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6CD8" w:rsidRDefault="00A252F7">
      <w:pPr>
        <w:rPr>
          <w:b/>
          <w:lang w:val="en-US"/>
        </w:rPr>
      </w:pPr>
      <w:r w:rsidRPr="00A252F7">
        <w:rPr>
          <w:b/>
          <w:lang w:val="en-US"/>
        </w:rPr>
        <w:t>Response to comments of reviewer 1</w:t>
      </w:r>
    </w:p>
    <w:p w:rsidR="00A252F7" w:rsidRDefault="00A252F7">
      <w:pPr>
        <w:rPr>
          <w:b/>
          <w:lang w:val="en-US"/>
        </w:rPr>
      </w:pPr>
    </w:p>
    <w:p w:rsidR="00A252F7" w:rsidRDefault="00A252F7">
      <w:pPr>
        <w:rPr>
          <w:lang w:val="en-US"/>
        </w:rPr>
      </w:pPr>
      <w:r>
        <w:rPr>
          <w:lang w:val="en-US"/>
        </w:rPr>
        <w:t>The comments suggested by the reviewer have been all accepted and the changes are reported in the manuscript</w:t>
      </w:r>
      <w:r w:rsidR="007636CB">
        <w:rPr>
          <w:lang w:val="en-US"/>
        </w:rPr>
        <w:t xml:space="preserve"> are highlighted in yellow</w:t>
      </w:r>
      <w:r>
        <w:rPr>
          <w:lang w:val="en-US"/>
        </w:rPr>
        <w:t xml:space="preserve">. </w:t>
      </w:r>
    </w:p>
    <w:p w:rsidR="00A252F7" w:rsidRDefault="00A252F7">
      <w:pPr>
        <w:rPr>
          <w:lang w:val="en-US"/>
        </w:rPr>
      </w:pPr>
    </w:p>
    <w:p w:rsidR="00A252F7" w:rsidRPr="00133AF5" w:rsidRDefault="005B3CAE" w:rsidP="00133AF5">
      <w:pPr>
        <w:spacing w:after="120"/>
        <w:jc w:val="both"/>
        <w:rPr>
          <w:rFonts w:cstheme="minorHAnsi"/>
          <w:i/>
          <w:color w:val="C00000"/>
          <w:lang w:val="en-US"/>
        </w:rPr>
      </w:pPr>
      <w:r w:rsidRPr="00133AF5">
        <w:rPr>
          <w:rFonts w:cstheme="minorHAnsi"/>
          <w:i/>
          <w:color w:val="C00000"/>
          <w:lang w:val="en-US"/>
        </w:rPr>
        <w:t>(1) Line 18 and throughout manuscript: there is a lot of disagreement between researchers over whether “germination rate” refers to the final germination percentage or the speed at which germination occurs. Therefore, I suggest that “germination rate” be replaced with “germination percentage” throughout the manuscript, so that some readers will not be confused by thinking that the authors’ measurements of germination “rate” and “speed” refer to the same thing.</w:t>
      </w:r>
    </w:p>
    <w:p w:rsidR="005B3CAE" w:rsidRDefault="005B3CAE" w:rsidP="005B3CAE">
      <w:pPr>
        <w:jc w:val="both"/>
        <w:rPr>
          <w:lang w:val="en-US"/>
        </w:rPr>
      </w:pPr>
      <w:r>
        <w:rPr>
          <w:lang w:val="en-US"/>
        </w:rPr>
        <w:t xml:space="preserve">We agree with the reviewer and, as suggested, we changed “germination rate” with “germination percentage” throughout the manuscript. </w:t>
      </w:r>
    </w:p>
    <w:p w:rsidR="00133AF5" w:rsidRDefault="00133AF5" w:rsidP="005B3CAE">
      <w:pPr>
        <w:jc w:val="both"/>
        <w:rPr>
          <w:lang w:val="en-US"/>
        </w:rPr>
      </w:pPr>
    </w:p>
    <w:p w:rsidR="00133AF5" w:rsidRPr="00133AF5" w:rsidRDefault="00133AF5" w:rsidP="00133AF5">
      <w:pPr>
        <w:pStyle w:val="NormaleWeb"/>
        <w:snapToGrid w:val="0"/>
        <w:spacing w:after="120" w:afterAutospacing="0"/>
        <w:rPr>
          <w:rFonts w:asciiTheme="minorHAnsi" w:hAnsiTheme="minorHAnsi" w:cstheme="minorHAnsi"/>
          <w:i/>
          <w:color w:val="C00000"/>
          <w:lang w:val="en-US"/>
        </w:rPr>
      </w:pPr>
      <w:r w:rsidRPr="00133AF5">
        <w:rPr>
          <w:rFonts w:asciiTheme="minorHAnsi" w:hAnsiTheme="minorHAnsi" w:cstheme="minorHAnsi"/>
          <w:i/>
          <w:color w:val="C00000"/>
          <w:lang w:val="en-US"/>
        </w:rPr>
        <w:t>(2) Lines 36, 72 and 78: replace “damages” with “damage”.</w:t>
      </w:r>
    </w:p>
    <w:p w:rsidR="00133AF5" w:rsidRDefault="00133AF5" w:rsidP="005B3CAE">
      <w:pPr>
        <w:jc w:val="both"/>
        <w:rPr>
          <w:lang w:val="en-US"/>
        </w:rPr>
      </w:pPr>
      <w:r>
        <w:rPr>
          <w:lang w:val="en-US"/>
        </w:rPr>
        <w:t>Changed as suggested.</w:t>
      </w:r>
    </w:p>
    <w:p w:rsidR="00133AF5" w:rsidRDefault="00133AF5" w:rsidP="005B3CAE">
      <w:pPr>
        <w:jc w:val="both"/>
        <w:rPr>
          <w:lang w:val="en-US"/>
        </w:rPr>
      </w:pPr>
    </w:p>
    <w:p w:rsidR="002C578A" w:rsidRPr="002C578A" w:rsidRDefault="002C578A" w:rsidP="002C578A">
      <w:pPr>
        <w:pStyle w:val="NormaleWeb"/>
        <w:spacing w:after="120" w:afterAutospacing="0"/>
        <w:rPr>
          <w:rFonts w:asciiTheme="minorHAnsi" w:hAnsiTheme="minorHAnsi" w:cstheme="minorHAnsi"/>
          <w:i/>
          <w:lang w:val="en-US"/>
        </w:rPr>
      </w:pPr>
      <w:r w:rsidRPr="002C578A">
        <w:rPr>
          <w:rFonts w:asciiTheme="minorHAnsi" w:hAnsiTheme="minorHAnsi" w:cstheme="minorHAnsi"/>
          <w:i/>
          <w:color w:val="C00000"/>
          <w:lang w:val="en-US"/>
        </w:rPr>
        <w:t>(3) Line 44: this sentence can be simplified to “...</w:t>
      </w:r>
      <w:proofErr w:type="spellStart"/>
      <w:r w:rsidRPr="002C578A">
        <w:rPr>
          <w:rFonts w:asciiTheme="minorHAnsi" w:hAnsiTheme="minorHAnsi" w:cstheme="minorHAnsi"/>
          <w:i/>
          <w:color w:val="C00000"/>
          <w:lang w:val="en-US"/>
        </w:rPr>
        <w:t>imazamox</w:t>
      </w:r>
      <w:proofErr w:type="spellEnd"/>
      <w:r w:rsidRPr="002C578A">
        <w:rPr>
          <w:rFonts w:asciiTheme="minorHAnsi" w:hAnsiTheme="minorHAnsi" w:cstheme="minorHAnsi"/>
          <w:i/>
          <w:color w:val="C00000"/>
          <w:lang w:val="en-US"/>
        </w:rPr>
        <w:t xml:space="preserve"> were identified only four years after the introduction of Clearfield to Italy, which occurred in 2006.”</w:t>
      </w:r>
    </w:p>
    <w:p w:rsidR="00BA39CE" w:rsidRDefault="00BA39CE" w:rsidP="00BA39CE">
      <w:pPr>
        <w:jc w:val="both"/>
        <w:rPr>
          <w:lang w:val="en-US"/>
        </w:rPr>
      </w:pPr>
      <w:r>
        <w:rPr>
          <w:lang w:val="en-US"/>
        </w:rPr>
        <w:t>Changed as suggested.</w:t>
      </w:r>
    </w:p>
    <w:p w:rsidR="00133AF5" w:rsidRDefault="00133AF5" w:rsidP="005B3CAE">
      <w:pPr>
        <w:jc w:val="both"/>
        <w:rPr>
          <w:lang w:val="en-US"/>
        </w:rPr>
      </w:pPr>
    </w:p>
    <w:p w:rsidR="00BA39CE" w:rsidRPr="00BA39CE" w:rsidRDefault="00BA39CE" w:rsidP="00BA39CE">
      <w:pPr>
        <w:pStyle w:val="NormaleWeb"/>
        <w:spacing w:after="120" w:afterAutospacing="0"/>
        <w:jc w:val="both"/>
        <w:rPr>
          <w:rFonts w:asciiTheme="minorHAnsi" w:hAnsiTheme="minorHAnsi" w:cstheme="minorHAnsi"/>
          <w:i/>
          <w:color w:val="C00000"/>
          <w:lang w:val="en-US"/>
        </w:rPr>
      </w:pPr>
      <w:r w:rsidRPr="00BA39CE">
        <w:rPr>
          <w:rFonts w:asciiTheme="minorHAnsi" w:hAnsiTheme="minorHAnsi" w:cstheme="minorHAnsi"/>
          <w:i/>
          <w:color w:val="C00000"/>
          <w:lang w:val="en-US"/>
        </w:rPr>
        <w:t>(4) Lines 51 – 52 and 104: be consistent as to whether the Italian or English versions of place names are used.</w:t>
      </w:r>
    </w:p>
    <w:p w:rsidR="00BA39CE" w:rsidRDefault="00BA39CE" w:rsidP="005B3CAE">
      <w:pPr>
        <w:jc w:val="both"/>
        <w:rPr>
          <w:lang w:val="en-US"/>
        </w:rPr>
      </w:pPr>
      <w:r>
        <w:rPr>
          <w:lang w:val="en-US"/>
        </w:rPr>
        <w:t>We prefer to keep the Italian names of the regions and thus we change “Piedmont” to “Piemonte” and “Lombardy” to “</w:t>
      </w:r>
      <w:proofErr w:type="spellStart"/>
      <w:r>
        <w:rPr>
          <w:lang w:val="en-US"/>
        </w:rPr>
        <w:t>Lombardia</w:t>
      </w:r>
      <w:proofErr w:type="spellEnd"/>
      <w:r>
        <w:rPr>
          <w:lang w:val="en-US"/>
        </w:rPr>
        <w:t xml:space="preserve">” at line 104. </w:t>
      </w:r>
    </w:p>
    <w:p w:rsidR="009F4146" w:rsidRDefault="009F4146" w:rsidP="005B3CAE">
      <w:pPr>
        <w:jc w:val="both"/>
        <w:rPr>
          <w:lang w:val="en-US"/>
        </w:rPr>
      </w:pPr>
    </w:p>
    <w:p w:rsidR="009F4146" w:rsidRPr="009F4146" w:rsidRDefault="009F4146" w:rsidP="009F4146">
      <w:pPr>
        <w:pStyle w:val="NormaleWeb"/>
        <w:spacing w:after="120" w:afterAutospacing="0"/>
        <w:rPr>
          <w:rFonts w:asciiTheme="minorHAnsi" w:hAnsiTheme="minorHAnsi" w:cstheme="minorHAnsi"/>
          <w:i/>
          <w:color w:val="C00000"/>
          <w:lang w:val="en-US"/>
        </w:rPr>
      </w:pPr>
      <w:r w:rsidRPr="009F4146">
        <w:rPr>
          <w:rFonts w:asciiTheme="minorHAnsi" w:hAnsiTheme="minorHAnsi" w:cstheme="minorHAnsi"/>
          <w:i/>
          <w:color w:val="C00000"/>
          <w:lang w:val="en-US"/>
        </w:rPr>
        <w:t>(5) Line 77: replace “instead responsible of” with “also responsible for”.</w:t>
      </w:r>
    </w:p>
    <w:p w:rsidR="009F4146" w:rsidRDefault="009F4146" w:rsidP="009F4146">
      <w:pPr>
        <w:jc w:val="both"/>
        <w:rPr>
          <w:lang w:val="en-US"/>
        </w:rPr>
      </w:pPr>
      <w:r>
        <w:rPr>
          <w:lang w:val="en-US"/>
        </w:rPr>
        <w:t>Changed as suggested.</w:t>
      </w:r>
    </w:p>
    <w:p w:rsidR="009F4146" w:rsidRDefault="009F4146" w:rsidP="005B3CAE">
      <w:pPr>
        <w:jc w:val="both"/>
        <w:rPr>
          <w:color w:val="000000" w:themeColor="text1"/>
          <w:lang w:val="en-US"/>
        </w:rPr>
      </w:pPr>
    </w:p>
    <w:p w:rsidR="00E06792" w:rsidRPr="00E06792" w:rsidRDefault="00E06792" w:rsidP="00E06792">
      <w:pPr>
        <w:pStyle w:val="NormaleWeb"/>
        <w:spacing w:after="120" w:afterAutospacing="0"/>
        <w:rPr>
          <w:rFonts w:asciiTheme="minorHAnsi" w:hAnsiTheme="minorHAnsi" w:cstheme="minorHAnsi"/>
          <w:i/>
          <w:color w:val="C00000"/>
          <w:lang w:val="en-US"/>
        </w:rPr>
      </w:pPr>
      <w:r w:rsidRPr="00E06792">
        <w:rPr>
          <w:rFonts w:asciiTheme="minorHAnsi" w:hAnsiTheme="minorHAnsi" w:cstheme="minorHAnsi"/>
          <w:i/>
          <w:color w:val="C00000"/>
          <w:lang w:val="en-US"/>
        </w:rPr>
        <w:t>(6) Line 106: replace “The resistant of r population” with “The resistance of the r population”.</w:t>
      </w:r>
    </w:p>
    <w:p w:rsidR="00C26E1D" w:rsidRDefault="00C26E1D" w:rsidP="00C26E1D">
      <w:pPr>
        <w:jc w:val="both"/>
        <w:rPr>
          <w:lang w:val="en-US"/>
        </w:rPr>
      </w:pPr>
      <w:r>
        <w:rPr>
          <w:lang w:val="en-US"/>
        </w:rPr>
        <w:t>Changed as suggested.</w:t>
      </w:r>
    </w:p>
    <w:p w:rsidR="00E06792" w:rsidRDefault="00E06792" w:rsidP="005B3CAE">
      <w:pPr>
        <w:jc w:val="both"/>
        <w:rPr>
          <w:color w:val="000000" w:themeColor="text1"/>
          <w:lang w:val="en-US"/>
        </w:rPr>
      </w:pPr>
    </w:p>
    <w:p w:rsidR="00BC4125" w:rsidRPr="00BC4125" w:rsidRDefault="00BC4125" w:rsidP="00BC4125">
      <w:pPr>
        <w:pStyle w:val="NormaleWeb"/>
        <w:spacing w:after="120" w:afterAutospacing="0"/>
        <w:jc w:val="both"/>
        <w:rPr>
          <w:rFonts w:asciiTheme="minorHAnsi" w:hAnsiTheme="minorHAnsi" w:cstheme="minorHAnsi"/>
          <w:i/>
          <w:color w:val="C00000"/>
          <w:lang w:val="en-US"/>
        </w:rPr>
      </w:pPr>
      <w:r w:rsidRPr="00BC4125">
        <w:rPr>
          <w:rFonts w:asciiTheme="minorHAnsi" w:hAnsiTheme="minorHAnsi" w:cstheme="minorHAnsi"/>
          <w:i/>
          <w:color w:val="C00000"/>
          <w:lang w:val="en-US"/>
        </w:rPr>
        <w:t>(7) Line 114: place this green-highlighted sentence at the end of the previous paragraph, and start the new paragraph with the “Weedy rice seeds...” sentence.</w:t>
      </w:r>
    </w:p>
    <w:p w:rsidR="006A0A1E" w:rsidRDefault="006A0A1E" w:rsidP="006A0A1E">
      <w:pPr>
        <w:jc w:val="both"/>
        <w:rPr>
          <w:lang w:val="en-US"/>
        </w:rPr>
      </w:pPr>
      <w:r>
        <w:rPr>
          <w:lang w:val="en-US"/>
        </w:rPr>
        <w:t>Changed as suggested.</w:t>
      </w:r>
    </w:p>
    <w:p w:rsidR="00BC4125" w:rsidRDefault="00BC4125" w:rsidP="005B3CAE">
      <w:pPr>
        <w:jc w:val="both"/>
        <w:rPr>
          <w:color w:val="000000" w:themeColor="text1"/>
          <w:lang w:val="en-US"/>
        </w:rPr>
      </w:pPr>
    </w:p>
    <w:p w:rsidR="006A0A1E" w:rsidRDefault="006A0A1E" w:rsidP="006A0A1E">
      <w:pPr>
        <w:pStyle w:val="NormaleWeb"/>
        <w:spacing w:after="120" w:afterAutospacing="0"/>
        <w:rPr>
          <w:rFonts w:asciiTheme="minorHAnsi" w:hAnsiTheme="minorHAnsi" w:cstheme="minorHAnsi"/>
          <w:i/>
          <w:color w:val="C00000"/>
          <w:lang w:val="en-US"/>
        </w:rPr>
      </w:pPr>
      <w:r w:rsidRPr="006A0A1E">
        <w:rPr>
          <w:rFonts w:asciiTheme="minorHAnsi" w:hAnsiTheme="minorHAnsi" w:cstheme="minorHAnsi"/>
          <w:i/>
          <w:color w:val="C00000"/>
          <w:lang w:val="en-US"/>
        </w:rPr>
        <w:t>(8) Line 151: should this variable Y be germination speed?</w:t>
      </w:r>
    </w:p>
    <w:p w:rsidR="00456588" w:rsidRDefault="00456588" w:rsidP="006A0A1E">
      <w:pPr>
        <w:pStyle w:val="NormaleWeb"/>
        <w:spacing w:after="120" w:afterAutospacing="0"/>
        <w:rPr>
          <w:rFonts w:asciiTheme="minorHAnsi" w:hAnsiTheme="minorHAnsi" w:cstheme="minorHAnsi"/>
          <w:iCs/>
          <w:lang w:val="en-US"/>
        </w:rPr>
      </w:pPr>
      <w:r>
        <w:rPr>
          <w:rFonts w:asciiTheme="minorHAnsi" w:hAnsiTheme="minorHAnsi" w:cstheme="minorHAnsi"/>
          <w:iCs/>
          <w:lang w:val="en-US"/>
        </w:rPr>
        <w:lastRenderedPageBreak/>
        <w:t xml:space="preserve">The intended meaning of germination speed is </w:t>
      </w:r>
      <w:r w:rsidRPr="00456588">
        <w:rPr>
          <w:rFonts w:asciiTheme="minorHAnsi" w:hAnsiTheme="minorHAnsi" w:cstheme="minorHAnsi"/>
          <w:iCs/>
          <w:lang w:val="en-US"/>
        </w:rPr>
        <w:t>time in days required to reach 50% germination</w:t>
      </w:r>
      <w:r>
        <w:rPr>
          <w:rFonts w:asciiTheme="minorHAnsi" w:hAnsiTheme="minorHAnsi" w:cstheme="minorHAnsi"/>
          <w:iCs/>
          <w:lang w:val="en-US"/>
        </w:rPr>
        <w:t xml:space="preserve"> (calculated using the function </w:t>
      </w:r>
      <w:r>
        <w:rPr>
          <w:rFonts w:asciiTheme="minorHAnsi" w:hAnsiTheme="minorHAnsi" w:cstheme="minorHAnsi"/>
          <w:i/>
          <w:lang w:val="en-US"/>
        </w:rPr>
        <w:t>ED</w:t>
      </w:r>
      <w:r>
        <w:rPr>
          <w:rFonts w:asciiTheme="minorHAnsi" w:hAnsiTheme="minorHAnsi" w:cstheme="minorHAnsi"/>
          <w:iCs/>
          <w:lang w:val="en-US"/>
        </w:rPr>
        <w:t xml:space="preserve">). Here the variable Y represents the </w:t>
      </w:r>
      <w:r w:rsidRPr="00456588">
        <w:rPr>
          <w:rFonts w:asciiTheme="minorHAnsi" w:hAnsiTheme="minorHAnsi" w:cstheme="minorHAnsi"/>
          <w:iCs/>
          <w:lang w:val="en-US"/>
        </w:rPr>
        <w:t>evolution in time of germination</w:t>
      </w:r>
      <w:r>
        <w:rPr>
          <w:rFonts w:asciiTheme="minorHAnsi" w:hAnsiTheme="minorHAnsi" w:cstheme="minorHAnsi"/>
          <w:iCs/>
          <w:lang w:val="en-US"/>
        </w:rPr>
        <w:t xml:space="preserve">. We clarified this by modifying line 148-149. </w:t>
      </w:r>
    </w:p>
    <w:p w:rsidR="00456588" w:rsidRPr="00456588" w:rsidRDefault="00456588" w:rsidP="006A0A1E">
      <w:pPr>
        <w:pStyle w:val="NormaleWeb"/>
        <w:spacing w:after="120" w:afterAutospacing="0"/>
        <w:rPr>
          <w:rFonts w:asciiTheme="minorHAnsi" w:hAnsiTheme="minorHAnsi" w:cstheme="minorHAnsi"/>
          <w:iCs/>
          <w:lang w:val="en-US"/>
        </w:rPr>
      </w:pPr>
    </w:p>
    <w:p w:rsidR="002C00F6" w:rsidRDefault="002C00F6" w:rsidP="005221BE">
      <w:pPr>
        <w:spacing w:after="120"/>
        <w:jc w:val="both"/>
        <w:rPr>
          <w:rFonts w:cstheme="minorHAnsi"/>
          <w:i/>
          <w:color w:val="C00000"/>
          <w:lang w:val="en-US"/>
        </w:rPr>
      </w:pPr>
      <w:r w:rsidRPr="002C00F6">
        <w:rPr>
          <w:rFonts w:cstheme="minorHAnsi"/>
          <w:i/>
          <w:color w:val="C00000"/>
          <w:lang w:val="en-US"/>
        </w:rPr>
        <w:t>(9) Line 154: wasn’t the calculation for germination speed just described in the previous paragraph</w:t>
      </w:r>
      <w:r w:rsidR="005221BE">
        <w:rPr>
          <w:rFonts w:cstheme="minorHAnsi"/>
          <w:i/>
          <w:color w:val="C00000"/>
          <w:lang w:val="en-US"/>
        </w:rPr>
        <w:t>?</w:t>
      </w:r>
    </w:p>
    <w:p w:rsidR="002C00F6" w:rsidRDefault="008C148B" w:rsidP="005B3CAE">
      <w:pPr>
        <w:jc w:val="both"/>
        <w:rPr>
          <w:lang w:val="en-US"/>
        </w:rPr>
      </w:pPr>
      <w:r>
        <w:rPr>
          <w:lang w:val="en-US"/>
        </w:rPr>
        <w:t>The model (1) was used to fit the data of germination percentage, root length and shoot length (all as function of NaCl concentration</w:t>
      </w:r>
      <w:r w:rsidR="00456588">
        <w:rPr>
          <w:lang w:val="en-US"/>
        </w:rPr>
        <w:t xml:space="preserve"> (x</w:t>
      </w:r>
      <w:r>
        <w:rPr>
          <w:lang w:val="en-US"/>
        </w:rPr>
        <w:t xml:space="preserve">). The same model was used to describe the evolution in time of germination </w:t>
      </w:r>
      <w:r w:rsidR="00456588">
        <w:rPr>
          <w:lang w:val="en-US"/>
        </w:rPr>
        <w:t xml:space="preserve">(Y) </w:t>
      </w:r>
      <w:r>
        <w:rPr>
          <w:lang w:val="en-US"/>
        </w:rPr>
        <w:t>as function of time</w:t>
      </w:r>
      <w:r w:rsidR="00456588">
        <w:rPr>
          <w:lang w:val="en-US"/>
        </w:rPr>
        <w:t xml:space="preserve"> (x)</w:t>
      </w:r>
      <w:r w:rsidR="001E06C2">
        <w:rPr>
          <w:lang w:val="en-US"/>
        </w:rPr>
        <w:t>.</w:t>
      </w:r>
    </w:p>
    <w:p w:rsidR="008C148B" w:rsidRDefault="008C148B" w:rsidP="005B3CAE">
      <w:pPr>
        <w:jc w:val="both"/>
        <w:rPr>
          <w:lang w:val="en-US"/>
        </w:rPr>
      </w:pPr>
      <w:r>
        <w:rPr>
          <w:lang w:val="en-US"/>
        </w:rPr>
        <w:t xml:space="preserve">The function ED was then used to calculate: </w:t>
      </w:r>
    </w:p>
    <w:p w:rsidR="008C148B" w:rsidRPr="00D60F43" w:rsidRDefault="008C148B" w:rsidP="00D60F43">
      <w:pPr>
        <w:pStyle w:val="Paragrafoelenco"/>
        <w:numPr>
          <w:ilvl w:val="0"/>
          <w:numId w:val="1"/>
        </w:numPr>
        <w:jc w:val="both"/>
        <w:rPr>
          <w:lang w:val="en-US"/>
        </w:rPr>
      </w:pPr>
      <w:r w:rsidRPr="00D60F43">
        <w:rPr>
          <w:lang w:val="en-US"/>
        </w:rPr>
        <w:t>concentration required to reduce by 50% seed germination</w:t>
      </w:r>
      <w:r w:rsidR="00D60F43">
        <w:rPr>
          <w:lang w:val="en-US"/>
        </w:rPr>
        <w:t xml:space="preserve"> (EC</w:t>
      </w:r>
      <w:r w:rsidR="00D60F43" w:rsidRPr="00D60F43">
        <w:rPr>
          <w:vertAlign w:val="subscript"/>
          <w:lang w:val="en-US"/>
        </w:rPr>
        <w:t>50</w:t>
      </w:r>
      <w:r w:rsidR="00D60F43">
        <w:rPr>
          <w:lang w:val="en-US"/>
        </w:rPr>
        <w:t>)</w:t>
      </w:r>
    </w:p>
    <w:p w:rsidR="008C148B" w:rsidRPr="00D60F43" w:rsidRDefault="00D60F43" w:rsidP="00D60F43">
      <w:pPr>
        <w:pStyle w:val="Paragrafoelenco"/>
        <w:numPr>
          <w:ilvl w:val="0"/>
          <w:numId w:val="1"/>
        </w:numPr>
        <w:jc w:val="both"/>
        <w:rPr>
          <w:lang w:val="en-US"/>
        </w:rPr>
      </w:pPr>
      <w:r w:rsidRPr="00D60F43">
        <w:rPr>
          <w:lang w:val="en-US"/>
        </w:rPr>
        <w:t xml:space="preserve">concentration required to reduce by 50% </w:t>
      </w:r>
      <w:r w:rsidR="008C148B" w:rsidRPr="00D60F43">
        <w:rPr>
          <w:lang w:val="en-US"/>
        </w:rPr>
        <w:t>root length and shoot length</w:t>
      </w:r>
      <w:r>
        <w:rPr>
          <w:lang w:val="en-US"/>
        </w:rPr>
        <w:t xml:space="preserve"> (EC</w:t>
      </w:r>
      <w:r w:rsidRPr="00D60F43">
        <w:rPr>
          <w:vertAlign w:val="subscript"/>
          <w:lang w:val="en-US"/>
        </w:rPr>
        <w:t>50</w:t>
      </w:r>
      <w:r>
        <w:rPr>
          <w:lang w:val="en-US"/>
        </w:rPr>
        <w:t>)</w:t>
      </w:r>
    </w:p>
    <w:p w:rsidR="00D60F43" w:rsidRPr="00D60F43" w:rsidRDefault="00456588" w:rsidP="00D60F43">
      <w:pPr>
        <w:pStyle w:val="Paragrafoelenco"/>
        <w:numPr>
          <w:ilvl w:val="0"/>
          <w:numId w:val="1"/>
        </w:numPr>
        <w:jc w:val="both"/>
        <w:rPr>
          <w:lang w:val="en-US"/>
        </w:rPr>
      </w:pPr>
      <w:r>
        <w:rPr>
          <w:lang w:val="en-US"/>
        </w:rPr>
        <w:t xml:space="preserve">germination speed, as </w:t>
      </w:r>
      <w:r w:rsidR="00D60F43" w:rsidRPr="00D60F43">
        <w:rPr>
          <w:lang w:val="en-US"/>
        </w:rPr>
        <w:t>time in days required to reach 50% germination (T</w:t>
      </w:r>
      <w:r w:rsidR="00D60F43" w:rsidRPr="00D60F43">
        <w:rPr>
          <w:vertAlign w:val="subscript"/>
          <w:lang w:val="en-US"/>
        </w:rPr>
        <w:t>50</w:t>
      </w:r>
      <w:r w:rsidR="00D60F43" w:rsidRPr="00D60F43">
        <w:rPr>
          <w:lang w:val="en-US"/>
        </w:rPr>
        <w:t>)</w:t>
      </w:r>
    </w:p>
    <w:p w:rsidR="0005526A" w:rsidRDefault="0005526A" w:rsidP="005B3CAE">
      <w:pPr>
        <w:jc w:val="both"/>
        <w:rPr>
          <w:lang w:val="en-US"/>
        </w:rPr>
      </w:pPr>
    </w:p>
    <w:p w:rsidR="00D60F43" w:rsidRDefault="00D60F43" w:rsidP="005B3CAE">
      <w:pPr>
        <w:jc w:val="both"/>
        <w:rPr>
          <w:lang w:val="en-US"/>
        </w:rPr>
      </w:pPr>
      <w:r>
        <w:rPr>
          <w:lang w:val="en-US"/>
        </w:rPr>
        <w:t>In the manuscript we described first the equation and the meaning of the parameters (that changed according to the variable considered: germination, shoot and root length, etc.) and then how we calculated EC</w:t>
      </w:r>
      <w:r w:rsidRPr="00D60F43">
        <w:rPr>
          <w:vertAlign w:val="subscript"/>
          <w:lang w:val="en-US"/>
        </w:rPr>
        <w:t>50</w:t>
      </w:r>
      <w:r>
        <w:rPr>
          <w:lang w:val="en-US"/>
        </w:rPr>
        <w:t xml:space="preserve"> and T</w:t>
      </w:r>
      <w:r w:rsidRPr="00D60F43">
        <w:rPr>
          <w:vertAlign w:val="subscript"/>
          <w:lang w:val="en-US"/>
        </w:rPr>
        <w:t>50</w:t>
      </w:r>
      <w:r>
        <w:rPr>
          <w:lang w:val="en-US"/>
        </w:rPr>
        <w:t>. In order to clarify, we modified a little bit this section (see lines 1</w:t>
      </w:r>
      <w:r w:rsidR="00C42B55">
        <w:rPr>
          <w:lang w:val="en-US"/>
        </w:rPr>
        <w:t>52</w:t>
      </w:r>
      <w:r>
        <w:rPr>
          <w:lang w:val="en-US"/>
        </w:rPr>
        <w:t>-154).</w:t>
      </w:r>
    </w:p>
    <w:p w:rsidR="00D60F43" w:rsidRDefault="00D60F43" w:rsidP="005B3CAE">
      <w:pPr>
        <w:jc w:val="both"/>
        <w:rPr>
          <w:lang w:val="en-US"/>
        </w:rPr>
      </w:pPr>
    </w:p>
    <w:p w:rsidR="0005526A" w:rsidRPr="0005526A" w:rsidRDefault="0005526A" w:rsidP="0005526A">
      <w:pPr>
        <w:pStyle w:val="NormaleWeb"/>
        <w:spacing w:after="120" w:afterAutospacing="0"/>
        <w:rPr>
          <w:rFonts w:asciiTheme="minorHAnsi" w:hAnsiTheme="minorHAnsi" w:cstheme="minorHAnsi"/>
          <w:i/>
          <w:color w:val="C00000"/>
          <w:lang w:val="en-US"/>
        </w:rPr>
      </w:pPr>
      <w:r w:rsidRPr="0005526A">
        <w:rPr>
          <w:rFonts w:asciiTheme="minorHAnsi" w:hAnsiTheme="minorHAnsi" w:cstheme="minorHAnsi"/>
          <w:i/>
          <w:color w:val="C00000"/>
          <w:lang w:val="en-US"/>
        </w:rPr>
        <w:t>(10) Line 155: delete “rate” because the phrase “required to reach 50% germination” is perfectly adequate.</w:t>
      </w:r>
    </w:p>
    <w:p w:rsidR="0005526A" w:rsidRDefault="0005526A" w:rsidP="0005526A">
      <w:pPr>
        <w:jc w:val="both"/>
        <w:rPr>
          <w:lang w:val="en-US"/>
        </w:rPr>
      </w:pPr>
      <w:r>
        <w:rPr>
          <w:lang w:val="en-US"/>
        </w:rPr>
        <w:t>Changed as suggested (now at line 1</w:t>
      </w:r>
      <w:r w:rsidR="00AD6E50">
        <w:rPr>
          <w:lang w:val="en-US"/>
        </w:rPr>
        <w:t>5</w:t>
      </w:r>
      <w:r w:rsidR="00C42B55">
        <w:rPr>
          <w:lang w:val="en-US"/>
        </w:rPr>
        <w:t>3</w:t>
      </w:r>
      <w:bookmarkStart w:id="0" w:name="_GoBack"/>
      <w:bookmarkEnd w:id="0"/>
      <w:r>
        <w:rPr>
          <w:lang w:val="en-US"/>
        </w:rPr>
        <w:t>).</w:t>
      </w:r>
    </w:p>
    <w:p w:rsidR="0005526A" w:rsidRDefault="0005526A" w:rsidP="0005526A">
      <w:pPr>
        <w:jc w:val="both"/>
        <w:rPr>
          <w:lang w:val="en-US"/>
        </w:rPr>
      </w:pPr>
    </w:p>
    <w:p w:rsidR="00F84D52" w:rsidRPr="00F84D52" w:rsidRDefault="00F84D52" w:rsidP="00F84D52">
      <w:pPr>
        <w:pStyle w:val="NormaleWeb"/>
        <w:spacing w:after="120" w:afterAutospacing="0"/>
        <w:rPr>
          <w:rFonts w:asciiTheme="minorHAnsi" w:hAnsiTheme="minorHAnsi" w:cstheme="minorHAnsi"/>
          <w:i/>
          <w:color w:val="C00000"/>
          <w:lang w:val="en-US"/>
        </w:rPr>
      </w:pPr>
      <w:r w:rsidRPr="00F84D52">
        <w:rPr>
          <w:rFonts w:asciiTheme="minorHAnsi" w:hAnsiTheme="minorHAnsi" w:cstheme="minorHAnsi"/>
          <w:i/>
          <w:color w:val="C00000"/>
          <w:lang w:val="en-US"/>
        </w:rPr>
        <w:t>(11) Line 202: should the question mark after “Supplementary figure” be replaced with a number?</w:t>
      </w:r>
    </w:p>
    <w:p w:rsidR="0005526A" w:rsidRPr="00F84D52" w:rsidRDefault="00F84D52" w:rsidP="0005526A">
      <w:pPr>
        <w:jc w:val="both"/>
        <w:rPr>
          <w:lang w:val="en-US"/>
        </w:rPr>
      </w:pPr>
      <w:r>
        <w:rPr>
          <w:lang w:val="en-US"/>
        </w:rPr>
        <w:t>The question mark has been replaced by “Supplemental Figure S1” (line 20</w:t>
      </w:r>
      <w:r w:rsidR="00AD6E50">
        <w:rPr>
          <w:lang w:val="en-US"/>
        </w:rPr>
        <w:t>2</w:t>
      </w:r>
      <w:r>
        <w:rPr>
          <w:lang w:val="en-US"/>
        </w:rPr>
        <w:t xml:space="preserve">). </w:t>
      </w:r>
    </w:p>
    <w:p w:rsidR="0005526A" w:rsidRDefault="0005526A" w:rsidP="005B3CAE">
      <w:pPr>
        <w:jc w:val="both"/>
        <w:rPr>
          <w:lang w:val="en-US"/>
        </w:rPr>
      </w:pPr>
    </w:p>
    <w:p w:rsidR="00FB3699" w:rsidRPr="00FB3699" w:rsidRDefault="00FB3699" w:rsidP="00FB3699">
      <w:pPr>
        <w:pStyle w:val="NormaleWeb"/>
        <w:spacing w:after="120" w:afterAutospacing="0"/>
        <w:rPr>
          <w:rFonts w:asciiTheme="minorHAnsi" w:hAnsiTheme="minorHAnsi" w:cstheme="minorHAnsi"/>
          <w:i/>
          <w:color w:val="C00000"/>
          <w:lang w:val="en-US"/>
        </w:rPr>
      </w:pPr>
      <w:r w:rsidRPr="00FB3699">
        <w:rPr>
          <w:rFonts w:asciiTheme="minorHAnsi" w:hAnsiTheme="minorHAnsi" w:cstheme="minorHAnsi"/>
          <w:i/>
          <w:color w:val="C00000"/>
          <w:lang w:val="en-US"/>
        </w:rPr>
        <w:t xml:space="preserve">(12) Line 222: although it is stated that all the weedy rice populations required 3 days to reach 50% germination, the r population only required 2 days and was not significantly different to </w:t>
      </w:r>
      <w:proofErr w:type="spellStart"/>
      <w:r w:rsidRPr="00FB3699">
        <w:rPr>
          <w:rFonts w:asciiTheme="minorHAnsi" w:hAnsiTheme="minorHAnsi" w:cstheme="minorHAnsi"/>
          <w:i/>
          <w:color w:val="C00000"/>
          <w:lang w:val="en-US"/>
        </w:rPr>
        <w:t>Baldo</w:t>
      </w:r>
      <w:proofErr w:type="spellEnd"/>
      <w:r w:rsidRPr="00FB3699">
        <w:rPr>
          <w:rFonts w:asciiTheme="minorHAnsi" w:hAnsiTheme="minorHAnsi" w:cstheme="minorHAnsi"/>
          <w:i/>
          <w:color w:val="C00000"/>
          <w:lang w:val="en-US"/>
        </w:rPr>
        <w:t xml:space="preserve"> and CL80 at 0 mM NaCl. This should be mentioned.</w:t>
      </w:r>
    </w:p>
    <w:p w:rsidR="00F84D52" w:rsidRDefault="005B36A5" w:rsidP="005B3CAE">
      <w:pPr>
        <w:jc w:val="both"/>
        <w:rPr>
          <w:lang w:val="en-US"/>
        </w:rPr>
      </w:pPr>
      <w:r>
        <w:rPr>
          <w:lang w:val="en-US"/>
        </w:rPr>
        <w:t>We have added the sentence “</w:t>
      </w:r>
      <w:r w:rsidRPr="005B36A5">
        <w:rPr>
          <w:lang w:val="en-GB"/>
        </w:rPr>
        <w:t xml:space="preserve">the only exception was the resistant population r which, similarly to </w:t>
      </w:r>
      <w:proofErr w:type="spellStart"/>
      <w:r w:rsidRPr="005B36A5">
        <w:rPr>
          <w:lang w:val="en-GB"/>
        </w:rPr>
        <w:t>Baldo</w:t>
      </w:r>
      <w:proofErr w:type="spellEnd"/>
      <w:r w:rsidRPr="005B36A5">
        <w:rPr>
          <w:lang w:val="en-GB"/>
        </w:rPr>
        <w:t>, also required about 2 days to reach 50% germination</w:t>
      </w:r>
      <w:r>
        <w:rPr>
          <w:lang w:val="en-GB"/>
        </w:rPr>
        <w:t>”</w:t>
      </w:r>
      <w:r>
        <w:rPr>
          <w:lang w:val="en-US"/>
        </w:rPr>
        <w:t xml:space="preserve"> at lines 22</w:t>
      </w:r>
      <w:r w:rsidR="00AD6E50">
        <w:rPr>
          <w:lang w:val="en-US"/>
        </w:rPr>
        <w:t>3</w:t>
      </w:r>
      <w:r>
        <w:rPr>
          <w:lang w:val="en-US"/>
        </w:rPr>
        <w:t>-22</w:t>
      </w:r>
      <w:r w:rsidR="00AD6E50">
        <w:rPr>
          <w:lang w:val="en-US"/>
        </w:rPr>
        <w:t>4</w:t>
      </w:r>
      <w:r>
        <w:rPr>
          <w:lang w:val="en-US"/>
        </w:rPr>
        <w:t>.</w:t>
      </w:r>
    </w:p>
    <w:p w:rsidR="00A87802" w:rsidRDefault="00A87802" w:rsidP="005B3CAE">
      <w:pPr>
        <w:jc w:val="both"/>
        <w:rPr>
          <w:lang w:val="en-US"/>
        </w:rPr>
      </w:pPr>
    </w:p>
    <w:p w:rsidR="00A87802" w:rsidRPr="00A87802" w:rsidRDefault="00A87802" w:rsidP="00A87802">
      <w:pPr>
        <w:pStyle w:val="NormaleWeb"/>
        <w:spacing w:after="120" w:afterAutospacing="0"/>
        <w:jc w:val="both"/>
        <w:rPr>
          <w:rFonts w:asciiTheme="minorHAnsi" w:hAnsiTheme="minorHAnsi" w:cstheme="minorHAnsi"/>
          <w:i/>
          <w:color w:val="C00000"/>
          <w:lang w:val="en-US"/>
        </w:rPr>
      </w:pPr>
      <w:r w:rsidRPr="00A87802">
        <w:rPr>
          <w:rFonts w:asciiTheme="minorHAnsi" w:hAnsiTheme="minorHAnsi" w:cstheme="minorHAnsi"/>
          <w:i/>
          <w:color w:val="C00000"/>
          <w:lang w:val="en-US"/>
        </w:rPr>
        <w:t>(13) Line 227: the paragraph would be clearer if the sentence about “...only at higher concentrations than 150 mM NaCl some sensitive populations...” on lines 223 – 225 was placed after the sentence ending “...the highest T50 values” on line 227.</w:t>
      </w:r>
    </w:p>
    <w:p w:rsidR="00A87802" w:rsidRDefault="00A87802" w:rsidP="005B3CAE">
      <w:pPr>
        <w:jc w:val="both"/>
        <w:rPr>
          <w:lang w:val="en-US"/>
        </w:rPr>
      </w:pPr>
      <w:r>
        <w:rPr>
          <w:lang w:val="en-US"/>
        </w:rPr>
        <w:t xml:space="preserve">The sentence was moved as suggested </w:t>
      </w:r>
      <w:r w:rsidR="00AD6E50">
        <w:rPr>
          <w:lang w:val="en-US"/>
        </w:rPr>
        <w:t xml:space="preserve">(now </w:t>
      </w:r>
      <w:r w:rsidR="00A330C9">
        <w:rPr>
          <w:lang w:val="en-US"/>
        </w:rPr>
        <w:t>at lines 22</w:t>
      </w:r>
      <w:r w:rsidR="00AD6E50">
        <w:rPr>
          <w:lang w:val="en-US"/>
        </w:rPr>
        <w:t>7</w:t>
      </w:r>
      <w:r w:rsidR="00A330C9">
        <w:rPr>
          <w:lang w:val="en-US"/>
        </w:rPr>
        <w:t>-22</w:t>
      </w:r>
      <w:r w:rsidR="00AD6E50">
        <w:rPr>
          <w:lang w:val="en-US"/>
        </w:rPr>
        <w:t>9)</w:t>
      </w:r>
      <w:r w:rsidR="00A330C9">
        <w:rPr>
          <w:lang w:val="en-US"/>
        </w:rPr>
        <w:t>.</w:t>
      </w:r>
    </w:p>
    <w:p w:rsidR="007052CA" w:rsidRDefault="007052CA" w:rsidP="005B3CAE">
      <w:pPr>
        <w:jc w:val="both"/>
        <w:rPr>
          <w:lang w:val="en-US"/>
        </w:rPr>
      </w:pPr>
    </w:p>
    <w:p w:rsidR="007052CA" w:rsidRPr="007052CA" w:rsidRDefault="007052CA" w:rsidP="007052CA">
      <w:pPr>
        <w:pStyle w:val="NormaleWeb"/>
        <w:spacing w:after="120" w:afterAutospacing="0"/>
        <w:rPr>
          <w:rFonts w:asciiTheme="minorHAnsi" w:hAnsiTheme="minorHAnsi" w:cstheme="minorHAnsi"/>
          <w:i/>
          <w:color w:val="C00000"/>
          <w:lang w:val="en-US"/>
        </w:rPr>
      </w:pPr>
      <w:r w:rsidRPr="007052CA">
        <w:rPr>
          <w:rFonts w:asciiTheme="minorHAnsi" w:hAnsiTheme="minorHAnsi" w:cstheme="minorHAnsi"/>
          <w:i/>
          <w:color w:val="C00000"/>
          <w:lang w:val="en-US"/>
        </w:rPr>
        <w:t>(14) Line 252: replace “</w:t>
      </w:r>
      <w:proofErr w:type="spellStart"/>
      <w:r w:rsidRPr="007052CA">
        <w:rPr>
          <w:rFonts w:asciiTheme="minorHAnsi" w:hAnsiTheme="minorHAnsi" w:cstheme="minorHAnsi"/>
          <w:i/>
          <w:color w:val="C00000"/>
          <w:lang w:val="en-US"/>
        </w:rPr>
        <w:t>lenght</w:t>
      </w:r>
      <w:proofErr w:type="spellEnd"/>
      <w:r w:rsidRPr="007052CA">
        <w:rPr>
          <w:rFonts w:asciiTheme="minorHAnsi" w:hAnsiTheme="minorHAnsi" w:cstheme="minorHAnsi"/>
          <w:i/>
          <w:color w:val="C00000"/>
          <w:lang w:val="en-US"/>
        </w:rPr>
        <w:t>” with “length”.</w:t>
      </w:r>
    </w:p>
    <w:p w:rsidR="007052CA" w:rsidRDefault="007052CA" w:rsidP="005B3CAE">
      <w:pPr>
        <w:jc w:val="both"/>
        <w:rPr>
          <w:lang w:val="en-US"/>
        </w:rPr>
      </w:pPr>
      <w:r>
        <w:rPr>
          <w:lang w:val="en-US"/>
        </w:rPr>
        <w:t xml:space="preserve">Changed as suggested </w:t>
      </w:r>
      <w:r w:rsidR="00AD6E50">
        <w:rPr>
          <w:lang w:val="en-US"/>
        </w:rPr>
        <w:t xml:space="preserve">(now </w:t>
      </w:r>
      <w:r>
        <w:rPr>
          <w:lang w:val="en-US"/>
        </w:rPr>
        <w:t>at line 25</w:t>
      </w:r>
      <w:r w:rsidR="00AD6E50">
        <w:rPr>
          <w:lang w:val="en-US"/>
        </w:rPr>
        <w:t>3)</w:t>
      </w:r>
      <w:r>
        <w:rPr>
          <w:lang w:val="en-US"/>
        </w:rPr>
        <w:t>.</w:t>
      </w:r>
    </w:p>
    <w:p w:rsidR="0055687D" w:rsidRDefault="0055687D" w:rsidP="005B3CAE">
      <w:pPr>
        <w:jc w:val="both"/>
        <w:rPr>
          <w:lang w:val="en-US"/>
        </w:rPr>
      </w:pPr>
    </w:p>
    <w:p w:rsidR="0055687D" w:rsidRPr="0055687D" w:rsidRDefault="0055687D" w:rsidP="0055687D">
      <w:pPr>
        <w:pStyle w:val="NormaleWeb"/>
        <w:spacing w:after="120" w:afterAutospacing="0"/>
        <w:jc w:val="both"/>
        <w:rPr>
          <w:rFonts w:asciiTheme="minorHAnsi" w:hAnsiTheme="minorHAnsi" w:cstheme="minorHAnsi"/>
          <w:i/>
          <w:color w:val="C00000"/>
          <w:lang w:val="en-US"/>
        </w:rPr>
      </w:pPr>
      <w:r w:rsidRPr="0055687D">
        <w:rPr>
          <w:rFonts w:asciiTheme="minorHAnsi" w:hAnsiTheme="minorHAnsi" w:cstheme="minorHAnsi"/>
          <w:i/>
          <w:color w:val="C00000"/>
          <w:lang w:val="en-US"/>
        </w:rPr>
        <w:lastRenderedPageBreak/>
        <w:t xml:space="preserve">(15) Line 311: it would be better to delete “such as </w:t>
      </w:r>
      <w:proofErr w:type="spellStart"/>
      <w:r w:rsidRPr="0055687D">
        <w:rPr>
          <w:rFonts w:asciiTheme="minorHAnsi" w:hAnsiTheme="minorHAnsi" w:cstheme="minorHAnsi"/>
          <w:i/>
          <w:color w:val="C00000"/>
          <w:lang w:val="en-US"/>
        </w:rPr>
        <w:t>Baldo</w:t>
      </w:r>
      <w:proofErr w:type="spellEnd"/>
      <w:r w:rsidRPr="0055687D">
        <w:rPr>
          <w:rFonts w:asciiTheme="minorHAnsi" w:hAnsiTheme="minorHAnsi" w:cstheme="minorHAnsi"/>
          <w:i/>
          <w:color w:val="C00000"/>
          <w:lang w:val="en-US"/>
        </w:rPr>
        <w:t xml:space="preserve">” and start this part of the Discussion by referring to salt-tolerant rice varieties in general. Then the sentence about </w:t>
      </w:r>
      <w:proofErr w:type="spellStart"/>
      <w:r w:rsidRPr="0055687D">
        <w:rPr>
          <w:rFonts w:asciiTheme="minorHAnsi" w:hAnsiTheme="minorHAnsi" w:cstheme="minorHAnsi"/>
          <w:i/>
          <w:color w:val="C00000"/>
          <w:lang w:val="en-US"/>
        </w:rPr>
        <w:t>Baldo</w:t>
      </w:r>
      <w:proofErr w:type="spellEnd"/>
      <w:r w:rsidRPr="0055687D">
        <w:rPr>
          <w:rFonts w:asciiTheme="minorHAnsi" w:hAnsiTheme="minorHAnsi" w:cstheme="minorHAnsi"/>
          <w:i/>
          <w:color w:val="C00000"/>
          <w:lang w:val="en-US"/>
        </w:rPr>
        <w:t xml:space="preserve"> on lines 321- 323 will make more sense.</w:t>
      </w:r>
    </w:p>
    <w:p w:rsidR="0055687D" w:rsidRDefault="001C0A3E" w:rsidP="005B3CAE">
      <w:pPr>
        <w:jc w:val="both"/>
        <w:rPr>
          <w:lang w:val="en-US"/>
        </w:rPr>
      </w:pPr>
      <w:r>
        <w:rPr>
          <w:lang w:val="en-US"/>
        </w:rPr>
        <w:t>Deleted as suggested.</w:t>
      </w:r>
    </w:p>
    <w:p w:rsidR="001C0A3E" w:rsidRDefault="001C0A3E" w:rsidP="005B3CAE">
      <w:pPr>
        <w:jc w:val="both"/>
        <w:rPr>
          <w:lang w:val="en-US"/>
        </w:rPr>
      </w:pPr>
    </w:p>
    <w:p w:rsidR="001C0A3E" w:rsidRDefault="001C0A3E" w:rsidP="001C0A3E">
      <w:pPr>
        <w:pStyle w:val="NormaleWeb"/>
        <w:spacing w:after="120" w:afterAutospacing="0"/>
        <w:rPr>
          <w:rFonts w:asciiTheme="minorHAnsi" w:hAnsiTheme="minorHAnsi" w:cstheme="minorHAnsi"/>
          <w:i/>
          <w:color w:val="C00000"/>
          <w:lang w:val="en-US"/>
        </w:rPr>
      </w:pPr>
      <w:r w:rsidRPr="001C0A3E">
        <w:rPr>
          <w:rFonts w:asciiTheme="minorHAnsi" w:hAnsiTheme="minorHAnsi" w:cstheme="minorHAnsi"/>
          <w:i/>
          <w:color w:val="C00000"/>
          <w:lang w:val="en-US"/>
        </w:rPr>
        <w:t>(16) Lines 328 – 329: I suggest toning down the language slightly by replacing the “can” on line 328 with “could potentially” and the “can” on line 329 with “may”.</w:t>
      </w:r>
    </w:p>
    <w:p w:rsidR="001C0A3E" w:rsidRDefault="001C0A3E" w:rsidP="001C0A3E">
      <w:pPr>
        <w:jc w:val="both"/>
        <w:rPr>
          <w:lang w:val="en-US"/>
        </w:rPr>
      </w:pPr>
      <w:r>
        <w:rPr>
          <w:lang w:val="en-US"/>
        </w:rPr>
        <w:t xml:space="preserve">Changed as suggested </w:t>
      </w:r>
      <w:r w:rsidR="00AD6E50">
        <w:rPr>
          <w:lang w:val="en-US"/>
        </w:rPr>
        <w:t xml:space="preserve">(now </w:t>
      </w:r>
      <w:r>
        <w:rPr>
          <w:lang w:val="en-US"/>
        </w:rPr>
        <w:t>at line</w:t>
      </w:r>
      <w:r w:rsidR="00AD6E50">
        <w:rPr>
          <w:lang w:val="en-US"/>
        </w:rPr>
        <w:t>s</w:t>
      </w:r>
      <w:r>
        <w:rPr>
          <w:lang w:val="en-US"/>
        </w:rPr>
        <w:t xml:space="preserve"> 32</w:t>
      </w:r>
      <w:r w:rsidR="00AD6E50">
        <w:rPr>
          <w:lang w:val="en-US"/>
        </w:rPr>
        <w:t>9</w:t>
      </w:r>
      <w:r>
        <w:rPr>
          <w:lang w:val="en-US"/>
        </w:rPr>
        <w:t>-</w:t>
      </w:r>
      <w:r w:rsidR="00AD6E50">
        <w:rPr>
          <w:lang w:val="en-US"/>
        </w:rPr>
        <w:t>330)</w:t>
      </w:r>
      <w:r>
        <w:rPr>
          <w:lang w:val="en-US"/>
        </w:rPr>
        <w:t>.</w:t>
      </w:r>
    </w:p>
    <w:p w:rsidR="001C0A3E" w:rsidRPr="001C0A3E" w:rsidRDefault="001C0A3E" w:rsidP="001C0A3E">
      <w:pPr>
        <w:pStyle w:val="NormaleWeb"/>
        <w:spacing w:before="120" w:beforeAutospacing="0" w:after="120" w:afterAutospacing="0"/>
        <w:rPr>
          <w:rFonts w:asciiTheme="minorHAnsi" w:hAnsiTheme="minorHAnsi" w:cstheme="minorHAnsi"/>
          <w:lang w:val="en-US"/>
        </w:rPr>
      </w:pPr>
    </w:p>
    <w:p w:rsidR="00EC4E07" w:rsidRPr="00EC4E07" w:rsidRDefault="00EC4E07" w:rsidP="00EC4E07">
      <w:pPr>
        <w:pStyle w:val="NormaleWeb"/>
        <w:spacing w:after="120" w:afterAutospacing="0"/>
        <w:rPr>
          <w:rFonts w:asciiTheme="minorHAnsi" w:hAnsiTheme="minorHAnsi" w:cstheme="minorHAnsi"/>
          <w:i/>
          <w:color w:val="C00000"/>
          <w:lang w:val="en-US"/>
        </w:rPr>
      </w:pPr>
      <w:r w:rsidRPr="00EC4E07">
        <w:rPr>
          <w:rFonts w:asciiTheme="minorHAnsi" w:hAnsiTheme="minorHAnsi" w:cstheme="minorHAnsi"/>
          <w:i/>
          <w:color w:val="C00000"/>
          <w:lang w:val="en-US"/>
        </w:rPr>
        <w:t>(17) Line 346: delete “Nevertheless” and start the sentence with “This”.</w:t>
      </w:r>
    </w:p>
    <w:p w:rsidR="001C0A3E" w:rsidRDefault="00EC4E07" w:rsidP="005B3CAE">
      <w:pPr>
        <w:jc w:val="both"/>
        <w:rPr>
          <w:lang w:val="en-US"/>
        </w:rPr>
      </w:pPr>
      <w:r>
        <w:rPr>
          <w:lang w:val="en-US"/>
        </w:rPr>
        <w:t>Changed as suggested.</w:t>
      </w:r>
    </w:p>
    <w:p w:rsidR="00EC4E07" w:rsidRDefault="00EC4E07" w:rsidP="005B3CAE">
      <w:pPr>
        <w:jc w:val="both"/>
        <w:rPr>
          <w:lang w:val="en-US"/>
        </w:rPr>
      </w:pPr>
    </w:p>
    <w:p w:rsidR="00EC4E07" w:rsidRPr="00EC4E07" w:rsidRDefault="00EC4E07" w:rsidP="00EC4E07">
      <w:pPr>
        <w:pStyle w:val="NormaleWeb"/>
        <w:spacing w:after="120" w:afterAutospacing="0"/>
        <w:rPr>
          <w:rFonts w:asciiTheme="minorHAnsi" w:hAnsiTheme="minorHAnsi" w:cstheme="minorHAnsi"/>
          <w:lang w:val="en-US"/>
        </w:rPr>
      </w:pPr>
      <w:r w:rsidRPr="00EC4E07">
        <w:rPr>
          <w:rFonts w:asciiTheme="minorHAnsi" w:hAnsiTheme="minorHAnsi" w:cstheme="minorHAnsi"/>
          <w:i/>
          <w:color w:val="C00000"/>
          <w:lang w:val="en-US"/>
        </w:rPr>
        <w:t>(18) Line 371: replace “off” with “of”.</w:t>
      </w:r>
    </w:p>
    <w:p w:rsidR="00EC4E07" w:rsidRDefault="00EC4E07" w:rsidP="005B3CAE">
      <w:pPr>
        <w:jc w:val="both"/>
        <w:rPr>
          <w:lang w:val="en-US"/>
        </w:rPr>
      </w:pPr>
      <w:r>
        <w:rPr>
          <w:lang w:val="en-US"/>
        </w:rPr>
        <w:t xml:space="preserve">Changed as suggested </w:t>
      </w:r>
      <w:r w:rsidR="00AD6E50">
        <w:rPr>
          <w:lang w:val="en-US"/>
        </w:rPr>
        <w:t xml:space="preserve">(now </w:t>
      </w:r>
      <w:r>
        <w:rPr>
          <w:lang w:val="en-US"/>
        </w:rPr>
        <w:t>at line</w:t>
      </w:r>
      <w:r w:rsidR="00FB570D">
        <w:rPr>
          <w:lang w:val="en-US"/>
        </w:rPr>
        <w:t xml:space="preserve"> 37</w:t>
      </w:r>
      <w:r w:rsidR="00AD6E50">
        <w:rPr>
          <w:lang w:val="en-US"/>
        </w:rPr>
        <w:t>2)</w:t>
      </w:r>
      <w:r w:rsidR="00FB570D">
        <w:rPr>
          <w:lang w:val="en-US"/>
        </w:rPr>
        <w:t>.</w:t>
      </w:r>
    </w:p>
    <w:p w:rsidR="00FB570D" w:rsidRDefault="00FB570D" w:rsidP="005B3CAE">
      <w:pPr>
        <w:jc w:val="both"/>
        <w:rPr>
          <w:lang w:val="en-US"/>
        </w:rPr>
      </w:pPr>
    </w:p>
    <w:p w:rsidR="00FB570D" w:rsidRPr="00FB570D" w:rsidRDefault="00FB570D" w:rsidP="00FB570D">
      <w:pPr>
        <w:pStyle w:val="NormaleWeb"/>
        <w:rPr>
          <w:rFonts w:asciiTheme="minorHAnsi" w:hAnsiTheme="minorHAnsi" w:cstheme="minorHAnsi"/>
          <w:i/>
          <w:color w:val="C00000"/>
          <w:lang w:val="en-US"/>
        </w:rPr>
      </w:pPr>
      <w:r w:rsidRPr="00FB570D">
        <w:rPr>
          <w:rFonts w:asciiTheme="minorHAnsi" w:hAnsiTheme="minorHAnsi" w:cstheme="minorHAnsi"/>
          <w:i/>
          <w:color w:val="C00000"/>
          <w:lang w:val="en-US"/>
        </w:rPr>
        <w:t>(19) Line 381: replace “resulted” with “represents”.</w:t>
      </w:r>
    </w:p>
    <w:p w:rsidR="00FB570D" w:rsidRPr="00EC4E07" w:rsidRDefault="00FB570D" w:rsidP="005B3CAE">
      <w:pPr>
        <w:jc w:val="both"/>
        <w:rPr>
          <w:lang w:val="en-US"/>
        </w:rPr>
      </w:pPr>
      <w:r>
        <w:rPr>
          <w:lang w:val="en-US"/>
        </w:rPr>
        <w:t xml:space="preserve">Changed as suggested </w:t>
      </w:r>
      <w:r w:rsidR="00AD6E50">
        <w:rPr>
          <w:lang w:val="en-US"/>
        </w:rPr>
        <w:t xml:space="preserve">(now </w:t>
      </w:r>
      <w:r>
        <w:rPr>
          <w:lang w:val="en-US"/>
        </w:rPr>
        <w:t>at line</w:t>
      </w:r>
      <w:r w:rsidR="00AD6E50">
        <w:rPr>
          <w:lang w:val="en-US"/>
        </w:rPr>
        <w:t xml:space="preserve"> </w:t>
      </w:r>
      <w:r w:rsidR="00F3137C">
        <w:rPr>
          <w:lang w:val="en-US"/>
        </w:rPr>
        <w:t>383)</w:t>
      </w:r>
      <w:r>
        <w:rPr>
          <w:lang w:val="en-US"/>
        </w:rPr>
        <w:t>.</w:t>
      </w:r>
    </w:p>
    <w:sectPr w:rsidR="00FB570D" w:rsidRPr="00EC4E07" w:rsidSect="00DE148F">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7A6D4A"/>
    <w:multiLevelType w:val="hybridMultilevel"/>
    <w:tmpl w:val="DB7A5D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410"/>
    <w:rsid w:val="00006F10"/>
    <w:rsid w:val="000224F0"/>
    <w:rsid w:val="000240CD"/>
    <w:rsid w:val="000308AE"/>
    <w:rsid w:val="00032134"/>
    <w:rsid w:val="000540C9"/>
    <w:rsid w:val="0005526A"/>
    <w:rsid w:val="000634DA"/>
    <w:rsid w:val="00070AED"/>
    <w:rsid w:val="000750F1"/>
    <w:rsid w:val="000753A4"/>
    <w:rsid w:val="00086607"/>
    <w:rsid w:val="000C7E6F"/>
    <w:rsid w:val="000F436A"/>
    <w:rsid w:val="00102EE2"/>
    <w:rsid w:val="00117379"/>
    <w:rsid w:val="00120499"/>
    <w:rsid w:val="001242A0"/>
    <w:rsid w:val="00125D01"/>
    <w:rsid w:val="001317C9"/>
    <w:rsid w:val="00133AF5"/>
    <w:rsid w:val="00136DB8"/>
    <w:rsid w:val="001546B3"/>
    <w:rsid w:val="001551D8"/>
    <w:rsid w:val="00162010"/>
    <w:rsid w:val="001653F1"/>
    <w:rsid w:val="00182638"/>
    <w:rsid w:val="00183B8B"/>
    <w:rsid w:val="001B0787"/>
    <w:rsid w:val="001B1ACB"/>
    <w:rsid w:val="001B29FF"/>
    <w:rsid w:val="001B4378"/>
    <w:rsid w:val="001B4774"/>
    <w:rsid w:val="001C0A3E"/>
    <w:rsid w:val="001D4782"/>
    <w:rsid w:val="001D58BD"/>
    <w:rsid w:val="001D76A9"/>
    <w:rsid w:val="001D7749"/>
    <w:rsid w:val="001E06C2"/>
    <w:rsid w:val="001E0F51"/>
    <w:rsid w:val="001E267E"/>
    <w:rsid w:val="001F10AF"/>
    <w:rsid w:val="001F20BF"/>
    <w:rsid w:val="001F2526"/>
    <w:rsid w:val="0020792E"/>
    <w:rsid w:val="00226DBD"/>
    <w:rsid w:val="00234685"/>
    <w:rsid w:val="00237159"/>
    <w:rsid w:val="00250EED"/>
    <w:rsid w:val="00267884"/>
    <w:rsid w:val="002771DD"/>
    <w:rsid w:val="002A0AE7"/>
    <w:rsid w:val="002C00F6"/>
    <w:rsid w:val="002C15C9"/>
    <w:rsid w:val="002C578A"/>
    <w:rsid w:val="002E094E"/>
    <w:rsid w:val="002E1A3D"/>
    <w:rsid w:val="002E2890"/>
    <w:rsid w:val="002E3D28"/>
    <w:rsid w:val="002E5095"/>
    <w:rsid w:val="002F3D38"/>
    <w:rsid w:val="002F45C4"/>
    <w:rsid w:val="00317172"/>
    <w:rsid w:val="003201EB"/>
    <w:rsid w:val="003209C7"/>
    <w:rsid w:val="003318BD"/>
    <w:rsid w:val="00335C94"/>
    <w:rsid w:val="00343611"/>
    <w:rsid w:val="0034511F"/>
    <w:rsid w:val="00347020"/>
    <w:rsid w:val="00350901"/>
    <w:rsid w:val="003512EC"/>
    <w:rsid w:val="003548EF"/>
    <w:rsid w:val="00355AA5"/>
    <w:rsid w:val="0037021A"/>
    <w:rsid w:val="0037030B"/>
    <w:rsid w:val="003851C7"/>
    <w:rsid w:val="003858C2"/>
    <w:rsid w:val="003A03A9"/>
    <w:rsid w:val="003A3164"/>
    <w:rsid w:val="003A4600"/>
    <w:rsid w:val="003C533A"/>
    <w:rsid w:val="003D35A1"/>
    <w:rsid w:val="003F08DB"/>
    <w:rsid w:val="003F1FF8"/>
    <w:rsid w:val="003F39C2"/>
    <w:rsid w:val="003F536F"/>
    <w:rsid w:val="003F5828"/>
    <w:rsid w:val="0040051F"/>
    <w:rsid w:val="00405A3E"/>
    <w:rsid w:val="004138A1"/>
    <w:rsid w:val="00420407"/>
    <w:rsid w:val="00421BAB"/>
    <w:rsid w:val="00424732"/>
    <w:rsid w:val="00425625"/>
    <w:rsid w:val="00430C0D"/>
    <w:rsid w:val="004343A8"/>
    <w:rsid w:val="004352EB"/>
    <w:rsid w:val="00437551"/>
    <w:rsid w:val="00444AE8"/>
    <w:rsid w:val="00447938"/>
    <w:rsid w:val="004508FA"/>
    <w:rsid w:val="00454723"/>
    <w:rsid w:val="00455284"/>
    <w:rsid w:val="00456588"/>
    <w:rsid w:val="0046072C"/>
    <w:rsid w:val="00466474"/>
    <w:rsid w:val="004756A4"/>
    <w:rsid w:val="004843F6"/>
    <w:rsid w:val="00493E82"/>
    <w:rsid w:val="0049759C"/>
    <w:rsid w:val="004A0EBD"/>
    <w:rsid w:val="004B5E13"/>
    <w:rsid w:val="004C161D"/>
    <w:rsid w:val="004D09C0"/>
    <w:rsid w:val="004D0FBD"/>
    <w:rsid w:val="004E7336"/>
    <w:rsid w:val="005069F6"/>
    <w:rsid w:val="005078C3"/>
    <w:rsid w:val="005108AF"/>
    <w:rsid w:val="0051658A"/>
    <w:rsid w:val="005221BE"/>
    <w:rsid w:val="0053550E"/>
    <w:rsid w:val="00537106"/>
    <w:rsid w:val="005465AE"/>
    <w:rsid w:val="00546AC2"/>
    <w:rsid w:val="00550DAE"/>
    <w:rsid w:val="0055687D"/>
    <w:rsid w:val="00562397"/>
    <w:rsid w:val="00566C96"/>
    <w:rsid w:val="00593842"/>
    <w:rsid w:val="005A18BC"/>
    <w:rsid w:val="005B36A5"/>
    <w:rsid w:val="005B3CAE"/>
    <w:rsid w:val="005C6083"/>
    <w:rsid w:val="005D4792"/>
    <w:rsid w:val="005E0040"/>
    <w:rsid w:val="005E19FA"/>
    <w:rsid w:val="005F6418"/>
    <w:rsid w:val="0060294B"/>
    <w:rsid w:val="006245BB"/>
    <w:rsid w:val="00636AF9"/>
    <w:rsid w:val="00643ADA"/>
    <w:rsid w:val="00650372"/>
    <w:rsid w:val="00653EAF"/>
    <w:rsid w:val="00663DEE"/>
    <w:rsid w:val="00673E82"/>
    <w:rsid w:val="00677AEF"/>
    <w:rsid w:val="00693644"/>
    <w:rsid w:val="006A0A1E"/>
    <w:rsid w:val="006A1868"/>
    <w:rsid w:val="006A770C"/>
    <w:rsid w:val="006C09A7"/>
    <w:rsid w:val="006C1F1F"/>
    <w:rsid w:val="006C37D2"/>
    <w:rsid w:val="006D70C7"/>
    <w:rsid w:val="007052CA"/>
    <w:rsid w:val="0070567C"/>
    <w:rsid w:val="00710716"/>
    <w:rsid w:val="0071725B"/>
    <w:rsid w:val="007327E5"/>
    <w:rsid w:val="00755396"/>
    <w:rsid w:val="00755858"/>
    <w:rsid w:val="00757951"/>
    <w:rsid w:val="00761364"/>
    <w:rsid w:val="007621C6"/>
    <w:rsid w:val="007636CB"/>
    <w:rsid w:val="00767F6E"/>
    <w:rsid w:val="00770703"/>
    <w:rsid w:val="0078622D"/>
    <w:rsid w:val="007900AA"/>
    <w:rsid w:val="00791ADA"/>
    <w:rsid w:val="007948FB"/>
    <w:rsid w:val="007A6162"/>
    <w:rsid w:val="007A6E62"/>
    <w:rsid w:val="007B1E1C"/>
    <w:rsid w:val="007B3EB0"/>
    <w:rsid w:val="007D175E"/>
    <w:rsid w:val="007E55D9"/>
    <w:rsid w:val="007F0A45"/>
    <w:rsid w:val="00811049"/>
    <w:rsid w:val="008138CC"/>
    <w:rsid w:val="00813B97"/>
    <w:rsid w:val="00813D50"/>
    <w:rsid w:val="00822CA6"/>
    <w:rsid w:val="008255D6"/>
    <w:rsid w:val="00826318"/>
    <w:rsid w:val="00831F5F"/>
    <w:rsid w:val="00833F2E"/>
    <w:rsid w:val="00847B19"/>
    <w:rsid w:val="00850B8A"/>
    <w:rsid w:val="008524A8"/>
    <w:rsid w:val="0085782B"/>
    <w:rsid w:val="008655DB"/>
    <w:rsid w:val="008661A7"/>
    <w:rsid w:val="008860A5"/>
    <w:rsid w:val="0089297E"/>
    <w:rsid w:val="00897515"/>
    <w:rsid w:val="008A3BD2"/>
    <w:rsid w:val="008B3BB4"/>
    <w:rsid w:val="008C148B"/>
    <w:rsid w:val="008D262B"/>
    <w:rsid w:val="008D3AB4"/>
    <w:rsid w:val="008D61D7"/>
    <w:rsid w:val="008D7D60"/>
    <w:rsid w:val="008E0766"/>
    <w:rsid w:val="008E193F"/>
    <w:rsid w:val="008F3FA4"/>
    <w:rsid w:val="008F5681"/>
    <w:rsid w:val="00901FBF"/>
    <w:rsid w:val="00912064"/>
    <w:rsid w:val="009176D6"/>
    <w:rsid w:val="009208F1"/>
    <w:rsid w:val="00932587"/>
    <w:rsid w:val="00933B14"/>
    <w:rsid w:val="00940456"/>
    <w:rsid w:val="009408B8"/>
    <w:rsid w:val="00953686"/>
    <w:rsid w:val="00955EA9"/>
    <w:rsid w:val="0096428A"/>
    <w:rsid w:val="00967EE6"/>
    <w:rsid w:val="009703C5"/>
    <w:rsid w:val="009811CE"/>
    <w:rsid w:val="009814F0"/>
    <w:rsid w:val="00985006"/>
    <w:rsid w:val="0098703F"/>
    <w:rsid w:val="009A2546"/>
    <w:rsid w:val="009A2EE7"/>
    <w:rsid w:val="009B7B63"/>
    <w:rsid w:val="009C605E"/>
    <w:rsid w:val="009D33F7"/>
    <w:rsid w:val="009F16EF"/>
    <w:rsid w:val="009F4146"/>
    <w:rsid w:val="00A009BE"/>
    <w:rsid w:val="00A0289C"/>
    <w:rsid w:val="00A03991"/>
    <w:rsid w:val="00A055B7"/>
    <w:rsid w:val="00A252F7"/>
    <w:rsid w:val="00A25691"/>
    <w:rsid w:val="00A330C9"/>
    <w:rsid w:val="00A45FEA"/>
    <w:rsid w:val="00A47FF6"/>
    <w:rsid w:val="00A55EBE"/>
    <w:rsid w:val="00A569B2"/>
    <w:rsid w:val="00A73D6B"/>
    <w:rsid w:val="00A77E5C"/>
    <w:rsid w:val="00A829A6"/>
    <w:rsid w:val="00A83A10"/>
    <w:rsid w:val="00A87802"/>
    <w:rsid w:val="00A90AE5"/>
    <w:rsid w:val="00A969B6"/>
    <w:rsid w:val="00AC6265"/>
    <w:rsid w:val="00AD2A91"/>
    <w:rsid w:val="00AD6E50"/>
    <w:rsid w:val="00AD6FAF"/>
    <w:rsid w:val="00AF0D88"/>
    <w:rsid w:val="00AF2FDF"/>
    <w:rsid w:val="00AF4963"/>
    <w:rsid w:val="00B002CF"/>
    <w:rsid w:val="00B06F08"/>
    <w:rsid w:val="00B10E93"/>
    <w:rsid w:val="00B16945"/>
    <w:rsid w:val="00B214B0"/>
    <w:rsid w:val="00B254FC"/>
    <w:rsid w:val="00B26142"/>
    <w:rsid w:val="00B32562"/>
    <w:rsid w:val="00B35E65"/>
    <w:rsid w:val="00B4318A"/>
    <w:rsid w:val="00B45AF3"/>
    <w:rsid w:val="00B4655C"/>
    <w:rsid w:val="00B46FA8"/>
    <w:rsid w:val="00B479A7"/>
    <w:rsid w:val="00B50949"/>
    <w:rsid w:val="00B51FF8"/>
    <w:rsid w:val="00B5219B"/>
    <w:rsid w:val="00B53627"/>
    <w:rsid w:val="00B56D7F"/>
    <w:rsid w:val="00B65B58"/>
    <w:rsid w:val="00B711F3"/>
    <w:rsid w:val="00B725DC"/>
    <w:rsid w:val="00B76E67"/>
    <w:rsid w:val="00B92A37"/>
    <w:rsid w:val="00B957F7"/>
    <w:rsid w:val="00B9662D"/>
    <w:rsid w:val="00BA0FDC"/>
    <w:rsid w:val="00BA11A6"/>
    <w:rsid w:val="00BA39CE"/>
    <w:rsid w:val="00BA5BCE"/>
    <w:rsid w:val="00BB7410"/>
    <w:rsid w:val="00BB7D29"/>
    <w:rsid w:val="00BC3025"/>
    <w:rsid w:val="00BC4125"/>
    <w:rsid w:val="00BC61B5"/>
    <w:rsid w:val="00BC61F6"/>
    <w:rsid w:val="00BC677D"/>
    <w:rsid w:val="00BC74B3"/>
    <w:rsid w:val="00BC7F8B"/>
    <w:rsid w:val="00BE7FA8"/>
    <w:rsid w:val="00BF1A14"/>
    <w:rsid w:val="00BF7FD0"/>
    <w:rsid w:val="00C00C41"/>
    <w:rsid w:val="00C029A0"/>
    <w:rsid w:val="00C05F1B"/>
    <w:rsid w:val="00C232B6"/>
    <w:rsid w:val="00C2508C"/>
    <w:rsid w:val="00C26E1D"/>
    <w:rsid w:val="00C42B11"/>
    <w:rsid w:val="00C42B55"/>
    <w:rsid w:val="00C44F6C"/>
    <w:rsid w:val="00C61E81"/>
    <w:rsid w:val="00C71BA7"/>
    <w:rsid w:val="00C82736"/>
    <w:rsid w:val="00C86836"/>
    <w:rsid w:val="00C917C5"/>
    <w:rsid w:val="00CA52C4"/>
    <w:rsid w:val="00CC2961"/>
    <w:rsid w:val="00CC6AED"/>
    <w:rsid w:val="00CC6CD8"/>
    <w:rsid w:val="00CC7144"/>
    <w:rsid w:val="00CD5962"/>
    <w:rsid w:val="00CE216E"/>
    <w:rsid w:val="00D00E8F"/>
    <w:rsid w:val="00D020FF"/>
    <w:rsid w:val="00D104C0"/>
    <w:rsid w:val="00D27DB2"/>
    <w:rsid w:val="00D35C0B"/>
    <w:rsid w:val="00D36169"/>
    <w:rsid w:val="00D52D53"/>
    <w:rsid w:val="00D60F43"/>
    <w:rsid w:val="00D63287"/>
    <w:rsid w:val="00D63EAD"/>
    <w:rsid w:val="00D67850"/>
    <w:rsid w:val="00D725D2"/>
    <w:rsid w:val="00D77B0A"/>
    <w:rsid w:val="00D863C2"/>
    <w:rsid w:val="00D9246D"/>
    <w:rsid w:val="00DA4650"/>
    <w:rsid w:val="00DA7B1E"/>
    <w:rsid w:val="00DB7852"/>
    <w:rsid w:val="00DC4573"/>
    <w:rsid w:val="00DE148F"/>
    <w:rsid w:val="00DF47E6"/>
    <w:rsid w:val="00E011BF"/>
    <w:rsid w:val="00E06792"/>
    <w:rsid w:val="00E13AFA"/>
    <w:rsid w:val="00E5165B"/>
    <w:rsid w:val="00E52816"/>
    <w:rsid w:val="00E5330E"/>
    <w:rsid w:val="00E53503"/>
    <w:rsid w:val="00E55D00"/>
    <w:rsid w:val="00E56753"/>
    <w:rsid w:val="00E62F2C"/>
    <w:rsid w:val="00E94332"/>
    <w:rsid w:val="00EB036E"/>
    <w:rsid w:val="00EB5183"/>
    <w:rsid w:val="00EC4E07"/>
    <w:rsid w:val="00EC662B"/>
    <w:rsid w:val="00EC75A1"/>
    <w:rsid w:val="00ED4D05"/>
    <w:rsid w:val="00ED5C5F"/>
    <w:rsid w:val="00EE28CB"/>
    <w:rsid w:val="00F15B3A"/>
    <w:rsid w:val="00F211A7"/>
    <w:rsid w:val="00F245C2"/>
    <w:rsid w:val="00F2552B"/>
    <w:rsid w:val="00F3137C"/>
    <w:rsid w:val="00F400D6"/>
    <w:rsid w:val="00F422A0"/>
    <w:rsid w:val="00F43531"/>
    <w:rsid w:val="00F4654E"/>
    <w:rsid w:val="00F475AA"/>
    <w:rsid w:val="00F7597C"/>
    <w:rsid w:val="00F83069"/>
    <w:rsid w:val="00F84D52"/>
    <w:rsid w:val="00F87D00"/>
    <w:rsid w:val="00F903A4"/>
    <w:rsid w:val="00FA1770"/>
    <w:rsid w:val="00FA4C7D"/>
    <w:rsid w:val="00FB3699"/>
    <w:rsid w:val="00FB570D"/>
    <w:rsid w:val="00FC1F0F"/>
    <w:rsid w:val="00FC27D3"/>
    <w:rsid w:val="00FE12E5"/>
    <w:rsid w:val="00FE1E0B"/>
    <w:rsid w:val="00FE3395"/>
    <w:rsid w:val="00FE49B4"/>
    <w:rsid w:val="00FF0B2C"/>
    <w:rsid w:val="00FF2181"/>
    <w:rsid w:val="00FF46DF"/>
    <w:rsid w:val="00FF47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020EED1F"/>
  <w15:chartTrackingRefBased/>
  <w15:docId w15:val="{FBD14F62-BCFC-E64C-B5F4-2C13493EA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133AF5"/>
    <w:pPr>
      <w:spacing w:before="100" w:beforeAutospacing="1" w:after="100" w:afterAutospacing="1"/>
    </w:pPr>
    <w:rPr>
      <w:rFonts w:ascii="Times New Roman" w:eastAsia="Times New Roman" w:hAnsi="Times New Roman" w:cs="Times New Roman"/>
      <w:lang w:eastAsia="it-IT"/>
    </w:rPr>
  </w:style>
  <w:style w:type="paragraph" w:styleId="Paragrafoelenco">
    <w:name w:val="List Paragraph"/>
    <w:basedOn w:val="Normale"/>
    <w:uiPriority w:val="34"/>
    <w:qFormat/>
    <w:rsid w:val="00D60F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3</Pages>
  <Words>712</Words>
  <Characters>4059</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dc:creator>
  <cp:keywords/>
  <dc:description/>
  <cp:lastModifiedBy>SF</cp:lastModifiedBy>
  <cp:revision>26</cp:revision>
  <dcterms:created xsi:type="dcterms:W3CDTF">2019-10-16T07:29:00Z</dcterms:created>
  <dcterms:modified xsi:type="dcterms:W3CDTF">2019-10-17T07:50:00Z</dcterms:modified>
</cp:coreProperties>
</file>