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7B57E5E" w14:textId="77777777" w:rsidR="00061708" w:rsidRDefault="00FC5E9E">
      <w:r>
        <w:t>REVIEWER 1</w:t>
      </w:r>
    </w:p>
    <w:p w14:paraId="08BDCE7E" w14:textId="77777777" w:rsidR="00FC5E9E" w:rsidRDefault="00FC5E9E" w:rsidP="00845BCD">
      <w:pPr>
        <w:jc w:val="both"/>
        <w:rPr>
          <w:rFonts w:ascii="Arial" w:hAnsi="Arial" w:cs="Arial"/>
        </w:rPr>
      </w:pPr>
      <w:r>
        <w:rPr>
          <w:rFonts w:ascii="Arial" w:hAnsi="Arial" w:cs="Arial"/>
        </w:rPr>
        <w:t>Line 57-58: “technological treatments” belong to “nutritional factors” or “feed processing”? Technological treatments affect the diet nutrient, but I do not agree with categorizing technological treatments as a nutritional factor.</w:t>
      </w:r>
    </w:p>
    <w:p w14:paraId="74A77270" w14:textId="7CC259F8" w:rsidR="00FC5E9E" w:rsidRDefault="00FC5E9E" w:rsidP="00845BCD">
      <w:pPr>
        <w:jc w:val="both"/>
        <w:rPr>
          <w:rFonts w:ascii="Arial" w:hAnsi="Arial" w:cs="Arial"/>
          <w:color w:val="FF0000"/>
        </w:rPr>
      </w:pPr>
      <w:r>
        <w:rPr>
          <w:rFonts w:ascii="Arial" w:hAnsi="Arial" w:cs="Arial"/>
          <w:color w:val="FF0000"/>
        </w:rPr>
        <w:t xml:space="preserve">Thank you for the clarification. </w:t>
      </w:r>
      <w:r w:rsidR="00B00316">
        <w:rPr>
          <w:rFonts w:ascii="Arial" w:hAnsi="Arial" w:cs="Arial"/>
          <w:color w:val="FF0000"/>
        </w:rPr>
        <w:t>N</w:t>
      </w:r>
      <w:r>
        <w:rPr>
          <w:rFonts w:ascii="Arial" w:hAnsi="Arial" w:cs="Arial"/>
          <w:color w:val="FF0000"/>
        </w:rPr>
        <w:t xml:space="preserve">utritional factors </w:t>
      </w:r>
      <w:r w:rsidR="00B00316">
        <w:rPr>
          <w:rFonts w:ascii="Arial" w:hAnsi="Arial" w:cs="Arial"/>
          <w:color w:val="FF0000"/>
        </w:rPr>
        <w:t xml:space="preserve">have been separated </w:t>
      </w:r>
      <w:r>
        <w:rPr>
          <w:rFonts w:ascii="Arial" w:hAnsi="Arial" w:cs="Arial"/>
          <w:color w:val="FF0000"/>
        </w:rPr>
        <w:t>from the feed processing technologies in the text.</w:t>
      </w:r>
    </w:p>
    <w:p w14:paraId="56DE3B81" w14:textId="77777777" w:rsidR="00FC5E9E" w:rsidRDefault="00FC5E9E" w:rsidP="00845BCD">
      <w:pPr>
        <w:spacing w:after="0"/>
        <w:jc w:val="both"/>
        <w:rPr>
          <w:rFonts w:ascii="Arial" w:hAnsi="Arial" w:cs="Arial"/>
          <w:color w:val="FF0000"/>
        </w:rPr>
      </w:pPr>
    </w:p>
    <w:p w14:paraId="269DB7C7" w14:textId="77777777" w:rsidR="00FC5E9E" w:rsidRPr="005A6225" w:rsidRDefault="00FC5E9E" w:rsidP="00845BCD">
      <w:pPr>
        <w:jc w:val="both"/>
        <w:rPr>
          <w:rFonts w:ascii="Arial" w:hAnsi="Arial" w:cs="Arial"/>
        </w:rPr>
      </w:pPr>
      <w:r w:rsidRPr="005A6225">
        <w:rPr>
          <w:rFonts w:ascii="Arial" w:hAnsi="Arial" w:cs="Arial"/>
        </w:rPr>
        <w:t>Line 113-114: Could you supplement related information about why the MFD showed different response to fish oil and sunflower oil?</w:t>
      </w:r>
    </w:p>
    <w:p w14:paraId="0BA02710" w14:textId="26BE571B" w:rsidR="00FC5E9E" w:rsidRPr="005A6225" w:rsidRDefault="00FC5E9E" w:rsidP="00845BCD">
      <w:pPr>
        <w:jc w:val="both"/>
        <w:rPr>
          <w:rFonts w:ascii="Arial" w:hAnsi="Arial" w:cs="Arial"/>
          <w:color w:val="FF0000"/>
        </w:rPr>
      </w:pPr>
      <w:r w:rsidRPr="005A6225">
        <w:rPr>
          <w:rFonts w:ascii="Arial" w:hAnsi="Arial" w:cs="Arial"/>
          <w:color w:val="FF0000"/>
        </w:rPr>
        <w:t>Despite the biological mechanism on its basis ha</w:t>
      </w:r>
      <w:r w:rsidR="00B00316">
        <w:rPr>
          <w:rFonts w:ascii="Arial" w:hAnsi="Arial" w:cs="Arial"/>
          <w:color w:val="FF0000"/>
        </w:rPr>
        <w:t>s</w:t>
      </w:r>
      <w:r w:rsidRPr="005A6225">
        <w:rPr>
          <w:rFonts w:ascii="Arial" w:hAnsi="Arial" w:cs="Arial"/>
          <w:color w:val="FF0000"/>
        </w:rPr>
        <w:t xml:space="preserve"> still not been fully clarified, </w:t>
      </w:r>
      <w:r w:rsidR="00B00316">
        <w:rPr>
          <w:rFonts w:ascii="Arial" w:hAnsi="Arial" w:cs="Arial"/>
          <w:color w:val="FF0000"/>
        </w:rPr>
        <w:t>authors provided readers with</w:t>
      </w:r>
      <w:r w:rsidRPr="005A6225">
        <w:rPr>
          <w:rFonts w:ascii="Arial" w:hAnsi="Arial" w:cs="Arial"/>
          <w:color w:val="FF0000"/>
        </w:rPr>
        <w:t xml:space="preserve"> </w:t>
      </w:r>
      <w:r w:rsidR="00B00316" w:rsidRPr="005A6225">
        <w:rPr>
          <w:rFonts w:ascii="Arial" w:hAnsi="Arial" w:cs="Arial"/>
          <w:color w:val="FF0000"/>
        </w:rPr>
        <w:t>the more widely accepted hypothesis about it</w:t>
      </w:r>
      <w:r w:rsidR="00B00316">
        <w:rPr>
          <w:rFonts w:ascii="Arial" w:hAnsi="Arial" w:cs="Arial"/>
          <w:color w:val="FF0000"/>
        </w:rPr>
        <w:t>.</w:t>
      </w:r>
    </w:p>
    <w:p w14:paraId="1A073528" w14:textId="77777777" w:rsidR="00FC5E9E" w:rsidRPr="009D40C9" w:rsidRDefault="00FC5E9E" w:rsidP="00845BCD">
      <w:pPr>
        <w:spacing w:after="0"/>
        <w:jc w:val="both"/>
        <w:rPr>
          <w:rFonts w:ascii="Arial" w:hAnsi="Arial" w:cs="Arial"/>
          <w:color w:val="FF0000"/>
        </w:rPr>
      </w:pPr>
    </w:p>
    <w:p w14:paraId="218EF6AE" w14:textId="77777777" w:rsidR="00FC5E9E" w:rsidRDefault="00FC5E9E" w:rsidP="00845BCD">
      <w:pPr>
        <w:jc w:val="both"/>
        <w:rPr>
          <w:rFonts w:ascii="Arial" w:hAnsi="Arial" w:cs="Arial"/>
        </w:rPr>
      </w:pPr>
      <w:r>
        <w:rPr>
          <w:rFonts w:ascii="Arial" w:hAnsi="Arial" w:cs="Arial"/>
        </w:rPr>
        <w:t>Line 131-132: Explain why the effects of the two oils are different or provide relevant speculation.</w:t>
      </w:r>
    </w:p>
    <w:p w14:paraId="049A3F11" w14:textId="7B500C28" w:rsidR="00FC5E9E" w:rsidRDefault="00FC5E9E" w:rsidP="00845BCD">
      <w:pPr>
        <w:jc w:val="both"/>
        <w:rPr>
          <w:rFonts w:ascii="Arial" w:hAnsi="Arial" w:cs="Arial"/>
          <w:color w:val="FF0000"/>
        </w:rPr>
      </w:pPr>
      <w:r w:rsidRPr="005A6225">
        <w:rPr>
          <w:rFonts w:ascii="Arial" w:hAnsi="Arial" w:cs="Arial"/>
          <w:color w:val="FF0000"/>
        </w:rPr>
        <w:t xml:space="preserve">As </w:t>
      </w:r>
      <w:r w:rsidR="009F164D" w:rsidRPr="005A6225">
        <w:rPr>
          <w:rFonts w:ascii="Arial" w:hAnsi="Arial" w:cs="Arial"/>
          <w:color w:val="FF0000"/>
        </w:rPr>
        <w:t>requested,</w:t>
      </w:r>
      <w:r w:rsidRPr="005A6225">
        <w:rPr>
          <w:rFonts w:ascii="Arial" w:hAnsi="Arial" w:cs="Arial"/>
          <w:color w:val="FF0000"/>
        </w:rPr>
        <w:t xml:space="preserve"> </w:t>
      </w:r>
      <w:r w:rsidR="005A6225" w:rsidRPr="005A6225">
        <w:rPr>
          <w:rFonts w:ascii="Arial" w:hAnsi="Arial" w:cs="Arial"/>
          <w:color w:val="FF0000"/>
        </w:rPr>
        <w:t xml:space="preserve">the explanatory discussion on the effects of SFAs and PUFAs on </w:t>
      </w:r>
      <w:proofErr w:type="spellStart"/>
      <w:r w:rsidR="005A6225" w:rsidRPr="005A6225">
        <w:rPr>
          <w:rFonts w:ascii="Arial" w:hAnsi="Arial" w:cs="Arial"/>
          <w:color w:val="FF0000"/>
        </w:rPr>
        <w:t>PPARa</w:t>
      </w:r>
      <w:proofErr w:type="spellEnd"/>
      <w:r w:rsidR="00B00316">
        <w:rPr>
          <w:rFonts w:ascii="Arial" w:hAnsi="Arial" w:cs="Arial"/>
          <w:color w:val="FF0000"/>
        </w:rPr>
        <w:t xml:space="preserve"> has been </w:t>
      </w:r>
      <w:r w:rsidR="00B00316" w:rsidRPr="005A6225">
        <w:rPr>
          <w:rFonts w:ascii="Arial" w:hAnsi="Arial" w:cs="Arial"/>
          <w:color w:val="FF0000"/>
        </w:rPr>
        <w:t>improved</w:t>
      </w:r>
      <w:r w:rsidR="00B00316">
        <w:rPr>
          <w:rFonts w:ascii="Arial" w:hAnsi="Arial" w:cs="Arial"/>
          <w:color w:val="FF0000"/>
        </w:rPr>
        <w:t>.</w:t>
      </w:r>
    </w:p>
    <w:p w14:paraId="2C721817" w14:textId="77777777" w:rsidR="005A6225" w:rsidRDefault="005A6225" w:rsidP="00845BCD">
      <w:pPr>
        <w:spacing w:after="0"/>
        <w:jc w:val="both"/>
        <w:rPr>
          <w:rFonts w:ascii="Arial" w:hAnsi="Arial" w:cs="Arial"/>
          <w:color w:val="FF0000"/>
        </w:rPr>
      </w:pPr>
    </w:p>
    <w:p w14:paraId="3012E493" w14:textId="77777777" w:rsidR="005A6225" w:rsidRDefault="005A6225" w:rsidP="00845BCD">
      <w:pPr>
        <w:jc w:val="both"/>
        <w:rPr>
          <w:rFonts w:ascii="Arial" w:hAnsi="Arial" w:cs="Arial"/>
        </w:rPr>
      </w:pPr>
      <w:r>
        <w:rPr>
          <w:rFonts w:ascii="Arial" w:hAnsi="Arial" w:cs="Arial"/>
        </w:rPr>
        <w:t>Line 132-134: Supplement Reference Information.</w:t>
      </w:r>
    </w:p>
    <w:p w14:paraId="72173445" w14:textId="6F5E678A" w:rsidR="005A6225" w:rsidRDefault="005A6225" w:rsidP="00845BCD">
      <w:pPr>
        <w:jc w:val="both"/>
        <w:rPr>
          <w:rFonts w:ascii="Arial" w:hAnsi="Arial" w:cs="Arial"/>
          <w:color w:val="FF0000"/>
        </w:rPr>
      </w:pPr>
      <w:r w:rsidRPr="005A6225">
        <w:rPr>
          <w:rFonts w:ascii="Arial" w:hAnsi="Arial" w:cs="Arial"/>
          <w:color w:val="FF0000"/>
        </w:rPr>
        <w:t xml:space="preserve">Thank you for pointing out the oversight. </w:t>
      </w:r>
      <w:r w:rsidR="00B00316">
        <w:rPr>
          <w:rFonts w:ascii="Arial" w:hAnsi="Arial" w:cs="Arial"/>
          <w:color w:val="FF0000"/>
        </w:rPr>
        <w:t xml:space="preserve">A reference has been added. </w:t>
      </w:r>
    </w:p>
    <w:p w14:paraId="13B7064E" w14:textId="77777777" w:rsidR="00B00316" w:rsidRPr="009D40C9" w:rsidRDefault="00B00316" w:rsidP="00845BCD">
      <w:pPr>
        <w:spacing w:after="0"/>
        <w:jc w:val="both"/>
        <w:rPr>
          <w:rFonts w:ascii="Arial" w:hAnsi="Arial" w:cs="Arial"/>
          <w:color w:val="FF0000"/>
        </w:rPr>
      </w:pPr>
    </w:p>
    <w:p w14:paraId="7F3D2B01" w14:textId="77777777" w:rsidR="005A6225" w:rsidRDefault="005A6225" w:rsidP="00845BCD">
      <w:pPr>
        <w:jc w:val="both"/>
        <w:rPr>
          <w:rFonts w:ascii="Arial" w:hAnsi="Arial" w:cs="Arial"/>
        </w:rPr>
      </w:pPr>
      <w:r>
        <w:rPr>
          <w:rFonts w:ascii="Arial" w:hAnsi="Arial" w:cs="Arial"/>
        </w:rPr>
        <w:t>Line 134-144: Please not just list the relevant references information. It is necessary to compare the differences and similarities of these cited papers in order to provide more accurate reference information for readers.</w:t>
      </w:r>
    </w:p>
    <w:p w14:paraId="68A7D3F3" w14:textId="6454E2CF" w:rsidR="005A6225" w:rsidRDefault="00C37CBB" w:rsidP="00845BCD">
      <w:pPr>
        <w:jc w:val="both"/>
        <w:rPr>
          <w:rFonts w:ascii="Arial" w:hAnsi="Arial" w:cs="Arial"/>
          <w:color w:val="FF0000"/>
        </w:rPr>
      </w:pPr>
      <w:r>
        <w:rPr>
          <w:rFonts w:ascii="Arial" w:hAnsi="Arial" w:cs="Arial"/>
          <w:color w:val="FF0000"/>
        </w:rPr>
        <w:t>Thank you for your suggestion</w:t>
      </w:r>
      <w:r>
        <w:rPr>
          <w:rFonts w:ascii="Arial" w:hAnsi="Arial" w:cs="Arial"/>
          <w:color w:val="FF0000"/>
        </w:rPr>
        <w:t>, more details have been added in the text.</w:t>
      </w:r>
    </w:p>
    <w:p w14:paraId="097B0498" w14:textId="77777777" w:rsidR="005A6225" w:rsidRDefault="005A6225" w:rsidP="00845BCD">
      <w:pPr>
        <w:spacing w:after="0"/>
        <w:jc w:val="both"/>
        <w:rPr>
          <w:rFonts w:ascii="Arial" w:hAnsi="Arial" w:cs="Arial"/>
          <w:color w:val="FF0000"/>
        </w:rPr>
      </w:pPr>
    </w:p>
    <w:p w14:paraId="4F6C0399" w14:textId="2BFAB34A" w:rsidR="005A6225" w:rsidRDefault="005A6225" w:rsidP="00845BCD">
      <w:pPr>
        <w:jc w:val="both"/>
        <w:rPr>
          <w:rFonts w:ascii="Arial" w:hAnsi="Arial" w:cs="Arial"/>
        </w:rPr>
      </w:pPr>
      <w:r>
        <w:rPr>
          <w:rFonts w:ascii="Arial" w:hAnsi="Arial" w:cs="Arial"/>
        </w:rPr>
        <w:t>Line 150-151:</w:t>
      </w:r>
      <w:r w:rsidR="009F164D">
        <w:rPr>
          <w:rFonts w:ascii="Arial" w:hAnsi="Arial" w:cs="Arial"/>
        </w:rPr>
        <w:t xml:space="preserve"> </w:t>
      </w:r>
      <w:r>
        <w:rPr>
          <w:rFonts w:ascii="Arial" w:hAnsi="Arial" w:cs="Arial"/>
        </w:rPr>
        <w:t>Please provide the full name of DIM.</w:t>
      </w:r>
    </w:p>
    <w:p w14:paraId="7DD2F040" w14:textId="77777777" w:rsidR="005A6225" w:rsidRPr="005A6225" w:rsidRDefault="005A6225" w:rsidP="00845BCD">
      <w:pPr>
        <w:jc w:val="both"/>
        <w:rPr>
          <w:rFonts w:ascii="Arial" w:hAnsi="Arial" w:cs="Arial"/>
          <w:color w:val="FF0000"/>
        </w:rPr>
      </w:pPr>
      <w:r w:rsidRPr="005A6225">
        <w:rPr>
          <w:rFonts w:ascii="Arial" w:hAnsi="Arial" w:cs="Arial"/>
          <w:color w:val="FF0000"/>
        </w:rPr>
        <w:t>The full name (days in milk) now precedes the acronym.</w:t>
      </w:r>
    </w:p>
    <w:p w14:paraId="2057C821" w14:textId="77777777" w:rsidR="005A6225" w:rsidRPr="009D40C9" w:rsidRDefault="005A6225" w:rsidP="00845BCD">
      <w:pPr>
        <w:spacing w:after="0"/>
        <w:jc w:val="both"/>
        <w:rPr>
          <w:rFonts w:ascii="Arial" w:hAnsi="Arial" w:cs="Arial"/>
          <w:color w:val="FF0000"/>
        </w:rPr>
      </w:pPr>
    </w:p>
    <w:p w14:paraId="62A55DA6" w14:textId="77777777" w:rsidR="005A6225" w:rsidRDefault="005A6225" w:rsidP="00845BCD">
      <w:pPr>
        <w:jc w:val="both"/>
        <w:rPr>
          <w:rFonts w:ascii="Arial" w:hAnsi="Arial" w:cs="Arial"/>
        </w:rPr>
      </w:pPr>
      <w:r>
        <w:rPr>
          <w:rFonts w:ascii="Arial" w:hAnsi="Arial" w:cs="Arial"/>
        </w:rPr>
        <w:t>Line 188-189: What’s the influence of maternal dietary fat supplementation on offspring metabolism?</w:t>
      </w:r>
    </w:p>
    <w:p w14:paraId="7D0683F7" w14:textId="34708BA0" w:rsidR="005A6225" w:rsidRDefault="005A6225" w:rsidP="00845BCD">
      <w:pPr>
        <w:jc w:val="both"/>
        <w:rPr>
          <w:rFonts w:ascii="Arial" w:hAnsi="Arial" w:cs="Arial"/>
          <w:color w:val="FF0000"/>
        </w:rPr>
      </w:pPr>
      <w:r w:rsidRPr="00A72AD2">
        <w:rPr>
          <w:rFonts w:ascii="Arial" w:hAnsi="Arial" w:cs="Arial"/>
          <w:color w:val="FF0000"/>
        </w:rPr>
        <w:t>In the two cited paper</w:t>
      </w:r>
      <w:r w:rsidR="00A72AD2">
        <w:rPr>
          <w:rFonts w:ascii="Arial" w:hAnsi="Arial" w:cs="Arial"/>
          <w:color w:val="FF0000"/>
        </w:rPr>
        <w:t>s</w:t>
      </w:r>
      <w:r w:rsidRPr="00A72AD2">
        <w:rPr>
          <w:rFonts w:ascii="Arial" w:hAnsi="Arial" w:cs="Arial"/>
          <w:color w:val="FF0000"/>
        </w:rPr>
        <w:t xml:space="preserve">, maternal </w:t>
      </w:r>
      <w:r w:rsidR="00A72AD2">
        <w:rPr>
          <w:rFonts w:ascii="Arial" w:hAnsi="Arial" w:cs="Arial"/>
          <w:color w:val="FF0000"/>
        </w:rPr>
        <w:t xml:space="preserve">dietary </w:t>
      </w:r>
      <w:r w:rsidRPr="00A72AD2">
        <w:rPr>
          <w:rFonts w:ascii="Arial" w:hAnsi="Arial" w:cs="Arial"/>
          <w:color w:val="FF0000"/>
        </w:rPr>
        <w:t xml:space="preserve">fat supplementation proved </w:t>
      </w:r>
      <w:r w:rsidR="00FC3977">
        <w:rPr>
          <w:rFonts w:ascii="Arial" w:hAnsi="Arial" w:cs="Arial"/>
          <w:color w:val="FF0000"/>
        </w:rPr>
        <w:t xml:space="preserve">to be </w:t>
      </w:r>
      <w:r w:rsidRPr="00A72AD2">
        <w:rPr>
          <w:rFonts w:ascii="Arial" w:hAnsi="Arial" w:cs="Arial"/>
          <w:color w:val="FF0000"/>
        </w:rPr>
        <w:t xml:space="preserve">effective </w:t>
      </w:r>
      <w:r w:rsidR="00A72AD2">
        <w:rPr>
          <w:rFonts w:ascii="Arial" w:hAnsi="Arial" w:cs="Arial"/>
          <w:color w:val="FF0000"/>
        </w:rPr>
        <w:t>in</w:t>
      </w:r>
      <w:r w:rsidRPr="00A72AD2">
        <w:rPr>
          <w:rFonts w:ascii="Arial" w:hAnsi="Arial" w:cs="Arial"/>
          <w:color w:val="FF0000"/>
        </w:rPr>
        <w:t xml:space="preserve"> alter</w:t>
      </w:r>
      <w:r w:rsidR="00A72AD2">
        <w:rPr>
          <w:rFonts w:ascii="Arial" w:hAnsi="Arial" w:cs="Arial"/>
          <w:color w:val="FF0000"/>
        </w:rPr>
        <w:t>ing</w:t>
      </w:r>
      <w:r w:rsidRPr="00A72AD2">
        <w:rPr>
          <w:rFonts w:ascii="Arial" w:hAnsi="Arial" w:cs="Arial"/>
          <w:color w:val="FF0000"/>
        </w:rPr>
        <w:t xml:space="preserve"> the rum</w:t>
      </w:r>
      <w:r w:rsidR="00A72AD2" w:rsidRPr="00A72AD2">
        <w:rPr>
          <w:rFonts w:ascii="Arial" w:hAnsi="Arial" w:cs="Arial"/>
          <w:color w:val="FF0000"/>
        </w:rPr>
        <w:t>inal microbiome and adipose tissue proteome of the offspring. This statement has been added in the text.</w:t>
      </w:r>
    </w:p>
    <w:p w14:paraId="7E0192B0" w14:textId="77777777" w:rsidR="00A72AD2" w:rsidRPr="009D40C9" w:rsidRDefault="00A72AD2" w:rsidP="00845BCD">
      <w:pPr>
        <w:spacing w:after="0"/>
        <w:jc w:val="both"/>
        <w:rPr>
          <w:rFonts w:ascii="Arial" w:hAnsi="Arial" w:cs="Arial"/>
          <w:color w:val="FF0000"/>
        </w:rPr>
      </w:pPr>
    </w:p>
    <w:p w14:paraId="3FF37CFB" w14:textId="628B1152" w:rsidR="00FC3977" w:rsidRDefault="00FC3977" w:rsidP="00845BCD">
      <w:pPr>
        <w:jc w:val="both"/>
        <w:rPr>
          <w:rFonts w:ascii="Arial" w:hAnsi="Arial" w:cs="Arial"/>
        </w:rPr>
      </w:pPr>
      <w:r w:rsidRPr="00FC3977">
        <w:rPr>
          <w:rFonts w:ascii="Arial" w:hAnsi="Arial" w:cs="Arial"/>
        </w:rPr>
        <w:t xml:space="preserve">Line 287-343: The conclusion part is too long to get the key point of this paper. Please simplify the conclusion </w:t>
      </w:r>
      <w:r w:rsidRPr="00FC3977">
        <w:rPr>
          <w:rFonts w:ascii="Arial" w:hAnsi="Arial" w:cs="Arial"/>
        </w:rPr>
        <w:t>section and</w:t>
      </w:r>
      <w:r w:rsidRPr="00FC3977">
        <w:rPr>
          <w:rFonts w:ascii="Arial" w:hAnsi="Arial" w:cs="Arial"/>
        </w:rPr>
        <w:t xml:space="preserve"> move some critical statements to “Fat supplementation and lipid metabolism” and “Fat supplementation and immune response” parts.</w:t>
      </w:r>
    </w:p>
    <w:p w14:paraId="1D6562CD" w14:textId="5422BD58" w:rsidR="00A72AD2" w:rsidRPr="00C37CBB" w:rsidRDefault="00614381" w:rsidP="00845BCD">
      <w:pPr>
        <w:jc w:val="both"/>
        <w:rPr>
          <w:rFonts w:ascii="Arial" w:hAnsi="Arial" w:cs="Arial"/>
        </w:rPr>
      </w:pPr>
      <w:r>
        <w:rPr>
          <w:rFonts w:ascii="Arial" w:hAnsi="Arial" w:cs="Arial"/>
          <w:color w:val="FF0000"/>
        </w:rPr>
        <w:t>Thank you for your suggestion, conclusions have been shortened as advis</w:t>
      </w:r>
      <w:bookmarkStart w:id="0" w:name="_GoBack"/>
      <w:bookmarkEnd w:id="0"/>
      <w:r>
        <w:rPr>
          <w:rFonts w:ascii="Arial" w:hAnsi="Arial" w:cs="Arial"/>
          <w:color w:val="FF0000"/>
        </w:rPr>
        <w:t>ed.</w:t>
      </w:r>
    </w:p>
    <w:sectPr w:rsidR="00A72AD2" w:rsidRPr="00C37CBB" w:rsidSect="00CC501D">
      <w:pgSz w:w="11905" w:h="16837"/>
      <w:pgMar w:top="1418" w:right="1701" w:bottom="1418" w:left="0" w:header="720" w:footer="720" w:gutter="153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5E9E"/>
    <w:rsid w:val="00061708"/>
    <w:rsid w:val="00064658"/>
    <w:rsid w:val="000E18DF"/>
    <w:rsid w:val="00127DBA"/>
    <w:rsid w:val="00215FF4"/>
    <w:rsid w:val="00282BE5"/>
    <w:rsid w:val="004A5784"/>
    <w:rsid w:val="005A6225"/>
    <w:rsid w:val="00614381"/>
    <w:rsid w:val="00845BCD"/>
    <w:rsid w:val="008F25FD"/>
    <w:rsid w:val="009D40C9"/>
    <w:rsid w:val="009F164D"/>
    <w:rsid w:val="00A72AD2"/>
    <w:rsid w:val="00B00316"/>
    <w:rsid w:val="00C37CBB"/>
    <w:rsid w:val="00CC501D"/>
    <w:rsid w:val="00F751F9"/>
    <w:rsid w:val="00FC3977"/>
    <w:rsid w:val="00FC5E9E"/>
  </w:rsids>
  <m:mathPr>
    <m:mathFont m:val="Cambria Math"/>
    <m:brkBin m:val="before"/>
    <m:brkBinSub m:val="--"/>
    <m:smallFrac m:val="0"/>
    <m:dispDef/>
    <m:lMargin m:val="0"/>
    <m:rMargin m:val="0"/>
    <m:defJc m:val="centerGroup"/>
    <m:wrapIndent m:val="1440"/>
    <m:intLim m:val="subSup"/>
    <m:naryLim m:val="undOvr"/>
  </m:mathPr>
  <w:themeFontLang w:val="it-IT" w:eastAsia="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51C15F"/>
  <w15:chartTrackingRefBased/>
  <w15:docId w15:val="{E099BE13-5836-4ED7-B929-3B1FB7FCF1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14381"/>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614381"/>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002189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TotalTime>
  <Pages>1</Pages>
  <Words>301</Words>
  <Characters>1722</Characters>
  <Application>Microsoft Office Word</Application>
  <DocSecurity>0</DocSecurity>
  <Lines>14</Lines>
  <Paragraphs>4</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vector>
  </TitlesOfParts>
  <Company/>
  <LinksUpToDate>false</LinksUpToDate>
  <CharactersWithSpaces>2019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Fabio Omodei Zorini</dc:creator>
  <cp:keywords/>
  <dc:description/>
  <cp:lastModifiedBy>Guido Invernizzi</cp:lastModifiedBy>
  <cp:revision>7</cp:revision>
  <dcterms:created xsi:type="dcterms:W3CDTF">2019-10-24T00:37:00Z</dcterms:created>
  <dcterms:modified xsi:type="dcterms:W3CDTF">2019-10-24T06:08:00Z</dcterms:modified>
</cp:coreProperties>
</file>