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25CBA" w14:textId="77777777" w:rsidR="004A0D89" w:rsidRPr="004A0D89" w:rsidRDefault="004A0D89" w:rsidP="004A0D89">
      <w:pPr>
        <w:spacing w:before="100" w:beforeAutospacing="1" w:after="100" w:afterAutospacing="1"/>
        <w:rPr>
          <w:rFonts w:ascii="Arial" w:eastAsia="Times New Roman" w:hAnsi="Arial" w:cs="Arial"/>
          <w:color w:val="FF0000"/>
          <w:sz w:val="20"/>
          <w:szCs w:val="20"/>
          <w:lang w:eastAsia="en-GB"/>
        </w:rPr>
      </w:pPr>
      <w:r w:rsidRPr="004A0D89">
        <w:rPr>
          <w:rFonts w:ascii="Arial" w:eastAsia="Times New Roman" w:hAnsi="Arial" w:cs="Arial"/>
          <w:color w:val="FF0000"/>
          <w:sz w:val="20"/>
          <w:szCs w:val="20"/>
          <w:lang w:eastAsia="en-GB"/>
        </w:rPr>
        <w:t>Reviewer 3</w:t>
      </w:r>
    </w:p>
    <w:p w14:paraId="477C3A2A" w14:textId="0D1D530E" w:rsidR="004A0D89" w:rsidRPr="004A0D89" w:rsidRDefault="002C0AA5" w:rsidP="004A0D89">
      <w:pPr>
        <w:spacing w:before="100" w:beforeAutospacing="1" w:after="100" w:afterAutospacing="1"/>
        <w:rPr>
          <w:rFonts w:ascii="Arial" w:eastAsia="Times New Roman" w:hAnsi="Arial" w:cs="Arial"/>
          <w:color w:val="000000"/>
          <w:sz w:val="20"/>
          <w:szCs w:val="20"/>
          <w:lang w:eastAsia="en-GB"/>
        </w:rPr>
      </w:pPr>
      <w:r w:rsidRPr="002C0AA5">
        <w:rPr>
          <w:rFonts w:ascii="Arial" w:eastAsia="Times New Roman" w:hAnsi="Arial" w:cs="Arial"/>
          <w:b/>
          <w:bCs/>
          <w:color w:val="000000"/>
          <w:sz w:val="20"/>
          <w:szCs w:val="20"/>
          <w:lang w:eastAsia="en-GB"/>
        </w:rPr>
        <w:t>Critiques:</w:t>
      </w:r>
      <w:r>
        <w:rPr>
          <w:rFonts w:ascii="Arial" w:eastAsia="Times New Roman" w:hAnsi="Arial" w:cs="Arial"/>
          <w:color w:val="000000"/>
          <w:sz w:val="20"/>
          <w:szCs w:val="20"/>
          <w:lang w:eastAsia="en-GB"/>
        </w:rPr>
        <w:t xml:space="preserve"> </w:t>
      </w:r>
      <w:r w:rsidR="004A0D89" w:rsidRPr="004A0D89">
        <w:rPr>
          <w:rFonts w:ascii="Arial" w:eastAsia="Times New Roman" w:hAnsi="Arial" w:cs="Arial"/>
          <w:color w:val="000000"/>
          <w:sz w:val="20"/>
          <w:szCs w:val="20"/>
          <w:lang w:eastAsia="en-GB"/>
        </w:rPr>
        <w:t>It is an important review aiming at understanding new mechanisms of PTEN in physiological and pathological conditions. It is well written, and the outlines of the paper are clear and logic. My comments are as the followings:</w:t>
      </w:r>
    </w:p>
    <w:p w14:paraId="66740507" w14:textId="77777777" w:rsidR="004A0D89" w:rsidRPr="004A0D89" w:rsidRDefault="004A0D89" w:rsidP="004A0D89">
      <w:pPr>
        <w:spacing w:before="100" w:beforeAutospacing="1" w:after="100" w:afterAutospacing="1"/>
        <w:rPr>
          <w:rFonts w:ascii="Arial" w:eastAsia="Times New Roman" w:hAnsi="Arial" w:cs="Arial"/>
          <w:color w:val="000000"/>
          <w:sz w:val="20"/>
          <w:szCs w:val="20"/>
          <w:lang w:eastAsia="en-GB"/>
        </w:rPr>
      </w:pPr>
      <w:r w:rsidRPr="004A0D89">
        <w:rPr>
          <w:rFonts w:ascii="Arial" w:eastAsia="Times New Roman" w:hAnsi="Arial" w:cs="Arial"/>
          <w:color w:val="000000"/>
          <w:sz w:val="20"/>
          <w:szCs w:val="20"/>
          <w:lang w:eastAsia="en-GB"/>
        </w:rPr>
        <w:t>Major Points:</w:t>
      </w:r>
    </w:p>
    <w:p w14:paraId="0BF1C6D2" w14:textId="77777777" w:rsidR="004A0D89" w:rsidRPr="004A0D89" w:rsidRDefault="004A0D89" w:rsidP="004A0D89">
      <w:pPr>
        <w:rPr>
          <w:rFonts w:ascii="Times New Roman" w:eastAsia="Times New Roman" w:hAnsi="Times New Roman" w:cs="Times New Roman"/>
          <w:lang w:eastAsia="en-GB"/>
        </w:rPr>
      </w:pPr>
      <w:r w:rsidRPr="004A0D89">
        <w:rPr>
          <w:rFonts w:ascii="Arial" w:eastAsia="Times New Roman" w:hAnsi="Arial" w:cs="Arial"/>
          <w:color w:val="000000"/>
          <w:sz w:val="20"/>
          <w:szCs w:val="20"/>
          <w:shd w:val="clear" w:color="auto" w:fill="F6F6F6"/>
          <w:lang w:eastAsia="en-GB"/>
        </w:rPr>
        <w:t xml:space="preserve">New approaches using microRNAs are currently being investigated towards mechanism of PTEN function. microRNAs play roles by repressing 3’ untranslated region (3’-UTR) of downstream target genes, such as PTEN. The 3’UTR of PTEN and the microRNAs regulating PTEN are not well described. In lines 264-265 of item 2.4 “Secreted PTEN”, the interaction between cancer cells and recipient cells via secreted PTEN needs further description. What types of cells are the recipient cells surrounding </w:t>
      </w:r>
      <w:proofErr w:type="spellStart"/>
      <w:r w:rsidRPr="004A0D89">
        <w:rPr>
          <w:rFonts w:ascii="Arial" w:eastAsia="Times New Roman" w:hAnsi="Arial" w:cs="Arial"/>
          <w:color w:val="000000"/>
          <w:sz w:val="20"/>
          <w:szCs w:val="20"/>
          <w:shd w:val="clear" w:color="auto" w:fill="F6F6F6"/>
          <w:lang w:eastAsia="en-GB"/>
        </w:rPr>
        <w:t>tumor</w:t>
      </w:r>
      <w:proofErr w:type="spellEnd"/>
      <w:r w:rsidRPr="004A0D89">
        <w:rPr>
          <w:rFonts w:ascii="Arial" w:eastAsia="Times New Roman" w:hAnsi="Arial" w:cs="Arial"/>
          <w:color w:val="000000"/>
          <w:sz w:val="20"/>
          <w:szCs w:val="20"/>
          <w:shd w:val="clear" w:color="auto" w:fill="F6F6F6"/>
          <w:lang w:eastAsia="en-GB"/>
        </w:rPr>
        <w:t xml:space="preserve"> cells? Are they immune cells and /or endothelial cells? What are possible effects of </w:t>
      </w:r>
      <w:proofErr w:type="spellStart"/>
      <w:r w:rsidRPr="004A0D89">
        <w:rPr>
          <w:rFonts w:ascii="Arial" w:eastAsia="Times New Roman" w:hAnsi="Arial" w:cs="Arial"/>
          <w:color w:val="000000"/>
          <w:sz w:val="20"/>
          <w:szCs w:val="20"/>
          <w:shd w:val="clear" w:color="auto" w:fill="F6F6F6"/>
          <w:lang w:eastAsia="en-GB"/>
        </w:rPr>
        <w:t>tumors</w:t>
      </w:r>
      <w:proofErr w:type="spellEnd"/>
      <w:r w:rsidRPr="004A0D89">
        <w:rPr>
          <w:rFonts w:ascii="Arial" w:eastAsia="Times New Roman" w:hAnsi="Arial" w:cs="Arial"/>
          <w:color w:val="000000"/>
          <w:sz w:val="20"/>
          <w:szCs w:val="20"/>
          <w:shd w:val="clear" w:color="auto" w:fill="F6F6F6"/>
          <w:lang w:eastAsia="en-GB"/>
        </w:rPr>
        <w:t xml:space="preserve"> cells impact on surrounding cells via secreted PTEN? In “PTEN and cancer hallmarks”, a section including PTEN and cellular metabolism should be added and discussed in cancer and other diseases.</w:t>
      </w:r>
    </w:p>
    <w:p w14:paraId="23C8184C" w14:textId="77777777" w:rsidR="004A0D89" w:rsidRPr="004A0D89" w:rsidRDefault="004A0D89" w:rsidP="004A0D89">
      <w:pPr>
        <w:spacing w:before="100" w:beforeAutospacing="1" w:after="100" w:afterAutospacing="1"/>
        <w:rPr>
          <w:rFonts w:ascii="Arial" w:eastAsia="Times New Roman" w:hAnsi="Arial" w:cs="Arial"/>
          <w:color w:val="000000"/>
          <w:sz w:val="20"/>
          <w:szCs w:val="20"/>
          <w:lang w:eastAsia="en-GB"/>
        </w:rPr>
      </w:pPr>
      <w:r w:rsidRPr="004A0D89">
        <w:rPr>
          <w:rFonts w:ascii="Arial" w:eastAsia="Times New Roman" w:hAnsi="Arial" w:cs="Arial"/>
          <w:color w:val="000000"/>
          <w:sz w:val="20"/>
          <w:szCs w:val="20"/>
          <w:lang w:eastAsia="en-GB"/>
        </w:rPr>
        <w:t>Minor points</w:t>
      </w:r>
    </w:p>
    <w:p w14:paraId="4E58EA49" w14:textId="77777777" w:rsidR="004A0D89" w:rsidRPr="004A0D89" w:rsidRDefault="004A0D89" w:rsidP="004A0D89">
      <w:pPr>
        <w:rPr>
          <w:rFonts w:ascii="Times New Roman" w:eastAsia="Times New Roman" w:hAnsi="Times New Roman" w:cs="Times New Roman"/>
          <w:lang w:eastAsia="en-GB"/>
        </w:rPr>
      </w:pPr>
      <w:r w:rsidRPr="004A0D89">
        <w:rPr>
          <w:rFonts w:ascii="Arial" w:eastAsia="Times New Roman" w:hAnsi="Arial" w:cs="Arial"/>
          <w:color w:val="000000"/>
          <w:sz w:val="20"/>
          <w:szCs w:val="20"/>
          <w:shd w:val="clear" w:color="auto" w:fill="F6F6F6"/>
          <w:lang w:eastAsia="en-GB"/>
        </w:rPr>
        <w:t xml:space="preserve">In the first sentence in the Abstract, “PTEN is a human </w:t>
      </w:r>
      <w:proofErr w:type="spellStart"/>
      <w:r w:rsidRPr="004A0D89">
        <w:rPr>
          <w:rFonts w:ascii="Arial" w:eastAsia="Times New Roman" w:hAnsi="Arial" w:cs="Arial"/>
          <w:color w:val="000000"/>
          <w:sz w:val="20"/>
          <w:szCs w:val="20"/>
          <w:shd w:val="clear" w:color="auto" w:fill="F6F6F6"/>
          <w:lang w:eastAsia="en-GB"/>
        </w:rPr>
        <w:t>tumor</w:t>
      </w:r>
      <w:proofErr w:type="spellEnd"/>
      <w:r w:rsidRPr="004A0D89">
        <w:rPr>
          <w:rFonts w:ascii="Arial" w:eastAsia="Times New Roman" w:hAnsi="Arial" w:cs="Arial"/>
          <w:color w:val="000000"/>
          <w:sz w:val="20"/>
          <w:szCs w:val="20"/>
          <w:shd w:val="clear" w:color="auto" w:fill="F6F6F6"/>
          <w:lang w:eastAsia="en-GB"/>
        </w:rPr>
        <w:t xml:space="preserve"> suppressor gene……”. Please delete “human” because PTEN is not only a human gene. In a subtitle of item 4. “Regulation of PTEN in normal and pathological states”, “normal” may be replaced with “physiological”. </w:t>
      </w:r>
    </w:p>
    <w:p w14:paraId="4420C1B8" w14:textId="77777777" w:rsidR="004A0D89" w:rsidRDefault="004A0D89"/>
    <w:p w14:paraId="37B48975" w14:textId="1CF2AC04" w:rsidR="009E1430" w:rsidRPr="002C0AA5" w:rsidRDefault="002C0AA5">
      <w:pPr>
        <w:rPr>
          <w:rFonts w:ascii="Arial" w:hAnsi="Arial" w:cs="Arial"/>
          <w:sz w:val="20"/>
          <w:szCs w:val="20"/>
        </w:rPr>
      </w:pPr>
      <w:r w:rsidRPr="002C0AA5">
        <w:rPr>
          <w:rFonts w:ascii="Arial" w:hAnsi="Arial" w:cs="Arial"/>
          <w:sz w:val="20"/>
          <w:szCs w:val="20"/>
        </w:rPr>
        <w:t xml:space="preserve">Response: </w:t>
      </w:r>
      <w:r w:rsidR="009E1430" w:rsidRPr="002C0AA5">
        <w:rPr>
          <w:rFonts w:ascii="Arial" w:hAnsi="Arial" w:cs="Arial"/>
          <w:sz w:val="20"/>
          <w:szCs w:val="20"/>
        </w:rPr>
        <w:t>We intentionally avoided t</w:t>
      </w:r>
      <w:r w:rsidR="00E60A4F" w:rsidRPr="002C0AA5">
        <w:rPr>
          <w:rFonts w:ascii="Arial" w:hAnsi="Arial" w:cs="Arial"/>
          <w:sz w:val="20"/>
          <w:szCs w:val="20"/>
        </w:rPr>
        <w:t xml:space="preserve">o discuss regulatory </w:t>
      </w:r>
      <w:r w:rsidR="00B06FE0" w:rsidRPr="002C0AA5">
        <w:rPr>
          <w:rFonts w:ascii="Arial" w:hAnsi="Arial" w:cs="Arial"/>
          <w:sz w:val="20"/>
          <w:szCs w:val="20"/>
        </w:rPr>
        <w:t xml:space="preserve">mechanisms involving </w:t>
      </w:r>
      <w:r w:rsidR="00251B9B" w:rsidRPr="002C0AA5">
        <w:rPr>
          <w:rFonts w:ascii="Arial" w:hAnsi="Arial" w:cs="Arial"/>
          <w:sz w:val="20"/>
          <w:szCs w:val="20"/>
        </w:rPr>
        <w:t>microRNA since we would like to focus on PTEN regulation at the post-translational level.</w:t>
      </w:r>
    </w:p>
    <w:p w14:paraId="240A30A3" w14:textId="77777777" w:rsidR="00251B9B" w:rsidRPr="002C0AA5" w:rsidRDefault="00251B9B">
      <w:pPr>
        <w:rPr>
          <w:rFonts w:ascii="Arial" w:hAnsi="Arial" w:cs="Arial"/>
          <w:sz w:val="20"/>
          <w:szCs w:val="20"/>
        </w:rPr>
      </w:pPr>
    </w:p>
    <w:p w14:paraId="35F89C9B" w14:textId="026598E9" w:rsidR="00251B9B" w:rsidRPr="002C0AA5" w:rsidRDefault="00251B9B">
      <w:pPr>
        <w:rPr>
          <w:rFonts w:ascii="Arial" w:hAnsi="Arial" w:cs="Arial"/>
          <w:sz w:val="20"/>
          <w:szCs w:val="20"/>
        </w:rPr>
      </w:pPr>
      <w:r w:rsidRPr="002C0AA5">
        <w:rPr>
          <w:rFonts w:ascii="Arial" w:hAnsi="Arial" w:cs="Arial"/>
          <w:sz w:val="20"/>
          <w:szCs w:val="20"/>
        </w:rPr>
        <w:t xml:space="preserve">For secreted PTEN, </w:t>
      </w:r>
      <w:r w:rsidR="00410F9F" w:rsidRPr="002C0AA5">
        <w:rPr>
          <w:rFonts w:ascii="Arial" w:hAnsi="Arial" w:cs="Arial"/>
          <w:sz w:val="20"/>
          <w:szCs w:val="20"/>
        </w:rPr>
        <w:t xml:space="preserve">although not well defined, </w:t>
      </w:r>
      <w:r w:rsidRPr="002C0AA5">
        <w:rPr>
          <w:rFonts w:ascii="Arial" w:hAnsi="Arial" w:cs="Arial"/>
          <w:sz w:val="20"/>
          <w:szCs w:val="20"/>
        </w:rPr>
        <w:t xml:space="preserve">we added </w:t>
      </w:r>
      <w:r w:rsidR="00D46177" w:rsidRPr="002C0AA5">
        <w:rPr>
          <w:rFonts w:ascii="Arial" w:hAnsi="Arial" w:cs="Arial"/>
          <w:sz w:val="20"/>
          <w:szCs w:val="20"/>
        </w:rPr>
        <w:t xml:space="preserve">the </w:t>
      </w:r>
      <w:r w:rsidR="00410F9F" w:rsidRPr="002C0AA5">
        <w:rPr>
          <w:rFonts w:ascii="Arial" w:hAnsi="Arial" w:cs="Arial"/>
          <w:sz w:val="20"/>
          <w:szCs w:val="20"/>
        </w:rPr>
        <w:t xml:space="preserve">potential </w:t>
      </w:r>
      <w:r w:rsidR="00D46177" w:rsidRPr="002C0AA5">
        <w:rPr>
          <w:rFonts w:ascii="Arial" w:hAnsi="Arial" w:cs="Arial"/>
          <w:sz w:val="20"/>
          <w:szCs w:val="20"/>
        </w:rPr>
        <w:t xml:space="preserve">targets cells and the impact of them in the </w:t>
      </w:r>
      <w:proofErr w:type="spellStart"/>
      <w:r w:rsidR="00D46177" w:rsidRPr="002C0AA5">
        <w:rPr>
          <w:rFonts w:ascii="Arial" w:hAnsi="Arial" w:cs="Arial"/>
          <w:sz w:val="20"/>
          <w:szCs w:val="20"/>
        </w:rPr>
        <w:t>tumor</w:t>
      </w:r>
      <w:proofErr w:type="spellEnd"/>
      <w:r w:rsidR="00D46177" w:rsidRPr="002C0AA5">
        <w:rPr>
          <w:rFonts w:ascii="Arial" w:hAnsi="Arial" w:cs="Arial"/>
          <w:sz w:val="20"/>
          <w:szCs w:val="20"/>
        </w:rPr>
        <w:t xml:space="preserve"> microenvironment </w:t>
      </w:r>
      <w:r w:rsidR="00410F9F" w:rsidRPr="002C0AA5">
        <w:rPr>
          <w:rFonts w:ascii="Arial" w:hAnsi="Arial" w:cs="Arial"/>
          <w:sz w:val="20"/>
          <w:szCs w:val="20"/>
        </w:rPr>
        <w:t>on Page</w:t>
      </w:r>
      <w:r w:rsidR="00D46177" w:rsidRPr="002C0AA5">
        <w:rPr>
          <w:rFonts w:ascii="Arial" w:hAnsi="Arial" w:cs="Arial"/>
          <w:sz w:val="20"/>
          <w:szCs w:val="20"/>
        </w:rPr>
        <w:t>.</w:t>
      </w:r>
      <w:r w:rsidR="00410F9F" w:rsidRPr="002C0AA5">
        <w:rPr>
          <w:rFonts w:ascii="Arial" w:hAnsi="Arial" w:cs="Arial"/>
          <w:sz w:val="20"/>
          <w:szCs w:val="20"/>
        </w:rPr>
        <w:t xml:space="preserve"> 6</w:t>
      </w:r>
    </w:p>
    <w:p w14:paraId="1D9CB36A" w14:textId="77777777" w:rsidR="00D46177" w:rsidRPr="002C0AA5" w:rsidRDefault="00D46177">
      <w:pPr>
        <w:rPr>
          <w:rFonts w:ascii="Arial" w:hAnsi="Arial" w:cs="Arial"/>
          <w:sz w:val="20"/>
          <w:szCs w:val="20"/>
        </w:rPr>
      </w:pPr>
    </w:p>
    <w:p w14:paraId="1F9B9977" w14:textId="7ED6DAA3" w:rsidR="00D46177" w:rsidRPr="002C0AA5" w:rsidRDefault="001976AC">
      <w:pPr>
        <w:rPr>
          <w:rFonts w:ascii="Arial" w:hAnsi="Arial" w:cs="Arial"/>
          <w:sz w:val="20"/>
          <w:szCs w:val="20"/>
        </w:rPr>
      </w:pPr>
      <w:r w:rsidRPr="002C0AA5">
        <w:rPr>
          <w:rFonts w:ascii="Arial" w:hAnsi="Arial" w:cs="Arial"/>
          <w:sz w:val="20"/>
          <w:szCs w:val="20"/>
        </w:rPr>
        <w:t>We very much would like to include the topic on PTEN and cancer metabolism, but this manuscript</w:t>
      </w:r>
      <w:r w:rsidR="003246AD" w:rsidRPr="002C0AA5">
        <w:rPr>
          <w:rFonts w:ascii="Arial" w:hAnsi="Arial" w:cs="Arial"/>
          <w:sz w:val="20"/>
          <w:szCs w:val="20"/>
        </w:rPr>
        <w:t xml:space="preserve"> </w:t>
      </w:r>
      <w:r w:rsidR="002C0AA5">
        <w:rPr>
          <w:rFonts w:ascii="Arial" w:hAnsi="Arial" w:cs="Arial"/>
          <w:sz w:val="20"/>
          <w:szCs w:val="20"/>
        </w:rPr>
        <w:t>is</w:t>
      </w:r>
      <w:r w:rsidR="003246AD" w:rsidRPr="002C0AA5">
        <w:rPr>
          <w:rFonts w:ascii="Arial" w:hAnsi="Arial" w:cs="Arial"/>
          <w:sz w:val="20"/>
          <w:szCs w:val="20"/>
        </w:rPr>
        <w:t xml:space="preserve"> already well exceeded the word limit for a review article</w:t>
      </w:r>
      <w:r w:rsidRPr="002C0AA5">
        <w:rPr>
          <w:rFonts w:ascii="Arial" w:hAnsi="Arial" w:cs="Arial"/>
          <w:sz w:val="20"/>
          <w:szCs w:val="20"/>
        </w:rPr>
        <w:t>.  However,</w:t>
      </w:r>
      <w:r w:rsidR="003246AD" w:rsidRPr="002C0AA5">
        <w:rPr>
          <w:rFonts w:ascii="Arial" w:hAnsi="Arial" w:cs="Arial"/>
          <w:sz w:val="20"/>
          <w:szCs w:val="20"/>
        </w:rPr>
        <w:t xml:space="preserve"> we</w:t>
      </w:r>
      <w:r w:rsidRPr="002C0AA5">
        <w:rPr>
          <w:rFonts w:ascii="Arial" w:hAnsi="Arial" w:cs="Arial"/>
          <w:sz w:val="20"/>
          <w:szCs w:val="20"/>
        </w:rPr>
        <w:t xml:space="preserve"> will be obliged to do so </w:t>
      </w:r>
      <w:r w:rsidR="006574D7" w:rsidRPr="002C0AA5">
        <w:rPr>
          <w:rFonts w:ascii="Arial" w:hAnsi="Arial" w:cs="Arial"/>
          <w:sz w:val="20"/>
          <w:szCs w:val="20"/>
        </w:rPr>
        <w:t>upon the approval by the editorial staff of this journal.</w:t>
      </w:r>
    </w:p>
    <w:p w14:paraId="2F5B274C" w14:textId="77777777" w:rsidR="009E1430" w:rsidRDefault="009E1430">
      <w:bookmarkStart w:id="0" w:name="_GoBack"/>
      <w:bookmarkEnd w:id="0"/>
    </w:p>
    <w:p w14:paraId="1469CFED" w14:textId="77777777" w:rsidR="00844E0A" w:rsidRDefault="00844E0A"/>
    <w:sectPr w:rsidR="00844E0A" w:rsidSect="0009702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89"/>
    <w:rsid w:val="000108D5"/>
    <w:rsid w:val="00024E74"/>
    <w:rsid w:val="00044EE5"/>
    <w:rsid w:val="000469BF"/>
    <w:rsid w:val="00065CA7"/>
    <w:rsid w:val="00081CF8"/>
    <w:rsid w:val="00095D60"/>
    <w:rsid w:val="00097028"/>
    <w:rsid w:val="000B40EA"/>
    <w:rsid w:val="000C35D6"/>
    <w:rsid w:val="000C6EB3"/>
    <w:rsid w:val="000D6688"/>
    <w:rsid w:val="000F15D5"/>
    <w:rsid w:val="000F2637"/>
    <w:rsid w:val="000F329F"/>
    <w:rsid w:val="00114E6E"/>
    <w:rsid w:val="00124A12"/>
    <w:rsid w:val="00126F66"/>
    <w:rsid w:val="00131CC4"/>
    <w:rsid w:val="0014014E"/>
    <w:rsid w:val="001433BD"/>
    <w:rsid w:val="0015250D"/>
    <w:rsid w:val="00153EAC"/>
    <w:rsid w:val="001550EA"/>
    <w:rsid w:val="00164A2F"/>
    <w:rsid w:val="0018375E"/>
    <w:rsid w:val="001851A9"/>
    <w:rsid w:val="001976AC"/>
    <w:rsid w:val="001A2BE8"/>
    <w:rsid w:val="001A47DA"/>
    <w:rsid w:val="001A62C9"/>
    <w:rsid w:val="001C0949"/>
    <w:rsid w:val="001C5602"/>
    <w:rsid w:val="001D3101"/>
    <w:rsid w:val="001D65BF"/>
    <w:rsid w:val="001E6D67"/>
    <w:rsid w:val="001F33C3"/>
    <w:rsid w:val="00200B86"/>
    <w:rsid w:val="002177C9"/>
    <w:rsid w:val="00221ED3"/>
    <w:rsid w:val="00230FDB"/>
    <w:rsid w:val="002324C5"/>
    <w:rsid w:val="00240CFA"/>
    <w:rsid w:val="00242D0F"/>
    <w:rsid w:val="00251B9B"/>
    <w:rsid w:val="00257938"/>
    <w:rsid w:val="002638E1"/>
    <w:rsid w:val="00274D87"/>
    <w:rsid w:val="002754B7"/>
    <w:rsid w:val="00276B98"/>
    <w:rsid w:val="002775F9"/>
    <w:rsid w:val="00294635"/>
    <w:rsid w:val="002C0AA5"/>
    <w:rsid w:val="002C52FC"/>
    <w:rsid w:val="002C5626"/>
    <w:rsid w:val="002D3701"/>
    <w:rsid w:val="002D6432"/>
    <w:rsid w:val="002E0410"/>
    <w:rsid w:val="002E4574"/>
    <w:rsid w:val="002E5754"/>
    <w:rsid w:val="002F2D82"/>
    <w:rsid w:val="0030421F"/>
    <w:rsid w:val="00305CED"/>
    <w:rsid w:val="003064EC"/>
    <w:rsid w:val="00307DE7"/>
    <w:rsid w:val="003246AD"/>
    <w:rsid w:val="00343781"/>
    <w:rsid w:val="00376477"/>
    <w:rsid w:val="003869FC"/>
    <w:rsid w:val="00390B9F"/>
    <w:rsid w:val="003A6780"/>
    <w:rsid w:val="003A6EBD"/>
    <w:rsid w:val="003B6C55"/>
    <w:rsid w:val="003D280B"/>
    <w:rsid w:val="003D5435"/>
    <w:rsid w:val="003E29F2"/>
    <w:rsid w:val="00401154"/>
    <w:rsid w:val="0040495C"/>
    <w:rsid w:val="00410F9F"/>
    <w:rsid w:val="00422C54"/>
    <w:rsid w:val="004431EF"/>
    <w:rsid w:val="004437B6"/>
    <w:rsid w:val="00453144"/>
    <w:rsid w:val="00453FA9"/>
    <w:rsid w:val="00457D3D"/>
    <w:rsid w:val="0048416A"/>
    <w:rsid w:val="004A0D89"/>
    <w:rsid w:val="004B366E"/>
    <w:rsid w:val="004C0870"/>
    <w:rsid w:val="004E6E5C"/>
    <w:rsid w:val="004E75FF"/>
    <w:rsid w:val="004F33BE"/>
    <w:rsid w:val="004F4EBC"/>
    <w:rsid w:val="00503826"/>
    <w:rsid w:val="00521A30"/>
    <w:rsid w:val="005317F3"/>
    <w:rsid w:val="0054174A"/>
    <w:rsid w:val="0054287E"/>
    <w:rsid w:val="0055191C"/>
    <w:rsid w:val="00563B3A"/>
    <w:rsid w:val="00564CD9"/>
    <w:rsid w:val="005750BF"/>
    <w:rsid w:val="0057695B"/>
    <w:rsid w:val="00581AF5"/>
    <w:rsid w:val="0059106B"/>
    <w:rsid w:val="005A6AF8"/>
    <w:rsid w:val="005B0E6D"/>
    <w:rsid w:val="005B5C9F"/>
    <w:rsid w:val="005D2706"/>
    <w:rsid w:val="005D3338"/>
    <w:rsid w:val="005D3E26"/>
    <w:rsid w:val="005E154A"/>
    <w:rsid w:val="005F218A"/>
    <w:rsid w:val="005F3B03"/>
    <w:rsid w:val="00646612"/>
    <w:rsid w:val="006574D7"/>
    <w:rsid w:val="00665515"/>
    <w:rsid w:val="00685734"/>
    <w:rsid w:val="006858B8"/>
    <w:rsid w:val="00694C4F"/>
    <w:rsid w:val="00695F09"/>
    <w:rsid w:val="006B3C7F"/>
    <w:rsid w:val="006B41FE"/>
    <w:rsid w:val="006C1E34"/>
    <w:rsid w:val="006F0B77"/>
    <w:rsid w:val="00712DEB"/>
    <w:rsid w:val="007156A7"/>
    <w:rsid w:val="00717EFD"/>
    <w:rsid w:val="00732EDA"/>
    <w:rsid w:val="007370B8"/>
    <w:rsid w:val="00753446"/>
    <w:rsid w:val="0076366B"/>
    <w:rsid w:val="00770C78"/>
    <w:rsid w:val="007807B8"/>
    <w:rsid w:val="00781503"/>
    <w:rsid w:val="007862E4"/>
    <w:rsid w:val="00791E3B"/>
    <w:rsid w:val="007B06F3"/>
    <w:rsid w:val="007B185D"/>
    <w:rsid w:val="007B248D"/>
    <w:rsid w:val="007B4446"/>
    <w:rsid w:val="007D466D"/>
    <w:rsid w:val="007E081A"/>
    <w:rsid w:val="007F64F0"/>
    <w:rsid w:val="008067D1"/>
    <w:rsid w:val="00813527"/>
    <w:rsid w:val="00817789"/>
    <w:rsid w:val="00827A6A"/>
    <w:rsid w:val="00843AAB"/>
    <w:rsid w:val="00844E0A"/>
    <w:rsid w:val="00873AB0"/>
    <w:rsid w:val="00881FF0"/>
    <w:rsid w:val="0089259F"/>
    <w:rsid w:val="008B39E4"/>
    <w:rsid w:val="008E122E"/>
    <w:rsid w:val="008E413F"/>
    <w:rsid w:val="008E6287"/>
    <w:rsid w:val="008F536A"/>
    <w:rsid w:val="00904043"/>
    <w:rsid w:val="00922709"/>
    <w:rsid w:val="009272A3"/>
    <w:rsid w:val="0093052F"/>
    <w:rsid w:val="0093127A"/>
    <w:rsid w:val="009378B7"/>
    <w:rsid w:val="00942DCE"/>
    <w:rsid w:val="009639FB"/>
    <w:rsid w:val="00974CE0"/>
    <w:rsid w:val="00987E70"/>
    <w:rsid w:val="00990157"/>
    <w:rsid w:val="009B6F93"/>
    <w:rsid w:val="009C1C89"/>
    <w:rsid w:val="009C31BC"/>
    <w:rsid w:val="009E1430"/>
    <w:rsid w:val="009E379F"/>
    <w:rsid w:val="009E3C58"/>
    <w:rsid w:val="009E504A"/>
    <w:rsid w:val="00A001B8"/>
    <w:rsid w:val="00A012A4"/>
    <w:rsid w:val="00A0398D"/>
    <w:rsid w:val="00A1227A"/>
    <w:rsid w:val="00A20A7D"/>
    <w:rsid w:val="00A37638"/>
    <w:rsid w:val="00A524D3"/>
    <w:rsid w:val="00A6100D"/>
    <w:rsid w:val="00A650BF"/>
    <w:rsid w:val="00A807F2"/>
    <w:rsid w:val="00A95038"/>
    <w:rsid w:val="00AC017A"/>
    <w:rsid w:val="00AC5385"/>
    <w:rsid w:val="00AE0B9D"/>
    <w:rsid w:val="00AF0BB4"/>
    <w:rsid w:val="00AF0CFF"/>
    <w:rsid w:val="00B06FE0"/>
    <w:rsid w:val="00B33201"/>
    <w:rsid w:val="00B332CA"/>
    <w:rsid w:val="00B34A04"/>
    <w:rsid w:val="00B36683"/>
    <w:rsid w:val="00B372A1"/>
    <w:rsid w:val="00B546C7"/>
    <w:rsid w:val="00B86194"/>
    <w:rsid w:val="00B97C9E"/>
    <w:rsid w:val="00BC3639"/>
    <w:rsid w:val="00BC4940"/>
    <w:rsid w:val="00BF747C"/>
    <w:rsid w:val="00C0003D"/>
    <w:rsid w:val="00C053B9"/>
    <w:rsid w:val="00C239F7"/>
    <w:rsid w:val="00C25038"/>
    <w:rsid w:val="00C34405"/>
    <w:rsid w:val="00C35CF4"/>
    <w:rsid w:val="00C43563"/>
    <w:rsid w:val="00C53157"/>
    <w:rsid w:val="00C671E6"/>
    <w:rsid w:val="00C760D9"/>
    <w:rsid w:val="00CA3B01"/>
    <w:rsid w:val="00CE5583"/>
    <w:rsid w:val="00CF4B6D"/>
    <w:rsid w:val="00CF584D"/>
    <w:rsid w:val="00D02F2D"/>
    <w:rsid w:val="00D03384"/>
    <w:rsid w:val="00D05CD8"/>
    <w:rsid w:val="00D13610"/>
    <w:rsid w:val="00D46177"/>
    <w:rsid w:val="00D50477"/>
    <w:rsid w:val="00D511D6"/>
    <w:rsid w:val="00D5467B"/>
    <w:rsid w:val="00D72FF6"/>
    <w:rsid w:val="00D80663"/>
    <w:rsid w:val="00D85D0C"/>
    <w:rsid w:val="00D90748"/>
    <w:rsid w:val="00D92A3D"/>
    <w:rsid w:val="00DC6271"/>
    <w:rsid w:val="00DC7C56"/>
    <w:rsid w:val="00DE7C14"/>
    <w:rsid w:val="00DF1146"/>
    <w:rsid w:val="00E27BFA"/>
    <w:rsid w:val="00E307CB"/>
    <w:rsid w:val="00E37809"/>
    <w:rsid w:val="00E402D0"/>
    <w:rsid w:val="00E60A4F"/>
    <w:rsid w:val="00E71132"/>
    <w:rsid w:val="00E71A99"/>
    <w:rsid w:val="00E9002E"/>
    <w:rsid w:val="00EB3E43"/>
    <w:rsid w:val="00EB5C83"/>
    <w:rsid w:val="00ED0F55"/>
    <w:rsid w:val="00ED1642"/>
    <w:rsid w:val="00ED1BC5"/>
    <w:rsid w:val="00ED4942"/>
    <w:rsid w:val="00EF73A7"/>
    <w:rsid w:val="00F11C9D"/>
    <w:rsid w:val="00F132EA"/>
    <w:rsid w:val="00F1552E"/>
    <w:rsid w:val="00F16E31"/>
    <w:rsid w:val="00F524E8"/>
    <w:rsid w:val="00F52B59"/>
    <w:rsid w:val="00F55EA6"/>
    <w:rsid w:val="00F721ED"/>
    <w:rsid w:val="00F915CC"/>
    <w:rsid w:val="00FA3DF9"/>
    <w:rsid w:val="00FB2898"/>
    <w:rsid w:val="00FB5746"/>
    <w:rsid w:val="00FD1671"/>
    <w:rsid w:val="00FE6AEF"/>
    <w:rsid w:val="00FE7511"/>
    <w:rsid w:val="00FF2A48"/>
    <w:rsid w:val="00FF7A00"/>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decimalSymbol w:val="."/>
  <w:listSeparator w:val=","/>
  <w14:docId w14:val="2442BD7E"/>
  <w15:chartTrackingRefBased/>
  <w15:docId w15:val="{E824D083-0514-E34B-8996-6B17F1BE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HK"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0D89"/>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4A0D89"/>
    <w:rPr>
      <w:b/>
      <w:bCs/>
    </w:rPr>
  </w:style>
  <w:style w:type="character" w:customStyle="1" w:styleId="apple-converted-space">
    <w:name w:val="apple-converted-space"/>
    <w:basedOn w:val="DefaultParagraphFont"/>
    <w:rsid w:val="004A0D89"/>
  </w:style>
  <w:style w:type="character" w:styleId="Emphasis">
    <w:name w:val="Emphasis"/>
    <w:basedOn w:val="DefaultParagraphFont"/>
    <w:uiPriority w:val="20"/>
    <w:qFormat/>
    <w:rsid w:val="004A0D89"/>
    <w:rPr>
      <w:i/>
      <w:iCs/>
    </w:rPr>
  </w:style>
  <w:style w:type="paragraph" w:styleId="BalloonText">
    <w:name w:val="Balloon Text"/>
    <w:basedOn w:val="Normal"/>
    <w:link w:val="BalloonTextChar"/>
    <w:uiPriority w:val="99"/>
    <w:semiHidden/>
    <w:unhideWhenUsed/>
    <w:rsid w:val="00F132E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32EA"/>
    <w:rPr>
      <w:rFonts w:ascii="Times New Roman" w:hAnsi="Times New Roman" w:cs="Times New Roman"/>
      <w:sz w:val="18"/>
      <w:szCs w:val="18"/>
    </w:rPr>
  </w:style>
  <w:style w:type="paragraph" w:customStyle="1" w:styleId="MDPI12title">
    <w:name w:val="MDPI_1.2_title"/>
    <w:next w:val="Normal"/>
    <w:qFormat/>
    <w:rsid w:val="00844E0A"/>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51717">
      <w:bodyDiv w:val="1"/>
      <w:marLeft w:val="0"/>
      <w:marRight w:val="0"/>
      <w:marTop w:val="0"/>
      <w:marBottom w:val="0"/>
      <w:divBdr>
        <w:top w:val="none" w:sz="0" w:space="0" w:color="auto"/>
        <w:left w:val="none" w:sz="0" w:space="0" w:color="auto"/>
        <w:bottom w:val="none" w:sz="0" w:space="0" w:color="auto"/>
        <w:right w:val="none" w:sz="0" w:space="0" w:color="auto"/>
      </w:divBdr>
    </w:div>
    <w:div w:id="138807221">
      <w:bodyDiv w:val="1"/>
      <w:marLeft w:val="0"/>
      <w:marRight w:val="0"/>
      <w:marTop w:val="0"/>
      <w:marBottom w:val="0"/>
      <w:divBdr>
        <w:top w:val="none" w:sz="0" w:space="0" w:color="auto"/>
        <w:left w:val="none" w:sz="0" w:space="0" w:color="auto"/>
        <w:bottom w:val="none" w:sz="0" w:space="0" w:color="auto"/>
        <w:right w:val="none" w:sz="0" w:space="0" w:color="auto"/>
      </w:divBdr>
    </w:div>
    <w:div w:id="683098173">
      <w:bodyDiv w:val="1"/>
      <w:marLeft w:val="0"/>
      <w:marRight w:val="0"/>
      <w:marTop w:val="0"/>
      <w:marBottom w:val="0"/>
      <w:divBdr>
        <w:top w:val="none" w:sz="0" w:space="0" w:color="auto"/>
        <w:left w:val="none" w:sz="0" w:space="0" w:color="auto"/>
        <w:bottom w:val="none" w:sz="0" w:space="0" w:color="auto"/>
        <w:right w:val="none" w:sz="0" w:space="0" w:color="auto"/>
      </w:divBdr>
    </w:div>
    <w:div w:id="200516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Chan (SBS)</dc:creator>
  <cp:keywords/>
  <dc:description/>
  <cp:lastModifiedBy>Andrew Chan (SBS)</cp:lastModifiedBy>
  <cp:revision>6</cp:revision>
  <dcterms:created xsi:type="dcterms:W3CDTF">2019-08-12T02:11:00Z</dcterms:created>
  <dcterms:modified xsi:type="dcterms:W3CDTF">2019-08-15T09:26:00Z</dcterms:modified>
</cp:coreProperties>
</file>