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87A" w:rsidRDefault="00697EBD">
      <w:pPr>
        <w:rPr>
          <w:b/>
          <w:bCs/>
          <w:iCs/>
          <w:sz w:val="32"/>
        </w:rPr>
      </w:pPr>
      <w:r>
        <w:rPr>
          <w:b/>
          <w:bCs/>
          <w:iCs/>
          <w:sz w:val="32"/>
        </w:rPr>
        <w:t>M</w:t>
      </w:r>
      <w:r w:rsidRPr="00697EBD">
        <w:rPr>
          <w:b/>
          <w:bCs/>
          <w:iCs/>
          <w:sz w:val="32"/>
        </w:rPr>
        <w:t>inerals-</w:t>
      </w:r>
      <w:r w:rsidR="0004632B">
        <w:rPr>
          <w:b/>
          <w:bCs/>
          <w:iCs/>
          <w:sz w:val="32"/>
        </w:rPr>
        <w:t>467990</w:t>
      </w:r>
      <w:r w:rsidRPr="00697EBD">
        <w:rPr>
          <w:b/>
          <w:bCs/>
          <w:iCs/>
          <w:sz w:val="32"/>
        </w:rPr>
        <w:t xml:space="preserve"> </w:t>
      </w:r>
      <w:r w:rsidR="00170E7F" w:rsidRPr="00170E7F">
        <w:rPr>
          <w:b/>
          <w:bCs/>
          <w:iCs/>
          <w:sz w:val="32"/>
        </w:rPr>
        <w:t xml:space="preserve"> </w:t>
      </w:r>
    </w:p>
    <w:tbl>
      <w:tblPr>
        <w:tblW w:w="0" w:type="auto"/>
        <w:tblInd w:w="-22" w:type="dxa"/>
        <w:tblLayout w:type="fixed"/>
        <w:tblCellMar>
          <w:left w:w="107" w:type="dxa"/>
          <w:right w:w="107" w:type="dxa"/>
        </w:tblCellMar>
        <w:tblLook w:val="0000" w:firstRow="0" w:lastRow="0" w:firstColumn="0" w:lastColumn="0" w:noHBand="0" w:noVBand="0"/>
      </w:tblPr>
      <w:tblGrid>
        <w:gridCol w:w="647"/>
        <w:gridCol w:w="4173"/>
        <w:gridCol w:w="4298"/>
      </w:tblGrid>
      <w:tr w:rsidR="0016387A">
        <w:trPr>
          <w:cantSplit/>
          <w:tblHeader/>
        </w:trPr>
        <w:tc>
          <w:tcPr>
            <w:tcW w:w="647" w:type="dxa"/>
            <w:tcBorders>
              <w:top w:val="single" w:sz="4" w:space="0" w:color="000000"/>
              <w:left w:val="single" w:sz="4" w:space="0" w:color="000000"/>
              <w:bottom w:val="single" w:sz="4" w:space="0" w:color="000000"/>
            </w:tcBorders>
            <w:shd w:val="clear" w:color="auto" w:fill="auto"/>
          </w:tcPr>
          <w:p w:rsidR="0016387A" w:rsidRDefault="0016387A">
            <w:pPr>
              <w:pStyle w:val="Table"/>
              <w:snapToGrid w:val="0"/>
              <w:jc w:val="center"/>
              <w:rPr>
                <w:b/>
                <w:sz w:val="24"/>
              </w:rPr>
            </w:pPr>
            <w:r>
              <w:rPr>
                <w:b/>
                <w:sz w:val="24"/>
              </w:rPr>
              <w:t>No.</w:t>
            </w:r>
          </w:p>
        </w:tc>
        <w:tc>
          <w:tcPr>
            <w:tcW w:w="4173" w:type="dxa"/>
            <w:tcBorders>
              <w:top w:val="single" w:sz="4" w:space="0" w:color="000000"/>
              <w:left w:val="single" w:sz="4" w:space="0" w:color="000000"/>
              <w:bottom w:val="single" w:sz="4" w:space="0" w:color="000000"/>
            </w:tcBorders>
            <w:shd w:val="clear" w:color="auto" w:fill="auto"/>
          </w:tcPr>
          <w:p w:rsidR="0016387A" w:rsidRDefault="0016387A">
            <w:pPr>
              <w:pStyle w:val="Table"/>
              <w:snapToGrid w:val="0"/>
              <w:rPr>
                <w:b/>
                <w:sz w:val="24"/>
              </w:rPr>
            </w:pPr>
            <w:r>
              <w:rPr>
                <w:b/>
                <w:sz w:val="24"/>
              </w:rPr>
              <w:t>Query</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rsidR="0016387A" w:rsidRDefault="0016387A">
            <w:pPr>
              <w:pStyle w:val="Table"/>
              <w:snapToGrid w:val="0"/>
              <w:rPr>
                <w:b/>
                <w:sz w:val="24"/>
              </w:rPr>
            </w:pPr>
            <w:r>
              <w:rPr>
                <w:b/>
                <w:sz w:val="24"/>
              </w:rPr>
              <w:t>Answer</w:t>
            </w:r>
          </w:p>
        </w:tc>
      </w:tr>
      <w:tr w:rsidR="0016387A" w:rsidRPr="002359FF" w:rsidTr="00A85BE5">
        <w:trPr>
          <w:cantSplit/>
          <w:trHeight w:val="3782"/>
        </w:trPr>
        <w:tc>
          <w:tcPr>
            <w:tcW w:w="647" w:type="dxa"/>
            <w:tcBorders>
              <w:top w:val="single" w:sz="4" w:space="0" w:color="000000"/>
              <w:left w:val="single" w:sz="4" w:space="0" w:color="000000"/>
              <w:bottom w:val="single" w:sz="4" w:space="0" w:color="000000"/>
            </w:tcBorders>
            <w:shd w:val="clear" w:color="auto" w:fill="auto"/>
          </w:tcPr>
          <w:p w:rsidR="0016387A" w:rsidRDefault="0016387A" w:rsidP="006C5DD0">
            <w:pPr>
              <w:pStyle w:val="Table"/>
              <w:numPr>
                <w:ilvl w:val="0"/>
                <w:numId w:val="1"/>
              </w:numPr>
              <w:snapToGrid w:val="0"/>
              <w:jc w:val="center"/>
              <w:rPr>
                <w:b/>
              </w:rPr>
            </w:pPr>
          </w:p>
        </w:tc>
        <w:tc>
          <w:tcPr>
            <w:tcW w:w="4173" w:type="dxa"/>
            <w:tcBorders>
              <w:top w:val="single" w:sz="4" w:space="0" w:color="000000"/>
              <w:left w:val="single" w:sz="4" w:space="0" w:color="000000"/>
              <w:bottom w:val="single" w:sz="4" w:space="0" w:color="000000"/>
            </w:tcBorders>
            <w:shd w:val="clear" w:color="auto" w:fill="auto"/>
            <w:vAlign w:val="center"/>
          </w:tcPr>
          <w:p w:rsidR="0016387A" w:rsidRPr="00697EBD" w:rsidRDefault="009C3D50" w:rsidP="0004632B">
            <w:pPr>
              <w:pStyle w:val="a7"/>
              <w:shd w:val="clear" w:color="auto" w:fill="FFFFFF"/>
              <w:rPr>
                <w:rFonts w:ascii="Arial" w:hAnsi="Arial" w:cs="Arial"/>
                <w:sz w:val="20"/>
                <w:szCs w:val="20"/>
                <w:lang w:val="en"/>
              </w:rPr>
            </w:pPr>
            <w:r w:rsidRPr="009C3D50">
              <w:rPr>
                <w:rFonts w:ascii="Arial" w:hAnsi="Arial" w:cs="Arial"/>
                <w:sz w:val="20"/>
                <w:szCs w:val="20"/>
                <w:lang w:val="en"/>
              </w:rPr>
              <w:t>Although the BMNs have better reactivity, the CMNs have the advantage of simple synthesis process and scalable production. Moreover, the authors did not give detailed interpretation why the CMNs have better efficiency. Is it just because of the particle size? Moreover, natural magnetite is much cheaper and can be applied in Cr removal. In this case, I can hardly see the advantage of BMNs over CMNs and natural magnetite in real industrial application.</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rsidR="0004632B" w:rsidRPr="00BA0B36" w:rsidRDefault="006C5DD0" w:rsidP="0004632B">
            <w:pPr>
              <w:pStyle w:val="Table"/>
              <w:snapToGrid w:val="0"/>
            </w:pPr>
            <w:r w:rsidRPr="00BA0B36">
              <w:rPr>
                <w:rFonts w:hint="cs"/>
              </w:rPr>
              <w:t xml:space="preserve">Thank you for your </w:t>
            </w:r>
            <w:r w:rsidRPr="00BA0B36">
              <w:t>comment</w:t>
            </w:r>
            <w:r w:rsidRPr="00BA0B36">
              <w:rPr>
                <w:rFonts w:hint="cs"/>
              </w:rPr>
              <w:t>.</w:t>
            </w:r>
            <w:r w:rsidRPr="00BA0B36">
              <w:t xml:space="preserve"> </w:t>
            </w:r>
          </w:p>
          <w:p w:rsidR="001D3466" w:rsidRPr="00BA0B36" w:rsidRDefault="007C6424" w:rsidP="00F8157D">
            <w:pPr>
              <w:pStyle w:val="Table"/>
              <w:snapToGrid w:val="0"/>
              <w:rPr>
                <w:lang w:eastAsia="ko-KR"/>
              </w:rPr>
            </w:pPr>
            <w:r w:rsidRPr="00BA0B36">
              <w:rPr>
                <w:lang w:eastAsia="ko-KR"/>
              </w:rPr>
              <w:t xml:space="preserve">Since BMN is formed by microorganisms, it is evaluated as an eco-friendly material which is simple and economical to </w:t>
            </w:r>
            <w:r w:rsidR="00F8157D" w:rsidRPr="00BA0B36">
              <w:rPr>
                <w:lang w:eastAsia="ko-KR"/>
              </w:rPr>
              <w:t xml:space="preserve">synthesize </w:t>
            </w:r>
            <w:r w:rsidRPr="00BA0B36">
              <w:rPr>
                <w:lang w:eastAsia="ko-KR"/>
              </w:rPr>
              <w:t>and has low toxicity.</w:t>
            </w:r>
            <w:r w:rsidR="00F6767B" w:rsidRPr="00BA0B36">
              <w:rPr>
                <w:lang w:eastAsia="ko-KR"/>
              </w:rPr>
              <w:t xml:space="preserve"> In this study, BMN was characterized by small size and large specific surface area and slow release of iron in Cr contaminated water.</w:t>
            </w:r>
            <w:r w:rsidR="00F6767B" w:rsidRPr="00BA0B36">
              <w:t xml:space="preserve"> </w:t>
            </w:r>
            <w:r w:rsidR="00F6767B" w:rsidRPr="00BA0B36">
              <w:rPr>
                <w:lang w:eastAsia="ko-KR"/>
              </w:rPr>
              <w:t xml:space="preserve">Therefore, BMNs showed higher removal efficiency of Cr than CMNs because of its slow and continuous </w:t>
            </w:r>
            <w:r w:rsidR="00AF2C96" w:rsidRPr="00BA0B36">
              <w:rPr>
                <w:lang w:eastAsia="ko-KR"/>
              </w:rPr>
              <w:t>re</w:t>
            </w:r>
            <w:r w:rsidR="00F6767B" w:rsidRPr="00BA0B36">
              <w:rPr>
                <w:lang w:eastAsia="ko-KR"/>
              </w:rPr>
              <w:t xml:space="preserve">action. This is suitable for BMNs to be used as in-situ </w:t>
            </w:r>
            <w:r w:rsidR="00F8157D" w:rsidRPr="00BA0B36">
              <w:rPr>
                <w:lang w:eastAsia="ko-KR"/>
              </w:rPr>
              <w:t xml:space="preserve">decontamination </w:t>
            </w:r>
            <w:r w:rsidR="00F6767B" w:rsidRPr="00BA0B36">
              <w:rPr>
                <w:lang w:eastAsia="ko-KR"/>
              </w:rPr>
              <w:t>materials and will be beneficial for the treatment of complex contaminants (e</w:t>
            </w:r>
            <w:r w:rsidR="0001727D" w:rsidRPr="00BA0B36">
              <w:rPr>
                <w:lang w:eastAsia="ko-KR"/>
              </w:rPr>
              <w:t>.</w:t>
            </w:r>
            <w:r w:rsidR="00F6767B" w:rsidRPr="00BA0B36">
              <w:rPr>
                <w:lang w:eastAsia="ko-KR"/>
              </w:rPr>
              <w:t>g</w:t>
            </w:r>
            <w:r w:rsidR="00AF2C96" w:rsidRPr="00BA0B36">
              <w:rPr>
                <w:lang w:eastAsia="ko-KR"/>
              </w:rPr>
              <w:t>.,</w:t>
            </w:r>
            <w:r w:rsidR="00F6767B" w:rsidRPr="00BA0B36">
              <w:rPr>
                <w:lang w:eastAsia="ko-KR"/>
              </w:rPr>
              <w:t xml:space="preserve"> Cr (III/VI)) present in nature and for the stable fixation of the contaminants.</w:t>
            </w:r>
          </w:p>
        </w:tc>
        <w:bookmarkStart w:id="0" w:name="_GoBack"/>
        <w:bookmarkEnd w:id="0"/>
      </w:tr>
      <w:tr w:rsidR="0016387A" w:rsidTr="009E7016">
        <w:trPr>
          <w:cantSplit/>
          <w:trHeight w:val="2246"/>
        </w:trPr>
        <w:tc>
          <w:tcPr>
            <w:tcW w:w="647" w:type="dxa"/>
            <w:tcBorders>
              <w:top w:val="single" w:sz="4" w:space="0" w:color="000000"/>
              <w:left w:val="single" w:sz="4" w:space="0" w:color="000000"/>
              <w:bottom w:val="single" w:sz="4" w:space="0" w:color="000000"/>
            </w:tcBorders>
            <w:shd w:val="clear" w:color="auto" w:fill="auto"/>
          </w:tcPr>
          <w:p w:rsidR="0016387A" w:rsidRDefault="0016387A" w:rsidP="006C5DD0">
            <w:pPr>
              <w:pStyle w:val="Table"/>
              <w:numPr>
                <w:ilvl w:val="0"/>
                <w:numId w:val="1"/>
              </w:numPr>
              <w:snapToGrid w:val="0"/>
              <w:jc w:val="center"/>
              <w:rPr>
                <w:b/>
              </w:rPr>
            </w:pPr>
          </w:p>
        </w:tc>
        <w:tc>
          <w:tcPr>
            <w:tcW w:w="4173" w:type="dxa"/>
            <w:tcBorders>
              <w:top w:val="single" w:sz="4" w:space="0" w:color="000000"/>
              <w:left w:val="single" w:sz="4" w:space="0" w:color="000000"/>
              <w:bottom w:val="single" w:sz="4" w:space="0" w:color="000000"/>
            </w:tcBorders>
            <w:shd w:val="clear" w:color="auto" w:fill="auto"/>
            <w:vAlign w:val="center"/>
          </w:tcPr>
          <w:p w:rsidR="0016387A" w:rsidRPr="0004632B" w:rsidRDefault="009C3D50" w:rsidP="0004632B">
            <w:pPr>
              <w:snapToGrid w:val="0"/>
            </w:pPr>
            <w:r w:rsidRPr="009C3D50">
              <w:rPr>
                <w:rFonts w:ascii="Arial" w:hAnsi="Arial" w:cs="Arial"/>
                <w:lang w:val="en"/>
              </w:rPr>
              <w:t>The structural characterization of CMNs is also necessary for comparison study with BMNs. How the Zeta potential of the samples was measured?</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rsidR="002B0996" w:rsidRPr="00BA0B36" w:rsidRDefault="002B0996" w:rsidP="002B0996">
            <w:pPr>
              <w:pStyle w:val="Table"/>
              <w:snapToGrid w:val="0"/>
            </w:pPr>
            <w:r w:rsidRPr="00BA0B36">
              <w:rPr>
                <w:rFonts w:hint="cs"/>
              </w:rPr>
              <w:t xml:space="preserve">Thank you for your </w:t>
            </w:r>
            <w:r w:rsidRPr="00BA0B36">
              <w:t>comment</w:t>
            </w:r>
            <w:r w:rsidRPr="00BA0B36">
              <w:rPr>
                <w:rFonts w:hint="cs"/>
              </w:rPr>
              <w:t>.</w:t>
            </w:r>
            <w:r w:rsidRPr="00BA0B36">
              <w:t xml:space="preserve"> </w:t>
            </w:r>
          </w:p>
          <w:p w:rsidR="006D3DA5" w:rsidRPr="00BA0B36" w:rsidRDefault="006D3DA5" w:rsidP="008841C7">
            <w:pPr>
              <w:pStyle w:val="Table"/>
              <w:snapToGrid w:val="0"/>
              <w:rPr>
                <w:lang w:eastAsia="ko-KR"/>
              </w:rPr>
            </w:pPr>
            <w:r w:rsidRPr="00BA0B36">
              <w:rPr>
                <w:lang w:eastAsia="ko-KR"/>
              </w:rPr>
              <w:t xml:space="preserve">Unfortunately, we only </w:t>
            </w:r>
            <w:r w:rsidR="00F8157D" w:rsidRPr="00BA0B36">
              <w:rPr>
                <w:lang w:eastAsia="ko-KR"/>
              </w:rPr>
              <w:t xml:space="preserve">examined </w:t>
            </w:r>
            <w:r w:rsidRPr="00BA0B36">
              <w:rPr>
                <w:lang w:eastAsia="ko-KR"/>
              </w:rPr>
              <w:t xml:space="preserve">the characteristics of BMNs. The data of the zeta potential of the BMNs are shown in Fig 1. CMNs were consistent with the general characteristics reported in </w:t>
            </w:r>
            <w:r w:rsidR="00F8157D" w:rsidRPr="00BA0B36">
              <w:rPr>
                <w:lang w:eastAsia="ko-KR"/>
              </w:rPr>
              <w:t xml:space="preserve">several </w:t>
            </w:r>
            <w:r w:rsidRPr="00BA0B36">
              <w:rPr>
                <w:lang w:eastAsia="ko-KR"/>
              </w:rPr>
              <w:t xml:space="preserve">previous studies, so no further analysis was performed in this study. </w:t>
            </w:r>
          </w:p>
          <w:p w:rsidR="001D3466" w:rsidRPr="00BA0B36" w:rsidRDefault="006D3DA5" w:rsidP="00F8157D">
            <w:pPr>
              <w:pStyle w:val="Table"/>
              <w:snapToGrid w:val="0"/>
            </w:pPr>
            <w:r w:rsidRPr="00BA0B36">
              <w:rPr>
                <w:lang w:eastAsia="ko-KR"/>
              </w:rPr>
              <w:t xml:space="preserve">Since this study focused on the characteristics of BMNs and Cr removal efficiencies, the mechanism of Cr removal associated with mineralogical structural characteristics of magnetite </w:t>
            </w:r>
            <w:r w:rsidR="00AF2C96" w:rsidRPr="00BA0B36">
              <w:rPr>
                <w:lang w:eastAsia="ko-KR"/>
              </w:rPr>
              <w:t xml:space="preserve">didn’t </w:t>
            </w:r>
            <w:r w:rsidR="00F8157D" w:rsidRPr="00BA0B36">
              <w:rPr>
                <w:lang w:eastAsia="ko-KR"/>
              </w:rPr>
              <w:t>describe in this manuscript</w:t>
            </w:r>
            <w:r w:rsidRPr="00BA0B36">
              <w:rPr>
                <w:lang w:eastAsia="ko-KR"/>
              </w:rPr>
              <w:t>.</w:t>
            </w:r>
          </w:p>
        </w:tc>
      </w:tr>
      <w:tr w:rsidR="00E2305D" w:rsidRPr="00474450" w:rsidTr="00A85BE5">
        <w:trPr>
          <w:cantSplit/>
          <w:trHeight w:val="1342"/>
        </w:trPr>
        <w:tc>
          <w:tcPr>
            <w:tcW w:w="647" w:type="dxa"/>
            <w:tcBorders>
              <w:top w:val="single" w:sz="4" w:space="0" w:color="000000"/>
              <w:left w:val="single" w:sz="4" w:space="0" w:color="000000"/>
              <w:bottom w:val="single" w:sz="4" w:space="0" w:color="000000"/>
            </w:tcBorders>
            <w:shd w:val="clear" w:color="auto" w:fill="auto"/>
          </w:tcPr>
          <w:p w:rsidR="00E2305D" w:rsidRDefault="00E2305D" w:rsidP="006C5DD0">
            <w:pPr>
              <w:pStyle w:val="Table"/>
              <w:numPr>
                <w:ilvl w:val="0"/>
                <w:numId w:val="1"/>
              </w:numPr>
              <w:snapToGrid w:val="0"/>
              <w:jc w:val="center"/>
              <w:rPr>
                <w:b/>
              </w:rPr>
            </w:pPr>
          </w:p>
        </w:tc>
        <w:tc>
          <w:tcPr>
            <w:tcW w:w="4173" w:type="dxa"/>
            <w:tcBorders>
              <w:top w:val="single" w:sz="4" w:space="0" w:color="000000"/>
              <w:left w:val="single" w:sz="4" w:space="0" w:color="000000"/>
              <w:bottom w:val="single" w:sz="4" w:space="0" w:color="000000"/>
            </w:tcBorders>
            <w:shd w:val="clear" w:color="auto" w:fill="auto"/>
            <w:vAlign w:val="center"/>
          </w:tcPr>
          <w:p w:rsidR="00E2305D" w:rsidRPr="009C3D50" w:rsidRDefault="009C3D50" w:rsidP="0004632B">
            <w:pPr>
              <w:snapToGrid w:val="0"/>
            </w:pPr>
            <w:r w:rsidRPr="009C3D50">
              <w:rPr>
                <w:rFonts w:ascii="Arial" w:hAnsi="Arial" w:cs="Arial"/>
                <w:lang w:val="en"/>
              </w:rPr>
              <w:t>The experimental data in the figures need error bar.</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rsidR="0004632B" w:rsidRPr="00BA0B36" w:rsidRDefault="002B0996" w:rsidP="0004632B">
            <w:pPr>
              <w:pStyle w:val="Table"/>
              <w:snapToGrid w:val="0"/>
            </w:pPr>
            <w:r w:rsidRPr="00BA0B36">
              <w:rPr>
                <w:rFonts w:hint="cs"/>
              </w:rPr>
              <w:t xml:space="preserve">Thank you for your </w:t>
            </w:r>
            <w:r w:rsidRPr="00BA0B36">
              <w:t>comment</w:t>
            </w:r>
            <w:r w:rsidRPr="00BA0B36">
              <w:rPr>
                <w:rFonts w:hint="cs"/>
              </w:rPr>
              <w:t>.</w:t>
            </w:r>
            <w:r w:rsidRPr="00BA0B36">
              <w:t xml:space="preserve"> </w:t>
            </w:r>
          </w:p>
          <w:p w:rsidR="00E2305D" w:rsidRPr="00BA0B36" w:rsidRDefault="00BA185D" w:rsidP="00474450">
            <w:pPr>
              <w:pStyle w:val="Table"/>
              <w:snapToGrid w:val="0"/>
            </w:pPr>
            <w:r w:rsidRPr="00BA0B36">
              <w:t xml:space="preserve">Every experiment was run in triplicate, and the average values were used in the graph. The minimum detection limit for the ICP-AES of the metals was about 0.004 mg/L. </w:t>
            </w:r>
          </w:p>
        </w:tc>
      </w:tr>
      <w:tr w:rsidR="00E2305D">
        <w:trPr>
          <w:cantSplit/>
        </w:trPr>
        <w:tc>
          <w:tcPr>
            <w:tcW w:w="647" w:type="dxa"/>
            <w:tcBorders>
              <w:top w:val="single" w:sz="4" w:space="0" w:color="000000"/>
              <w:left w:val="single" w:sz="4" w:space="0" w:color="000000"/>
              <w:bottom w:val="single" w:sz="4" w:space="0" w:color="000000"/>
            </w:tcBorders>
            <w:shd w:val="clear" w:color="auto" w:fill="auto"/>
          </w:tcPr>
          <w:p w:rsidR="00E2305D" w:rsidRDefault="00E2305D" w:rsidP="006C5DD0">
            <w:pPr>
              <w:pStyle w:val="Table"/>
              <w:numPr>
                <w:ilvl w:val="0"/>
                <w:numId w:val="1"/>
              </w:numPr>
              <w:snapToGrid w:val="0"/>
              <w:jc w:val="center"/>
              <w:rPr>
                <w:b/>
              </w:rPr>
            </w:pPr>
          </w:p>
        </w:tc>
        <w:tc>
          <w:tcPr>
            <w:tcW w:w="4173" w:type="dxa"/>
            <w:tcBorders>
              <w:top w:val="single" w:sz="4" w:space="0" w:color="000000"/>
              <w:left w:val="single" w:sz="4" w:space="0" w:color="000000"/>
              <w:bottom w:val="single" w:sz="4" w:space="0" w:color="000000"/>
            </w:tcBorders>
            <w:shd w:val="clear" w:color="auto" w:fill="auto"/>
            <w:vAlign w:val="center"/>
          </w:tcPr>
          <w:p w:rsidR="00E2305D" w:rsidRDefault="009C3D50" w:rsidP="0004632B">
            <w:pPr>
              <w:snapToGrid w:val="0"/>
            </w:pPr>
            <w:r w:rsidRPr="009C3D50">
              <w:rPr>
                <w:rFonts w:ascii="Arial" w:hAnsi="Arial" w:cs="Arial"/>
                <w:lang w:val="en"/>
              </w:rPr>
              <w:t>The authors mentioned deconvolution for XPS, but I did not see the result in Figure3. The deconvolution should be added in Figure3.</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rsidR="00A85BE5" w:rsidRDefault="00A85BE5" w:rsidP="0004632B">
            <w:pPr>
              <w:pStyle w:val="Table"/>
              <w:snapToGrid w:val="0"/>
            </w:pPr>
            <w:r>
              <w:rPr>
                <w:rFonts w:hint="cs"/>
              </w:rPr>
              <w:t xml:space="preserve">Thank you for your </w:t>
            </w:r>
            <w:r>
              <w:t>comment</w:t>
            </w:r>
            <w:r>
              <w:rPr>
                <w:rFonts w:hint="cs"/>
              </w:rPr>
              <w:t>.</w:t>
            </w:r>
          </w:p>
          <w:p w:rsidR="00753E22" w:rsidRPr="002B0996" w:rsidRDefault="00A85BE5" w:rsidP="0004632B">
            <w:pPr>
              <w:pStyle w:val="Table"/>
              <w:snapToGrid w:val="0"/>
            </w:pPr>
            <w:r w:rsidRPr="00A85BE5">
              <w:t xml:space="preserve">It is a general explanation that the presence of Cr (VI) and Cr (III) can be confirmed by deconvolution of Cr 2p. We removed </w:t>
            </w:r>
            <w:r>
              <w:t>‘</w:t>
            </w:r>
            <w:r w:rsidRPr="00A85BE5">
              <w:t>deconvolution</w:t>
            </w:r>
            <w:r>
              <w:t>’</w:t>
            </w:r>
            <w:r w:rsidRPr="00A85BE5">
              <w:t xml:space="preserve"> from </w:t>
            </w:r>
            <w:r>
              <w:t xml:space="preserve">the </w:t>
            </w:r>
            <w:r w:rsidRPr="00A85BE5">
              <w:t>manuscript to avoid confusion.</w:t>
            </w:r>
          </w:p>
        </w:tc>
      </w:tr>
    </w:tbl>
    <w:p w:rsidR="0016387A" w:rsidRDefault="0016387A" w:rsidP="006C5DD0"/>
    <w:sectPr w:rsidR="0016387A">
      <w:pgSz w:w="12240" w:h="15840"/>
      <w:pgMar w:top="1138" w:right="1411" w:bottom="113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BBE" w:rsidRDefault="001C3BBE" w:rsidP="006C5DD0">
      <w:r>
        <w:separator/>
      </w:r>
    </w:p>
  </w:endnote>
  <w:endnote w:type="continuationSeparator" w:id="0">
    <w:p w:rsidR="001C3BBE" w:rsidRDefault="001C3BBE" w:rsidP="006C5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Mangal">
    <w:panose1 w:val="02040503050203030202"/>
    <w:charset w:val="00"/>
    <w:family w:val="roman"/>
    <w:pitch w:val="variable"/>
    <w:sig w:usb0="00008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BBE" w:rsidRDefault="001C3BBE" w:rsidP="006C5DD0">
      <w:r>
        <w:separator/>
      </w:r>
    </w:p>
  </w:footnote>
  <w:footnote w:type="continuationSeparator" w:id="0">
    <w:p w:rsidR="001C3BBE" w:rsidRDefault="001C3BBE" w:rsidP="006C5D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283" w:hanging="283"/>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0A8"/>
    <w:rsid w:val="0001339D"/>
    <w:rsid w:val="00014B06"/>
    <w:rsid w:val="0001727D"/>
    <w:rsid w:val="00041822"/>
    <w:rsid w:val="0004632B"/>
    <w:rsid w:val="000746D2"/>
    <w:rsid w:val="000E0983"/>
    <w:rsid w:val="00111D34"/>
    <w:rsid w:val="00120B99"/>
    <w:rsid w:val="0016387A"/>
    <w:rsid w:val="00170E7F"/>
    <w:rsid w:val="00170EE5"/>
    <w:rsid w:val="00173665"/>
    <w:rsid w:val="00174CAC"/>
    <w:rsid w:val="00176A29"/>
    <w:rsid w:val="00195B9A"/>
    <w:rsid w:val="001C3BBE"/>
    <w:rsid w:val="001D3466"/>
    <w:rsid w:val="001D5E24"/>
    <w:rsid w:val="00220192"/>
    <w:rsid w:val="00234340"/>
    <w:rsid w:val="002359FF"/>
    <w:rsid w:val="00273E5C"/>
    <w:rsid w:val="0028790E"/>
    <w:rsid w:val="002A067F"/>
    <w:rsid w:val="002B0996"/>
    <w:rsid w:val="00365FE1"/>
    <w:rsid w:val="003A5CAA"/>
    <w:rsid w:val="003B6E55"/>
    <w:rsid w:val="003E3A47"/>
    <w:rsid w:val="00430FAC"/>
    <w:rsid w:val="00474450"/>
    <w:rsid w:val="00495D65"/>
    <w:rsid w:val="004E74E5"/>
    <w:rsid w:val="00526E74"/>
    <w:rsid w:val="005B04D6"/>
    <w:rsid w:val="005D373A"/>
    <w:rsid w:val="005F5006"/>
    <w:rsid w:val="006167FA"/>
    <w:rsid w:val="00620BE6"/>
    <w:rsid w:val="00637DFA"/>
    <w:rsid w:val="006404CE"/>
    <w:rsid w:val="006676DB"/>
    <w:rsid w:val="00672897"/>
    <w:rsid w:val="00673DE0"/>
    <w:rsid w:val="00683B30"/>
    <w:rsid w:val="006975A3"/>
    <w:rsid w:val="00697EBD"/>
    <w:rsid w:val="006C5DD0"/>
    <w:rsid w:val="006D13C8"/>
    <w:rsid w:val="006D3DA5"/>
    <w:rsid w:val="006E7C06"/>
    <w:rsid w:val="00732CE8"/>
    <w:rsid w:val="00753E22"/>
    <w:rsid w:val="00790BF5"/>
    <w:rsid w:val="007A49D2"/>
    <w:rsid w:val="007B00F9"/>
    <w:rsid w:val="007C4426"/>
    <w:rsid w:val="007C6424"/>
    <w:rsid w:val="00821D0A"/>
    <w:rsid w:val="008456AC"/>
    <w:rsid w:val="008533D5"/>
    <w:rsid w:val="008841C7"/>
    <w:rsid w:val="008D6B25"/>
    <w:rsid w:val="008F4631"/>
    <w:rsid w:val="00912244"/>
    <w:rsid w:val="009651D0"/>
    <w:rsid w:val="009C3D50"/>
    <w:rsid w:val="009D65CA"/>
    <w:rsid w:val="009E147A"/>
    <w:rsid w:val="009E7016"/>
    <w:rsid w:val="00A1340B"/>
    <w:rsid w:val="00A15BF3"/>
    <w:rsid w:val="00A26ED2"/>
    <w:rsid w:val="00A31C10"/>
    <w:rsid w:val="00A80CCD"/>
    <w:rsid w:val="00A85BE5"/>
    <w:rsid w:val="00A964B2"/>
    <w:rsid w:val="00AC25CC"/>
    <w:rsid w:val="00AC7DEF"/>
    <w:rsid w:val="00AF1ABC"/>
    <w:rsid w:val="00AF2C96"/>
    <w:rsid w:val="00B34858"/>
    <w:rsid w:val="00BA0B36"/>
    <w:rsid w:val="00BA185D"/>
    <w:rsid w:val="00BF5B25"/>
    <w:rsid w:val="00C30936"/>
    <w:rsid w:val="00C33BD4"/>
    <w:rsid w:val="00C44CFF"/>
    <w:rsid w:val="00CA70A8"/>
    <w:rsid w:val="00CA7179"/>
    <w:rsid w:val="00D16A62"/>
    <w:rsid w:val="00D52D63"/>
    <w:rsid w:val="00D63A8F"/>
    <w:rsid w:val="00D6416C"/>
    <w:rsid w:val="00D7700C"/>
    <w:rsid w:val="00DD0740"/>
    <w:rsid w:val="00E2305D"/>
    <w:rsid w:val="00E45244"/>
    <w:rsid w:val="00E92252"/>
    <w:rsid w:val="00E92D34"/>
    <w:rsid w:val="00EB2DD7"/>
    <w:rsid w:val="00ED43C2"/>
    <w:rsid w:val="00F43E80"/>
    <w:rsid w:val="00F6767B"/>
    <w:rsid w:val="00F8157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248C892-D6B7-414C-972E-87202C3A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DefaultParagraphFont">
    <w:name w:val="WW-Default Paragraph Font"/>
  </w:style>
  <w:style w:type="character" w:customStyle="1" w:styleId="WW-DefaultParagraphFont1">
    <w:name w:val="WW-Default Paragraph Font1"/>
  </w:style>
  <w:style w:type="paragraph" w:customStyle="1" w:styleId="Heading">
    <w:name w:val="Heading"/>
    <w:basedOn w:val="a"/>
    <w:next w:val="a3"/>
    <w:pPr>
      <w:tabs>
        <w:tab w:val="right" w:pos="8789"/>
      </w:tabs>
    </w:pPr>
    <w:rPr>
      <w:sz w:val="48"/>
      <w:lang w:val="en-GB"/>
    </w:rPr>
  </w:style>
  <w:style w:type="paragraph" w:styleId="a3">
    <w:name w:val="Body Text"/>
    <w:basedOn w:val="a"/>
    <w:pPr>
      <w:spacing w:after="120"/>
    </w:pPr>
  </w:style>
  <w:style w:type="paragraph" w:styleId="a4">
    <w:name w:val="List"/>
    <w:basedOn w:val="a3"/>
    <w:rPr>
      <w:rFonts w:cs="Mangal"/>
    </w:rPr>
  </w:style>
  <w:style w:type="paragraph" w:styleId="a5">
    <w:name w:val="caption"/>
    <w:basedOn w:val="a"/>
    <w:qFormat/>
    <w:pPr>
      <w:suppressLineNumbers/>
      <w:spacing w:before="120" w:after="120"/>
    </w:pPr>
    <w:rPr>
      <w:rFonts w:cs="Mangal"/>
      <w:i/>
      <w:iCs/>
      <w:sz w:val="24"/>
      <w:szCs w:val="24"/>
    </w:rPr>
  </w:style>
  <w:style w:type="paragraph" w:customStyle="1" w:styleId="Index">
    <w:name w:val="Index"/>
    <w:basedOn w:val="a"/>
    <w:pPr>
      <w:suppressLineNumbers/>
    </w:pPr>
    <w:rPr>
      <w:rFonts w:cs="Mangal"/>
    </w:rPr>
  </w:style>
  <w:style w:type="paragraph" w:customStyle="1" w:styleId="Table">
    <w:name w:val="Table"/>
    <w:basedOn w:val="a"/>
    <w:pPr>
      <w:spacing w:before="120" w:after="120"/>
    </w:pPr>
  </w:style>
  <w:style w:type="paragraph" w:customStyle="1" w:styleId="Address">
    <w:name w:val="Address"/>
    <w:basedOn w:val="a"/>
    <w:pPr>
      <w:tabs>
        <w:tab w:val="left" w:pos="5670"/>
      </w:tabs>
    </w:pPr>
    <w:rPr>
      <w:sz w:val="24"/>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character" w:styleId="a6">
    <w:name w:val="Strong"/>
    <w:qFormat/>
    <w:rsid w:val="00CA70A8"/>
    <w:rPr>
      <w:b/>
      <w:bCs/>
    </w:rPr>
  </w:style>
  <w:style w:type="paragraph" w:styleId="a7">
    <w:name w:val="Normal (Web)"/>
    <w:basedOn w:val="a"/>
    <w:uiPriority w:val="99"/>
    <w:unhideWhenUsed/>
    <w:rsid w:val="00E2305D"/>
    <w:pPr>
      <w:suppressAutoHyphens w:val="0"/>
      <w:spacing w:before="100" w:beforeAutospacing="1" w:after="100" w:afterAutospacing="1"/>
    </w:pPr>
    <w:rPr>
      <w:rFonts w:ascii="굴림" w:eastAsia="굴림" w:hAnsi="굴림" w:cs="굴림"/>
      <w:sz w:val="24"/>
      <w:szCs w:val="24"/>
      <w:lang w:eastAsia="ko-KR"/>
    </w:rPr>
  </w:style>
  <w:style w:type="paragraph" w:styleId="a8">
    <w:name w:val="header"/>
    <w:basedOn w:val="a"/>
    <w:link w:val="Char"/>
    <w:uiPriority w:val="99"/>
    <w:unhideWhenUsed/>
    <w:rsid w:val="006C5DD0"/>
    <w:pPr>
      <w:tabs>
        <w:tab w:val="center" w:pos="4513"/>
        <w:tab w:val="right" w:pos="9026"/>
      </w:tabs>
      <w:snapToGrid w:val="0"/>
    </w:pPr>
  </w:style>
  <w:style w:type="character" w:customStyle="1" w:styleId="Char">
    <w:name w:val="머리글 Char"/>
    <w:basedOn w:val="a0"/>
    <w:link w:val="a8"/>
    <w:uiPriority w:val="99"/>
    <w:rsid w:val="006C5DD0"/>
    <w:rPr>
      <w:lang w:eastAsia="ar-SA"/>
    </w:rPr>
  </w:style>
  <w:style w:type="paragraph" w:styleId="a9">
    <w:name w:val="footer"/>
    <w:basedOn w:val="a"/>
    <w:link w:val="Char0"/>
    <w:uiPriority w:val="99"/>
    <w:unhideWhenUsed/>
    <w:rsid w:val="006C5DD0"/>
    <w:pPr>
      <w:tabs>
        <w:tab w:val="center" w:pos="4513"/>
        <w:tab w:val="right" w:pos="9026"/>
      </w:tabs>
      <w:snapToGrid w:val="0"/>
    </w:pPr>
  </w:style>
  <w:style w:type="character" w:customStyle="1" w:styleId="Char0">
    <w:name w:val="바닥글 Char"/>
    <w:basedOn w:val="a0"/>
    <w:link w:val="a9"/>
    <w:uiPriority w:val="99"/>
    <w:rsid w:val="006C5DD0"/>
    <w:rPr>
      <w:lang w:eastAsia="ar-SA"/>
    </w:rPr>
  </w:style>
  <w:style w:type="paragraph" w:styleId="aa">
    <w:name w:val="Balloon Text"/>
    <w:basedOn w:val="a"/>
    <w:link w:val="Char1"/>
    <w:uiPriority w:val="99"/>
    <w:semiHidden/>
    <w:unhideWhenUsed/>
    <w:rsid w:val="00A31C10"/>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A31C10"/>
    <w:rPr>
      <w:rFonts w:asciiTheme="majorHAnsi" w:eastAsiaTheme="majorEastAsia" w:hAnsiTheme="majorHAnsi" w:cstheme="majorBid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08608">
      <w:bodyDiv w:val="1"/>
      <w:marLeft w:val="0"/>
      <w:marRight w:val="0"/>
      <w:marTop w:val="0"/>
      <w:marBottom w:val="0"/>
      <w:divBdr>
        <w:top w:val="none" w:sz="0" w:space="0" w:color="auto"/>
        <w:left w:val="none" w:sz="0" w:space="0" w:color="auto"/>
        <w:bottom w:val="none" w:sz="0" w:space="0" w:color="auto"/>
        <w:right w:val="none" w:sz="0" w:space="0" w:color="auto"/>
      </w:divBdr>
      <w:divsChild>
        <w:div w:id="1822189809">
          <w:marLeft w:val="0"/>
          <w:marRight w:val="0"/>
          <w:marTop w:val="0"/>
          <w:marBottom w:val="0"/>
          <w:divBdr>
            <w:top w:val="none" w:sz="0" w:space="0" w:color="auto"/>
            <w:left w:val="none" w:sz="0" w:space="0" w:color="auto"/>
            <w:bottom w:val="none" w:sz="0" w:space="0" w:color="auto"/>
            <w:right w:val="none" w:sz="0" w:space="0" w:color="auto"/>
          </w:divBdr>
          <w:divsChild>
            <w:div w:id="347608605">
              <w:marLeft w:val="0"/>
              <w:marRight w:val="0"/>
              <w:marTop w:val="0"/>
              <w:marBottom w:val="0"/>
              <w:divBdr>
                <w:top w:val="none" w:sz="0" w:space="0" w:color="auto"/>
                <w:left w:val="none" w:sz="0" w:space="0" w:color="auto"/>
                <w:bottom w:val="none" w:sz="0" w:space="0" w:color="auto"/>
                <w:right w:val="none" w:sz="0" w:space="0" w:color="auto"/>
              </w:divBdr>
              <w:divsChild>
                <w:div w:id="220095349">
                  <w:marLeft w:val="0"/>
                  <w:marRight w:val="0"/>
                  <w:marTop w:val="0"/>
                  <w:marBottom w:val="0"/>
                  <w:divBdr>
                    <w:top w:val="none" w:sz="0" w:space="0" w:color="auto"/>
                    <w:left w:val="none" w:sz="0" w:space="0" w:color="auto"/>
                    <w:bottom w:val="none" w:sz="0" w:space="0" w:color="auto"/>
                    <w:right w:val="none" w:sz="0" w:space="0" w:color="auto"/>
                  </w:divBdr>
                  <w:divsChild>
                    <w:div w:id="2060129111">
                      <w:marLeft w:val="0"/>
                      <w:marRight w:val="0"/>
                      <w:marTop w:val="0"/>
                      <w:marBottom w:val="0"/>
                      <w:divBdr>
                        <w:top w:val="none" w:sz="0" w:space="0" w:color="auto"/>
                        <w:left w:val="none" w:sz="0" w:space="0" w:color="auto"/>
                        <w:bottom w:val="none" w:sz="0" w:space="0" w:color="auto"/>
                        <w:right w:val="none" w:sz="0" w:space="0" w:color="auto"/>
                      </w:divBdr>
                      <w:divsChild>
                        <w:div w:id="2071878349">
                          <w:marLeft w:val="0"/>
                          <w:marRight w:val="0"/>
                          <w:marTop w:val="0"/>
                          <w:marBottom w:val="0"/>
                          <w:divBdr>
                            <w:top w:val="none" w:sz="0" w:space="0" w:color="auto"/>
                            <w:left w:val="none" w:sz="0" w:space="0" w:color="auto"/>
                            <w:bottom w:val="none" w:sz="0" w:space="0" w:color="auto"/>
                            <w:right w:val="none" w:sz="0" w:space="0" w:color="auto"/>
                          </w:divBdr>
                          <w:divsChild>
                            <w:div w:id="390273272">
                              <w:marLeft w:val="0"/>
                              <w:marRight w:val="0"/>
                              <w:marTop w:val="0"/>
                              <w:marBottom w:val="0"/>
                              <w:divBdr>
                                <w:top w:val="none" w:sz="0" w:space="0" w:color="auto"/>
                                <w:left w:val="none" w:sz="0" w:space="0" w:color="auto"/>
                                <w:bottom w:val="none" w:sz="0" w:space="0" w:color="auto"/>
                                <w:right w:val="none" w:sz="0" w:space="0" w:color="auto"/>
                              </w:divBdr>
                              <w:divsChild>
                                <w:div w:id="836921959">
                                  <w:marLeft w:val="0"/>
                                  <w:marRight w:val="0"/>
                                  <w:marTop w:val="0"/>
                                  <w:marBottom w:val="0"/>
                                  <w:divBdr>
                                    <w:top w:val="none" w:sz="0" w:space="0" w:color="auto"/>
                                    <w:left w:val="none" w:sz="0" w:space="0" w:color="auto"/>
                                    <w:bottom w:val="none" w:sz="0" w:space="0" w:color="auto"/>
                                    <w:right w:val="none" w:sz="0" w:space="0" w:color="auto"/>
                                  </w:divBdr>
                                  <w:divsChild>
                                    <w:div w:id="1294095797">
                                      <w:marLeft w:val="60"/>
                                      <w:marRight w:val="0"/>
                                      <w:marTop w:val="0"/>
                                      <w:marBottom w:val="0"/>
                                      <w:divBdr>
                                        <w:top w:val="none" w:sz="0" w:space="0" w:color="auto"/>
                                        <w:left w:val="none" w:sz="0" w:space="0" w:color="auto"/>
                                        <w:bottom w:val="none" w:sz="0" w:space="0" w:color="auto"/>
                                        <w:right w:val="none" w:sz="0" w:space="0" w:color="auto"/>
                                      </w:divBdr>
                                      <w:divsChild>
                                        <w:div w:id="523255250">
                                          <w:marLeft w:val="0"/>
                                          <w:marRight w:val="0"/>
                                          <w:marTop w:val="0"/>
                                          <w:marBottom w:val="0"/>
                                          <w:divBdr>
                                            <w:top w:val="none" w:sz="0" w:space="0" w:color="auto"/>
                                            <w:left w:val="none" w:sz="0" w:space="0" w:color="auto"/>
                                            <w:bottom w:val="none" w:sz="0" w:space="0" w:color="auto"/>
                                            <w:right w:val="none" w:sz="0" w:space="0" w:color="auto"/>
                                          </w:divBdr>
                                          <w:divsChild>
                                            <w:div w:id="775757580">
                                              <w:marLeft w:val="0"/>
                                              <w:marRight w:val="0"/>
                                              <w:marTop w:val="0"/>
                                              <w:marBottom w:val="120"/>
                                              <w:divBdr>
                                                <w:top w:val="single" w:sz="6" w:space="0" w:color="F5F5F5"/>
                                                <w:left w:val="single" w:sz="6" w:space="0" w:color="F5F5F5"/>
                                                <w:bottom w:val="single" w:sz="6" w:space="0" w:color="F5F5F5"/>
                                                <w:right w:val="single" w:sz="6" w:space="0" w:color="F5F5F5"/>
                                              </w:divBdr>
                                              <w:divsChild>
                                                <w:div w:id="1585145821">
                                                  <w:marLeft w:val="0"/>
                                                  <w:marRight w:val="0"/>
                                                  <w:marTop w:val="0"/>
                                                  <w:marBottom w:val="0"/>
                                                  <w:divBdr>
                                                    <w:top w:val="none" w:sz="0" w:space="0" w:color="auto"/>
                                                    <w:left w:val="none" w:sz="0" w:space="0" w:color="auto"/>
                                                    <w:bottom w:val="none" w:sz="0" w:space="0" w:color="auto"/>
                                                    <w:right w:val="none" w:sz="0" w:space="0" w:color="auto"/>
                                                  </w:divBdr>
                                                  <w:divsChild>
                                                    <w:div w:id="113306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8758692">
      <w:bodyDiv w:val="1"/>
      <w:marLeft w:val="0"/>
      <w:marRight w:val="0"/>
      <w:marTop w:val="0"/>
      <w:marBottom w:val="0"/>
      <w:divBdr>
        <w:top w:val="none" w:sz="0" w:space="0" w:color="auto"/>
        <w:left w:val="none" w:sz="0" w:space="0" w:color="auto"/>
        <w:bottom w:val="none" w:sz="0" w:space="0" w:color="auto"/>
        <w:right w:val="none" w:sz="0" w:space="0" w:color="auto"/>
      </w:divBdr>
      <w:divsChild>
        <w:div w:id="385183933">
          <w:marLeft w:val="0"/>
          <w:marRight w:val="0"/>
          <w:marTop w:val="0"/>
          <w:marBottom w:val="0"/>
          <w:divBdr>
            <w:top w:val="none" w:sz="0" w:space="0" w:color="auto"/>
            <w:left w:val="none" w:sz="0" w:space="0" w:color="auto"/>
            <w:bottom w:val="none" w:sz="0" w:space="0" w:color="auto"/>
            <w:right w:val="none" w:sz="0" w:space="0" w:color="auto"/>
          </w:divBdr>
          <w:divsChild>
            <w:div w:id="140393223">
              <w:marLeft w:val="0"/>
              <w:marRight w:val="0"/>
              <w:marTop w:val="0"/>
              <w:marBottom w:val="0"/>
              <w:divBdr>
                <w:top w:val="none" w:sz="0" w:space="0" w:color="auto"/>
                <w:left w:val="none" w:sz="0" w:space="0" w:color="auto"/>
                <w:bottom w:val="none" w:sz="0" w:space="0" w:color="auto"/>
                <w:right w:val="none" w:sz="0" w:space="0" w:color="auto"/>
              </w:divBdr>
              <w:divsChild>
                <w:div w:id="629746147">
                  <w:marLeft w:val="0"/>
                  <w:marRight w:val="0"/>
                  <w:marTop w:val="0"/>
                  <w:marBottom w:val="0"/>
                  <w:divBdr>
                    <w:top w:val="none" w:sz="0" w:space="0" w:color="auto"/>
                    <w:left w:val="none" w:sz="0" w:space="0" w:color="auto"/>
                    <w:bottom w:val="none" w:sz="0" w:space="0" w:color="auto"/>
                    <w:right w:val="none" w:sz="0" w:space="0" w:color="auto"/>
                  </w:divBdr>
                  <w:divsChild>
                    <w:div w:id="220135959">
                      <w:marLeft w:val="3360"/>
                      <w:marRight w:val="0"/>
                      <w:marTop w:val="0"/>
                      <w:marBottom w:val="0"/>
                      <w:divBdr>
                        <w:top w:val="none" w:sz="0" w:space="0" w:color="auto"/>
                        <w:left w:val="none" w:sz="0" w:space="0" w:color="auto"/>
                        <w:bottom w:val="none" w:sz="0" w:space="0" w:color="auto"/>
                        <w:right w:val="none" w:sz="0" w:space="0" w:color="auto"/>
                      </w:divBdr>
                      <w:divsChild>
                        <w:div w:id="1696730860">
                          <w:marLeft w:val="0"/>
                          <w:marRight w:val="0"/>
                          <w:marTop w:val="0"/>
                          <w:marBottom w:val="0"/>
                          <w:divBdr>
                            <w:top w:val="none" w:sz="0" w:space="0" w:color="auto"/>
                            <w:left w:val="none" w:sz="0" w:space="0" w:color="auto"/>
                            <w:bottom w:val="none" w:sz="0" w:space="0" w:color="auto"/>
                            <w:right w:val="none" w:sz="0" w:space="0" w:color="auto"/>
                          </w:divBdr>
                          <w:divsChild>
                            <w:div w:id="1465155015">
                              <w:marLeft w:val="0"/>
                              <w:marRight w:val="0"/>
                              <w:marTop w:val="0"/>
                              <w:marBottom w:val="0"/>
                              <w:divBdr>
                                <w:top w:val="none" w:sz="0" w:space="0" w:color="auto"/>
                                <w:left w:val="none" w:sz="0" w:space="0" w:color="auto"/>
                                <w:bottom w:val="none" w:sz="0" w:space="0" w:color="auto"/>
                                <w:right w:val="none" w:sz="0" w:space="0" w:color="auto"/>
                              </w:divBdr>
                              <w:divsChild>
                                <w:div w:id="675571815">
                                  <w:marLeft w:val="0"/>
                                  <w:marRight w:val="0"/>
                                  <w:marTop w:val="0"/>
                                  <w:marBottom w:val="0"/>
                                  <w:divBdr>
                                    <w:top w:val="none" w:sz="0" w:space="0" w:color="auto"/>
                                    <w:left w:val="none" w:sz="0" w:space="0" w:color="auto"/>
                                    <w:bottom w:val="none" w:sz="0" w:space="0" w:color="auto"/>
                                    <w:right w:val="none" w:sz="0" w:space="0" w:color="auto"/>
                                  </w:divBdr>
                                  <w:divsChild>
                                    <w:div w:id="1798990893">
                                      <w:marLeft w:val="0"/>
                                      <w:marRight w:val="0"/>
                                      <w:marTop w:val="0"/>
                                      <w:marBottom w:val="0"/>
                                      <w:divBdr>
                                        <w:top w:val="none" w:sz="0" w:space="0" w:color="auto"/>
                                        <w:left w:val="none" w:sz="0" w:space="0" w:color="auto"/>
                                        <w:bottom w:val="none" w:sz="0" w:space="0" w:color="auto"/>
                                        <w:right w:val="none" w:sz="0" w:space="0" w:color="auto"/>
                                      </w:divBdr>
                                      <w:divsChild>
                                        <w:div w:id="301470500">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480569">
      <w:bodyDiv w:val="1"/>
      <w:marLeft w:val="0"/>
      <w:marRight w:val="0"/>
      <w:marTop w:val="0"/>
      <w:marBottom w:val="0"/>
      <w:divBdr>
        <w:top w:val="none" w:sz="0" w:space="0" w:color="auto"/>
        <w:left w:val="none" w:sz="0" w:space="0" w:color="auto"/>
        <w:bottom w:val="none" w:sz="0" w:space="0" w:color="auto"/>
        <w:right w:val="none" w:sz="0" w:space="0" w:color="auto"/>
      </w:divBdr>
      <w:divsChild>
        <w:div w:id="1937327827">
          <w:marLeft w:val="0"/>
          <w:marRight w:val="0"/>
          <w:marTop w:val="0"/>
          <w:marBottom w:val="0"/>
          <w:divBdr>
            <w:top w:val="none" w:sz="0" w:space="0" w:color="auto"/>
            <w:left w:val="none" w:sz="0" w:space="0" w:color="auto"/>
            <w:bottom w:val="none" w:sz="0" w:space="0" w:color="auto"/>
            <w:right w:val="none" w:sz="0" w:space="0" w:color="auto"/>
          </w:divBdr>
          <w:divsChild>
            <w:div w:id="337391262">
              <w:marLeft w:val="0"/>
              <w:marRight w:val="0"/>
              <w:marTop w:val="0"/>
              <w:marBottom w:val="0"/>
              <w:divBdr>
                <w:top w:val="none" w:sz="0" w:space="0" w:color="auto"/>
                <w:left w:val="none" w:sz="0" w:space="0" w:color="auto"/>
                <w:bottom w:val="none" w:sz="0" w:space="0" w:color="auto"/>
                <w:right w:val="none" w:sz="0" w:space="0" w:color="auto"/>
              </w:divBdr>
              <w:divsChild>
                <w:div w:id="278227319">
                  <w:marLeft w:val="0"/>
                  <w:marRight w:val="0"/>
                  <w:marTop w:val="0"/>
                  <w:marBottom w:val="0"/>
                  <w:divBdr>
                    <w:top w:val="none" w:sz="0" w:space="0" w:color="auto"/>
                    <w:left w:val="none" w:sz="0" w:space="0" w:color="auto"/>
                    <w:bottom w:val="none" w:sz="0" w:space="0" w:color="auto"/>
                    <w:right w:val="none" w:sz="0" w:space="0" w:color="auto"/>
                  </w:divBdr>
                  <w:divsChild>
                    <w:div w:id="1333946372">
                      <w:marLeft w:val="0"/>
                      <w:marRight w:val="0"/>
                      <w:marTop w:val="0"/>
                      <w:marBottom w:val="0"/>
                      <w:divBdr>
                        <w:top w:val="none" w:sz="0" w:space="0" w:color="auto"/>
                        <w:left w:val="none" w:sz="0" w:space="0" w:color="auto"/>
                        <w:bottom w:val="none" w:sz="0" w:space="0" w:color="auto"/>
                        <w:right w:val="none" w:sz="0" w:space="0" w:color="auto"/>
                      </w:divBdr>
                      <w:divsChild>
                        <w:div w:id="1523209047">
                          <w:marLeft w:val="0"/>
                          <w:marRight w:val="0"/>
                          <w:marTop w:val="0"/>
                          <w:marBottom w:val="0"/>
                          <w:divBdr>
                            <w:top w:val="none" w:sz="0" w:space="0" w:color="auto"/>
                            <w:left w:val="none" w:sz="0" w:space="0" w:color="auto"/>
                            <w:bottom w:val="none" w:sz="0" w:space="0" w:color="auto"/>
                            <w:right w:val="none" w:sz="0" w:space="0" w:color="auto"/>
                          </w:divBdr>
                          <w:divsChild>
                            <w:div w:id="1846506289">
                              <w:marLeft w:val="0"/>
                              <w:marRight w:val="0"/>
                              <w:marTop w:val="0"/>
                              <w:marBottom w:val="0"/>
                              <w:divBdr>
                                <w:top w:val="none" w:sz="0" w:space="0" w:color="auto"/>
                                <w:left w:val="none" w:sz="0" w:space="0" w:color="auto"/>
                                <w:bottom w:val="none" w:sz="0" w:space="0" w:color="auto"/>
                                <w:right w:val="none" w:sz="0" w:space="0" w:color="auto"/>
                              </w:divBdr>
                              <w:divsChild>
                                <w:div w:id="583996283">
                                  <w:marLeft w:val="0"/>
                                  <w:marRight w:val="0"/>
                                  <w:marTop w:val="0"/>
                                  <w:marBottom w:val="0"/>
                                  <w:divBdr>
                                    <w:top w:val="none" w:sz="0" w:space="0" w:color="auto"/>
                                    <w:left w:val="none" w:sz="0" w:space="0" w:color="auto"/>
                                    <w:bottom w:val="none" w:sz="0" w:space="0" w:color="auto"/>
                                    <w:right w:val="none" w:sz="0" w:space="0" w:color="auto"/>
                                  </w:divBdr>
                                  <w:divsChild>
                                    <w:div w:id="1713921478">
                                      <w:marLeft w:val="60"/>
                                      <w:marRight w:val="0"/>
                                      <w:marTop w:val="0"/>
                                      <w:marBottom w:val="0"/>
                                      <w:divBdr>
                                        <w:top w:val="none" w:sz="0" w:space="0" w:color="auto"/>
                                        <w:left w:val="none" w:sz="0" w:space="0" w:color="auto"/>
                                        <w:bottom w:val="none" w:sz="0" w:space="0" w:color="auto"/>
                                        <w:right w:val="none" w:sz="0" w:space="0" w:color="auto"/>
                                      </w:divBdr>
                                      <w:divsChild>
                                        <w:div w:id="2028753184">
                                          <w:marLeft w:val="0"/>
                                          <w:marRight w:val="0"/>
                                          <w:marTop w:val="0"/>
                                          <w:marBottom w:val="0"/>
                                          <w:divBdr>
                                            <w:top w:val="none" w:sz="0" w:space="0" w:color="auto"/>
                                            <w:left w:val="none" w:sz="0" w:space="0" w:color="auto"/>
                                            <w:bottom w:val="none" w:sz="0" w:space="0" w:color="auto"/>
                                            <w:right w:val="none" w:sz="0" w:space="0" w:color="auto"/>
                                          </w:divBdr>
                                          <w:divsChild>
                                            <w:div w:id="285624461">
                                              <w:marLeft w:val="0"/>
                                              <w:marRight w:val="0"/>
                                              <w:marTop w:val="0"/>
                                              <w:marBottom w:val="120"/>
                                              <w:divBdr>
                                                <w:top w:val="single" w:sz="6" w:space="0" w:color="F5F5F5"/>
                                                <w:left w:val="single" w:sz="6" w:space="0" w:color="F5F5F5"/>
                                                <w:bottom w:val="single" w:sz="6" w:space="0" w:color="F5F5F5"/>
                                                <w:right w:val="single" w:sz="6" w:space="0" w:color="F5F5F5"/>
                                              </w:divBdr>
                                              <w:divsChild>
                                                <w:div w:id="10573083">
                                                  <w:marLeft w:val="0"/>
                                                  <w:marRight w:val="0"/>
                                                  <w:marTop w:val="0"/>
                                                  <w:marBottom w:val="0"/>
                                                  <w:divBdr>
                                                    <w:top w:val="none" w:sz="0" w:space="0" w:color="auto"/>
                                                    <w:left w:val="none" w:sz="0" w:space="0" w:color="auto"/>
                                                    <w:bottom w:val="none" w:sz="0" w:space="0" w:color="auto"/>
                                                    <w:right w:val="none" w:sz="0" w:space="0" w:color="auto"/>
                                                  </w:divBdr>
                                                  <w:divsChild>
                                                    <w:div w:id="20019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7490382">
      <w:bodyDiv w:val="1"/>
      <w:marLeft w:val="0"/>
      <w:marRight w:val="0"/>
      <w:marTop w:val="0"/>
      <w:marBottom w:val="0"/>
      <w:divBdr>
        <w:top w:val="none" w:sz="0" w:space="0" w:color="auto"/>
        <w:left w:val="none" w:sz="0" w:space="0" w:color="auto"/>
        <w:bottom w:val="none" w:sz="0" w:space="0" w:color="auto"/>
        <w:right w:val="none" w:sz="0" w:space="0" w:color="auto"/>
      </w:divBdr>
      <w:divsChild>
        <w:div w:id="485437408">
          <w:marLeft w:val="0"/>
          <w:marRight w:val="0"/>
          <w:marTop w:val="0"/>
          <w:marBottom w:val="0"/>
          <w:divBdr>
            <w:top w:val="none" w:sz="0" w:space="0" w:color="auto"/>
            <w:left w:val="none" w:sz="0" w:space="0" w:color="auto"/>
            <w:bottom w:val="none" w:sz="0" w:space="0" w:color="auto"/>
            <w:right w:val="none" w:sz="0" w:space="0" w:color="auto"/>
          </w:divBdr>
          <w:divsChild>
            <w:div w:id="581835228">
              <w:marLeft w:val="0"/>
              <w:marRight w:val="0"/>
              <w:marTop w:val="0"/>
              <w:marBottom w:val="0"/>
              <w:divBdr>
                <w:top w:val="none" w:sz="0" w:space="0" w:color="auto"/>
                <w:left w:val="none" w:sz="0" w:space="0" w:color="auto"/>
                <w:bottom w:val="none" w:sz="0" w:space="0" w:color="auto"/>
                <w:right w:val="none" w:sz="0" w:space="0" w:color="auto"/>
              </w:divBdr>
              <w:divsChild>
                <w:div w:id="967902366">
                  <w:marLeft w:val="0"/>
                  <w:marRight w:val="0"/>
                  <w:marTop w:val="0"/>
                  <w:marBottom w:val="0"/>
                  <w:divBdr>
                    <w:top w:val="none" w:sz="0" w:space="0" w:color="auto"/>
                    <w:left w:val="none" w:sz="0" w:space="0" w:color="auto"/>
                    <w:bottom w:val="none" w:sz="0" w:space="0" w:color="auto"/>
                    <w:right w:val="none" w:sz="0" w:space="0" w:color="auto"/>
                  </w:divBdr>
                  <w:divsChild>
                    <w:div w:id="204803505">
                      <w:marLeft w:val="3360"/>
                      <w:marRight w:val="0"/>
                      <w:marTop w:val="0"/>
                      <w:marBottom w:val="0"/>
                      <w:divBdr>
                        <w:top w:val="none" w:sz="0" w:space="0" w:color="auto"/>
                        <w:left w:val="none" w:sz="0" w:space="0" w:color="auto"/>
                        <w:bottom w:val="none" w:sz="0" w:space="0" w:color="auto"/>
                        <w:right w:val="none" w:sz="0" w:space="0" w:color="auto"/>
                      </w:divBdr>
                      <w:divsChild>
                        <w:div w:id="1959601809">
                          <w:marLeft w:val="0"/>
                          <w:marRight w:val="0"/>
                          <w:marTop w:val="0"/>
                          <w:marBottom w:val="0"/>
                          <w:divBdr>
                            <w:top w:val="none" w:sz="0" w:space="0" w:color="auto"/>
                            <w:left w:val="none" w:sz="0" w:space="0" w:color="auto"/>
                            <w:bottom w:val="none" w:sz="0" w:space="0" w:color="auto"/>
                            <w:right w:val="none" w:sz="0" w:space="0" w:color="auto"/>
                          </w:divBdr>
                          <w:divsChild>
                            <w:div w:id="695272114">
                              <w:marLeft w:val="0"/>
                              <w:marRight w:val="0"/>
                              <w:marTop w:val="0"/>
                              <w:marBottom w:val="0"/>
                              <w:divBdr>
                                <w:top w:val="none" w:sz="0" w:space="0" w:color="auto"/>
                                <w:left w:val="none" w:sz="0" w:space="0" w:color="auto"/>
                                <w:bottom w:val="none" w:sz="0" w:space="0" w:color="auto"/>
                                <w:right w:val="none" w:sz="0" w:space="0" w:color="auto"/>
                              </w:divBdr>
                              <w:divsChild>
                                <w:div w:id="1697195375">
                                  <w:marLeft w:val="0"/>
                                  <w:marRight w:val="0"/>
                                  <w:marTop w:val="0"/>
                                  <w:marBottom w:val="0"/>
                                  <w:divBdr>
                                    <w:top w:val="none" w:sz="0" w:space="0" w:color="auto"/>
                                    <w:left w:val="none" w:sz="0" w:space="0" w:color="auto"/>
                                    <w:bottom w:val="none" w:sz="0" w:space="0" w:color="auto"/>
                                    <w:right w:val="none" w:sz="0" w:space="0" w:color="auto"/>
                                  </w:divBdr>
                                  <w:divsChild>
                                    <w:div w:id="1864781348">
                                      <w:marLeft w:val="0"/>
                                      <w:marRight w:val="0"/>
                                      <w:marTop w:val="0"/>
                                      <w:marBottom w:val="0"/>
                                      <w:divBdr>
                                        <w:top w:val="none" w:sz="0" w:space="0" w:color="auto"/>
                                        <w:left w:val="none" w:sz="0" w:space="0" w:color="auto"/>
                                        <w:bottom w:val="none" w:sz="0" w:space="0" w:color="auto"/>
                                        <w:right w:val="none" w:sz="0" w:space="0" w:color="auto"/>
                                      </w:divBdr>
                                      <w:divsChild>
                                        <w:div w:id="1558274248">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8328572">
      <w:bodyDiv w:val="1"/>
      <w:marLeft w:val="0"/>
      <w:marRight w:val="0"/>
      <w:marTop w:val="0"/>
      <w:marBottom w:val="0"/>
      <w:divBdr>
        <w:top w:val="none" w:sz="0" w:space="0" w:color="auto"/>
        <w:left w:val="none" w:sz="0" w:space="0" w:color="auto"/>
        <w:bottom w:val="none" w:sz="0" w:space="0" w:color="auto"/>
        <w:right w:val="none" w:sz="0" w:space="0" w:color="auto"/>
      </w:divBdr>
      <w:divsChild>
        <w:div w:id="915675469">
          <w:marLeft w:val="0"/>
          <w:marRight w:val="0"/>
          <w:marTop w:val="0"/>
          <w:marBottom w:val="0"/>
          <w:divBdr>
            <w:top w:val="none" w:sz="0" w:space="0" w:color="auto"/>
            <w:left w:val="none" w:sz="0" w:space="0" w:color="auto"/>
            <w:bottom w:val="none" w:sz="0" w:space="0" w:color="auto"/>
            <w:right w:val="none" w:sz="0" w:space="0" w:color="auto"/>
          </w:divBdr>
          <w:divsChild>
            <w:div w:id="297422154">
              <w:marLeft w:val="0"/>
              <w:marRight w:val="0"/>
              <w:marTop w:val="0"/>
              <w:marBottom w:val="0"/>
              <w:divBdr>
                <w:top w:val="none" w:sz="0" w:space="0" w:color="auto"/>
                <w:left w:val="none" w:sz="0" w:space="0" w:color="auto"/>
                <w:bottom w:val="none" w:sz="0" w:space="0" w:color="auto"/>
                <w:right w:val="none" w:sz="0" w:space="0" w:color="auto"/>
              </w:divBdr>
              <w:divsChild>
                <w:div w:id="528569173">
                  <w:marLeft w:val="0"/>
                  <w:marRight w:val="0"/>
                  <w:marTop w:val="0"/>
                  <w:marBottom w:val="0"/>
                  <w:divBdr>
                    <w:top w:val="none" w:sz="0" w:space="0" w:color="auto"/>
                    <w:left w:val="none" w:sz="0" w:space="0" w:color="auto"/>
                    <w:bottom w:val="none" w:sz="0" w:space="0" w:color="auto"/>
                    <w:right w:val="none" w:sz="0" w:space="0" w:color="auto"/>
                  </w:divBdr>
                  <w:divsChild>
                    <w:div w:id="1147357033">
                      <w:marLeft w:val="0"/>
                      <w:marRight w:val="0"/>
                      <w:marTop w:val="0"/>
                      <w:marBottom w:val="0"/>
                      <w:divBdr>
                        <w:top w:val="none" w:sz="0" w:space="0" w:color="auto"/>
                        <w:left w:val="none" w:sz="0" w:space="0" w:color="auto"/>
                        <w:bottom w:val="none" w:sz="0" w:space="0" w:color="auto"/>
                        <w:right w:val="none" w:sz="0" w:space="0" w:color="auto"/>
                      </w:divBdr>
                      <w:divsChild>
                        <w:div w:id="1441990638">
                          <w:marLeft w:val="0"/>
                          <w:marRight w:val="0"/>
                          <w:marTop w:val="0"/>
                          <w:marBottom w:val="0"/>
                          <w:divBdr>
                            <w:top w:val="none" w:sz="0" w:space="0" w:color="auto"/>
                            <w:left w:val="none" w:sz="0" w:space="0" w:color="auto"/>
                            <w:bottom w:val="none" w:sz="0" w:space="0" w:color="auto"/>
                            <w:right w:val="none" w:sz="0" w:space="0" w:color="auto"/>
                          </w:divBdr>
                          <w:divsChild>
                            <w:div w:id="448553406">
                              <w:marLeft w:val="0"/>
                              <w:marRight w:val="0"/>
                              <w:marTop w:val="0"/>
                              <w:marBottom w:val="0"/>
                              <w:divBdr>
                                <w:top w:val="none" w:sz="0" w:space="0" w:color="auto"/>
                                <w:left w:val="none" w:sz="0" w:space="0" w:color="auto"/>
                                <w:bottom w:val="none" w:sz="0" w:space="0" w:color="auto"/>
                                <w:right w:val="none" w:sz="0" w:space="0" w:color="auto"/>
                              </w:divBdr>
                              <w:divsChild>
                                <w:div w:id="9534487">
                                  <w:marLeft w:val="0"/>
                                  <w:marRight w:val="0"/>
                                  <w:marTop w:val="0"/>
                                  <w:marBottom w:val="0"/>
                                  <w:divBdr>
                                    <w:top w:val="none" w:sz="0" w:space="0" w:color="auto"/>
                                    <w:left w:val="none" w:sz="0" w:space="0" w:color="auto"/>
                                    <w:bottom w:val="none" w:sz="0" w:space="0" w:color="auto"/>
                                    <w:right w:val="none" w:sz="0" w:space="0" w:color="auto"/>
                                  </w:divBdr>
                                  <w:divsChild>
                                    <w:div w:id="57289511">
                                      <w:marLeft w:val="60"/>
                                      <w:marRight w:val="0"/>
                                      <w:marTop w:val="0"/>
                                      <w:marBottom w:val="0"/>
                                      <w:divBdr>
                                        <w:top w:val="none" w:sz="0" w:space="0" w:color="auto"/>
                                        <w:left w:val="none" w:sz="0" w:space="0" w:color="auto"/>
                                        <w:bottom w:val="none" w:sz="0" w:space="0" w:color="auto"/>
                                        <w:right w:val="none" w:sz="0" w:space="0" w:color="auto"/>
                                      </w:divBdr>
                                      <w:divsChild>
                                        <w:div w:id="1709835775">
                                          <w:marLeft w:val="0"/>
                                          <w:marRight w:val="0"/>
                                          <w:marTop w:val="0"/>
                                          <w:marBottom w:val="0"/>
                                          <w:divBdr>
                                            <w:top w:val="none" w:sz="0" w:space="0" w:color="auto"/>
                                            <w:left w:val="none" w:sz="0" w:space="0" w:color="auto"/>
                                            <w:bottom w:val="none" w:sz="0" w:space="0" w:color="auto"/>
                                            <w:right w:val="none" w:sz="0" w:space="0" w:color="auto"/>
                                          </w:divBdr>
                                          <w:divsChild>
                                            <w:div w:id="1643266615">
                                              <w:marLeft w:val="0"/>
                                              <w:marRight w:val="0"/>
                                              <w:marTop w:val="0"/>
                                              <w:marBottom w:val="120"/>
                                              <w:divBdr>
                                                <w:top w:val="single" w:sz="6" w:space="0" w:color="F5F5F5"/>
                                                <w:left w:val="single" w:sz="6" w:space="0" w:color="F5F5F5"/>
                                                <w:bottom w:val="single" w:sz="6" w:space="0" w:color="F5F5F5"/>
                                                <w:right w:val="single" w:sz="6" w:space="0" w:color="F5F5F5"/>
                                              </w:divBdr>
                                              <w:divsChild>
                                                <w:div w:id="62531419">
                                                  <w:marLeft w:val="0"/>
                                                  <w:marRight w:val="0"/>
                                                  <w:marTop w:val="0"/>
                                                  <w:marBottom w:val="0"/>
                                                  <w:divBdr>
                                                    <w:top w:val="none" w:sz="0" w:space="0" w:color="auto"/>
                                                    <w:left w:val="none" w:sz="0" w:space="0" w:color="auto"/>
                                                    <w:bottom w:val="none" w:sz="0" w:space="0" w:color="auto"/>
                                                    <w:right w:val="none" w:sz="0" w:space="0" w:color="auto"/>
                                                  </w:divBdr>
                                                  <w:divsChild>
                                                    <w:div w:id="177454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7380596">
      <w:bodyDiv w:val="1"/>
      <w:marLeft w:val="0"/>
      <w:marRight w:val="0"/>
      <w:marTop w:val="0"/>
      <w:marBottom w:val="0"/>
      <w:divBdr>
        <w:top w:val="none" w:sz="0" w:space="0" w:color="auto"/>
        <w:left w:val="none" w:sz="0" w:space="0" w:color="auto"/>
        <w:bottom w:val="none" w:sz="0" w:space="0" w:color="auto"/>
        <w:right w:val="none" w:sz="0" w:space="0" w:color="auto"/>
      </w:divBdr>
      <w:divsChild>
        <w:div w:id="1678650057">
          <w:marLeft w:val="0"/>
          <w:marRight w:val="0"/>
          <w:marTop w:val="0"/>
          <w:marBottom w:val="0"/>
          <w:divBdr>
            <w:top w:val="none" w:sz="0" w:space="0" w:color="auto"/>
            <w:left w:val="none" w:sz="0" w:space="0" w:color="auto"/>
            <w:bottom w:val="none" w:sz="0" w:space="0" w:color="auto"/>
            <w:right w:val="none" w:sz="0" w:space="0" w:color="auto"/>
          </w:divBdr>
          <w:divsChild>
            <w:div w:id="670059625">
              <w:marLeft w:val="0"/>
              <w:marRight w:val="0"/>
              <w:marTop w:val="0"/>
              <w:marBottom w:val="0"/>
              <w:divBdr>
                <w:top w:val="none" w:sz="0" w:space="0" w:color="auto"/>
                <w:left w:val="none" w:sz="0" w:space="0" w:color="auto"/>
                <w:bottom w:val="none" w:sz="0" w:space="0" w:color="auto"/>
                <w:right w:val="none" w:sz="0" w:space="0" w:color="auto"/>
              </w:divBdr>
              <w:divsChild>
                <w:div w:id="1884825567">
                  <w:marLeft w:val="0"/>
                  <w:marRight w:val="0"/>
                  <w:marTop w:val="0"/>
                  <w:marBottom w:val="0"/>
                  <w:divBdr>
                    <w:top w:val="none" w:sz="0" w:space="0" w:color="auto"/>
                    <w:left w:val="none" w:sz="0" w:space="0" w:color="auto"/>
                    <w:bottom w:val="none" w:sz="0" w:space="0" w:color="auto"/>
                    <w:right w:val="none" w:sz="0" w:space="0" w:color="auto"/>
                  </w:divBdr>
                  <w:divsChild>
                    <w:div w:id="1311011714">
                      <w:marLeft w:val="0"/>
                      <w:marRight w:val="0"/>
                      <w:marTop w:val="0"/>
                      <w:marBottom w:val="0"/>
                      <w:divBdr>
                        <w:top w:val="none" w:sz="0" w:space="0" w:color="auto"/>
                        <w:left w:val="none" w:sz="0" w:space="0" w:color="auto"/>
                        <w:bottom w:val="none" w:sz="0" w:space="0" w:color="auto"/>
                        <w:right w:val="none" w:sz="0" w:space="0" w:color="auto"/>
                      </w:divBdr>
                      <w:divsChild>
                        <w:div w:id="2111972720">
                          <w:marLeft w:val="0"/>
                          <w:marRight w:val="0"/>
                          <w:marTop w:val="0"/>
                          <w:marBottom w:val="0"/>
                          <w:divBdr>
                            <w:top w:val="none" w:sz="0" w:space="0" w:color="auto"/>
                            <w:left w:val="none" w:sz="0" w:space="0" w:color="auto"/>
                            <w:bottom w:val="none" w:sz="0" w:space="0" w:color="auto"/>
                            <w:right w:val="none" w:sz="0" w:space="0" w:color="auto"/>
                          </w:divBdr>
                          <w:divsChild>
                            <w:div w:id="1925459184">
                              <w:marLeft w:val="0"/>
                              <w:marRight w:val="0"/>
                              <w:marTop w:val="0"/>
                              <w:marBottom w:val="0"/>
                              <w:divBdr>
                                <w:top w:val="none" w:sz="0" w:space="0" w:color="auto"/>
                                <w:left w:val="none" w:sz="0" w:space="0" w:color="auto"/>
                                <w:bottom w:val="none" w:sz="0" w:space="0" w:color="auto"/>
                                <w:right w:val="none" w:sz="0" w:space="0" w:color="auto"/>
                              </w:divBdr>
                              <w:divsChild>
                                <w:div w:id="339964112">
                                  <w:marLeft w:val="0"/>
                                  <w:marRight w:val="0"/>
                                  <w:marTop w:val="0"/>
                                  <w:marBottom w:val="0"/>
                                  <w:divBdr>
                                    <w:top w:val="none" w:sz="0" w:space="0" w:color="auto"/>
                                    <w:left w:val="none" w:sz="0" w:space="0" w:color="auto"/>
                                    <w:bottom w:val="none" w:sz="0" w:space="0" w:color="auto"/>
                                    <w:right w:val="none" w:sz="0" w:space="0" w:color="auto"/>
                                  </w:divBdr>
                                  <w:divsChild>
                                    <w:div w:id="1670383">
                                      <w:marLeft w:val="0"/>
                                      <w:marRight w:val="0"/>
                                      <w:marTop w:val="0"/>
                                      <w:marBottom w:val="0"/>
                                      <w:divBdr>
                                        <w:top w:val="none" w:sz="0" w:space="0" w:color="auto"/>
                                        <w:left w:val="none" w:sz="0" w:space="0" w:color="auto"/>
                                        <w:bottom w:val="none" w:sz="0" w:space="0" w:color="auto"/>
                                        <w:right w:val="none" w:sz="0" w:space="0" w:color="auto"/>
                                      </w:divBdr>
                                      <w:divsChild>
                                        <w:div w:id="87391594">
                                          <w:marLeft w:val="0"/>
                                          <w:marRight w:val="0"/>
                                          <w:marTop w:val="0"/>
                                          <w:marBottom w:val="495"/>
                                          <w:divBdr>
                                            <w:top w:val="none" w:sz="0" w:space="0" w:color="auto"/>
                                            <w:left w:val="none" w:sz="0" w:space="0" w:color="auto"/>
                                            <w:bottom w:val="none" w:sz="0" w:space="0" w:color="auto"/>
                                            <w:right w:val="none" w:sz="0" w:space="0" w:color="auto"/>
                                          </w:divBdr>
                                          <w:divsChild>
                                            <w:div w:id="11666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4755252">
      <w:bodyDiv w:val="1"/>
      <w:marLeft w:val="0"/>
      <w:marRight w:val="0"/>
      <w:marTop w:val="0"/>
      <w:marBottom w:val="0"/>
      <w:divBdr>
        <w:top w:val="none" w:sz="0" w:space="0" w:color="auto"/>
        <w:left w:val="none" w:sz="0" w:space="0" w:color="auto"/>
        <w:bottom w:val="none" w:sz="0" w:space="0" w:color="auto"/>
        <w:right w:val="none" w:sz="0" w:space="0" w:color="auto"/>
      </w:divBdr>
      <w:divsChild>
        <w:div w:id="1955092409">
          <w:marLeft w:val="0"/>
          <w:marRight w:val="0"/>
          <w:marTop w:val="0"/>
          <w:marBottom w:val="0"/>
          <w:divBdr>
            <w:top w:val="none" w:sz="0" w:space="0" w:color="auto"/>
            <w:left w:val="none" w:sz="0" w:space="0" w:color="auto"/>
            <w:bottom w:val="none" w:sz="0" w:space="0" w:color="auto"/>
            <w:right w:val="none" w:sz="0" w:space="0" w:color="auto"/>
          </w:divBdr>
          <w:divsChild>
            <w:div w:id="1485201031">
              <w:marLeft w:val="0"/>
              <w:marRight w:val="0"/>
              <w:marTop w:val="0"/>
              <w:marBottom w:val="0"/>
              <w:divBdr>
                <w:top w:val="none" w:sz="0" w:space="0" w:color="auto"/>
                <w:left w:val="none" w:sz="0" w:space="0" w:color="auto"/>
                <w:bottom w:val="none" w:sz="0" w:space="0" w:color="auto"/>
                <w:right w:val="none" w:sz="0" w:space="0" w:color="auto"/>
              </w:divBdr>
              <w:divsChild>
                <w:div w:id="1127118141">
                  <w:marLeft w:val="0"/>
                  <w:marRight w:val="0"/>
                  <w:marTop w:val="0"/>
                  <w:marBottom w:val="0"/>
                  <w:divBdr>
                    <w:top w:val="none" w:sz="0" w:space="0" w:color="auto"/>
                    <w:left w:val="none" w:sz="0" w:space="0" w:color="auto"/>
                    <w:bottom w:val="none" w:sz="0" w:space="0" w:color="auto"/>
                    <w:right w:val="none" w:sz="0" w:space="0" w:color="auto"/>
                  </w:divBdr>
                  <w:divsChild>
                    <w:div w:id="1191525495">
                      <w:marLeft w:val="0"/>
                      <w:marRight w:val="0"/>
                      <w:marTop w:val="0"/>
                      <w:marBottom w:val="0"/>
                      <w:divBdr>
                        <w:top w:val="none" w:sz="0" w:space="0" w:color="auto"/>
                        <w:left w:val="none" w:sz="0" w:space="0" w:color="auto"/>
                        <w:bottom w:val="none" w:sz="0" w:space="0" w:color="auto"/>
                        <w:right w:val="none" w:sz="0" w:space="0" w:color="auto"/>
                      </w:divBdr>
                      <w:divsChild>
                        <w:div w:id="151988042">
                          <w:marLeft w:val="0"/>
                          <w:marRight w:val="0"/>
                          <w:marTop w:val="0"/>
                          <w:marBottom w:val="0"/>
                          <w:divBdr>
                            <w:top w:val="none" w:sz="0" w:space="0" w:color="auto"/>
                            <w:left w:val="none" w:sz="0" w:space="0" w:color="auto"/>
                            <w:bottom w:val="none" w:sz="0" w:space="0" w:color="auto"/>
                            <w:right w:val="none" w:sz="0" w:space="0" w:color="auto"/>
                          </w:divBdr>
                          <w:divsChild>
                            <w:div w:id="2064139312">
                              <w:marLeft w:val="0"/>
                              <w:marRight w:val="0"/>
                              <w:marTop w:val="0"/>
                              <w:marBottom w:val="0"/>
                              <w:divBdr>
                                <w:top w:val="none" w:sz="0" w:space="0" w:color="auto"/>
                                <w:left w:val="none" w:sz="0" w:space="0" w:color="auto"/>
                                <w:bottom w:val="none" w:sz="0" w:space="0" w:color="auto"/>
                                <w:right w:val="none" w:sz="0" w:space="0" w:color="auto"/>
                              </w:divBdr>
                              <w:divsChild>
                                <w:div w:id="784933023">
                                  <w:marLeft w:val="0"/>
                                  <w:marRight w:val="0"/>
                                  <w:marTop w:val="0"/>
                                  <w:marBottom w:val="0"/>
                                  <w:divBdr>
                                    <w:top w:val="none" w:sz="0" w:space="0" w:color="auto"/>
                                    <w:left w:val="none" w:sz="0" w:space="0" w:color="auto"/>
                                    <w:bottom w:val="none" w:sz="0" w:space="0" w:color="auto"/>
                                    <w:right w:val="none" w:sz="0" w:space="0" w:color="auto"/>
                                  </w:divBdr>
                                  <w:divsChild>
                                    <w:div w:id="1979215617">
                                      <w:marLeft w:val="0"/>
                                      <w:marRight w:val="0"/>
                                      <w:marTop w:val="0"/>
                                      <w:marBottom w:val="0"/>
                                      <w:divBdr>
                                        <w:top w:val="none" w:sz="0" w:space="0" w:color="auto"/>
                                        <w:left w:val="none" w:sz="0" w:space="0" w:color="auto"/>
                                        <w:bottom w:val="none" w:sz="0" w:space="0" w:color="auto"/>
                                        <w:right w:val="none" w:sz="0" w:space="0" w:color="auto"/>
                                      </w:divBdr>
                                      <w:divsChild>
                                        <w:div w:id="273443257">
                                          <w:marLeft w:val="0"/>
                                          <w:marRight w:val="0"/>
                                          <w:marTop w:val="0"/>
                                          <w:marBottom w:val="495"/>
                                          <w:divBdr>
                                            <w:top w:val="none" w:sz="0" w:space="0" w:color="auto"/>
                                            <w:left w:val="none" w:sz="0" w:space="0" w:color="auto"/>
                                            <w:bottom w:val="none" w:sz="0" w:space="0" w:color="auto"/>
                                            <w:right w:val="none" w:sz="0" w:space="0" w:color="auto"/>
                                          </w:divBdr>
                                          <w:divsChild>
                                            <w:div w:id="10669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2041</Characters>
  <Application>Microsoft Office Word</Application>
  <DocSecurity>0</DocSecurity>
  <Lines>17</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Journal of	MS 0000000</vt:lpstr>
      <vt:lpstr>Journal of	MS 0000000</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 of	MS 0000000</dc:title>
  <dc:creator>CEC</dc:creator>
  <cp:lastModifiedBy>user</cp:lastModifiedBy>
  <cp:revision>2</cp:revision>
  <cp:lastPrinted>2017-12-24T04:51:00Z</cp:lastPrinted>
  <dcterms:created xsi:type="dcterms:W3CDTF">2019-04-16T02:19:00Z</dcterms:created>
  <dcterms:modified xsi:type="dcterms:W3CDTF">2019-04-16T02:19:00Z</dcterms:modified>
</cp:coreProperties>
</file>