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EF3" w:rsidRPr="00126C55" w:rsidRDefault="00396EF3" w:rsidP="00396EF3">
      <w:pPr>
        <w:jc w:val="both"/>
        <w:rPr>
          <w:rFonts w:ascii="Palatino Linotype" w:hAnsi="Palatino Linotype" w:cs="Times New Roman"/>
          <w:sz w:val="24"/>
          <w:szCs w:val="24"/>
          <w:lang w:eastAsia="ko-KR"/>
        </w:rPr>
      </w:pPr>
      <w:r w:rsidRPr="00126C55">
        <w:rPr>
          <w:rFonts w:ascii="Palatino Linotype" w:hAnsi="Palatino Linotype" w:cs="Times New Roman"/>
          <w:sz w:val="24"/>
          <w:szCs w:val="24"/>
          <w:lang w:eastAsia="ko-KR"/>
        </w:rPr>
        <w:t>Manuscripts no. polymer-</w:t>
      </w:r>
      <w:r w:rsidR="00D1023F" w:rsidRPr="00126C55">
        <w:rPr>
          <w:rFonts w:ascii="Palatino Linotype" w:hAnsi="Palatino Linotype" w:cs="Times New Roman"/>
          <w:sz w:val="24"/>
          <w:szCs w:val="24"/>
          <w:lang w:eastAsia="ko-KR"/>
        </w:rPr>
        <w:t>446797</w:t>
      </w:r>
    </w:p>
    <w:p w:rsidR="00396EF3" w:rsidRPr="00126C55" w:rsidRDefault="00396EF3" w:rsidP="00396EF3">
      <w:pPr>
        <w:spacing w:after="0" w:line="240" w:lineRule="auto"/>
        <w:ind w:right="-20"/>
        <w:rPr>
          <w:rFonts w:ascii="Palatino Linotype" w:hAnsi="Palatino Linotype" w:cs="Times New Roman"/>
          <w:b/>
          <w:sz w:val="24"/>
          <w:szCs w:val="24"/>
        </w:rPr>
      </w:pPr>
      <w:r w:rsidRPr="00126C55">
        <w:rPr>
          <w:rFonts w:ascii="Palatino Linotype" w:hAnsi="Palatino Linotype" w:cs="Times New Roman"/>
          <w:b/>
          <w:sz w:val="24"/>
          <w:szCs w:val="24"/>
        </w:rPr>
        <w:t>Response to Referees' Comments</w:t>
      </w:r>
    </w:p>
    <w:p w:rsidR="00396EF3" w:rsidRPr="00126C55" w:rsidRDefault="00396EF3" w:rsidP="00396EF3">
      <w:pPr>
        <w:spacing w:after="0" w:line="240" w:lineRule="auto"/>
        <w:ind w:right="-20"/>
        <w:rPr>
          <w:rFonts w:ascii="Palatino Linotype" w:eastAsia="굴림" w:hAnsi="Palatino Linotype" w:cs="Times New Roman"/>
          <w:b/>
          <w:bCs/>
          <w:color w:val="000000"/>
          <w:sz w:val="24"/>
          <w:szCs w:val="24"/>
          <w:lang w:eastAsia="ko-KR"/>
        </w:rPr>
      </w:pPr>
    </w:p>
    <w:p w:rsidR="00CE6FC9" w:rsidRPr="00126C55" w:rsidRDefault="00CE6FC9" w:rsidP="00396EF3">
      <w:pPr>
        <w:spacing w:after="0" w:line="240" w:lineRule="auto"/>
        <w:ind w:right="-20"/>
        <w:rPr>
          <w:rFonts w:ascii="Palatino Linotype" w:eastAsia="굴림" w:hAnsi="Palatino Linotype" w:cs="Times New Roman"/>
          <w:b/>
          <w:bCs/>
          <w:color w:val="000000"/>
          <w:sz w:val="24"/>
          <w:szCs w:val="24"/>
        </w:rPr>
      </w:pPr>
      <w:r w:rsidRPr="00126C55">
        <w:rPr>
          <w:rFonts w:ascii="Palatino Linotype" w:eastAsia="굴림" w:hAnsi="Palatino Linotype" w:cs="Times New Roman"/>
          <w:b/>
          <w:bCs/>
          <w:color w:val="000000"/>
          <w:sz w:val="24"/>
          <w:szCs w:val="24"/>
        </w:rPr>
        <w:t xml:space="preserve">Reviewer </w:t>
      </w:r>
      <w:r w:rsidR="00D1023F" w:rsidRPr="00126C55">
        <w:rPr>
          <w:rFonts w:ascii="Palatino Linotype" w:eastAsia="굴림" w:hAnsi="Palatino Linotype" w:cs="Times New Roman" w:hint="eastAsia"/>
          <w:b/>
          <w:bCs/>
          <w:color w:val="000000"/>
          <w:sz w:val="24"/>
          <w:szCs w:val="24"/>
          <w:lang w:eastAsia="ko-KR"/>
        </w:rPr>
        <w:t>1</w:t>
      </w:r>
      <w:r w:rsidRPr="00126C55">
        <w:rPr>
          <w:rFonts w:ascii="Palatino Linotype" w:eastAsia="굴림" w:hAnsi="Palatino Linotype" w:cs="Times New Roman"/>
          <w:b/>
          <w:bCs/>
          <w:color w:val="000000"/>
          <w:sz w:val="24"/>
          <w:szCs w:val="24"/>
        </w:rPr>
        <w:t>:</w:t>
      </w:r>
    </w:p>
    <w:p w:rsidR="00957211" w:rsidRPr="00AA3430" w:rsidRDefault="00957211" w:rsidP="00957211">
      <w:pPr>
        <w:spacing w:after="0" w:line="240" w:lineRule="auto"/>
        <w:jc w:val="both"/>
        <w:rPr>
          <w:rFonts w:ascii="Palatino Linotype" w:hAnsi="Palatino Linotype" w:cs="Times New Roman"/>
          <w:color w:val="767171" w:themeColor="background2" w:themeShade="80"/>
          <w:sz w:val="20"/>
          <w:szCs w:val="20"/>
          <w:lang w:eastAsia="ko-KR"/>
        </w:rPr>
      </w:pPr>
    </w:p>
    <w:p w:rsidR="00957211" w:rsidRPr="00D1023F" w:rsidRDefault="00957211" w:rsidP="00957211">
      <w:pPr>
        <w:spacing w:after="0" w:line="240" w:lineRule="auto"/>
        <w:jc w:val="both"/>
        <w:rPr>
          <w:rFonts w:ascii="Palatino Linotype" w:hAnsi="Palatino Linotype" w:cs="Times New Roman"/>
          <w:color w:val="767171" w:themeColor="background2" w:themeShade="80"/>
          <w:sz w:val="20"/>
          <w:szCs w:val="20"/>
          <w:lang w:eastAsia="ko-KR"/>
        </w:rPr>
      </w:pPr>
    </w:p>
    <w:p w:rsidR="00CA0B5A" w:rsidRDefault="00CA0B5A" w:rsidP="00CA0B5A">
      <w:pPr>
        <w:spacing w:after="0" w:line="240" w:lineRule="auto"/>
        <w:jc w:val="both"/>
        <w:rPr>
          <w:rFonts w:ascii="Palatino Linotype" w:hAnsi="Palatino Linotype" w:cs="Times New Roman"/>
          <w:color w:val="767171" w:themeColor="background2" w:themeShade="80"/>
          <w:sz w:val="20"/>
          <w:szCs w:val="20"/>
          <w:lang w:eastAsia="ko-KR"/>
        </w:rPr>
      </w:pPr>
      <w:r w:rsidRPr="00CE6FC9">
        <w:rPr>
          <w:rFonts w:ascii="Palatino Linotype" w:eastAsia="Times New Roman" w:hAnsi="Palatino Linotype" w:cs="Times New Roman"/>
          <w:color w:val="767171" w:themeColor="background2" w:themeShade="80"/>
          <w:sz w:val="20"/>
          <w:szCs w:val="20"/>
        </w:rPr>
        <w:t xml:space="preserve">[1] </w:t>
      </w:r>
      <w:r w:rsidR="00D1023F" w:rsidRPr="00D1023F">
        <w:rPr>
          <w:rFonts w:ascii="Palatino Linotype" w:eastAsia="Times New Roman" w:hAnsi="Palatino Linotype" w:cs="Times New Roman"/>
          <w:color w:val="767171" w:themeColor="background2" w:themeShade="80"/>
          <w:sz w:val="20"/>
          <w:szCs w:val="20"/>
        </w:rPr>
        <w:t>This reviewer is of the view that this manuscript is best suited for journals that report inclusion complexes (IC). Another aspect is that there is no polymer involved and is being submitted to a polymer journal.</w:t>
      </w:r>
    </w:p>
    <w:p w:rsidR="00957211" w:rsidRDefault="00957211" w:rsidP="00AA3430">
      <w:pPr>
        <w:spacing w:after="0" w:line="240" w:lineRule="auto"/>
        <w:ind w:right="-20"/>
        <w:rPr>
          <w:rFonts w:ascii="Segoe UI Symbol" w:eastAsia="바탕" w:hAnsi="Segoe UI Symbol" w:cs="Segoe UI Symbol"/>
          <w:color w:val="0000FF"/>
          <w:sz w:val="20"/>
          <w:lang w:eastAsia="ko-KR"/>
        </w:rPr>
      </w:pPr>
    </w:p>
    <w:p w:rsidR="00AA3430" w:rsidRPr="00DE1536" w:rsidRDefault="00AA3430" w:rsidP="00AA3430">
      <w:pPr>
        <w:spacing w:after="0" w:line="240" w:lineRule="auto"/>
        <w:ind w:right="-20"/>
        <w:rPr>
          <w:rFonts w:ascii="Palatino Linotype" w:eastAsia="바탕" w:hAnsi="Palatino Linotype" w:cs="Segoe UI Symbol"/>
          <w:color w:val="7030A0"/>
          <w:sz w:val="20"/>
          <w:lang w:eastAsia="ko-KR"/>
        </w:rPr>
      </w:pPr>
      <w:r w:rsidRPr="00CA0B5A">
        <w:rPr>
          <w:rFonts w:ascii="Segoe UI Symbol" w:eastAsia="바탕" w:hAnsi="Segoe UI Symbol" w:cs="Segoe UI Symbol"/>
          <w:color w:val="0000FF"/>
          <w:sz w:val="20"/>
          <w:lang w:eastAsia="ko-KR"/>
        </w:rPr>
        <w:t>☞</w:t>
      </w:r>
      <w:r>
        <w:rPr>
          <w:rFonts w:ascii="Segoe UI Symbol" w:eastAsia="바탕" w:hAnsi="Segoe UI Symbol" w:cs="Segoe UI Symbol"/>
          <w:color w:val="0000FF"/>
          <w:sz w:val="20"/>
          <w:lang w:eastAsia="ko-KR"/>
        </w:rPr>
        <w:t xml:space="preserve"> </w:t>
      </w:r>
      <w:r w:rsidRPr="00F9701D">
        <w:rPr>
          <w:rFonts w:ascii="Palatino Linotype" w:eastAsia="바탕" w:hAnsi="Palatino Linotype" w:cs="Segoe UI Symbol"/>
          <w:color w:val="000000" w:themeColor="text1"/>
          <w:sz w:val="20"/>
        </w:rPr>
        <w:t xml:space="preserve">As you </w:t>
      </w:r>
      <w:r w:rsidRPr="00F9701D">
        <w:rPr>
          <w:rFonts w:ascii="Palatino Linotype" w:eastAsia="바탕" w:hAnsi="Palatino Linotype" w:cs="Segoe UI Symbol" w:hint="eastAsia"/>
          <w:color w:val="000000" w:themeColor="text1"/>
          <w:sz w:val="20"/>
          <w:lang w:eastAsia="ko-KR"/>
        </w:rPr>
        <w:t>comment</w:t>
      </w:r>
      <w:r w:rsidRPr="00F9701D">
        <w:rPr>
          <w:rFonts w:ascii="Palatino Linotype" w:eastAsia="바탕" w:hAnsi="Palatino Linotype" w:cs="Segoe UI Symbol"/>
          <w:color w:val="000000" w:themeColor="text1"/>
          <w:sz w:val="20"/>
        </w:rPr>
        <w:t xml:space="preserve">, this article is about inclusion complex. </w:t>
      </w:r>
      <w:r w:rsidRPr="00126C55">
        <w:rPr>
          <w:rFonts w:ascii="Palatino Linotype" w:eastAsia="바탕" w:hAnsi="Palatino Linotype" w:cs="Segoe UI Symbol"/>
          <w:b/>
          <w:color w:val="000000" w:themeColor="text1"/>
          <w:sz w:val="20"/>
          <w:lang w:eastAsia="ko-KR"/>
        </w:rPr>
        <w:t>However, the cys studied in this paper is a cyclic polysaccharide consisting of 17 to 23 glucose.</w:t>
      </w:r>
      <w:r w:rsidR="00126C55">
        <w:rPr>
          <w:rFonts w:ascii="Palatino Linotype" w:eastAsia="바탕" w:hAnsi="Palatino Linotype" w:cs="Segoe UI Symbol"/>
          <w:color w:val="000000" w:themeColor="text1"/>
          <w:sz w:val="20"/>
          <w:lang w:eastAsia="ko-KR"/>
        </w:rPr>
        <w:t xml:space="preserve"> In the recent issues of the ‘Polymers’ j</w:t>
      </w:r>
      <w:r w:rsidRPr="00F9701D">
        <w:rPr>
          <w:rFonts w:ascii="Palatino Linotype" w:eastAsia="바탕" w:hAnsi="Palatino Linotype" w:cs="Segoe UI Symbol"/>
          <w:color w:val="000000" w:themeColor="text1"/>
          <w:sz w:val="20"/>
          <w:lang w:eastAsia="ko-KR"/>
        </w:rPr>
        <w:t>ournal, there are publications about the inclusion complex of</w:t>
      </w:r>
      <w:r w:rsidR="00005736">
        <w:rPr>
          <w:rFonts w:ascii="Palatino Linotype" w:eastAsia="바탕" w:hAnsi="Palatino Linotype" w:cs="Segoe UI Symbol"/>
          <w:color w:val="000000" w:themeColor="text1"/>
          <w:sz w:val="20"/>
          <w:lang w:eastAsia="ko-KR"/>
        </w:rPr>
        <w:t xml:space="preserve"> beta-cyclodextrin (seven glucos</w:t>
      </w:r>
      <w:r w:rsidR="00F9701D" w:rsidRPr="00F9701D">
        <w:rPr>
          <w:rFonts w:ascii="Palatino Linotype" w:eastAsia="바탕" w:hAnsi="Palatino Linotype" w:cs="Segoe UI Symbol" w:hint="eastAsia"/>
          <w:color w:val="000000" w:themeColor="text1"/>
          <w:sz w:val="20"/>
          <w:lang w:eastAsia="ko-KR"/>
        </w:rPr>
        <w:t xml:space="preserve">e </w:t>
      </w:r>
      <w:r w:rsidRPr="00F9701D">
        <w:rPr>
          <w:rFonts w:ascii="Palatino Linotype" w:eastAsia="바탕" w:hAnsi="Palatino Linotype" w:cs="Segoe UI Symbol"/>
          <w:color w:val="000000" w:themeColor="text1"/>
          <w:sz w:val="20"/>
          <w:lang w:eastAsia="ko-KR"/>
        </w:rPr>
        <w:t>unit) similar to Cys, (Polymers 2019, 11(1), 145; Polymers 2019, 11(1), 71; Polymers 2018, 10(12), 1324; Polymers 2018, 10(12), 1294) so we thought it was right to submit our paper to this journal.</w:t>
      </w:r>
    </w:p>
    <w:p w:rsidR="00E15443" w:rsidRPr="00AA3430" w:rsidRDefault="00E15443" w:rsidP="00CA0B5A">
      <w:pPr>
        <w:spacing w:after="0" w:line="240" w:lineRule="auto"/>
        <w:jc w:val="both"/>
        <w:rPr>
          <w:rFonts w:ascii="Palatino Linotype" w:hAnsi="Palatino Linotype" w:cs="Times New Roman"/>
          <w:color w:val="767171" w:themeColor="background2" w:themeShade="80"/>
          <w:sz w:val="20"/>
          <w:szCs w:val="20"/>
          <w:lang w:eastAsia="ko-KR"/>
        </w:rPr>
      </w:pPr>
    </w:p>
    <w:p w:rsidR="00E15443" w:rsidRPr="00D1023F" w:rsidRDefault="00E15443" w:rsidP="00CA0B5A">
      <w:pPr>
        <w:spacing w:after="0" w:line="240" w:lineRule="auto"/>
        <w:jc w:val="both"/>
        <w:rPr>
          <w:rFonts w:ascii="Palatino Linotype" w:hAnsi="Palatino Linotype" w:cs="Times New Roman"/>
          <w:color w:val="767171" w:themeColor="background2" w:themeShade="80"/>
          <w:sz w:val="20"/>
          <w:szCs w:val="20"/>
          <w:lang w:eastAsia="ko-KR"/>
        </w:rPr>
      </w:pPr>
    </w:p>
    <w:p w:rsidR="00D1023F" w:rsidRDefault="00D1023F" w:rsidP="00CA0B5A">
      <w:pPr>
        <w:spacing w:after="0" w:line="240" w:lineRule="auto"/>
        <w:jc w:val="both"/>
        <w:rPr>
          <w:rFonts w:ascii="Palatino Linotype" w:hAnsi="Palatino Linotype" w:cs="Times New Roman"/>
          <w:color w:val="767171" w:themeColor="background2" w:themeShade="80"/>
          <w:sz w:val="20"/>
          <w:szCs w:val="20"/>
          <w:lang w:eastAsia="ko-KR"/>
        </w:rPr>
      </w:pPr>
      <w:r>
        <w:rPr>
          <w:rFonts w:ascii="Palatino Linotype" w:hAnsi="Palatino Linotype" w:cs="Times New Roman" w:hint="eastAsia"/>
          <w:color w:val="767171" w:themeColor="background2" w:themeShade="80"/>
          <w:sz w:val="20"/>
          <w:szCs w:val="20"/>
          <w:lang w:eastAsia="ko-KR"/>
        </w:rPr>
        <w:t xml:space="preserve">[2] </w:t>
      </w:r>
      <w:r w:rsidRPr="00D1023F">
        <w:rPr>
          <w:rFonts w:ascii="Palatino Linotype" w:hAnsi="Palatino Linotype" w:cs="Times New Roman"/>
          <w:color w:val="767171" w:themeColor="background2" w:themeShade="80"/>
          <w:sz w:val="20"/>
          <w:szCs w:val="20"/>
          <w:lang w:eastAsia="ko-KR"/>
        </w:rPr>
        <w:t>In addition, this reviewer is not convinced with the analysis of some data. For example, the authors report that upon IC formation, the peak that is ascribed to atrazine vanishes. Typically, in an IC (or at least with cyclodextrins), the peak intensity decreases, but not necessarily vanish. Also, typically there is a shift observed compared to neat host and physical mixture. At least provide citation justifying your analyses.</w:t>
      </w:r>
    </w:p>
    <w:p w:rsidR="000717FD" w:rsidRDefault="000717FD" w:rsidP="000717FD">
      <w:pPr>
        <w:spacing w:after="0" w:line="240" w:lineRule="auto"/>
        <w:jc w:val="both"/>
        <w:rPr>
          <w:rFonts w:ascii="Palatino Linotype" w:hAnsi="Palatino Linotype" w:cs="Times New Roman"/>
          <w:color w:val="767171" w:themeColor="background2" w:themeShade="80"/>
          <w:sz w:val="20"/>
          <w:szCs w:val="20"/>
          <w:lang w:eastAsia="ko-KR"/>
        </w:rPr>
      </w:pPr>
    </w:p>
    <w:p w:rsidR="00957211" w:rsidRDefault="00AA3430" w:rsidP="00957211">
      <w:pPr>
        <w:spacing w:after="0" w:line="240" w:lineRule="auto"/>
        <w:jc w:val="both"/>
        <w:rPr>
          <w:rFonts w:ascii="Palatino Linotype" w:hAnsi="Palatino Linotype" w:cs="Times New Roman"/>
          <w:color w:val="767171" w:themeColor="background2" w:themeShade="80"/>
          <w:sz w:val="20"/>
          <w:szCs w:val="20"/>
          <w:lang w:eastAsia="ko-KR"/>
        </w:rPr>
      </w:pPr>
      <w:r w:rsidRPr="00CA0B5A">
        <w:rPr>
          <w:rFonts w:ascii="Segoe UI Symbol" w:eastAsia="바탕" w:hAnsi="Segoe UI Symbol" w:cs="Segoe UI Symbol"/>
          <w:color w:val="0000FF"/>
          <w:sz w:val="20"/>
        </w:rPr>
        <w:t>☞</w:t>
      </w:r>
      <w:r w:rsidRPr="00CA0B5A">
        <w:rPr>
          <w:rFonts w:ascii="Palatino Linotype" w:eastAsia="바탕" w:hAnsi="Palatino Linotype" w:cs="Segoe UI Symbol"/>
          <w:color w:val="0000FF"/>
          <w:sz w:val="20"/>
        </w:rPr>
        <w:t xml:space="preserve"> </w:t>
      </w:r>
      <w:r w:rsidRPr="00126C55">
        <w:rPr>
          <w:rFonts w:ascii="Palatino Linotype" w:eastAsia="바탕" w:hAnsi="Palatino Linotype" w:cs="Segoe UI Symbol"/>
          <w:b/>
          <w:color w:val="000000" w:themeColor="text1"/>
          <w:sz w:val="20"/>
        </w:rPr>
        <w:t>As your comment,</w:t>
      </w:r>
      <w:r w:rsidRPr="00126C55">
        <w:rPr>
          <w:rFonts w:ascii="Palatino Linotype" w:eastAsia="Times New Roman" w:hAnsi="Palatino Linotype" w:cs="Times New Roman"/>
          <w:b/>
          <w:color w:val="000000" w:themeColor="text1"/>
          <w:sz w:val="20"/>
          <w:szCs w:val="20"/>
        </w:rPr>
        <w:t xml:space="preserve"> </w:t>
      </w:r>
      <w:r w:rsidR="00126C55" w:rsidRPr="00126C55">
        <w:rPr>
          <w:rFonts w:ascii="Palatino Linotype" w:hAnsi="Palatino Linotype" w:cs="Times New Roman"/>
          <w:b/>
          <w:color w:val="000000" w:themeColor="text1"/>
          <w:sz w:val="20"/>
          <w:szCs w:val="20"/>
          <w:lang w:eastAsia="ko-KR"/>
        </w:rPr>
        <w:t>w</w:t>
      </w:r>
      <w:r w:rsidRPr="00126C55">
        <w:rPr>
          <w:rFonts w:ascii="Palatino Linotype" w:hAnsi="Palatino Linotype" w:cs="Times New Roman"/>
          <w:b/>
          <w:color w:val="000000" w:themeColor="text1"/>
          <w:sz w:val="20"/>
          <w:szCs w:val="20"/>
          <w:lang w:eastAsia="ko-KR"/>
        </w:rPr>
        <w:t>e have added the following citation</w:t>
      </w:r>
      <w:r w:rsidR="00126C55" w:rsidRPr="00126C55">
        <w:rPr>
          <w:rFonts w:ascii="Palatino Linotype" w:hAnsi="Palatino Linotype" w:cs="Times New Roman"/>
          <w:b/>
          <w:color w:val="000000" w:themeColor="text1"/>
          <w:sz w:val="20"/>
          <w:szCs w:val="20"/>
          <w:lang w:eastAsia="ko-KR"/>
        </w:rPr>
        <w:t>s</w:t>
      </w:r>
      <w:r w:rsidRPr="00126C55">
        <w:rPr>
          <w:rFonts w:ascii="Palatino Linotype" w:hAnsi="Palatino Linotype" w:cs="Times New Roman"/>
          <w:b/>
          <w:color w:val="000000" w:themeColor="text1"/>
          <w:sz w:val="20"/>
          <w:szCs w:val="20"/>
          <w:lang w:eastAsia="ko-KR"/>
        </w:rPr>
        <w:t xml:space="preserve"> to make </w:t>
      </w:r>
      <w:r w:rsidR="00126C55" w:rsidRPr="00126C55">
        <w:rPr>
          <w:rFonts w:ascii="Palatino Linotype" w:hAnsi="Palatino Linotype" w:cs="Times New Roman"/>
          <w:b/>
          <w:color w:val="000000" w:themeColor="text1"/>
          <w:sz w:val="20"/>
          <w:szCs w:val="20"/>
          <w:lang w:eastAsia="ko-KR"/>
        </w:rPr>
        <w:t xml:space="preserve">the data </w:t>
      </w:r>
      <w:r w:rsidRPr="00126C55">
        <w:rPr>
          <w:rFonts w:ascii="Palatino Linotype" w:hAnsi="Palatino Linotype" w:cs="Times New Roman"/>
          <w:b/>
          <w:color w:val="000000" w:themeColor="text1"/>
          <w:sz w:val="20"/>
          <w:szCs w:val="20"/>
          <w:lang w:eastAsia="ko-KR"/>
        </w:rPr>
        <w:t>convinc</w:t>
      </w:r>
      <w:r w:rsidRPr="00126C55">
        <w:rPr>
          <w:rFonts w:ascii="Palatino Linotype" w:hAnsi="Palatino Linotype" w:cs="Times New Roman" w:hint="eastAsia"/>
          <w:b/>
          <w:color w:val="000000" w:themeColor="text1"/>
          <w:sz w:val="20"/>
          <w:szCs w:val="20"/>
          <w:lang w:eastAsia="ko-KR"/>
        </w:rPr>
        <w:t>ing</w:t>
      </w:r>
      <w:r w:rsidRPr="00126C55">
        <w:rPr>
          <w:rFonts w:ascii="Palatino Linotype" w:hAnsi="Palatino Linotype" w:cs="Times New Roman"/>
          <w:b/>
          <w:color w:val="000000" w:themeColor="text1"/>
          <w:sz w:val="20"/>
          <w:szCs w:val="20"/>
          <w:lang w:eastAsia="ko-KR"/>
        </w:rPr>
        <w:t>.</w:t>
      </w:r>
      <w:r w:rsidRPr="00F9701D">
        <w:rPr>
          <w:rFonts w:ascii="Palatino Linotype" w:hAnsi="Palatino Linotype" w:cs="Times New Roman"/>
          <w:color w:val="000000" w:themeColor="text1"/>
          <w:sz w:val="20"/>
          <w:szCs w:val="20"/>
          <w:lang w:eastAsia="ko-KR"/>
        </w:rPr>
        <w:t xml:space="preserve"> </w:t>
      </w:r>
      <w:r w:rsidRPr="00F9701D">
        <w:rPr>
          <w:rFonts w:ascii="Palatino Linotype" w:hAnsi="Palatino Linotype" w:cs="Times New Roman" w:hint="eastAsia"/>
          <w:color w:val="000000" w:themeColor="text1"/>
          <w:sz w:val="20"/>
          <w:szCs w:val="20"/>
          <w:lang w:eastAsia="ko-KR"/>
        </w:rPr>
        <w:t>In p</w:t>
      </w:r>
      <w:r w:rsidRPr="00F9701D">
        <w:rPr>
          <w:rFonts w:ascii="Palatino Linotype" w:hAnsi="Palatino Linotype" w:cs="Times New Roman"/>
          <w:color w:val="000000" w:themeColor="text1"/>
          <w:sz w:val="20"/>
          <w:szCs w:val="20"/>
          <w:lang w:eastAsia="ko-KR"/>
        </w:rPr>
        <w:t>revious stud</w:t>
      </w:r>
      <w:r w:rsidRPr="00F9701D">
        <w:rPr>
          <w:rFonts w:ascii="Palatino Linotype" w:hAnsi="Palatino Linotype" w:cs="Times New Roman" w:hint="eastAsia"/>
          <w:color w:val="000000" w:themeColor="text1"/>
          <w:sz w:val="20"/>
          <w:szCs w:val="20"/>
          <w:lang w:eastAsia="ko-KR"/>
        </w:rPr>
        <w:t>ies,</w:t>
      </w:r>
      <w:r w:rsidRPr="00F9701D">
        <w:rPr>
          <w:rFonts w:ascii="Palatino Linotype" w:eastAsia="바탕" w:hAnsi="Palatino Linotype" w:cs="Segoe UI Symbol"/>
          <w:color w:val="000000" w:themeColor="text1"/>
          <w:sz w:val="20"/>
          <w:lang w:eastAsia="ko-KR"/>
        </w:rPr>
        <w:t xml:space="preserve"> some </w:t>
      </w:r>
      <w:r w:rsidRPr="00F9701D">
        <w:rPr>
          <w:rFonts w:ascii="Palatino Linotype" w:eastAsia="바탕" w:hAnsi="Palatino Linotype" w:cs="Segoe UI Symbol" w:hint="eastAsia"/>
          <w:color w:val="000000" w:themeColor="text1"/>
          <w:sz w:val="20"/>
          <w:lang w:eastAsia="ko-KR"/>
        </w:rPr>
        <w:t xml:space="preserve">papers have </w:t>
      </w:r>
      <w:r w:rsidRPr="00F9701D">
        <w:rPr>
          <w:rFonts w:ascii="Palatino Linotype" w:eastAsia="바탕" w:hAnsi="Palatino Linotype" w:cs="Segoe UI Symbol"/>
          <w:color w:val="000000" w:themeColor="text1"/>
          <w:sz w:val="20"/>
          <w:lang w:eastAsia="ko-KR"/>
        </w:rPr>
        <w:t>report</w:t>
      </w:r>
      <w:r w:rsidR="00126C55">
        <w:rPr>
          <w:rFonts w:ascii="Palatino Linotype" w:eastAsia="바탕" w:hAnsi="Palatino Linotype" w:cs="Segoe UI Symbol" w:hint="eastAsia"/>
          <w:color w:val="000000" w:themeColor="text1"/>
          <w:sz w:val="20"/>
          <w:lang w:eastAsia="ko-KR"/>
        </w:rPr>
        <w:t>ed DSC data where guest molecule</w:t>
      </w:r>
      <w:r w:rsidRPr="00F9701D">
        <w:rPr>
          <w:rFonts w:ascii="Palatino Linotype" w:eastAsia="바탕" w:hAnsi="Palatino Linotype" w:cs="Segoe UI Symbol" w:hint="eastAsia"/>
          <w:color w:val="000000" w:themeColor="text1"/>
          <w:sz w:val="20"/>
          <w:lang w:eastAsia="ko-KR"/>
        </w:rPr>
        <w:t xml:space="preserve"> peak of </w:t>
      </w:r>
      <w:r w:rsidRPr="00F9701D">
        <w:rPr>
          <w:rFonts w:ascii="Palatino Linotype" w:eastAsia="바탕" w:hAnsi="Palatino Linotype" w:cs="Segoe UI Symbol"/>
          <w:color w:val="000000" w:themeColor="text1"/>
          <w:sz w:val="20"/>
          <w:lang w:eastAsia="ko-KR"/>
        </w:rPr>
        <w:t>IC formation</w:t>
      </w:r>
      <w:r w:rsidR="00126C55">
        <w:rPr>
          <w:rFonts w:ascii="Palatino Linotype" w:eastAsia="바탕" w:hAnsi="Palatino Linotype" w:cs="Segoe UI Symbol" w:hint="eastAsia"/>
          <w:color w:val="000000" w:themeColor="text1"/>
          <w:sz w:val="20"/>
          <w:lang w:eastAsia="ko-KR"/>
        </w:rPr>
        <w:t xml:space="preserve"> became to be</w:t>
      </w:r>
      <w:r w:rsidRPr="00F9701D">
        <w:rPr>
          <w:rFonts w:ascii="Palatino Linotype" w:eastAsia="바탕" w:hAnsi="Palatino Linotype" w:cs="Segoe UI Symbol" w:hint="eastAsia"/>
          <w:color w:val="000000" w:themeColor="text1"/>
          <w:sz w:val="20"/>
          <w:lang w:eastAsia="ko-KR"/>
        </w:rPr>
        <w:t xml:space="preserve"> </w:t>
      </w:r>
      <w:r w:rsidRPr="00F9701D">
        <w:rPr>
          <w:rFonts w:ascii="Palatino Linotype" w:eastAsia="바탕" w:hAnsi="Palatino Linotype" w:cs="Segoe UI Symbol"/>
          <w:color w:val="000000" w:themeColor="text1"/>
          <w:sz w:val="20"/>
          <w:lang w:eastAsia="ko-KR"/>
        </w:rPr>
        <w:t>vanish</w:t>
      </w:r>
      <w:r w:rsidRPr="00F9701D">
        <w:rPr>
          <w:rFonts w:ascii="Palatino Linotype" w:eastAsia="바탕" w:hAnsi="Palatino Linotype" w:cs="Segoe UI Symbol" w:hint="eastAsia"/>
          <w:color w:val="000000" w:themeColor="text1"/>
          <w:sz w:val="20"/>
          <w:lang w:eastAsia="ko-KR"/>
        </w:rPr>
        <w:t>ed</w:t>
      </w:r>
      <w:r w:rsidR="00126C55">
        <w:rPr>
          <w:rFonts w:ascii="Palatino Linotype" w:eastAsia="바탕" w:hAnsi="Palatino Linotype" w:cs="Segoe UI Symbol"/>
          <w:color w:val="000000" w:themeColor="text1"/>
          <w:sz w:val="20"/>
          <w:lang w:eastAsia="ko-KR"/>
        </w:rPr>
        <w:t xml:space="preserve"> after the complexation</w:t>
      </w:r>
      <w:r w:rsidRPr="00F9701D">
        <w:rPr>
          <w:rFonts w:ascii="Palatino Linotype" w:eastAsia="바탕" w:hAnsi="Palatino Linotype" w:cs="Segoe UI Symbol" w:hint="eastAsia"/>
          <w:color w:val="000000" w:themeColor="text1"/>
          <w:sz w:val="20"/>
          <w:vertAlign w:val="superscript"/>
          <w:lang w:eastAsia="ko-KR"/>
        </w:rPr>
        <w:t>1,2</w:t>
      </w:r>
      <w:r w:rsidRPr="00F9701D">
        <w:rPr>
          <w:rFonts w:ascii="Palatino Linotype" w:eastAsia="바탕" w:hAnsi="Palatino Linotype" w:cs="Segoe UI Symbol" w:hint="eastAsia"/>
          <w:color w:val="000000" w:themeColor="text1"/>
          <w:sz w:val="20"/>
          <w:lang w:eastAsia="ko-KR"/>
        </w:rPr>
        <w:t xml:space="preserve">. </w:t>
      </w:r>
      <w:r w:rsidRPr="00F9701D">
        <w:rPr>
          <w:rFonts w:ascii="Palatino Linotype" w:eastAsia="바탕" w:hAnsi="Palatino Linotype" w:cs="Segoe UI Symbol"/>
          <w:color w:val="000000" w:themeColor="text1"/>
          <w:sz w:val="20"/>
          <w:lang w:eastAsia="ko-KR"/>
        </w:rPr>
        <w:t>E</w:t>
      </w:r>
      <w:r w:rsidRPr="00F9701D">
        <w:rPr>
          <w:rFonts w:ascii="Palatino Linotype" w:eastAsia="바탕" w:hAnsi="Palatino Linotype" w:cs="Segoe UI Symbol" w:hint="eastAsia"/>
          <w:color w:val="000000" w:themeColor="text1"/>
          <w:sz w:val="20"/>
          <w:lang w:eastAsia="ko-KR"/>
        </w:rPr>
        <w:t>specially, guest molecule peak was totally vanished when host molecule concentration</w:t>
      </w:r>
      <w:r w:rsidRPr="00F9701D">
        <w:rPr>
          <w:rFonts w:ascii="Palatino Linotype" w:eastAsia="바탕" w:hAnsi="Palatino Linotype" w:cs="Segoe UI Symbol"/>
          <w:color w:val="000000" w:themeColor="text1"/>
          <w:sz w:val="20"/>
          <w:lang w:eastAsia="ko-KR"/>
        </w:rPr>
        <w:t xml:space="preserve"> </w:t>
      </w:r>
      <w:r w:rsidRPr="00F9701D">
        <w:rPr>
          <w:rFonts w:ascii="Palatino Linotype" w:eastAsia="바탕" w:hAnsi="Palatino Linotype" w:cs="Segoe UI Symbol" w:hint="eastAsia"/>
          <w:color w:val="000000" w:themeColor="text1"/>
          <w:sz w:val="20"/>
          <w:lang w:eastAsia="ko-KR"/>
        </w:rPr>
        <w:t>(</w:t>
      </w:r>
      <w:r w:rsidRPr="00F9701D">
        <w:rPr>
          <w:rFonts w:ascii="Symbol" w:eastAsia="바탕" w:hAnsi="Symbol" w:cs="Segoe UI Symbol"/>
          <w:color w:val="000000" w:themeColor="text1"/>
          <w:sz w:val="20"/>
          <w:lang w:eastAsia="ko-KR"/>
        </w:rPr>
        <w:t></w:t>
      </w:r>
      <w:r w:rsidRPr="00F9701D">
        <w:rPr>
          <w:rFonts w:ascii="Palatino Linotype" w:eastAsia="바탕" w:hAnsi="Palatino Linotype" w:cs="Segoe UI Symbol" w:hint="eastAsia"/>
          <w:color w:val="000000" w:themeColor="text1"/>
          <w:sz w:val="20"/>
          <w:lang w:eastAsia="ko-KR"/>
        </w:rPr>
        <w:t>-CD) was increased to 1:2 mol ratio (Fig. 5, KS1:2M)</w:t>
      </w:r>
      <w:r w:rsidR="00126C55">
        <w:rPr>
          <w:rFonts w:ascii="Palatino Linotype" w:eastAsia="바탕" w:hAnsi="Palatino Linotype" w:cs="Segoe UI Symbol"/>
          <w:color w:val="000000" w:themeColor="text1"/>
          <w:sz w:val="20"/>
          <w:lang w:eastAsia="ko-KR"/>
        </w:rPr>
        <w:t xml:space="preserve"> for the inclusion complexation</w:t>
      </w:r>
      <w:r w:rsidR="00126C55">
        <w:rPr>
          <w:rFonts w:ascii="Palatino Linotype" w:eastAsia="바탕" w:hAnsi="Palatino Linotype" w:cs="Segoe UI Symbol" w:hint="eastAsia"/>
          <w:color w:val="000000" w:themeColor="text1"/>
          <w:sz w:val="20"/>
          <w:lang w:eastAsia="ko-KR"/>
        </w:rPr>
        <w:t>. It might be due to</w:t>
      </w:r>
      <w:r w:rsidR="00126C55">
        <w:rPr>
          <w:rFonts w:ascii="Palatino Linotype" w:eastAsia="바탕" w:hAnsi="Palatino Linotype" w:cs="Segoe UI Symbol"/>
          <w:color w:val="000000" w:themeColor="text1"/>
          <w:sz w:val="20"/>
          <w:lang w:eastAsia="ko-KR"/>
        </w:rPr>
        <w:t xml:space="preserve"> the</w:t>
      </w:r>
      <w:r w:rsidR="00126C55">
        <w:rPr>
          <w:rFonts w:ascii="Palatino Linotype" w:eastAsia="바탕" w:hAnsi="Palatino Linotype" w:cs="Segoe UI Symbol" w:hint="eastAsia"/>
          <w:color w:val="000000" w:themeColor="text1"/>
          <w:sz w:val="20"/>
          <w:lang w:eastAsia="ko-KR"/>
        </w:rPr>
        <w:t xml:space="preserve"> formation of the </w:t>
      </w:r>
      <w:r w:rsidR="00126C55">
        <w:rPr>
          <w:rFonts w:ascii="Palatino Linotype" w:eastAsia="바탕" w:hAnsi="Palatino Linotype" w:cs="Segoe UI Symbol"/>
          <w:color w:val="000000" w:themeColor="text1"/>
          <w:sz w:val="20"/>
          <w:lang w:eastAsia="ko-KR"/>
        </w:rPr>
        <w:t xml:space="preserve">complete </w:t>
      </w:r>
      <w:r w:rsidR="00126C55">
        <w:rPr>
          <w:rFonts w:ascii="Palatino Linotype" w:eastAsia="바탕" w:hAnsi="Palatino Linotype" w:cs="Segoe UI Symbol" w:hint="eastAsia"/>
          <w:color w:val="000000" w:themeColor="text1"/>
          <w:sz w:val="20"/>
          <w:lang w:eastAsia="ko-KR"/>
        </w:rPr>
        <w:t>inclusion complex</w:t>
      </w:r>
      <w:r w:rsidRPr="00F9701D">
        <w:rPr>
          <w:rFonts w:ascii="Palatino Linotype" w:eastAsia="바탕" w:hAnsi="Palatino Linotype" w:cs="Segoe UI Symbol" w:hint="eastAsia"/>
          <w:color w:val="000000" w:themeColor="text1"/>
          <w:sz w:val="20"/>
          <w:lang w:eastAsia="ko-KR"/>
        </w:rPr>
        <w:t xml:space="preserve"> in the case of 1:2 mol ratio</w:t>
      </w:r>
      <w:r w:rsidRPr="00F9701D">
        <w:rPr>
          <w:rFonts w:ascii="Palatino Linotype" w:eastAsia="바탕" w:hAnsi="Palatino Linotype" w:cs="Segoe UI Symbol" w:hint="eastAsia"/>
          <w:color w:val="000000" w:themeColor="text1"/>
          <w:sz w:val="20"/>
          <w:vertAlign w:val="superscript"/>
          <w:lang w:eastAsia="ko-KR"/>
        </w:rPr>
        <w:t>2</w:t>
      </w:r>
      <w:r w:rsidRPr="00F9701D">
        <w:rPr>
          <w:rFonts w:ascii="Palatino Linotype" w:eastAsia="바탕" w:hAnsi="Palatino Linotype" w:cs="Segoe UI Symbol"/>
          <w:color w:val="000000" w:themeColor="text1"/>
          <w:sz w:val="20"/>
          <w:vertAlign w:val="superscript"/>
          <w:lang w:eastAsia="ko-KR"/>
        </w:rPr>
        <w:t xml:space="preserve"> </w:t>
      </w:r>
      <w:r w:rsidRPr="00F9701D">
        <w:rPr>
          <w:rFonts w:ascii="Palatino Linotype" w:eastAsia="바탕" w:hAnsi="Palatino Linotype" w:cs="Segoe UI Symbol"/>
          <w:color w:val="000000" w:themeColor="text1"/>
          <w:sz w:val="20"/>
          <w:vertAlign w:val="subscript"/>
          <w:lang w:eastAsia="ko-KR"/>
        </w:rPr>
        <w:t xml:space="preserve">. </w:t>
      </w:r>
      <w:r w:rsidRPr="00F9701D">
        <w:rPr>
          <w:rFonts w:ascii="Palatino Linotype" w:eastAsia="바탕" w:hAnsi="Palatino Linotype" w:cs="Segoe UI Symbol"/>
          <w:color w:val="000000" w:themeColor="text1"/>
          <w:sz w:val="20"/>
          <w:lang w:eastAsia="ko-KR"/>
        </w:rPr>
        <w:t xml:space="preserve">Therefore, </w:t>
      </w:r>
      <w:r w:rsidRPr="00126C55">
        <w:rPr>
          <w:rFonts w:ascii="Palatino Linotype" w:eastAsia="바탕" w:hAnsi="Palatino Linotype" w:cs="Segoe UI Symbol"/>
          <w:b/>
          <w:color w:val="000000" w:themeColor="text1"/>
          <w:sz w:val="20"/>
          <w:lang w:eastAsia="ko-KR"/>
        </w:rPr>
        <w:t xml:space="preserve">vanishing of guest molecule peak in DSC </w:t>
      </w:r>
      <w:r w:rsidRPr="00126C55">
        <w:rPr>
          <w:rFonts w:ascii="Palatino Linotype" w:eastAsia="바탕" w:hAnsi="Palatino Linotype" w:cs="Segoe UI Symbol" w:hint="eastAsia"/>
          <w:b/>
          <w:color w:val="000000" w:themeColor="text1"/>
          <w:sz w:val="20"/>
          <w:lang w:eastAsia="ko-KR"/>
        </w:rPr>
        <w:t>was</w:t>
      </w:r>
      <w:r w:rsidRPr="00126C55">
        <w:rPr>
          <w:rFonts w:ascii="Palatino Linotype" w:eastAsia="바탕" w:hAnsi="Palatino Linotype" w:cs="Segoe UI Symbol"/>
          <w:b/>
          <w:color w:val="000000" w:themeColor="text1"/>
          <w:sz w:val="20"/>
          <w:lang w:eastAsia="ko-KR"/>
        </w:rPr>
        <w:t xml:space="preserve"> a predictable </w:t>
      </w:r>
      <w:r w:rsidR="00126C55" w:rsidRPr="00126C55">
        <w:rPr>
          <w:rFonts w:ascii="Palatino Linotype" w:eastAsia="바탕" w:hAnsi="Palatino Linotype" w:cs="Segoe UI Symbol"/>
          <w:b/>
          <w:color w:val="000000" w:themeColor="text1"/>
          <w:sz w:val="20"/>
          <w:lang w:eastAsia="ko-KR"/>
        </w:rPr>
        <w:t xml:space="preserve">and convincing </w:t>
      </w:r>
      <w:r w:rsidRPr="00126C55">
        <w:rPr>
          <w:rFonts w:ascii="Palatino Linotype" w:eastAsia="바탕" w:hAnsi="Palatino Linotype" w:cs="Segoe UI Symbol"/>
          <w:b/>
          <w:color w:val="000000" w:themeColor="text1"/>
          <w:sz w:val="20"/>
          <w:lang w:eastAsia="ko-KR"/>
        </w:rPr>
        <w:t>r</w:t>
      </w:r>
      <w:r w:rsidR="00126C55" w:rsidRPr="00126C55">
        <w:rPr>
          <w:rFonts w:ascii="Palatino Linotype" w:eastAsia="바탕" w:hAnsi="Palatino Linotype" w:cs="Segoe UI Symbol"/>
          <w:b/>
          <w:color w:val="000000" w:themeColor="text1"/>
          <w:sz w:val="20"/>
          <w:lang w:eastAsia="ko-KR"/>
        </w:rPr>
        <w:t>esult based on those two papers. Cys actually showed a higher ability to make an</w:t>
      </w:r>
      <w:r w:rsidRPr="00126C55">
        <w:rPr>
          <w:rFonts w:ascii="Palatino Linotype" w:eastAsia="바탕" w:hAnsi="Palatino Linotype" w:cs="Segoe UI Symbol"/>
          <w:b/>
          <w:color w:val="000000" w:themeColor="text1"/>
          <w:sz w:val="20"/>
          <w:lang w:eastAsia="ko-KR"/>
        </w:rPr>
        <w:t xml:space="preserve"> inclusion complex</w:t>
      </w:r>
      <w:r w:rsidR="00126C55" w:rsidRPr="00126C55">
        <w:rPr>
          <w:rFonts w:ascii="Palatino Linotype" w:eastAsia="바탕" w:hAnsi="Palatino Linotype" w:cs="Segoe UI Symbol"/>
          <w:b/>
          <w:color w:val="000000" w:themeColor="text1"/>
          <w:sz w:val="20"/>
          <w:lang w:eastAsia="ko-KR"/>
        </w:rPr>
        <w:t xml:space="preserve"> with the guest molecule (atrazine)</w:t>
      </w:r>
      <w:r w:rsidRPr="00126C55">
        <w:rPr>
          <w:rFonts w:ascii="Palatino Linotype" w:eastAsia="바탕" w:hAnsi="Palatino Linotype" w:cs="Segoe UI Symbol"/>
          <w:b/>
          <w:color w:val="000000" w:themeColor="text1"/>
          <w:sz w:val="20"/>
          <w:lang w:eastAsia="ko-KR"/>
        </w:rPr>
        <w:t xml:space="preserve"> than </w:t>
      </w:r>
      <w:r w:rsidRPr="00126C55">
        <w:rPr>
          <w:rFonts w:ascii="Symbol" w:eastAsia="바탕" w:hAnsi="Symbol" w:cs="Segoe UI Symbol"/>
          <w:b/>
          <w:color w:val="000000" w:themeColor="text1"/>
          <w:sz w:val="20"/>
          <w:lang w:eastAsia="ko-KR"/>
        </w:rPr>
        <w:t></w:t>
      </w:r>
      <w:r w:rsidRPr="00126C55">
        <w:rPr>
          <w:rFonts w:ascii="Palatino Linotype" w:eastAsia="바탕" w:hAnsi="Palatino Linotype" w:cs="Segoe UI Symbol"/>
          <w:b/>
          <w:color w:val="000000" w:themeColor="text1"/>
          <w:sz w:val="20"/>
          <w:lang w:eastAsia="ko-KR"/>
        </w:rPr>
        <w:t>-CD</w:t>
      </w:r>
      <w:r w:rsidR="00126C55" w:rsidRPr="00126C55">
        <w:rPr>
          <w:rFonts w:ascii="Palatino Linotype" w:eastAsia="바탕" w:hAnsi="Palatino Linotype" w:cs="Segoe UI Symbol"/>
          <w:b/>
          <w:color w:val="000000" w:themeColor="text1"/>
          <w:sz w:val="20"/>
          <w:lang w:eastAsia="ko-KR"/>
        </w:rPr>
        <w:t xml:space="preserve"> did</w:t>
      </w:r>
      <w:r w:rsidRPr="00126C55">
        <w:rPr>
          <w:rFonts w:ascii="Palatino Linotype" w:eastAsia="바탕" w:hAnsi="Palatino Linotype" w:cs="Segoe UI Symbol"/>
          <w:b/>
          <w:color w:val="000000" w:themeColor="text1"/>
          <w:sz w:val="20"/>
          <w:lang w:eastAsia="ko-KR"/>
        </w:rPr>
        <w:t>.</w:t>
      </w:r>
      <w:r w:rsidR="00957211" w:rsidRPr="00F9701D">
        <w:rPr>
          <w:rFonts w:ascii="Palatino Linotype" w:hAnsi="Palatino Linotype" w:cs="Times New Roman"/>
          <w:color w:val="000000" w:themeColor="text1"/>
          <w:sz w:val="20"/>
          <w:szCs w:val="20"/>
          <w:lang w:eastAsia="ko-KR"/>
        </w:rPr>
        <w:t xml:space="preserve"> </w:t>
      </w:r>
    </w:p>
    <w:p w:rsidR="00957211" w:rsidRPr="00957211" w:rsidRDefault="00957211" w:rsidP="00AA3430">
      <w:pPr>
        <w:spacing w:line="240" w:lineRule="auto"/>
        <w:ind w:right="-20"/>
        <w:rPr>
          <w:rFonts w:ascii="Palatino Linotype" w:eastAsia="바탕" w:hAnsi="Palatino Linotype" w:cs="Segoe UI Symbol"/>
          <w:color w:val="7030A0"/>
          <w:sz w:val="20"/>
          <w:lang w:eastAsia="ko-KR"/>
        </w:rPr>
      </w:pPr>
    </w:p>
    <w:p w:rsidR="00FE5503" w:rsidRPr="00FE5503" w:rsidRDefault="00FE5503" w:rsidP="00FE5503">
      <w:pPr>
        <w:pStyle w:val="a9"/>
        <w:numPr>
          <w:ilvl w:val="0"/>
          <w:numId w:val="1"/>
        </w:numPr>
        <w:spacing w:after="0" w:line="240" w:lineRule="auto"/>
        <w:ind w:leftChars="0" w:right="-20"/>
        <w:rPr>
          <w:rFonts w:ascii="Palatino Linotype" w:hAnsi="Palatino Linotype" w:cs="Segoe UI Symbol"/>
          <w:color w:val="000000" w:themeColor="text1"/>
          <w:sz w:val="20"/>
          <w:lang w:eastAsia="ko-KR"/>
        </w:rPr>
      </w:pPr>
      <w:r w:rsidRPr="00FE5503">
        <w:rPr>
          <w:rFonts w:ascii="Palatino Linotype" w:hAnsi="Palatino Linotype" w:cs="Arial"/>
          <w:color w:val="222222"/>
          <w:sz w:val="20"/>
          <w:szCs w:val="20"/>
          <w:shd w:val="clear" w:color="auto" w:fill="FFFFFF"/>
        </w:rPr>
        <w:t>Bertacche, Vittorio, et al. "Host–guest interaction study of resveratrol with natural and modified cyclodextrins." </w:t>
      </w:r>
      <w:r w:rsidRPr="00FE5503">
        <w:rPr>
          <w:rFonts w:ascii="Palatino Linotype" w:hAnsi="Palatino Linotype" w:cs="Arial"/>
          <w:i/>
          <w:iCs/>
          <w:color w:val="222222"/>
          <w:sz w:val="20"/>
          <w:szCs w:val="20"/>
          <w:shd w:val="clear" w:color="auto" w:fill="FFFFFF"/>
        </w:rPr>
        <w:t>Journal of inclusion phenomena and macrocyclic chemistry</w:t>
      </w:r>
      <w:r w:rsidRPr="00FE5503">
        <w:rPr>
          <w:rFonts w:ascii="Palatino Linotype" w:hAnsi="Palatino Linotype" w:cs="Arial"/>
          <w:color w:val="222222"/>
          <w:sz w:val="20"/>
          <w:szCs w:val="20"/>
          <w:shd w:val="clear" w:color="auto" w:fill="FFFFFF"/>
        </w:rPr>
        <w:t> 55.3-4 (2006): 279-287.</w:t>
      </w:r>
    </w:p>
    <w:p w:rsidR="00FE5503" w:rsidRPr="00FE5503" w:rsidRDefault="00FE5503" w:rsidP="00FE5503">
      <w:pPr>
        <w:pStyle w:val="a9"/>
        <w:numPr>
          <w:ilvl w:val="0"/>
          <w:numId w:val="1"/>
        </w:numPr>
        <w:spacing w:after="0" w:line="240" w:lineRule="auto"/>
        <w:ind w:leftChars="0" w:right="-20"/>
        <w:rPr>
          <w:rFonts w:ascii="Palatino Linotype" w:hAnsi="Palatino Linotype" w:cs="Segoe UI Symbol"/>
          <w:color w:val="000000" w:themeColor="text1"/>
          <w:sz w:val="20"/>
          <w:lang w:eastAsia="ko-KR"/>
        </w:rPr>
      </w:pPr>
      <w:r w:rsidRPr="00FE5503">
        <w:rPr>
          <w:rFonts w:ascii="Palatino Linotype" w:hAnsi="Palatino Linotype" w:cs="Arial"/>
          <w:color w:val="222222"/>
          <w:sz w:val="20"/>
          <w:szCs w:val="20"/>
          <w:shd w:val="clear" w:color="auto" w:fill="FFFFFF"/>
        </w:rPr>
        <w:t>Nalluri, Buchi N., et al. "Physicochemical characterization and dissolution properties of nimesulide-cyclodextrin binary systems." </w:t>
      </w:r>
      <w:r w:rsidRPr="00FE5503">
        <w:rPr>
          <w:rFonts w:ascii="Palatino Linotype" w:hAnsi="Palatino Linotype" w:cs="Arial"/>
          <w:i/>
          <w:iCs/>
          <w:color w:val="222222"/>
          <w:sz w:val="20"/>
          <w:szCs w:val="20"/>
          <w:shd w:val="clear" w:color="auto" w:fill="FFFFFF"/>
        </w:rPr>
        <w:t>AAPs PharmSciTech</w:t>
      </w:r>
      <w:r w:rsidRPr="00FE5503">
        <w:rPr>
          <w:rFonts w:ascii="Palatino Linotype" w:hAnsi="Palatino Linotype" w:cs="Arial"/>
          <w:color w:val="222222"/>
          <w:sz w:val="20"/>
          <w:szCs w:val="20"/>
          <w:shd w:val="clear" w:color="auto" w:fill="FFFFFF"/>
        </w:rPr>
        <w:t> 4.1 (2003): 6.</w:t>
      </w:r>
    </w:p>
    <w:p w:rsidR="00957211" w:rsidRDefault="00957211" w:rsidP="00F94F7A">
      <w:pPr>
        <w:rPr>
          <w:rFonts w:ascii="Palatino Linotype" w:hAnsi="Palatino Linotype" w:cs="Times New Roman"/>
          <w:color w:val="0000FF"/>
          <w:sz w:val="20"/>
          <w:szCs w:val="20"/>
          <w:u w:val="single"/>
          <w:lang w:eastAsia="ko-KR"/>
        </w:rPr>
      </w:pPr>
    </w:p>
    <w:p w:rsidR="00F94F7A" w:rsidRPr="00CA0B5A" w:rsidRDefault="00F94F7A" w:rsidP="00F94F7A">
      <w:pPr>
        <w:rPr>
          <w:rFonts w:ascii="Palatino Linotype" w:hAnsi="Palatino Linotype" w:cs="Times New Roman"/>
          <w:color w:val="0000FF"/>
          <w:sz w:val="20"/>
          <w:szCs w:val="20"/>
          <w:u w:val="single"/>
        </w:rPr>
      </w:pPr>
      <w:r w:rsidRPr="00CA0B5A">
        <w:rPr>
          <w:rFonts w:ascii="Palatino Linotype" w:hAnsi="Palatino Linotype" w:cs="Times New Roman"/>
          <w:color w:val="0000FF"/>
          <w:sz w:val="20"/>
          <w:szCs w:val="20"/>
          <w:u w:val="single"/>
        </w:rPr>
        <w:t xml:space="preserve">BEFORE&gt; </w:t>
      </w:r>
    </w:p>
    <w:p w:rsidR="00F94F7A" w:rsidRPr="00F94F7A" w:rsidRDefault="00F94F7A" w:rsidP="00F94F7A">
      <w:pPr>
        <w:widowControl/>
        <w:kinsoku w:val="0"/>
        <w:overflowPunct w:val="0"/>
        <w:autoSpaceDE w:val="0"/>
        <w:autoSpaceDN w:val="0"/>
        <w:adjustRightInd w:val="0"/>
        <w:snapToGrid w:val="0"/>
        <w:spacing w:before="240" w:after="120" w:line="260" w:lineRule="atLeast"/>
        <w:outlineLvl w:val="1"/>
        <w:rPr>
          <w:rFonts w:ascii="Palatino Linotype" w:eastAsia="Times New Roman" w:hAnsi="Palatino Linotype" w:cs="Times New Roman"/>
          <w:i/>
          <w:snapToGrid w:val="0"/>
          <w:color w:val="000000"/>
          <w:sz w:val="20"/>
          <w:lang w:eastAsia="de-DE" w:bidi="en-US"/>
        </w:rPr>
      </w:pPr>
      <w:r w:rsidRPr="00F94F7A">
        <w:rPr>
          <w:rFonts w:ascii="Palatino Linotype" w:eastAsia="Times New Roman" w:hAnsi="Palatino Linotype" w:cs="Times New Roman"/>
          <w:i/>
          <w:snapToGrid w:val="0"/>
          <w:color w:val="000000"/>
          <w:sz w:val="20"/>
          <w:lang w:eastAsia="de-DE" w:bidi="en-US"/>
        </w:rPr>
        <w:t>3.4. Differential Scanning Calorimetry (DSC) Analysis</w:t>
      </w:r>
    </w:p>
    <w:p w:rsidR="00F94F7A" w:rsidRPr="00DB47FF" w:rsidRDefault="00F94F7A" w:rsidP="00F9701D">
      <w:pPr>
        <w:jc w:val="both"/>
        <w:rPr>
          <w:rFonts w:ascii="Palatino Linotype" w:hAnsi="Palatino Linotype" w:cs="Times New Roman"/>
          <w:color w:val="000000"/>
          <w:sz w:val="20"/>
          <w:szCs w:val="20"/>
          <w:lang w:eastAsia="ko-KR"/>
        </w:rPr>
      </w:pPr>
      <w:r w:rsidRPr="00F94F7A">
        <w:rPr>
          <w:rFonts w:ascii="Times New Roman" w:eastAsia="Times New Roman" w:hAnsi="Times New Roman" w:cs="Times New Roman"/>
          <w:color w:val="000000"/>
          <w:sz w:val="24"/>
          <w:szCs w:val="20"/>
          <w:lang w:eastAsia="de-DE"/>
        </w:rPr>
        <w:tab/>
      </w:r>
      <w:r w:rsidRPr="00DB47FF">
        <w:rPr>
          <w:rFonts w:ascii="Palatino Linotype" w:eastAsia="Times New Roman" w:hAnsi="Palatino Linotype" w:cs="Times New Roman"/>
          <w:color w:val="000000"/>
          <w:sz w:val="20"/>
          <w:szCs w:val="20"/>
          <w:lang w:eastAsia="de-DE"/>
        </w:rPr>
        <w:t xml:space="preserve">The DSC analysis is used to characterize the interaction between the host and guest molecules in a solid state. Figure 5 shows the DSC thermograms of </w:t>
      </w:r>
      <w:r w:rsidRPr="00DB47FF">
        <w:rPr>
          <w:rFonts w:ascii="Palatino Linotype" w:eastAsia="맑은 고딕" w:hAnsi="Palatino Linotype" w:cs="Times New Roman"/>
          <w:color w:val="000000"/>
          <w:sz w:val="20"/>
          <w:szCs w:val="20"/>
          <w:lang w:eastAsia="ko-KR"/>
        </w:rPr>
        <w:t>A</w:t>
      </w:r>
      <w:r w:rsidRPr="00DB47FF">
        <w:rPr>
          <w:rFonts w:ascii="Palatino Linotype" w:eastAsia="Times New Roman" w:hAnsi="Palatino Linotype" w:cs="Times New Roman"/>
          <w:color w:val="000000"/>
          <w:sz w:val="20"/>
          <w:szCs w:val="20"/>
          <w:lang w:eastAsia="de-DE"/>
        </w:rPr>
        <w:t>trazine, Cys, Atrazine/Cys physical mixture, and Atrazine/Cys inclusion complex. Atrazine shows a sharp endothermic peak at 176.3</w:t>
      </w:r>
      <w:r w:rsidRPr="00DB47FF">
        <w:rPr>
          <w:rFonts w:ascii="Palatino Linotype" w:eastAsia="맑은 고딕" w:hAnsi="Palatino Linotype" w:cs="Times New Roman"/>
          <w:color w:val="000000"/>
          <w:sz w:val="20"/>
          <w:szCs w:val="20"/>
          <w:lang w:eastAsia="ko-KR"/>
        </w:rPr>
        <w:t xml:space="preserve"> </w:t>
      </w:r>
      <w:r w:rsidRPr="00DB47FF">
        <w:rPr>
          <w:rFonts w:ascii="Palatino Linotype" w:eastAsia="Times New Roman" w:hAnsi="Palatino Linotype" w:cs="Times New Roman"/>
          <w:color w:val="000000"/>
          <w:sz w:val="20"/>
          <w:szCs w:val="20"/>
          <w:lang w:eastAsia="de-DE"/>
        </w:rPr>
        <w:t>°C, which is its melting point. Cys shows an endothermic broad peak between 130</w:t>
      </w:r>
      <w:r w:rsidRPr="00DB47FF">
        <w:rPr>
          <w:rFonts w:ascii="Palatino Linotype" w:eastAsia="맑은 고딕" w:hAnsi="Palatino Linotype" w:cs="Times New Roman"/>
          <w:color w:val="000000"/>
          <w:sz w:val="20"/>
          <w:szCs w:val="20"/>
          <w:lang w:eastAsia="ko-KR"/>
        </w:rPr>
        <w:t xml:space="preserve"> </w:t>
      </w:r>
      <w:r w:rsidRPr="00DB47FF">
        <w:rPr>
          <w:rFonts w:ascii="Palatino Linotype" w:eastAsia="Times New Roman" w:hAnsi="Palatino Linotype" w:cs="Times New Roman"/>
          <w:color w:val="000000"/>
          <w:sz w:val="20"/>
          <w:szCs w:val="20"/>
          <w:lang w:eastAsia="de-DE"/>
        </w:rPr>
        <w:t>°C and 150</w:t>
      </w:r>
      <w:r w:rsidRPr="00DB47FF">
        <w:rPr>
          <w:rFonts w:ascii="Palatino Linotype" w:eastAsia="맑은 고딕" w:hAnsi="Palatino Linotype" w:cs="Times New Roman"/>
          <w:color w:val="000000"/>
          <w:sz w:val="20"/>
          <w:szCs w:val="20"/>
          <w:lang w:eastAsia="ko-KR"/>
        </w:rPr>
        <w:t xml:space="preserve"> </w:t>
      </w:r>
      <w:r w:rsidRPr="00DB47FF">
        <w:rPr>
          <w:rFonts w:ascii="Palatino Linotype" w:eastAsia="Times New Roman" w:hAnsi="Palatino Linotype" w:cs="Times New Roman"/>
          <w:color w:val="000000"/>
          <w:sz w:val="20"/>
          <w:szCs w:val="20"/>
          <w:lang w:eastAsia="de-DE"/>
        </w:rPr>
        <w:t xml:space="preserve">°C. Both endothermic peaks of atrazine and Cys are also detected in the DSC curve of Atrazine/Cys physical mixture. </w:t>
      </w:r>
      <w:r w:rsidRPr="00DB47FF">
        <w:rPr>
          <w:rFonts w:ascii="Palatino Linotype" w:eastAsia="Times New Roman" w:hAnsi="Palatino Linotype" w:cs="Times New Roman"/>
          <w:color w:val="000000"/>
          <w:sz w:val="20"/>
          <w:szCs w:val="20"/>
          <w:lang w:eastAsia="de-DE"/>
        </w:rPr>
        <w:lastRenderedPageBreak/>
        <w:t>However, the endothermic peak of atrazine disappears in the DSC curve of Atrazine/Cys inclusion complex. These results suggested that the formation of complexes containing atrazine and Cys induced a change in the crystal state of atrazine.</w:t>
      </w:r>
    </w:p>
    <w:p w:rsidR="00957211" w:rsidRDefault="00957211" w:rsidP="00F94F7A">
      <w:pPr>
        <w:rPr>
          <w:rFonts w:ascii="Palatino Linotype" w:hAnsi="Palatino Linotype" w:cs="Times New Roman"/>
          <w:color w:val="0000FF"/>
          <w:sz w:val="20"/>
          <w:szCs w:val="20"/>
          <w:u w:val="single"/>
          <w:lang w:eastAsia="ko-KR"/>
        </w:rPr>
      </w:pPr>
    </w:p>
    <w:p w:rsidR="00F94F7A" w:rsidRPr="00CA0B5A" w:rsidRDefault="00F94F7A" w:rsidP="00F94F7A">
      <w:pPr>
        <w:rPr>
          <w:rFonts w:ascii="Palatino Linotype" w:hAnsi="Palatino Linotype" w:cs="Times New Roman"/>
          <w:color w:val="0000FF"/>
          <w:sz w:val="20"/>
          <w:szCs w:val="20"/>
          <w:u w:val="single"/>
        </w:rPr>
      </w:pPr>
      <w:r w:rsidRPr="00CA0B5A">
        <w:rPr>
          <w:rFonts w:ascii="Palatino Linotype" w:hAnsi="Palatino Linotype" w:cs="Times New Roman"/>
          <w:color w:val="0000FF"/>
          <w:sz w:val="20"/>
          <w:szCs w:val="20"/>
          <w:u w:val="single"/>
        </w:rPr>
        <w:t xml:space="preserve">AFTER&gt; </w:t>
      </w:r>
    </w:p>
    <w:p w:rsidR="00F94F7A" w:rsidRPr="00F94F7A" w:rsidRDefault="00F94F7A" w:rsidP="00F94F7A">
      <w:pPr>
        <w:widowControl/>
        <w:kinsoku w:val="0"/>
        <w:overflowPunct w:val="0"/>
        <w:autoSpaceDE w:val="0"/>
        <w:autoSpaceDN w:val="0"/>
        <w:adjustRightInd w:val="0"/>
        <w:snapToGrid w:val="0"/>
        <w:spacing w:before="240" w:after="120" w:line="260" w:lineRule="atLeast"/>
        <w:outlineLvl w:val="1"/>
        <w:rPr>
          <w:rFonts w:ascii="Palatino Linotype" w:eastAsia="Times New Roman" w:hAnsi="Palatino Linotype" w:cs="Times New Roman"/>
          <w:i/>
          <w:snapToGrid w:val="0"/>
          <w:color w:val="000000"/>
          <w:sz w:val="20"/>
          <w:lang w:eastAsia="de-DE" w:bidi="en-US"/>
        </w:rPr>
      </w:pPr>
      <w:r w:rsidRPr="00F94F7A">
        <w:rPr>
          <w:rFonts w:ascii="Palatino Linotype" w:eastAsia="Times New Roman" w:hAnsi="Palatino Linotype" w:cs="Times New Roman"/>
          <w:i/>
          <w:snapToGrid w:val="0"/>
          <w:color w:val="000000"/>
          <w:sz w:val="20"/>
          <w:lang w:eastAsia="de-DE" w:bidi="en-US"/>
        </w:rPr>
        <w:t>3.4. Differential Scanning Calorimetry (DSC) Analysis</w:t>
      </w:r>
    </w:p>
    <w:p w:rsidR="004A5F38" w:rsidRPr="004A5F38" w:rsidRDefault="004A5F38" w:rsidP="00957211">
      <w:pPr>
        <w:spacing w:after="0" w:line="240" w:lineRule="auto"/>
        <w:ind w:firstLine="800"/>
        <w:jc w:val="both"/>
        <w:rPr>
          <w:rFonts w:ascii="Palatino Linotype" w:hAnsi="Palatino Linotype" w:cs="Times New Roman"/>
          <w:color w:val="000000"/>
          <w:sz w:val="20"/>
          <w:szCs w:val="20"/>
          <w:lang w:eastAsia="ko-KR"/>
        </w:rPr>
      </w:pPr>
      <w:r w:rsidRPr="004A5F38">
        <w:rPr>
          <w:rFonts w:ascii="Palatino Linotype" w:hAnsi="Palatino Linotype" w:cs="Times New Roman"/>
          <w:color w:val="000000"/>
          <w:sz w:val="20"/>
          <w:szCs w:val="20"/>
          <w:lang w:eastAsia="ko-KR"/>
        </w:rPr>
        <w:t xml:space="preserve">The DSC analysis is used to characterize the interaction between the host and guest molecules in a solid state. Figure 5 shows the DSC thermograms of </w:t>
      </w:r>
      <w:r w:rsidRPr="004A5F38">
        <w:rPr>
          <w:rFonts w:ascii="Palatino Linotype" w:hAnsi="Palatino Linotype" w:cs="Times New Roman"/>
          <w:color w:val="FF0000"/>
          <w:sz w:val="20"/>
          <w:szCs w:val="20"/>
          <w:lang w:eastAsia="ko-KR"/>
        </w:rPr>
        <w:t>atrazine</w:t>
      </w:r>
      <w:r w:rsidRPr="004A5F38">
        <w:rPr>
          <w:rFonts w:ascii="Palatino Linotype" w:hAnsi="Palatino Linotype" w:cs="Times New Roman"/>
          <w:color w:val="000000"/>
          <w:sz w:val="20"/>
          <w:szCs w:val="20"/>
          <w:lang w:eastAsia="ko-KR"/>
        </w:rPr>
        <w:t xml:space="preserve">, Cys, </w:t>
      </w:r>
      <w:r w:rsidRPr="004A5F38">
        <w:rPr>
          <w:rFonts w:ascii="Palatino Linotype" w:hAnsi="Palatino Linotype" w:cs="Times New Roman"/>
          <w:color w:val="FF0000"/>
          <w:sz w:val="20"/>
          <w:szCs w:val="20"/>
          <w:lang w:eastAsia="ko-KR"/>
        </w:rPr>
        <w:t>atrazine</w:t>
      </w:r>
      <w:r w:rsidRPr="004A5F38">
        <w:rPr>
          <w:rFonts w:ascii="Palatino Linotype" w:hAnsi="Palatino Linotype" w:cs="Times New Roman"/>
          <w:color w:val="000000"/>
          <w:sz w:val="20"/>
          <w:szCs w:val="20"/>
          <w:lang w:eastAsia="ko-KR"/>
        </w:rPr>
        <w:t xml:space="preserve">/Cys physical mixture, and </w:t>
      </w:r>
      <w:r w:rsidRPr="004A5F38">
        <w:rPr>
          <w:rFonts w:ascii="Palatino Linotype" w:hAnsi="Palatino Linotype" w:cs="Times New Roman"/>
          <w:color w:val="FF0000"/>
          <w:sz w:val="20"/>
          <w:szCs w:val="20"/>
          <w:lang w:eastAsia="ko-KR"/>
        </w:rPr>
        <w:t>atrazine</w:t>
      </w:r>
      <w:r w:rsidRPr="004A5F38">
        <w:rPr>
          <w:rFonts w:ascii="Palatino Linotype" w:hAnsi="Palatino Linotype" w:cs="Times New Roman"/>
          <w:color w:val="000000"/>
          <w:sz w:val="20"/>
          <w:szCs w:val="20"/>
          <w:lang w:eastAsia="ko-KR"/>
        </w:rPr>
        <w:t xml:space="preserve">/Cys inclusion complex. Atrazine shows a sharp endothermic peak at 176.3 °C, which is its melting point. Cys </w:t>
      </w:r>
      <w:r w:rsidRPr="004A5F38">
        <w:rPr>
          <w:rFonts w:ascii="Palatino Linotype" w:hAnsi="Palatino Linotype" w:cs="Times New Roman"/>
          <w:color w:val="FF0000"/>
          <w:sz w:val="20"/>
          <w:szCs w:val="20"/>
          <w:lang w:eastAsia="ko-KR"/>
        </w:rPr>
        <w:t>show</w:t>
      </w:r>
      <w:r w:rsidRPr="004A5F38">
        <w:rPr>
          <w:rFonts w:ascii="Palatino Linotype" w:hAnsi="Palatino Linotype" w:cs="Times New Roman"/>
          <w:color w:val="000000"/>
          <w:sz w:val="20"/>
          <w:szCs w:val="20"/>
          <w:lang w:eastAsia="ko-KR"/>
        </w:rPr>
        <w:t xml:space="preserve"> an endothermic broad peak between </w:t>
      </w:r>
      <w:r w:rsidRPr="004A5F38">
        <w:rPr>
          <w:rFonts w:ascii="Palatino Linotype" w:hAnsi="Palatino Linotype" w:cs="Times New Roman"/>
          <w:color w:val="FF0000"/>
          <w:sz w:val="20"/>
          <w:szCs w:val="20"/>
          <w:lang w:eastAsia="ko-KR"/>
        </w:rPr>
        <w:t>130</w:t>
      </w:r>
      <w:r w:rsidRPr="004A5F38">
        <w:rPr>
          <w:rFonts w:ascii="Palatino Linotype" w:hAnsi="Palatino Linotype" w:cs="Times New Roman"/>
          <w:color w:val="000000"/>
          <w:sz w:val="20"/>
          <w:szCs w:val="20"/>
          <w:lang w:eastAsia="ko-KR"/>
        </w:rPr>
        <w:t xml:space="preserve"> and 150 °C. Both endothermic peaks of atrazine and Cys are also detected in the DSC curve of </w:t>
      </w:r>
      <w:r w:rsidRPr="004A5F38">
        <w:rPr>
          <w:rFonts w:ascii="Palatino Linotype" w:hAnsi="Palatino Linotype" w:cs="Times New Roman"/>
          <w:color w:val="FF0000"/>
          <w:sz w:val="20"/>
          <w:szCs w:val="20"/>
          <w:lang w:eastAsia="ko-KR"/>
        </w:rPr>
        <w:t>atrazine</w:t>
      </w:r>
      <w:r w:rsidRPr="004A5F38">
        <w:rPr>
          <w:rFonts w:ascii="Palatino Linotype" w:hAnsi="Palatino Linotype" w:cs="Times New Roman"/>
          <w:color w:val="000000"/>
          <w:sz w:val="20"/>
          <w:szCs w:val="20"/>
          <w:lang w:eastAsia="ko-KR"/>
        </w:rPr>
        <w:t xml:space="preserve">/Cys physical mixture. </w:t>
      </w:r>
      <w:r w:rsidRPr="004A5F38">
        <w:rPr>
          <w:rFonts w:ascii="Palatino Linotype" w:hAnsi="Palatino Linotype" w:cs="Times New Roman"/>
          <w:color w:val="FF0000"/>
          <w:sz w:val="20"/>
          <w:szCs w:val="20"/>
          <w:lang w:eastAsia="ko-KR"/>
        </w:rPr>
        <w:t>The change in the form of melting peak on the DSC curve of physical mixture can be explained by the solid–solid [49,50]. Therefore, the change in form of melting peak on DSC curve of physical mixture might be affected by Cys as solid state.</w:t>
      </w:r>
      <w:r w:rsidRPr="004A5F38">
        <w:rPr>
          <w:rFonts w:ascii="Palatino Linotype" w:hAnsi="Palatino Linotype" w:cs="Times New Roman"/>
          <w:color w:val="000000"/>
          <w:sz w:val="20"/>
          <w:szCs w:val="20"/>
          <w:lang w:eastAsia="ko-KR"/>
        </w:rPr>
        <w:t xml:space="preserve"> However, the endothermic peak of atrazine disappears in the DSC curve of </w:t>
      </w:r>
      <w:r w:rsidRPr="004A5F38">
        <w:rPr>
          <w:rFonts w:ascii="Palatino Linotype" w:hAnsi="Palatino Linotype" w:cs="Times New Roman"/>
          <w:color w:val="FF0000"/>
          <w:sz w:val="20"/>
          <w:szCs w:val="20"/>
          <w:lang w:eastAsia="ko-KR"/>
        </w:rPr>
        <w:t>atrazine</w:t>
      </w:r>
      <w:r w:rsidRPr="004A5F38">
        <w:rPr>
          <w:rFonts w:ascii="Palatino Linotype" w:hAnsi="Palatino Linotype" w:cs="Times New Roman"/>
          <w:color w:val="000000"/>
          <w:sz w:val="20"/>
          <w:szCs w:val="20"/>
          <w:lang w:eastAsia="ko-KR"/>
        </w:rPr>
        <w:t xml:space="preserve">/Cys inclusion complex. </w:t>
      </w:r>
      <w:r w:rsidRPr="004A5F38">
        <w:rPr>
          <w:rFonts w:ascii="Palatino Linotype" w:hAnsi="Palatino Linotype" w:cs="Times New Roman"/>
          <w:color w:val="FF0000"/>
          <w:sz w:val="20"/>
          <w:szCs w:val="20"/>
          <w:lang w:eastAsia="ko-KR"/>
        </w:rPr>
        <w:t>Vanishing whole peak of atrazine might be due to forming inclusion complex completely [51,52]</w:t>
      </w:r>
      <w:r w:rsidRPr="004A5F38">
        <w:rPr>
          <w:rFonts w:ascii="Palatino Linotype" w:hAnsi="Palatino Linotype" w:cs="Times New Roman"/>
          <w:color w:val="000000"/>
          <w:sz w:val="20"/>
          <w:szCs w:val="20"/>
          <w:lang w:eastAsia="ko-KR"/>
        </w:rPr>
        <w:t>. These results suggested that the formation of complexes containing atrazine and Cys induced a change in the crystal state of atrazine.</w:t>
      </w:r>
    </w:p>
    <w:p w:rsidR="00F94F7A" w:rsidRPr="00DB47FF" w:rsidRDefault="00F94F7A" w:rsidP="00F94F7A">
      <w:pPr>
        <w:spacing w:after="0" w:line="240" w:lineRule="auto"/>
        <w:jc w:val="both"/>
        <w:rPr>
          <w:rFonts w:ascii="Palatino Linotype" w:hAnsi="Palatino Linotype" w:cs="Times New Roman"/>
          <w:color w:val="767171" w:themeColor="background2" w:themeShade="80"/>
          <w:sz w:val="20"/>
          <w:szCs w:val="20"/>
          <w:lang w:eastAsia="ko-KR"/>
        </w:rPr>
      </w:pPr>
    </w:p>
    <w:p w:rsidR="00710EEC" w:rsidRPr="00710EEC" w:rsidRDefault="00710EEC" w:rsidP="000717FD">
      <w:pPr>
        <w:spacing w:after="0" w:line="240" w:lineRule="auto"/>
        <w:jc w:val="both"/>
        <w:rPr>
          <w:rFonts w:ascii="Palatino Linotype" w:hAnsi="Palatino Linotype" w:cs="Times New Roman"/>
          <w:color w:val="767171" w:themeColor="background2" w:themeShade="80"/>
          <w:sz w:val="20"/>
          <w:szCs w:val="20"/>
          <w:lang w:eastAsia="ko-KR"/>
        </w:rPr>
      </w:pPr>
    </w:p>
    <w:p w:rsidR="00D1023F" w:rsidRDefault="00D1023F" w:rsidP="00CA0B5A">
      <w:pPr>
        <w:spacing w:after="0" w:line="240" w:lineRule="auto"/>
        <w:jc w:val="both"/>
        <w:rPr>
          <w:rFonts w:ascii="Palatino Linotype" w:hAnsi="Palatino Linotype" w:cs="Times New Roman"/>
          <w:color w:val="767171" w:themeColor="background2" w:themeShade="80"/>
          <w:sz w:val="20"/>
          <w:szCs w:val="20"/>
          <w:lang w:eastAsia="ko-KR"/>
        </w:rPr>
      </w:pPr>
      <w:r>
        <w:rPr>
          <w:rFonts w:ascii="Palatino Linotype" w:hAnsi="Palatino Linotype" w:cs="Times New Roman" w:hint="eastAsia"/>
          <w:color w:val="767171" w:themeColor="background2" w:themeShade="80"/>
          <w:sz w:val="20"/>
          <w:szCs w:val="20"/>
          <w:lang w:eastAsia="ko-KR"/>
        </w:rPr>
        <w:t xml:space="preserve">[3] </w:t>
      </w:r>
      <w:r w:rsidRPr="00D1023F">
        <w:rPr>
          <w:rFonts w:ascii="Palatino Linotype" w:hAnsi="Palatino Linotype" w:cs="Times New Roman"/>
          <w:color w:val="767171" w:themeColor="background2" w:themeShade="80"/>
          <w:sz w:val="20"/>
          <w:szCs w:val="20"/>
          <w:lang w:eastAsia="ko-KR"/>
        </w:rPr>
        <w:t>SEM should be accompanied by say HR-TEM (and SAED) analyses to show absence of crystallinity. Alternatively, XRD can also be utilized to show amorphousness of the IC (provided the stoichiometry is 1).</w:t>
      </w:r>
    </w:p>
    <w:p w:rsidR="000717FD" w:rsidRDefault="000717FD" w:rsidP="000717FD">
      <w:pPr>
        <w:spacing w:after="0" w:line="240" w:lineRule="auto"/>
        <w:jc w:val="both"/>
        <w:rPr>
          <w:rFonts w:ascii="Palatino Linotype" w:hAnsi="Palatino Linotype" w:cs="Times New Roman"/>
          <w:color w:val="FF0000"/>
          <w:sz w:val="20"/>
          <w:szCs w:val="20"/>
          <w:lang w:eastAsia="ko-KR"/>
        </w:rPr>
      </w:pPr>
    </w:p>
    <w:p w:rsidR="007916B8" w:rsidRDefault="007916B8" w:rsidP="007916B8">
      <w:pPr>
        <w:spacing w:after="0" w:line="240" w:lineRule="auto"/>
        <w:ind w:right="-20"/>
        <w:rPr>
          <w:rFonts w:ascii="Palatino Linotype" w:eastAsia="바탕" w:hAnsi="Palatino Linotype" w:cs="Segoe UI Symbol"/>
          <w:color w:val="000000" w:themeColor="text1"/>
          <w:sz w:val="20"/>
        </w:rPr>
      </w:pPr>
      <w:r w:rsidRPr="00CA0B5A">
        <w:rPr>
          <w:rFonts w:ascii="Segoe UI Symbol" w:eastAsia="바탕" w:hAnsi="Segoe UI Symbol" w:cs="Segoe UI Symbol"/>
          <w:color w:val="0000FF"/>
          <w:sz w:val="20"/>
        </w:rPr>
        <w:t>☞</w:t>
      </w:r>
      <w:r w:rsidRPr="00CA0B5A">
        <w:rPr>
          <w:rFonts w:ascii="Palatino Linotype" w:eastAsia="바탕" w:hAnsi="Palatino Linotype" w:cs="Segoe UI Symbol"/>
          <w:color w:val="0000FF"/>
          <w:sz w:val="20"/>
        </w:rPr>
        <w:t xml:space="preserve"> </w:t>
      </w:r>
      <w:r w:rsidRPr="00A1425F">
        <w:rPr>
          <w:rFonts w:ascii="Palatino Linotype" w:eastAsia="바탕" w:hAnsi="Palatino Linotype" w:cs="Segoe UI Symbol"/>
          <w:b/>
          <w:sz w:val="20"/>
        </w:rPr>
        <w:t>As your comment,</w:t>
      </w:r>
      <w:r w:rsidR="00A1425F" w:rsidRPr="00A1425F">
        <w:rPr>
          <w:rFonts w:ascii="Palatino Linotype" w:eastAsia="Times New Roman" w:hAnsi="Palatino Linotype" w:cs="Times New Roman"/>
          <w:b/>
          <w:sz w:val="20"/>
          <w:szCs w:val="20"/>
        </w:rPr>
        <w:t xml:space="preserve"> we performed</w:t>
      </w:r>
      <w:r w:rsidRPr="00A1425F">
        <w:rPr>
          <w:rFonts w:ascii="Palatino Linotype" w:hAnsi="Palatino Linotype" w:cs="Times New Roman" w:hint="eastAsia"/>
          <w:b/>
          <w:sz w:val="20"/>
          <w:szCs w:val="20"/>
          <w:lang w:eastAsia="ko-KR"/>
        </w:rPr>
        <w:t xml:space="preserve"> </w:t>
      </w:r>
      <w:r w:rsidR="00A1425F" w:rsidRPr="00A1425F">
        <w:rPr>
          <w:rFonts w:ascii="Palatino Linotype" w:hAnsi="Palatino Linotype" w:cs="Times New Roman"/>
          <w:b/>
          <w:sz w:val="20"/>
          <w:szCs w:val="20"/>
          <w:lang w:eastAsia="ko-KR"/>
        </w:rPr>
        <w:t xml:space="preserve">and added the </w:t>
      </w:r>
      <w:r w:rsidRPr="00A1425F">
        <w:rPr>
          <w:rFonts w:ascii="Palatino Linotype" w:hAnsi="Palatino Linotype" w:cs="Times New Roman" w:hint="eastAsia"/>
          <w:b/>
          <w:sz w:val="20"/>
          <w:szCs w:val="20"/>
          <w:lang w:eastAsia="ko-KR"/>
        </w:rPr>
        <w:t xml:space="preserve">newly </w:t>
      </w:r>
      <w:r w:rsidRPr="00A1425F">
        <w:rPr>
          <w:rFonts w:ascii="Palatino Linotype" w:hAnsi="Palatino Linotype" w:cs="Times New Roman"/>
          <w:b/>
          <w:sz w:val="20"/>
          <w:szCs w:val="20"/>
          <w:lang w:eastAsia="ko-KR"/>
        </w:rPr>
        <w:t xml:space="preserve">XRD </w:t>
      </w:r>
      <w:r w:rsidRPr="00A1425F">
        <w:rPr>
          <w:rFonts w:ascii="Palatino Linotype" w:hAnsi="Palatino Linotype" w:cs="Times New Roman" w:hint="eastAsia"/>
          <w:b/>
          <w:sz w:val="20"/>
          <w:szCs w:val="20"/>
          <w:lang w:eastAsia="ko-KR"/>
        </w:rPr>
        <w:t xml:space="preserve">experiment </w:t>
      </w:r>
      <w:r w:rsidRPr="00A1425F">
        <w:rPr>
          <w:rFonts w:ascii="Palatino Linotype" w:hAnsi="Palatino Linotype" w:cs="Times New Roman"/>
          <w:b/>
          <w:sz w:val="20"/>
          <w:szCs w:val="20"/>
          <w:lang w:eastAsia="ko-KR"/>
        </w:rPr>
        <w:t xml:space="preserve">to </w:t>
      </w:r>
      <w:r w:rsidRPr="00A1425F">
        <w:rPr>
          <w:rFonts w:ascii="Palatino Linotype" w:hAnsi="Palatino Linotype" w:cs="Times New Roman" w:hint="eastAsia"/>
          <w:b/>
          <w:sz w:val="20"/>
          <w:szCs w:val="20"/>
          <w:lang w:eastAsia="ko-KR"/>
        </w:rPr>
        <w:t>support FE-SEM data</w:t>
      </w:r>
      <w:r w:rsidRPr="00A1425F">
        <w:rPr>
          <w:rFonts w:ascii="Palatino Linotype" w:hAnsi="Palatino Linotype" w:cs="Times New Roman"/>
          <w:b/>
          <w:sz w:val="20"/>
          <w:szCs w:val="20"/>
          <w:lang w:eastAsia="ko-KR"/>
        </w:rPr>
        <w:t xml:space="preserve"> </w:t>
      </w:r>
      <w:r w:rsidRPr="00A1425F">
        <w:rPr>
          <w:rFonts w:ascii="Palatino Linotype" w:eastAsia="Times New Roman" w:hAnsi="Palatino Linotype" w:cs="Times New Roman"/>
          <w:b/>
          <w:sz w:val="20"/>
          <w:szCs w:val="20"/>
        </w:rPr>
        <w:t xml:space="preserve">in the </w:t>
      </w:r>
      <w:r w:rsidR="00A1425F" w:rsidRPr="00A1425F">
        <w:rPr>
          <w:rFonts w:ascii="Palatino Linotype" w:eastAsia="Times New Roman" w:hAnsi="Palatino Linotype" w:cs="Times New Roman"/>
          <w:b/>
          <w:sz w:val="20"/>
          <w:szCs w:val="20"/>
        </w:rPr>
        <w:t xml:space="preserve">revised </w:t>
      </w:r>
      <w:r w:rsidRPr="00A1425F">
        <w:rPr>
          <w:rFonts w:ascii="Palatino Linotype" w:hAnsi="Palatino Linotype" w:cs="Times New Roman" w:hint="eastAsia"/>
          <w:b/>
          <w:sz w:val="20"/>
          <w:szCs w:val="20"/>
          <w:lang w:eastAsia="ko-KR"/>
        </w:rPr>
        <w:t>manuscript</w:t>
      </w:r>
      <w:r w:rsidRPr="00A1425F">
        <w:rPr>
          <w:rFonts w:ascii="Palatino Linotype" w:eastAsia="Times New Roman" w:hAnsi="Palatino Linotype" w:cs="Times New Roman"/>
          <w:b/>
          <w:sz w:val="20"/>
          <w:szCs w:val="20"/>
        </w:rPr>
        <w:t>.</w:t>
      </w:r>
    </w:p>
    <w:p w:rsidR="00957211" w:rsidRDefault="00957211" w:rsidP="007916B8">
      <w:pPr>
        <w:rPr>
          <w:rFonts w:ascii="Palatino Linotype" w:hAnsi="Palatino Linotype" w:cs="Times New Roman"/>
          <w:color w:val="0000FF"/>
          <w:sz w:val="20"/>
          <w:szCs w:val="20"/>
          <w:u w:val="single"/>
          <w:lang w:eastAsia="ko-KR"/>
        </w:rPr>
      </w:pPr>
    </w:p>
    <w:p w:rsidR="007916B8" w:rsidRPr="00CA0B5A" w:rsidRDefault="007916B8" w:rsidP="007916B8">
      <w:pPr>
        <w:rPr>
          <w:rFonts w:ascii="Palatino Linotype" w:hAnsi="Palatino Linotype" w:cs="Times New Roman"/>
          <w:color w:val="0000FF"/>
          <w:sz w:val="20"/>
          <w:szCs w:val="20"/>
          <w:u w:val="single"/>
        </w:rPr>
      </w:pPr>
      <w:r w:rsidRPr="00CA0B5A">
        <w:rPr>
          <w:rFonts w:ascii="Palatino Linotype" w:hAnsi="Palatino Linotype" w:cs="Times New Roman"/>
          <w:color w:val="0000FF"/>
          <w:sz w:val="20"/>
          <w:szCs w:val="20"/>
          <w:u w:val="single"/>
        </w:rPr>
        <w:t xml:space="preserve">AFTER&gt; </w:t>
      </w:r>
    </w:p>
    <w:p w:rsidR="007916B8" w:rsidRPr="00745140" w:rsidRDefault="007916B8" w:rsidP="007916B8">
      <w:pPr>
        <w:pStyle w:val="MDPI22heading2"/>
        <w:rPr>
          <w:rFonts w:eastAsiaTheme="minorEastAsia"/>
          <w:i w:val="0"/>
          <w:noProof w:val="0"/>
          <w:color w:val="FF0000"/>
          <w:lang w:eastAsia="ko-KR"/>
        </w:rPr>
      </w:pPr>
      <w:r w:rsidRPr="00745140">
        <w:rPr>
          <w:noProof w:val="0"/>
          <w:color w:val="FF0000"/>
        </w:rPr>
        <w:t>3.5.</w:t>
      </w:r>
      <w:r w:rsidRPr="00745140">
        <w:rPr>
          <w:color w:val="FF0000"/>
        </w:rPr>
        <w:t xml:space="preserve"> </w:t>
      </w:r>
      <w:r w:rsidR="00957211" w:rsidRPr="002B2FA0">
        <w:rPr>
          <w:color w:val="FF0000"/>
        </w:rPr>
        <w:t xml:space="preserve">X-ray Diffraction </w:t>
      </w:r>
      <w:r w:rsidR="00957211">
        <w:rPr>
          <w:rFonts w:eastAsiaTheme="minorEastAsia" w:hint="eastAsia"/>
          <w:color w:val="FF0000"/>
          <w:lang w:eastAsia="ko-KR"/>
        </w:rPr>
        <w:t>(</w:t>
      </w:r>
      <w:r w:rsidR="00957211" w:rsidRPr="00745140">
        <w:rPr>
          <w:color w:val="FF0000"/>
        </w:rPr>
        <w:t>XRD</w:t>
      </w:r>
      <w:r w:rsidR="00957211">
        <w:rPr>
          <w:rFonts w:eastAsiaTheme="minorEastAsia" w:hint="eastAsia"/>
          <w:color w:val="FF0000"/>
          <w:lang w:eastAsia="ko-KR"/>
        </w:rPr>
        <w:t>)</w:t>
      </w:r>
      <w:r w:rsidR="00957211" w:rsidRPr="00745140">
        <w:rPr>
          <w:color w:val="FF0000"/>
        </w:rPr>
        <w:t xml:space="preserve"> Analysis</w:t>
      </w:r>
      <w:r w:rsidRPr="00745140">
        <w:rPr>
          <w:i w:val="0"/>
          <w:noProof w:val="0"/>
          <w:color w:val="FF0000"/>
        </w:rPr>
        <w:t xml:space="preserve"> </w:t>
      </w:r>
    </w:p>
    <w:p w:rsidR="004A5F38" w:rsidRPr="004A5F38" w:rsidRDefault="004A5F38" w:rsidP="004A5F38">
      <w:pPr>
        <w:pStyle w:val="MDPI31text"/>
        <w:rPr>
          <w:rFonts w:eastAsiaTheme="minorEastAsia"/>
          <w:color w:val="FF0000"/>
          <w:lang w:eastAsia="ko-KR"/>
        </w:rPr>
      </w:pPr>
      <w:r w:rsidRPr="004A5F38">
        <w:rPr>
          <w:color w:val="FF0000"/>
        </w:rPr>
        <w:t xml:space="preserve">The influence of the crystalline behavior of </w:t>
      </w:r>
      <w:r w:rsidRPr="004A5F38">
        <w:rPr>
          <w:rFonts w:eastAsiaTheme="minorEastAsia" w:hint="eastAsia"/>
          <w:color w:val="FF0000"/>
          <w:lang w:eastAsia="ko-KR"/>
        </w:rPr>
        <w:t xml:space="preserve">atrazine </w:t>
      </w:r>
      <w:r w:rsidRPr="004A5F38">
        <w:rPr>
          <w:color w:val="FF0000"/>
        </w:rPr>
        <w:t xml:space="preserve">and </w:t>
      </w:r>
      <w:r w:rsidRPr="004A5F38">
        <w:rPr>
          <w:rFonts w:eastAsiaTheme="minorEastAsia" w:hint="eastAsia"/>
          <w:color w:val="FF0000"/>
          <w:lang w:eastAsia="ko-KR"/>
        </w:rPr>
        <w:t>Cys</w:t>
      </w:r>
      <w:r w:rsidRPr="004A5F38">
        <w:rPr>
          <w:color w:val="FF0000"/>
        </w:rPr>
        <w:t xml:space="preserve"> were studied by XRD. Figure </w:t>
      </w:r>
      <w:r w:rsidRPr="004A5F38">
        <w:rPr>
          <w:rFonts w:eastAsiaTheme="minorEastAsia" w:hint="eastAsia"/>
          <w:color w:val="FF0000"/>
          <w:lang w:eastAsia="ko-KR"/>
        </w:rPr>
        <w:t>6</w:t>
      </w:r>
      <w:r w:rsidRPr="004A5F38">
        <w:rPr>
          <w:color w:val="FF0000"/>
        </w:rPr>
        <w:t xml:space="preserve"> shows the XRD diagrams of </w:t>
      </w:r>
      <w:r w:rsidRPr="004A5F38">
        <w:rPr>
          <w:rFonts w:eastAsiaTheme="minorEastAsia" w:hint="eastAsia"/>
          <w:color w:val="FF0000"/>
          <w:lang w:eastAsia="ko-KR"/>
        </w:rPr>
        <w:t xml:space="preserve">atrazine, Cys, atrazine/Cys physical </w:t>
      </w:r>
      <w:r w:rsidRPr="004A5F38">
        <w:rPr>
          <w:rFonts w:eastAsiaTheme="minorEastAsia"/>
          <w:color w:val="FF0000"/>
          <w:lang w:eastAsia="ko-KR"/>
        </w:rPr>
        <w:t>mixture</w:t>
      </w:r>
      <w:r w:rsidRPr="004A5F38">
        <w:rPr>
          <w:rFonts w:eastAsiaTheme="minorEastAsia" w:hint="eastAsia"/>
          <w:color w:val="FF0000"/>
          <w:lang w:eastAsia="ko-KR"/>
        </w:rPr>
        <w:t>, and atrazine/Cys inclusion complex</w:t>
      </w:r>
      <w:r w:rsidRPr="004A5F38">
        <w:rPr>
          <w:color w:val="FF0000"/>
        </w:rPr>
        <w:t xml:space="preserve">. The characteristic diffraction peaks of </w:t>
      </w:r>
      <w:r w:rsidRPr="004A5F38">
        <w:rPr>
          <w:rFonts w:eastAsiaTheme="minorEastAsia" w:hint="eastAsia"/>
          <w:color w:val="FF0000"/>
          <w:lang w:eastAsia="ko-KR"/>
        </w:rPr>
        <w:t>atrazine</w:t>
      </w:r>
      <w:r w:rsidRPr="004A5F38">
        <w:rPr>
          <w:color w:val="FF0000"/>
        </w:rPr>
        <w:t xml:space="preserve"> were appeared at 2</w:t>
      </w:r>
      <w:r w:rsidRPr="004A5F38">
        <w:rPr>
          <w:i/>
          <w:color w:val="FF0000"/>
        </w:rPr>
        <w:t>θ</w:t>
      </w:r>
      <w:r w:rsidRPr="004A5F38">
        <w:rPr>
          <w:color w:val="FF0000"/>
        </w:rPr>
        <w:t xml:space="preserve"> around </w:t>
      </w:r>
      <w:r w:rsidRPr="004A5F38">
        <w:rPr>
          <w:rFonts w:eastAsiaTheme="minorEastAsia" w:hint="eastAsia"/>
          <w:color w:val="FF0000"/>
          <w:lang w:eastAsia="ko-KR"/>
        </w:rPr>
        <w:t>12.2</w:t>
      </w:r>
      <w:r w:rsidRPr="004A5F38">
        <w:rPr>
          <w:color w:val="FF0000"/>
        </w:rPr>
        <w:t xml:space="preserve">°, </w:t>
      </w:r>
      <w:r w:rsidRPr="004A5F38">
        <w:rPr>
          <w:rFonts w:eastAsiaTheme="minorEastAsia" w:hint="eastAsia"/>
          <w:color w:val="FF0000"/>
          <w:lang w:eastAsia="ko-KR"/>
        </w:rPr>
        <w:t>18.1</w:t>
      </w:r>
      <w:r w:rsidRPr="004A5F38">
        <w:rPr>
          <w:color w:val="FF0000"/>
        </w:rPr>
        <w:t>°</w:t>
      </w:r>
      <w:r w:rsidRPr="004A5F38">
        <w:rPr>
          <w:rFonts w:eastAsiaTheme="minorEastAsia" w:hint="eastAsia"/>
          <w:color w:val="FF0000"/>
          <w:lang w:eastAsia="ko-KR"/>
        </w:rPr>
        <w:t>, 19.4</w:t>
      </w:r>
      <w:r w:rsidRPr="004A5F38">
        <w:rPr>
          <w:color w:val="FF0000"/>
        </w:rPr>
        <w:t xml:space="preserve">°, </w:t>
      </w:r>
      <w:r w:rsidRPr="004A5F38">
        <w:rPr>
          <w:rFonts w:eastAsiaTheme="minorEastAsia" w:hint="eastAsia"/>
          <w:color w:val="FF0000"/>
          <w:lang w:eastAsia="ko-KR"/>
        </w:rPr>
        <w:t>22.7</w:t>
      </w:r>
      <w:r w:rsidRPr="004A5F38">
        <w:rPr>
          <w:color w:val="FF0000"/>
        </w:rPr>
        <w:t>°</w:t>
      </w:r>
      <w:r w:rsidRPr="004A5F38">
        <w:rPr>
          <w:rFonts w:eastAsiaTheme="minorEastAsia" w:hint="eastAsia"/>
          <w:color w:val="FF0000"/>
          <w:lang w:eastAsia="ko-KR"/>
        </w:rPr>
        <w:t>, 23.9</w:t>
      </w:r>
      <w:r w:rsidRPr="004A5F38">
        <w:rPr>
          <w:color w:val="FF0000"/>
        </w:rPr>
        <w:t>°</w:t>
      </w:r>
      <w:r w:rsidRPr="004A5F38">
        <w:rPr>
          <w:rFonts w:eastAsiaTheme="minorEastAsia" w:hint="eastAsia"/>
          <w:color w:val="FF0000"/>
          <w:lang w:eastAsia="ko-KR"/>
        </w:rPr>
        <w:t xml:space="preserve">, </w:t>
      </w:r>
      <w:r w:rsidRPr="004A5F38">
        <w:rPr>
          <w:color w:val="FF0000"/>
        </w:rPr>
        <w:t xml:space="preserve">and </w:t>
      </w:r>
      <w:r w:rsidRPr="004A5F38">
        <w:rPr>
          <w:rFonts w:eastAsiaTheme="minorEastAsia" w:hint="eastAsia"/>
          <w:color w:val="FF0000"/>
          <w:lang w:eastAsia="ko-KR"/>
        </w:rPr>
        <w:t>27.1</w:t>
      </w:r>
      <w:r w:rsidRPr="004A5F38">
        <w:rPr>
          <w:color w:val="FF0000"/>
        </w:rPr>
        <w:t>°.</w:t>
      </w:r>
      <w:r w:rsidRPr="004A5F38">
        <w:rPr>
          <w:rFonts w:eastAsiaTheme="minorEastAsia" w:hint="eastAsia"/>
          <w:color w:val="FF0000"/>
          <w:lang w:eastAsia="ko-KR"/>
        </w:rPr>
        <w:t xml:space="preserve"> Also, t</w:t>
      </w:r>
      <w:r w:rsidRPr="004A5F38">
        <w:rPr>
          <w:color w:val="FF0000"/>
        </w:rPr>
        <w:t xml:space="preserve">he characteristic peaks of </w:t>
      </w:r>
      <w:r w:rsidRPr="004A5F38">
        <w:rPr>
          <w:rFonts w:eastAsiaTheme="minorEastAsia" w:hint="eastAsia"/>
          <w:color w:val="FF0000"/>
          <w:lang w:eastAsia="ko-KR"/>
        </w:rPr>
        <w:t>Cys</w:t>
      </w:r>
      <w:r w:rsidRPr="004A5F38">
        <w:rPr>
          <w:color w:val="FF0000"/>
        </w:rPr>
        <w:t xml:space="preserve"> were appeared at 2</w:t>
      </w:r>
      <w:r w:rsidRPr="004A5F38">
        <w:rPr>
          <w:i/>
          <w:color w:val="FF0000"/>
        </w:rPr>
        <w:t xml:space="preserve"> θ</w:t>
      </w:r>
      <w:r w:rsidRPr="004A5F38">
        <w:rPr>
          <w:color w:val="FF0000"/>
        </w:rPr>
        <w:t xml:space="preserve"> around </w:t>
      </w:r>
      <w:r w:rsidRPr="004A5F38">
        <w:rPr>
          <w:rFonts w:eastAsiaTheme="minorEastAsia" w:hint="eastAsia"/>
          <w:color w:val="FF0000"/>
          <w:lang w:eastAsia="ko-KR"/>
        </w:rPr>
        <w:t>10.4</w:t>
      </w:r>
      <w:r w:rsidRPr="004A5F38">
        <w:rPr>
          <w:color w:val="FF0000"/>
        </w:rPr>
        <w:t xml:space="preserve">°. </w:t>
      </w:r>
      <w:r w:rsidRPr="004A5F38">
        <w:rPr>
          <w:rFonts w:eastAsiaTheme="minorEastAsia" w:hint="eastAsia"/>
          <w:color w:val="FF0000"/>
          <w:lang w:eastAsia="ko-KR"/>
        </w:rPr>
        <w:t xml:space="preserve">In atrazine/Cys physical </w:t>
      </w:r>
      <w:r w:rsidRPr="004A5F38">
        <w:rPr>
          <w:rFonts w:eastAsiaTheme="minorEastAsia"/>
          <w:color w:val="FF0000"/>
          <w:lang w:eastAsia="ko-KR"/>
        </w:rPr>
        <w:t>mixture</w:t>
      </w:r>
      <w:r w:rsidRPr="004A5F38">
        <w:rPr>
          <w:rFonts w:eastAsiaTheme="minorEastAsia" w:hint="eastAsia"/>
          <w:color w:val="FF0000"/>
          <w:lang w:eastAsia="ko-KR"/>
        </w:rPr>
        <w:t xml:space="preserve">, the </w:t>
      </w:r>
      <w:r w:rsidRPr="004A5F38">
        <w:rPr>
          <w:rFonts w:eastAsiaTheme="minorEastAsia"/>
          <w:color w:val="FF0000"/>
          <w:lang w:eastAsia="ko-KR"/>
        </w:rPr>
        <w:t>intensity</w:t>
      </w:r>
      <w:r w:rsidRPr="004A5F38">
        <w:rPr>
          <w:rFonts w:eastAsiaTheme="minorEastAsia" w:hint="eastAsia"/>
          <w:color w:val="FF0000"/>
          <w:lang w:eastAsia="ko-KR"/>
        </w:rPr>
        <w:t xml:space="preserve"> of t</w:t>
      </w:r>
      <w:r w:rsidRPr="004A5F38">
        <w:rPr>
          <w:color w:val="FF0000"/>
        </w:rPr>
        <w:t>hese characteristic peaks were</w:t>
      </w:r>
      <w:r w:rsidRPr="004A5F38">
        <w:rPr>
          <w:rFonts w:eastAsiaTheme="minorEastAsia" w:hint="eastAsia"/>
          <w:color w:val="FF0000"/>
          <w:lang w:eastAsia="ko-KR"/>
        </w:rPr>
        <w:t xml:space="preserve"> decreased, but</w:t>
      </w:r>
      <w:r w:rsidRPr="004A5F38">
        <w:rPr>
          <w:color w:val="FF0000"/>
        </w:rPr>
        <w:t xml:space="preserve"> </w:t>
      </w:r>
      <w:r w:rsidRPr="004A5F38">
        <w:rPr>
          <w:rFonts w:eastAsiaTheme="minorEastAsia" w:hint="eastAsia"/>
          <w:color w:val="FF0000"/>
          <w:lang w:eastAsia="ko-KR"/>
        </w:rPr>
        <w:t>still appeared.</w:t>
      </w:r>
      <w:r w:rsidRPr="004A5F38">
        <w:rPr>
          <w:color w:val="FF0000"/>
        </w:rPr>
        <w:t xml:space="preserve"> </w:t>
      </w:r>
      <w:r w:rsidRPr="004A5F38">
        <w:rPr>
          <w:rFonts w:eastAsiaTheme="minorEastAsia" w:hint="eastAsia"/>
          <w:color w:val="FF0000"/>
          <w:lang w:eastAsia="ko-KR"/>
        </w:rPr>
        <w:t xml:space="preserve">Some </w:t>
      </w:r>
      <w:r w:rsidRPr="004A5F38">
        <w:rPr>
          <w:color w:val="FF0000"/>
        </w:rPr>
        <w:t xml:space="preserve">characteristic peaks of the </w:t>
      </w:r>
      <w:r w:rsidRPr="004A5F38">
        <w:rPr>
          <w:rFonts w:eastAsiaTheme="minorEastAsia" w:hint="eastAsia"/>
          <w:color w:val="FF0000"/>
          <w:lang w:eastAsia="ko-KR"/>
        </w:rPr>
        <w:t>atrazine</w:t>
      </w:r>
      <w:r w:rsidRPr="004A5F38">
        <w:rPr>
          <w:color w:val="FF0000"/>
        </w:rPr>
        <w:t xml:space="preserve"> were </w:t>
      </w:r>
      <w:r w:rsidRPr="004A5F38">
        <w:rPr>
          <w:rFonts w:eastAsiaTheme="minorEastAsia"/>
          <w:color w:val="FF0000"/>
          <w:lang w:eastAsia="ko-KR"/>
        </w:rPr>
        <w:t>disappeared</w:t>
      </w:r>
      <w:r w:rsidRPr="004A5F38">
        <w:rPr>
          <w:rFonts w:eastAsiaTheme="minorEastAsia" w:hint="eastAsia"/>
          <w:color w:val="FF0000"/>
          <w:lang w:eastAsia="ko-KR"/>
        </w:rPr>
        <w:t xml:space="preserve"> </w:t>
      </w:r>
      <w:r w:rsidRPr="004A5F38">
        <w:rPr>
          <w:color w:val="FF0000"/>
        </w:rPr>
        <w:t xml:space="preserve">around </w:t>
      </w:r>
      <w:r w:rsidRPr="004A5F38">
        <w:rPr>
          <w:rFonts w:eastAsiaTheme="minorEastAsia" w:hint="eastAsia"/>
          <w:color w:val="FF0000"/>
          <w:lang w:eastAsia="ko-KR"/>
        </w:rPr>
        <w:t>12.2</w:t>
      </w:r>
      <w:r w:rsidRPr="004A5F38">
        <w:rPr>
          <w:color w:val="FF0000"/>
        </w:rPr>
        <w:t>°</w:t>
      </w:r>
      <w:r w:rsidRPr="004A5F38">
        <w:rPr>
          <w:rFonts w:eastAsiaTheme="minorEastAsia" w:hint="eastAsia"/>
          <w:color w:val="FF0000"/>
          <w:lang w:eastAsia="ko-KR"/>
        </w:rPr>
        <w:t>, 22.7</w:t>
      </w:r>
      <w:r w:rsidRPr="004A5F38">
        <w:rPr>
          <w:color w:val="FF0000"/>
        </w:rPr>
        <w:t>°</w:t>
      </w:r>
      <w:r w:rsidRPr="004A5F38">
        <w:rPr>
          <w:rFonts w:eastAsiaTheme="minorEastAsia" w:hint="eastAsia"/>
          <w:color w:val="FF0000"/>
          <w:lang w:eastAsia="ko-KR"/>
        </w:rPr>
        <w:t>, 23.9</w:t>
      </w:r>
      <w:r w:rsidRPr="004A5F38">
        <w:rPr>
          <w:color w:val="FF0000"/>
        </w:rPr>
        <w:t>°</w:t>
      </w:r>
      <w:r w:rsidRPr="004A5F38">
        <w:rPr>
          <w:rFonts w:eastAsiaTheme="minorEastAsia" w:hint="eastAsia"/>
          <w:color w:val="FF0000"/>
          <w:lang w:eastAsia="ko-KR"/>
        </w:rPr>
        <w:t xml:space="preserve">, </w:t>
      </w:r>
      <w:r w:rsidRPr="004A5F38">
        <w:rPr>
          <w:color w:val="FF0000"/>
        </w:rPr>
        <w:t xml:space="preserve">and </w:t>
      </w:r>
      <w:r w:rsidRPr="004A5F38">
        <w:rPr>
          <w:rFonts w:eastAsiaTheme="minorEastAsia" w:hint="eastAsia"/>
          <w:color w:val="FF0000"/>
          <w:lang w:eastAsia="ko-KR"/>
        </w:rPr>
        <w:t>27.1</w:t>
      </w:r>
      <w:r w:rsidRPr="004A5F38">
        <w:rPr>
          <w:color w:val="FF0000"/>
        </w:rPr>
        <w:t xml:space="preserve">° after </w:t>
      </w:r>
      <w:r w:rsidRPr="004A5F38">
        <w:rPr>
          <w:rFonts w:eastAsiaTheme="minorEastAsia" w:hint="eastAsia"/>
          <w:color w:val="FF0000"/>
          <w:lang w:eastAsia="ko-KR"/>
        </w:rPr>
        <w:t>inclusion complex</w:t>
      </w:r>
      <w:r w:rsidRPr="004A5F38">
        <w:rPr>
          <w:rFonts w:eastAsiaTheme="minorEastAsia"/>
          <w:color w:val="FF0000"/>
          <w:lang w:eastAsia="ko-KR"/>
        </w:rPr>
        <w:t>,</w:t>
      </w:r>
      <w:r w:rsidRPr="004A5F38">
        <w:rPr>
          <w:rFonts w:eastAsiaTheme="minorEastAsia" w:hint="eastAsia"/>
          <w:color w:val="FF0000"/>
          <w:lang w:eastAsia="ko-KR"/>
        </w:rPr>
        <w:t xml:space="preserve"> but</w:t>
      </w:r>
      <w:r w:rsidRPr="004A5F38">
        <w:rPr>
          <w:rFonts w:eastAsiaTheme="minorEastAsia"/>
          <w:color w:val="FF0000"/>
          <w:lang w:eastAsia="ko-KR"/>
        </w:rPr>
        <w:t xml:space="preserve"> the </w:t>
      </w:r>
      <w:r w:rsidRPr="004A5F38">
        <w:rPr>
          <w:rFonts w:eastAsiaTheme="minorEastAsia" w:hint="eastAsia"/>
          <w:color w:val="FF0000"/>
          <w:lang w:eastAsia="ko-KR"/>
        </w:rPr>
        <w:t xml:space="preserve">shape </w:t>
      </w:r>
      <w:r w:rsidRPr="004A5F38">
        <w:rPr>
          <w:rFonts w:eastAsiaTheme="minorEastAsia"/>
          <w:color w:val="FF0000"/>
          <w:lang w:eastAsia="ko-KR"/>
        </w:rPr>
        <w:t xml:space="preserve">appearance of </w:t>
      </w:r>
      <w:r w:rsidRPr="004A5F38">
        <w:rPr>
          <w:rFonts w:eastAsiaTheme="minorEastAsia" w:hint="eastAsia"/>
          <w:color w:val="FF0000"/>
          <w:lang w:eastAsia="ko-KR"/>
        </w:rPr>
        <w:t xml:space="preserve">the Cys </w:t>
      </w:r>
      <w:r w:rsidRPr="004A5F38">
        <w:rPr>
          <w:rFonts w:eastAsiaTheme="minorEastAsia"/>
          <w:color w:val="FF0000"/>
          <w:lang w:eastAsia="ko-KR"/>
        </w:rPr>
        <w:t xml:space="preserve">was </w:t>
      </w:r>
      <w:r w:rsidRPr="004A5F38">
        <w:rPr>
          <w:rFonts w:eastAsiaTheme="minorEastAsia" w:hint="eastAsia"/>
          <w:color w:val="FF0000"/>
          <w:lang w:eastAsia="ko-KR"/>
        </w:rPr>
        <w:t>maintained. This</w:t>
      </w:r>
      <w:r w:rsidRPr="004A5F38">
        <w:rPr>
          <w:rFonts w:eastAsiaTheme="minorEastAsia"/>
          <w:color w:val="FF0000"/>
          <w:lang w:eastAsia="ko-KR"/>
        </w:rPr>
        <w:t xml:space="preserve"> indicat</w:t>
      </w:r>
      <w:r w:rsidRPr="004A5F38">
        <w:rPr>
          <w:rFonts w:eastAsiaTheme="minorEastAsia" w:hint="eastAsia"/>
          <w:color w:val="FF0000"/>
          <w:lang w:eastAsia="ko-KR"/>
        </w:rPr>
        <w:t>es</w:t>
      </w:r>
      <w:r w:rsidRPr="004A5F38">
        <w:rPr>
          <w:rFonts w:eastAsiaTheme="minorEastAsia"/>
          <w:color w:val="FF0000"/>
          <w:lang w:eastAsia="ko-KR"/>
        </w:rPr>
        <w:t xml:space="preserve"> </w:t>
      </w:r>
      <w:r w:rsidRPr="004A5F38">
        <w:rPr>
          <w:rFonts w:eastAsiaTheme="minorEastAsia" w:hint="eastAsia"/>
          <w:color w:val="FF0000"/>
          <w:lang w:eastAsia="ko-KR"/>
        </w:rPr>
        <w:t xml:space="preserve">that </w:t>
      </w:r>
      <w:r w:rsidRPr="004A5F38">
        <w:rPr>
          <w:rFonts w:eastAsiaTheme="minorEastAsia"/>
          <w:color w:val="FF0000"/>
          <w:lang w:eastAsia="ko-KR"/>
        </w:rPr>
        <w:t>the new solid crystalline phases</w:t>
      </w:r>
      <w:r w:rsidRPr="004A5F38">
        <w:rPr>
          <w:rFonts w:eastAsiaTheme="minorEastAsia" w:hint="eastAsia"/>
          <w:color w:val="FF0000"/>
          <w:lang w:eastAsia="ko-KR"/>
        </w:rPr>
        <w:t xml:space="preserve"> were created </w:t>
      </w:r>
      <w:r w:rsidRPr="004A5F38">
        <w:rPr>
          <w:rFonts w:eastAsiaTheme="minorEastAsia"/>
          <w:color w:val="FF0000"/>
          <w:lang w:eastAsia="ko-KR"/>
        </w:rPr>
        <w:t>that correspond to an inclusion complex.</w:t>
      </w:r>
      <w:r w:rsidRPr="004A5F38">
        <w:rPr>
          <w:rFonts w:eastAsiaTheme="minorEastAsia" w:hint="eastAsia"/>
          <w:color w:val="FF0000"/>
          <w:lang w:eastAsia="ko-KR"/>
        </w:rPr>
        <w:t xml:space="preserve"> Then</w:t>
      </w:r>
      <w:r w:rsidRPr="004A5F38">
        <w:rPr>
          <w:color w:val="FF0000"/>
        </w:rPr>
        <w:t>, the X</w:t>
      </w:r>
      <w:r w:rsidRPr="004A5F38">
        <w:rPr>
          <w:rFonts w:eastAsiaTheme="minorEastAsia" w:hint="eastAsia"/>
          <w:color w:val="FF0000"/>
          <w:lang w:eastAsia="ko-KR"/>
        </w:rPr>
        <w:t>RD</w:t>
      </w:r>
      <w:r w:rsidRPr="004A5F38">
        <w:rPr>
          <w:color w:val="FF0000"/>
        </w:rPr>
        <w:t xml:space="preserve"> corroborated the results that were obtained from FT-IR, </w:t>
      </w:r>
      <w:r w:rsidRPr="004A5F38">
        <w:rPr>
          <w:rFonts w:eastAsiaTheme="minorEastAsia" w:hint="eastAsia"/>
          <w:color w:val="FF0000"/>
          <w:lang w:eastAsia="ko-KR"/>
        </w:rPr>
        <w:t>DSC,</w:t>
      </w:r>
      <w:r w:rsidRPr="004A5F38">
        <w:rPr>
          <w:color w:val="FF0000"/>
        </w:rPr>
        <w:t xml:space="preserve"> and </w:t>
      </w:r>
      <w:r w:rsidRPr="004A5F38">
        <w:rPr>
          <w:rFonts w:eastAsiaTheme="minorEastAsia" w:hint="eastAsia"/>
          <w:color w:val="FF0000"/>
          <w:lang w:eastAsia="ko-KR"/>
        </w:rPr>
        <w:t xml:space="preserve">following experiment </w:t>
      </w:r>
      <w:r w:rsidRPr="004A5F38">
        <w:rPr>
          <w:color w:val="FF0000"/>
        </w:rPr>
        <w:t>FE-SEM</w:t>
      </w:r>
      <w:r w:rsidRPr="004A5F38">
        <w:rPr>
          <w:rFonts w:eastAsiaTheme="minorEastAsia" w:hint="eastAsia"/>
          <w:color w:val="FF0000"/>
          <w:lang w:eastAsia="ko-KR"/>
        </w:rPr>
        <w:t xml:space="preserve">. These results imply the differences of </w:t>
      </w:r>
      <w:r w:rsidRPr="004A5F38">
        <w:rPr>
          <w:color w:val="FF0000"/>
        </w:rPr>
        <w:t>morphological surface characteristics</w:t>
      </w:r>
      <w:r w:rsidRPr="004A5F38">
        <w:rPr>
          <w:rFonts w:eastAsiaTheme="minorEastAsia" w:hint="eastAsia"/>
          <w:color w:val="FF0000"/>
          <w:lang w:eastAsia="ko-KR"/>
        </w:rPr>
        <w:t xml:space="preserve"> before and after inclusion complex.</w:t>
      </w:r>
    </w:p>
    <w:p w:rsidR="004A5F38" w:rsidRPr="004A5F38" w:rsidRDefault="004A5F38" w:rsidP="00387583">
      <w:pPr>
        <w:pStyle w:val="MDPI31text"/>
        <w:rPr>
          <w:rFonts w:eastAsiaTheme="minorEastAsia"/>
          <w:color w:val="FF0000"/>
          <w:lang w:eastAsia="ko-KR"/>
        </w:rPr>
      </w:pPr>
    </w:p>
    <w:p w:rsidR="007916B8" w:rsidRDefault="00933897" w:rsidP="007916B8">
      <w:pPr>
        <w:pStyle w:val="MDPI22heading2"/>
        <w:keepNext/>
        <w:jc w:val="center"/>
      </w:pPr>
      <w:r>
        <w:rPr>
          <w:rFonts w:ascii="Arial" w:eastAsiaTheme="minorEastAsia" w:hAnsi="Arial" w:cs="Arial"/>
          <w:b/>
          <w:bCs/>
          <w:snapToGrid/>
          <w:color w:val="000000" w:themeColor="text1"/>
          <w:kern w:val="24"/>
          <w:szCs w:val="24"/>
          <w:lang w:eastAsia="ko-KR" w:bidi="ar-SA"/>
        </w:rPr>
        <w:lastRenderedPageBreak/>
        <w:drawing>
          <wp:inline distT="0" distB="0" distL="0" distR="0">
            <wp:extent cx="2698115" cy="3573145"/>
            <wp:effectExtent l="0" t="0" r="6985" b="8255"/>
            <wp:docPr id="1" name="그림 1" descr="X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8115" cy="3573145"/>
                    </a:xfrm>
                    <a:prstGeom prst="rect">
                      <a:avLst/>
                    </a:prstGeom>
                    <a:noFill/>
                    <a:ln>
                      <a:noFill/>
                    </a:ln>
                  </pic:spPr>
                </pic:pic>
              </a:graphicData>
            </a:graphic>
          </wp:inline>
        </w:drawing>
      </w:r>
    </w:p>
    <w:p w:rsidR="007916B8" w:rsidRPr="00EB1B61" w:rsidRDefault="007916B8" w:rsidP="007916B8">
      <w:pPr>
        <w:pStyle w:val="aa"/>
        <w:rPr>
          <w:rFonts w:ascii="Palatino Linotype" w:eastAsiaTheme="minorEastAsia" w:hAnsi="Palatino Linotype"/>
          <w:color w:val="7030A0"/>
          <w:sz w:val="18"/>
          <w:szCs w:val="18"/>
          <w:lang w:eastAsia="ko-KR"/>
        </w:rPr>
      </w:pPr>
      <w:r w:rsidRPr="004A5F38">
        <w:rPr>
          <w:color w:val="FF0000"/>
        </w:rPr>
        <w:t xml:space="preserve">Figure </w:t>
      </w:r>
      <w:r w:rsidRPr="004A5F38">
        <w:rPr>
          <w:color w:val="FF0000"/>
        </w:rPr>
        <w:fldChar w:fldCharType="begin"/>
      </w:r>
      <w:r w:rsidRPr="004A5F38">
        <w:rPr>
          <w:color w:val="FF0000"/>
        </w:rPr>
        <w:instrText xml:space="preserve"> SEQ Figure \* ARABIC </w:instrText>
      </w:r>
      <w:r w:rsidRPr="004A5F38">
        <w:rPr>
          <w:color w:val="FF0000"/>
        </w:rPr>
        <w:fldChar w:fldCharType="separate"/>
      </w:r>
      <w:r w:rsidRPr="004A5F38">
        <w:rPr>
          <w:noProof/>
          <w:color w:val="FF0000"/>
        </w:rPr>
        <w:t>6</w:t>
      </w:r>
      <w:r w:rsidRPr="004A5F38">
        <w:rPr>
          <w:noProof/>
          <w:color w:val="FF0000"/>
        </w:rPr>
        <w:fldChar w:fldCharType="end"/>
      </w:r>
      <w:r w:rsidRPr="004A5F38">
        <w:rPr>
          <w:rFonts w:eastAsiaTheme="minorEastAsia" w:hint="eastAsia"/>
          <w:color w:val="FF0000"/>
          <w:lang w:eastAsia="ko-KR"/>
        </w:rPr>
        <w:t xml:space="preserve">. </w:t>
      </w:r>
      <w:r w:rsidR="00957211" w:rsidRPr="004A5F38">
        <w:rPr>
          <w:rFonts w:ascii="Palatino Linotype" w:hAnsi="Palatino Linotype"/>
          <w:b w:val="0"/>
          <w:color w:val="FF0000"/>
          <w:sz w:val="18"/>
          <w:szCs w:val="18"/>
        </w:rPr>
        <w:t>XRD analysis</w:t>
      </w:r>
      <w:r w:rsidR="00957211" w:rsidRPr="004A5F38">
        <w:rPr>
          <w:rFonts w:ascii="Palatino Linotype" w:eastAsiaTheme="minorEastAsia" w:hAnsi="Palatino Linotype" w:hint="eastAsia"/>
          <w:b w:val="0"/>
          <w:color w:val="FF0000"/>
          <w:sz w:val="18"/>
          <w:szCs w:val="18"/>
          <w:lang w:eastAsia="ko-KR"/>
        </w:rPr>
        <w:t xml:space="preserve"> of</w:t>
      </w:r>
      <w:r w:rsidR="00957211" w:rsidRPr="004A5F38">
        <w:rPr>
          <w:rFonts w:ascii="Palatino Linotype" w:eastAsiaTheme="minorEastAsia" w:hAnsi="Palatino Linotype" w:hint="eastAsia"/>
          <w:b w:val="0"/>
          <w:color w:val="FF0000"/>
          <w:sz w:val="18"/>
          <w:szCs w:val="18"/>
        </w:rPr>
        <w:t xml:space="preserve"> </w:t>
      </w:r>
      <w:r w:rsidR="00957211" w:rsidRPr="004A5F38">
        <w:rPr>
          <w:rFonts w:ascii="Palatino Linotype" w:eastAsiaTheme="minorEastAsia" w:hAnsi="Palatino Linotype" w:hint="eastAsia"/>
          <w:b w:val="0"/>
          <w:color w:val="FF0000"/>
          <w:sz w:val="18"/>
          <w:szCs w:val="18"/>
          <w:lang w:eastAsia="ko-KR"/>
        </w:rPr>
        <w:t>(</w:t>
      </w:r>
      <w:r w:rsidR="00957211" w:rsidRPr="004A5F38">
        <w:rPr>
          <w:rFonts w:ascii="Palatino Linotype" w:hAnsi="Palatino Linotype"/>
          <w:color w:val="FF0000"/>
          <w:sz w:val="18"/>
          <w:szCs w:val="18"/>
        </w:rPr>
        <w:t>a</w:t>
      </w:r>
      <w:r w:rsidR="00957211" w:rsidRPr="004A5F38">
        <w:rPr>
          <w:rFonts w:ascii="Palatino Linotype" w:hAnsi="Palatino Linotype"/>
          <w:b w:val="0"/>
          <w:color w:val="FF0000"/>
          <w:sz w:val="18"/>
          <w:szCs w:val="18"/>
        </w:rPr>
        <w:t xml:space="preserve">) </w:t>
      </w:r>
      <w:r w:rsidR="00957211" w:rsidRPr="004A5F38">
        <w:rPr>
          <w:rFonts w:ascii="Palatino Linotype" w:eastAsiaTheme="minorEastAsia" w:hAnsi="Palatino Linotype" w:hint="eastAsia"/>
          <w:b w:val="0"/>
          <w:color w:val="FF0000"/>
          <w:sz w:val="18"/>
          <w:szCs w:val="18"/>
          <w:lang w:eastAsia="ko-KR"/>
        </w:rPr>
        <w:t>a</w:t>
      </w:r>
      <w:r w:rsidR="00957211" w:rsidRPr="004A5F38">
        <w:rPr>
          <w:rFonts w:ascii="Palatino Linotype" w:hAnsi="Palatino Linotype"/>
          <w:b w:val="0"/>
          <w:color w:val="FF0000"/>
          <w:sz w:val="18"/>
          <w:szCs w:val="18"/>
        </w:rPr>
        <w:t>trazine; (</w:t>
      </w:r>
      <w:r w:rsidR="00957211" w:rsidRPr="004A5F38">
        <w:rPr>
          <w:rFonts w:ascii="Palatino Linotype" w:hAnsi="Palatino Linotype"/>
          <w:color w:val="FF0000"/>
          <w:sz w:val="18"/>
          <w:szCs w:val="18"/>
        </w:rPr>
        <w:t>b</w:t>
      </w:r>
      <w:r w:rsidR="00957211" w:rsidRPr="004A5F38">
        <w:rPr>
          <w:rFonts w:ascii="Palatino Linotype" w:hAnsi="Palatino Linotype"/>
          <w:b w:val="0"/>
          <w:color w:val="FF0000"/>
          <w:sz w:val="18"/>
          <w:szCs w:val="18"/>
        </w:rPr>
        <w:t>) Cys; (</w:t>
      </w:r>
      <w:r w:rsidR="00957211" w:rsidRPr="004A5F38">
        <w:rPr>
          <w:rFonts w:ascii="Palatino Linotype" w:hAnsi="Palatino Linotype"/>
          <w:color w:val="FF0000"/>
          <w:sz w:val="18"/>
          <w:szCs w:val="18"/>
        </w:rPr>
        <w:t>c</w:t>
      </w:r>
      <w:r w:rsidR="00957211" w:rsidRPr="004A5F38">
        <w:rPr>
          <w:rFonts w:ascii="Palatino Linotype" w:hAnsi="Palatino Linotype"/>
          <w:b w:val="0"/>
          <w:color w:val="FF0000"/>
          <w:sz w:val="18"/>
          <w:szCs w:val="18"/>
        </w:rPr>
        <w:t xml:space="preserve">) </w:t>
      </w:r>
      <w:r w:rsidR="00957211" w:rsidRPr="004A5F38">
        <w:rPr>
          <w:rFonts w:ascii="Palatino Linotype" w:eastAsiaTheme="minorEastAsia" w:hAnsi="Palatino Linotype" w:hint="eastAsia"/>
          <w:b w:val="0"/>
          <w:color w:val="FF0000"/>
          <w:sz w:val="18"/>
          <w:szCs w:val="18"/>
          <w:lang w:eastAsia="ko-KR"/>
        </w:rPr>
        <w:t>a</w:t>
      </w:r>
      <w:r w:rsidR="00957211" w:rsidRPr="004A5F38">
        <w:rPr>
          <w:rFonts w:ascii="Palatino Linotype" w:hAnsi="Palatino Linotype"/>
          <w:b w:val="0"/>
          <w:color w:val="FF0000"/>
          <w:sz w:val="18"/>
          <w:szCs w:val="18"/>
        </w:rPr>
        <w:t xml:space="preserve">trazine/Cys </w:t>
      </w:r>
      <w:r w:rsidR="00957211" w:rsidRPr="004A5F38">
        <w:rPr>
          <w:rFonts w:ascii="Palatino Linotype" w:eastAsiaTheme="minorEastAsia" w:hAnsi="Palatino Linotype" w:hint="eastAsia"/>
          <w:b w:val="0"/>
          <w:color w:val="FF0000"/>
          <w:sz w:val="18"/>
          <w:szCs w:val="18"/>
          <w:lang w:eastAsia="ko-KR"/>
        </w:rPr>
        <w:t>p</w:t>
      </w:r>
      <w:r w:rsidR="00957211" w:rsidRPr="004A5F38">
        <w:rPr>
          <w:rFonts w:ascii="Palatino Linotype" w:hAnsi="Palatino Linotype"/>
          <w:b w:val="0"/>
          <w:color w:val="FF0000"/>
          <w:sz w:val="18"/>
          <w:szCs w:val="18"/>
        </w:rPr>
        <w:t xml:space="preserve">hysical </w:t>
      </w:r>
      <w:r w:rsidR="00957211" w:rsidRPr="004A5F38">
        <w:rPr>
          <w:rFonts w:ascii="Palatino Linotype" w:eastAsiaTheme="minorEastAsia" w:hAnsi="Palatino Linotype" w:hint="eastAsia"/>
          <w:b w:val="0"/>
          <w:color w:val="FF0000"/>
          <w:sz w:val="18"/>
          <w:szCs w:val="18"/>
          <w:lang w:eastAsia="ko-KR"/>
        </w:rPr>
        <w:t>m</w:t>
      </w:r>
      <w:r w:rsidR="00957211" w:rsidRPr="004A5F38">
        <w:rPr>
          <w:rFonts w:ascii="Palatino Linotype" w:hAnsi="Palatino Linotype"/>
          <w:b w:val="0"/>
          <w:color w:val="FF0000"/>
          <w:sz w:val="18"/>
          <w:szCs w:val="18"/>
        </w:rPr>
        <w:t>ixture; (</w:t>
      </w:r>
      <w:r w:rsidR="00957211" w:rsidRPr="004A5F38">
        <w:rPr>
          <w:rFonts w:ascii="Palatino Linotype" w:hAnsi="Palatino Linotype"/>
          <w:color w:val="FF0000"/>
          <w:sz w:val="18"/>
          <w:szCs w:val="18"/>
        </w:rPr>
        <w:t>d</w:t>
      </w:r>
      <w:r w:rsidR="00957211" w:rsidRPr="004A5F38">
        <w:rPr>
          <w:rFonts w:ascii="Palatino Linotype" w:hAnsi="Palatino Linotype"/>
          <w:b w:val="0"/>
          <w:color w:val="FF0000"/>
          <w:sz w:val="18"/>
          <w:szCs w:val="18"/>
        </w:rPr>
        <w:t xml:space="preserve">) </w:t>
      </w:r>
      <w:r w:rsidR="00957211" w:rsidRPr="004A5F38">
        <w:rPr>
          <w:rFonts w:ascii="Palatino Linotype" w:eastAsiaTheme="minorEastAsia" w:hAnsi="Palatino Linotype" w:hint="eastAsia"/>
          <w:b w:val="0"/>
          <w:color w:val="FF0000"/>
          <w:sz w:val="18"/>
          <w:szCs w:val="18"/>
          <w:lang w:eastAsia="ko-KR"/>
        </w:rPr>
        <w:t>a</w:t>
      </w:r>
      <w:r w:rsidR="00957211" w:rsidRPr="004A5F38">
        <w:rPr>
          <w:rFonts w:ascii="Palatino Linotype" w:hAnsi="Palatino Linotype"/>
          <w:b w:val="0"/>
          <w:color w:val="FF0000"/>
          <w:sz w:val="18"/>
          <w:szCs w:val="18"/>
        </w:rPr>
        <w:t xml:space="preserve">trazine/Cys </w:t>
      </w:r>
      <w:r w:rsidR="00957211" w:rsidRPr="004A5F38">
        <w:rPr>
          <w:rFonts w:ascii="Palatino Linotype" w:eastAsiaTheme="minorEastAsia" w:hAnsi="Palatino Linotype" w:hint="eastAsia"/>
          <w:b w:val="0"/>
          <w:color w:val="FF0000"/>
          <w:sz w:val="18"/>
          <w:szCs w:val="18"/>
          <w:lang w:eastAsia="ko-KR"/>
        </w:rPr>
        <w:t>i</w:t>
      </w:r>
      <w:r w:rsidR="00957211" w:rsidRPr="004A5F38">
        <w:rPr>
          <w:rFonts w:ascii="Palatino Linotype" w:hAnsi="Palatino Linotype"/>
          <w:b w:val="0"/>
          <w:color w:val="FF0000"/>
          <w:sz w:val="18"/>
          <w:szCs w:val="18"/>
        </w:rPr>
        <w:t xml:space="preserve">nclusion </w:t>
      </w:r>
      <w:r w:rsidR="00957211" w:rsidRPr="004A5F38">
        <w:rPr>
          <w:rFonts w:ascii="Palatino Linotype" w:eastAsiaTheme="minorEastAsia" w:hAnsi="Palatino Linotype" w:hint="eastAsia"/>
          <w:b w:val="0"/>
          <w:color w:val="FF0000"/>
          <w:sz w:val="18"/>
          <w:szCs w:val="18"/>
          <w:lang w:eastAsia="ko-KR"/>
        </w:rPr>
        <w:t>c</w:t>
      </w:r>
      <w:r w:rsidR="00957211" w:rsidRPr="004A5F38">
        <w:rPr>
          <w:rFonts w:ascii="Palatino Linotype" w:hAnsi="Palatino Linotype"/>
          <w:b w:val="0"/>
          <w:color w:val="FF0000"/>
          <w:sz w:val="18"/>
          <w:szCs w:val="18"/>
        </w:rPr>
        <w:t>omplex.</w:t>
      </w:r>
    </w:p>
    <w:p w:rsidR="00710EEC" w:rsidRPr="007916B8" w:rsidRDefault="00710EEC" w:rsidP="000717FD">
      <w:pPr>
        <w:spacing w:after="0" w:line="240" w:lineRule="auto"/>
        <w:jc w:val="both"/>
        <w:rPr>
          <w:rFonts w:ascii="Palatino Linotype" w:hAnsi="Palatino Linotype" w:cs="Times New Roman"/>
          <w:color w:val="767171" w:themeColor="background2" w:themeShade="80"/>
          <w:sz w:val="20"/>
          <w:szCs w:val="20"/>
          <w:lang w:eastAsia="ko-KR"/>
        </w:rPr>
      </w:pPr>
    </w:p>
    <w:p w:rsidR="00C36006" w:rsidRPr="00C36006" w:rsidRDefault="00C36006" w:rsidP="000717FD">
      <w:pPr>
        <w:spacing w:after="0" w:line="240" w:lineRule="auto"/>
        <w:jc w:val="both"/>
        <w:rPr>
          <w:rFonts w:ascii="Palatino Linotype" w:hAnsi="Palatino Linotype" w:cs="Times New Roman"/>
          <w:color w:val="767171" w:themeColor="background2" w:themeShade="80"/>
          <w:sz w:val="20"/>
          <w:szCs w:val="20"/>
          <w:lang w:eastAsia="ko-KR"/>
        </w:rPr>
      </w:pPr>
    </w:p>
    <w:p w:rsidR="00D1023F" w:rsidRDefault="00D1023F" w:rsidP="000717FD">
      <w:pPr>
        <w:spacing w:after="0" w:line="240" w:lineRule="auto"/>
        <w:jc w:val="both"/>
        <w:rPr>
          <w:rFonts w:ascii="Palatino Linotype" w:hAnsi="Palatino Linotype" w:cs="Times New Roman"/>
          <w:color w:val="767171" w:themeColor="background2" w:themeShade="80"/>
          <w:sz w:val="20"/>
          <w:szCs w:val="20"/>
          <w:lang w:eastAsia="ko-KR"/>
        </w:rPr>
      </w:pPr>
      <w:r>
        <w:rPr>
          <w:rFonts w:ascii="Palatino Linotype" w:hAnsi="Palatino Linotype" w:cs="Times New Roman" w:hint="eastAsia"/>
          <w:color w:val="767171" w:themeColor="background2" w:themeShade="80"/>
          <w:sz w:val="20"/>
          <w:szCs w:val="20"/>
          <w:lang w:eastAsia="ko-KR"/>
        </w:rPr>
        <w:t xml:space="preserve">[4] </w:t>
      </w:r>
      <w:r w:rsidRPr="00D1023F">
        <w:rPr>
          <w:rFonts w:ascii="Palatino Linotype" w:hAnsi="Palatino Linotype" w:cs="Times New Roman"/>
          <w:color w:val="767171" w:themeColor="background2" w:themeShade="80"/>
          <w:sz w:val="20"/>
          <w:szCs w:val="20"/>
          <w:lang w:eastAsia="ko-KR"/>
        </w:rPr>
        <w:t>Please provide a justification how this can be CyS can be fabricated into a suitable device for water treatment.</w:t>
      </w:r>
    </w:p>
    <w:p w:rsidR="000717FD" w:rsidRDefault="000717FD" w:rsidP="000717FD">
      <w:pPr>
        <w:spacing w:after="0" w:line="240" w:lineRule="auto"/>
        <w:jc w:val="both"/>
        <w:rPr>
          <w:rFonts w:ascii="Palatino Linotype" w:hAnsi="Palatino Linotype" w:cs="Times New Roman"/>
          <w:color w:val="767171" w:themeColor="background2" w:themeShade="80"/>
          <w:sz w:val="20"/>
          <w:szCs w:val="20"/>
          <w:lang w:eastAsia="ko-KR"/>
        </w:rPr>
      </w:pPr>
    </w:p>
    <w:p w:rsidR="000717FD" w:rsidRPr="00A1425F" w:rsidRDefault="000717FD" w:rsidP="000717FD">
      <w:pPr>
        <w:spacing w:after="0" w:line="240" w:lineRule="auto"/>
        <w:ind w:right="-20"/>
        <w:rPr>
          <w:rFonts w:ascii="Palatino Linotype" w:hAnsi="Palatino Linotype" w:cs="Times New Roman"/>
          <w:b/>
          <w:color w:val="7030A0"/>
          <w:sz w:val="20"/>
          <w:szCs w:val="20"/>
          <w:lang w:eastAsia="ko-KR"/>
        </w:rPr>
      </w:pPr>
      <w:r w:rsidRPr="00CA0B5A">
        <w:rPr>
          <w:rFonts w:ascii="Segoe UI Symbol" w:eastAsia="바탕" w:hAnsi="Segoe UI Symbol" w:cs="Segoe UI Symbol"/>
          <w:color w:val="0000FF"/>
          <w:sz w:val="20"/>
        </w:rPr>
        <w:t>☞</w:t>
      </w:r>
      <w:r w:rsidRPr="00CA0B5A">
        <w:rPr>
          <w:rFonts w:ascii="Palatino Linotype" w:eastAsia="바탕" w:hAnsi="Palatino Linotype" w:cs="Segoe UI Symbol"/>
          <w:color w:val="0000FF"/>
          <w:sz w:val="20"/>
        </w:rPr>
        <w:t xml:space="preserve"> </w:t>
      </w:r>
      <w:r w:rsidR="00A1425F" w:rsidRPr="00A1425F">
        <w:rPr>
          <w:rFonts w:ascii="Palatino Linotype" w:eastAsia="바탕" w:hAnsi="Palatino Linotype" w:cs="Segoe UI Symbol"/>
          <w:b/>
          <w:color w:val="000000" w:themeColor="text1"/>
          <w:sz w:val="20"/>
          <w:lang w:eastAsia="ko-KR"/>
        </w:rPr>
        <w:t>As your comment, we added</w:t>
      </w:r>
      <w:r w:rsidR="00F9701D" w:rsidRPr="00A1425F">
        <w:rPr>
          <w:rFonts w:ascii="Palatino Linotype" w:eastAsia="바탕" w:hAnsi="Palatino Linotype" w:cs="Segoe UI Symbol"/>
          <w:b/>
          <w:color w:val="000000" w:themeColor="text1"/>
          <w:sz w:val="20"/>
          <w:lang w:eastAsia="ko-KR"/>
        </w:rPr>
        <w:t xml:space="preserve"> </w:t>
      </w:r>
      <w:r w:rsidR="00A1425F" w:rsidRPr="00A1425F">
        <w:rPr>
          <w:rFonts w:ascii="Palatino Linotype" w:eastAsia="바탕" w:hAnsi="Palatino Linotype" w:cs="Segoe UI Symbol"/>
          <w:b/>
          <w:color w:val="000000" w:themeColor="text1"/>
          <w:sz w:val="20"/>
          <w:lang w:eastAsia="ko-KR"/>
        </w:rPr>
        <w:t xml:space="preserve">the comments on </w:t>
      </w:r>
      <w:r w:rsidR="00F9701D" w:rsidRPr="00A1425F">
        <w:rPr>
          <w:rFonts w:ascii="Palatino Linotype" w:eastAsia="바탕" w:hAnsi="Palatino Linotype" w:cs="Segoe UI Symbol"/>
          <w:b/>
          <w:color w:val="000000" w:themeColor="text1"/>
          <w:sz w:val="20"/>
          <w:lang w:eastAsia="ko-KR"/>
        </w:rPr>
        <w:t xml:space="preserve">the </w:t>
      </w:r>
      <w:r w:rsidR="00B747CB" w:rsidRPr="00A1425F">
        <w:rPr>
          <w:rFonts w:ascii="Palatino Linotype" w:hAnsi="Palatino Linotype" w:cs="Times New Roman" w:hint="eastAsia"/>
          <w:b/>
          <w:color w:val="000000" w:themeColor="text1"/>
          <w:sz w:val="20"/>
          <w:szCs w:val="20"/>
          <w:lang w:eastAsia="ko-KR"/>
        </w:rPr>
        <w:t>potential</w:t>
      </w:r>
      <w:r w:rsidR="0019161A" w:rsidRPr="00A1425F">
        <w:rPr>
          <w:rFonts w:ascii="Palatino Linotype" w:hAnsi="Palatino Linotype" w:cs="Times New Roman" w:hint="eastAsia"/>
          <w:b/>
          <w:color w:val="000000" w:themeColor="text1"/>
          <w:sz w:val="20"/>
          <w:szCs w:val="20"/>
          <w:lang w:eastAsia="ko-KR"/>
        </w:rPr>
        <w:t xml:space="preserve"> </w:t>
      </w:r>
      <w:r w:rsidR="00B442FD" w:rsidRPr="00A1425F">
        <w:rPr>
          <w:rFonts w:ascii="Palatino Linotype" w:hAnsi="Palatino Linotype" w:cs="Times New Roman" w:hint="eastAsia"/>
          <w:b/>
          <w:color w:val="000000" w:themeColor="text1"/>
          <w:sz w:val="20"/>
          <w:szCs w:val="20"/>
          <w:lang w:eastAsia="ko-KR"/>
        </w:rPr>
        <w:t>to use</w:t>
      </w:r>
      <w:r w:rsidR="0019161A" w:rsidRPr="00A1425F">
        <w:rPr>
          <w:rFonts w:ascii="Palatino Linotype" w:eastAsia="Times New Roman" w:hAnsi="Palatino Linotype" w:cs="Times New Roman"/>
          <w:b/>
          <w:color w:val="000000" w:themeColor="text1"/>
          <w:sz w:val="20"/>
          <w:szCs w:val="20"/>
        </w:rPr>
        <w:t xml:space="preserve"> </w:t>
      </w:r>
      <w:r w:rsidR="0019161A" w:rsidRPr="00A1425F">
        <w:rPr>
          <w:rFonts w:ascii="Palatino Linotype" w:hAnsi="Palatino Linotype" w:cs="Times New Roman" w:hint="eastAsia"/>
          <w:b/>
          <w:color w:val="000000" w:themeColor="text1"/>
          <w:sz w:val="20"/>
          <w:szCs w:val="20"/>
          <w:lang w:eastAsia="ko-KR"/>
        </w:rPr>
        <w:t>Cys</w:t>
      </w:r>
      <w:r w:rsidR="0019161A" w:rsidRPr="00A1425F">
        <w:rPr>
          <w:rFonts w:ascii="Palatino Linotype" w:eastAsia="Times New Roman" w:hAnsi="Palatino Linotype" w:cs="Times New Roman"/>
          <w:b/>
          <w:color w:val="000000" w:themeColor="text1"/>
          <w:sz w:val="20"/>
          <w:szCs w:val="20"/>
        </w:rPr>
        <w:t xml:space="preserve"> </w:t>
      </w:r>
      <w:r w:rsidR="0019161A" w:rsidRPr="00A1425F">
        <w:rPr>
          <w:rFonts w:ascii="Palatino Linotype" w:hAnsi="Palatino Linotype" w:cs="Times New Roman" w:hint="eastAsia"/>
          <w:b/>
          <w:color w:val="000000" w:themeColor="text1"/>
          <w:sz w:val="20"/>
          <w:szCs w:val="20"/>
          <w:lang w:eastAsia="ko-KR"/>
        </w:rPr>
        <w:t>as</w:t>
      </w:r>
      <w:r w:rsidR="0019161A" w:rsidRPr="00A1425F">
        <w:rPr>
          <w:rFonts w:ascii="Palatino Linotype" w:eastAsia="Times New Roman" w:hAnsi="Palatino Linotype" w:cs="Times New Roman"/>
          <w:b/>
          <w:color w:val="000000" w:themeColor="text1"/>
          <w:sz w:val="20"/>
          <w:szCs w:val="20"/>
        </w:rPr>
        <w:t xml:space="preserve"> a suitable device for water treatment</w:t>
      </w:r>
      <w:r w:rsidR="00B442FD" w:rsidRPr="00A1425F">
        <w:rPr>
          <w:rFonts w:ascii="Palatino Linotype" w:hAnsi="Palatino Linotype" w:cs="Times New Roman" w:hint="eastAsia"/>
          <w:b/>
          <w:color w:val="000000" w:themeColor="text1"/>
          <w:sz w:val="20"/>
          <w:szCs w:val="20"/>
          <w:lang w:eastAsia="ko-KR"/>
        </w:rPr>
        <w:t xml:space="preserve"> </w:t>
      </w:r>
      <w:r w:rsidR="00A1425F" w:rsidRPr="00A1425F">
        <w:rPr>
          <w:rFonts w:ascii="Palatino Linotype" w:hAnsi="Palatino Linotype" w:cs="Times New Roman"/>
          <w:b/>
          <w:color w:val="000000" w:themeColor="text1"/>
          <w:sz w:val="20"/>
          <w:szCs w:val="20"/>
          <w:lang w:eastAsia="ko-KR"/>
        </w:rPr>
        <w:t xml:space="preserve">in the section of Introduction </w:t>
      </w:r>
      <w:r w:rsidR="00B442FD" w:rsidRPr="00A1425F">
        <w:rPr>
          <w:rFonts w:ascii="Palatino Linotype" w:hAnsi="Palatino Linotype" w:cs="Times New Roman" w:hint="eastAsia"/>
          <w:b/>
          <w:color w:val="000000" w:themeColor="text1"/>
          <w:sz w:val="20"/>
          <w:szCs w:val="20"/>
          <w:lang w:eastAsia="ko-KR"/>
        </w:rPr>
        <w:t xml:space="preserve">with </w:t>
      </w:r>
      <w:r w:rsidR="00A1425F" w:rsidRPr="00A1425F">
        <w:rPr>
          <w:rFonts w:ascii="Palatino Linotype" w:hAnsi="Palatino Linotype" w:cs="Times New Roman"/>
          <w:b/>
          <w:color w:val="000000" w:themeColor="text1"/>
          <w:sz w:val="20"/>
          <w:szCs w:val="20"/>
          <w:lang w:eastAsia="ko-KR"/>
        </w:rPr>
        <w:t xml:space="preserve">the </w:t>
      </w:r>
      <w:r w:rsidR="00B442FD" w:rsidRPr="00A1425F">
        <w:rPr>
          <w:rFonts w:ascii="Palatino Linotype" w:hAnsi="Palatino Linotype" w:cs="Times New Roman" w:hint="eastAsia"/>
          <w:b/>
          <w:color w:val="000000" w:themeColor="text1"/>
          <w:sz w:val="20"/>
          <w:szCs w:val="20"/>
          <w:lang w:eastAsia="ko-KR"/>
        </w:rPr>
        <w:t>following citations</w:t>
      </w:r>
      <w:r w:rsidR="00F9701D" w:rsidRPr="00A1425F">
        <w:rPr>
          <w:rFonts w:ascii="Palatino Linotype" w:eastAsia="Times New Roman" w:hAnsi="Palatino Linotype" w:cs="Times New Roman"/>
          <w:b/>
          <w:color w:val="000000" w:themeColor="text1"/>
          <w:sz w:val="20"/>
          <w:szCs w:val="20"/>
        </w:rPr>
        <w:t xml:space="preserve"> in the revised manuscript.</w:t>
      </w:r>
    </w:p>
    <w:p w:rsidR="00B442FD" w:rsidRDefault="00B442FD" w:rsidP="000717FD">
      <w:pPr>
        <w:spacing w:after="0" w:line="240" w:lineRule="auto"/>
        <w:ind w:right="-20"/>
        <w:rPr>
          <w:rFonts w:ascii="Palatino Linotype" w:hAnsi="Palatino Linotype" w:cs="Times New Roman"/>
          <w:sz w:val="20"/>
          <w:szCs w:val="20"/>
          <w:lang w:eastAsia="ko-KR"/>
        </w:rPr>
      </w:pPr>
    </w:p>
    <w:p w:rsidR="00B442FD" w:rsidRPr="00DB47FF" w:rsidRDefault="00B442FD" w:rsidP="00B442FD">
      <w:pPr>
        <w:pStyle w:val="MDPI71References"/>
        <w:numPr>
          <w:ilvl w:val="0"/>
          <w:numId w:val="2"/>
        </w:numPr>
        <w:rPr>
          <w:sz w:val="20"/>
        </w:rPr>
      </w:pPr>
      <w:r w:rsidRPr="00DB47FF">
        <w:rPr>
          <w:sz w:val="20"/>
        </w:rPr>
        <w:t xml:space="preserve">Crini, Grégorio. "Recent developments in polysaccharide-based materials used as adsorbents in wastewater treatment." Progress in polymer science 30.1 (2005): 38-70. </w:t>
      </w:r>
    </w:p>
    <w:p w:rsidR="00B442FD" w:rsidRPr="00DB47FF" w:rsidRDefault="00B442FD" w:rsidP="00B442FD">
      <w:pPr>
        <w:pStyle w:val="MDPI71References"/>
        <w:numPr>
          <w:ilvl w:val="0"/>
          <w:numId w:val="2"/>
        </w:numPr>
        <w:rPr>
          <w:sz w:val="20"/>
        </w:rPr>
      </w:pPr>
      <w:r w:rsidRPr="00DB47FF">
        <w:rPr>
          <w:sz w:val="20"/>
        </w:rPr>
        <w:t>Morin-Crini, Nadia, and Gregorio Crini. "Environmental applications of water-insoluble β-cyclodextrin–epichlorohydrin polymers." Progress in Polymer Science 38.2 (2013): 344-368.</w:t>
      </w:r>
    </w:p>
    <w:p w:rsidR="00B442FD" w:rsidRPr="00DB47FF" w:rsidRDefault="00B442FD" w:rsidP="00B442FD">
      <w:pPr>
        <w:pStyle w:val="MDPI71References"/>
        <w:numPr>
          <w:ilvl w:val="0"/>
          <w:numId w:val="2"/>
        </w:numPr>
        <w:rPr>
          <w:sz w:val="20"/>
        </w:rPr>
      </w:pPr>
      <w:r w:rsidRPr="00DB47FF">
        <w:rPr>
          <w:sz w:val="20"/>
        </w:rPr>
        <w:t>Alsbaiee, Alaaeddin, et al. "Rapid removal of organic micropollutants from water by a porous β-cyclodextrin polymer." Nature 529.7585 (2016): 190.</w:t>
      </w:r>
    </w:p>
    <w:p w:rsidR="00B747CB" w:rsidRDefault="00B747CB" w:rsidP="00CA0B5A">
      <w:pPr>
        <w:spacing w:after="0" w:line="240" w:lineRule="auto"/>
        <w:jc w:val="both"/>
        <w:rPr>
          <w:rFonts w:ascii="Palatino Linotype" w:hAnsi="Palatino Linotype" w:cs="Times New Roman"/>
          <w:color w:val="767171" w:themeColor="background2" w:themeShade="80"/>
          <w:sz w:val="20"/>
          <w:szCs w:val="20"/>
          <w:lang w:eastAsia="ko-KR"/>
        </w:rPr>
      </w:pPr>
    </w:p>
    <w:p w:rsidR="00804AE7" w:rsidRDefault="00804AE7" w:rsidP="00804AE7">
      <w:pPr>
        <w:rPr>
          <w:rFonts w:ascii="Palatino Linotype" w:hAnsi="Palatino Linotype" w:cs="Times New Roman"/>
          <w:color w:val="0000FF"/>
          <w:sz w:val="20"/>
          <w:szCs w:val="20"/>
          <w:u w:val="single"/>
          <w:lang w:eastAsia="ko-KR"/>
        </w:rPr>
      </w:pPr>
      <w:r w:rsidRPr="00CA0B5A">
        <w:rPr>
          <w:rFonts w:ascii="Palatino Linotype" w:hAnsi="Palatino Linotype" w:cs="Times New Roman"/>
          <w:color w:val="0000FF"/>
          <w:sz w:val="20"/>
          <w:szCs w:val="20"/>
          <w:u w:val="single"/>
        </w:rPr>
        <w:t xml:space="preserve">BEFORE&gt; </w:t>
      </w:r>
    </w:p>
    <w:p w:rsidR="00804AE7" w:rsidRPr="00804AE7" w:rsidRDefault="00804AE7" w:rsidP="00804AE7">
      <w:pPr>
        <w:widowControl/>
        <w:adjustRightInd w:val="0"/>
        <w:snapToGrid w:val="0"/>
        <w:spacing w:before="480" w:after="120" w:line="260" w:lineRule="atLeast"/>
        <w:outlineLvl w:val="0"/>
        <w:rPr>
          <w:rFonts w:ascii="Palatino Linotype" w:eastAsia="Times New Roman" w:hAnsi="Palatino Linotype" w:cs="Times New Roman"/>
          <w:b/>
          <w:snapToGrid w:val="0"/>
          <w:sz w:val="20"/>
          <w:lang w:eastAsia="zh-CN" w:bidi="en-US"/>
        </w:rPr>
      </w:pPr>
      <w:r w:rsidRPr="00804AE7">
        <w:rPr>
          <w:rFonts w:ascii="Palatino Linotype" w:eastAsia="Times New Roman" w:hAnsi="Palatino Linotype" w:cs="Times New Roman"/>
          <w:b/>
          <w:snapToGrid w:val="0"/>
          <w:sz w:val="20"/>
          <w:lang w:eastAsia="zh-CN" w:bidi="en-US"/>
        </w:rPr>
        <w:t xml:space="preserve">1. </w:t>
      </w:r>
      <w:r w:rsidRPr="00804AE7">
        <w:rPr>
          <w:rFonts w:ascii="Palatino Linotype" w:eastAsia="Times New Roman" w:hAnsi="Palatino Linotype" w:cs="Times New Roman"/>
          <w:b/>
          <w:snapToGrid w:val="0"/>
          <w:sz w:val="20"/>
          <w:lang w:eastAsia="de-DE" w:bidi="en-US"/>
        </w:rPr>
        <w:t>Introduction</w:t>
      </w:r>
    </w:p>
    <w:p w:rsidR="00804AE7" w:rsidRPr="007E560A" w:rsidRDefault="00804AE7" w:rsidP="00804AE7">
      <w:pPr>
        <w:pStyle w:val="MDPI21heading1"/>
        <w:spacing w:before="480"/>
        <w:ind w:firstLine="420"/>
        <w:jc w:val="both"/>
        <w:rPr>
          <w:b w:val="0"/>
          <w:color w:val="auto"/>
        </w:rPr>
      </w:pPr>
      <w:r w:rsidRPr="007E560A">
        <w:rPr>
          <w:b w:val="0"/>
          <w:color w:val="auto"/>
        </w:rPr>
        <w:t>In order to remove this contaminant from soil and water, many extracting techniques have been proposed. Because most pollutants are sparingly soluble, the methanol (ethanol) water co-solvent system and surfactant Triton X-100 were commonly used, and showed a high removal efficiency [31–33]. However</w:t>
      </w:r>
      <w:r>
        <w:rPr>
          <w:b w:val="0"/>
          <w:color w:val="auto"/>
        </w:rPr>
        <w:t>,</w:t>
      </w:r>
      <w:r w:rsidRPr="007E560A">
        <w:rPr>
          <w:b w:val="0"/>
          <w:color w:val="auto"/>
        </w:rPr>
        <w:t xml:space="preserve"> using organic solvents and surfactants have a disadvantage of their toxicity to humans </w:t>
      </w:r>
      <w:r w:rsidRPr="007E560A">
        <w:rPr>
          <w:b w:val="0"/>
          <w:color w:val="auto"/>
        </w:rPr>
        <w:lastRenderedPageBreak/>
        <w:t>and the environment. Hence, the water rinsing method that uses a solubility enhancer is considered the best way to remove these pollutants in an environment-friendly way [34,35]. As atrazine is also practically insoluble, there were some studies that focused on increasing the solubility of atrazine using normal cyclodextrins and anchored cyclodextrins on silica, forming a hybrid</w:t>
      </w:r>
      <w:r w:rsidRPr="007E560A">
        <w:rPr>
          <w:rFonts w:eastAsiaTheme="minorEastAsia" w:hint="eastAsia"/>
          <w:b w:val="0"/>
          <w:color w:val="auto"/>
          <w:lang w:eastAsia="ko-KR"/>
        </w:rPr>
        <w:t xml:space="preserve"> </w:t>
      </w:r>
      <w:r w:rsidRPr="007E560A">
        <w:rPr>
          <w:b w:val="0"/>
          <w:color w:val="auto"/>
        </w:rPr>
        <w:t>material [36–38]. However, this method is difficult to imply because of its less efficient performance. On the other hand, it has been previously reported that Cys has a good potential to form inclusion complex with hardly-soluble guest molecules. As Cys contain longer glucose chains than CDs, their flexibility have an effect on high water solubility and their further applications.</w:t>
      </w:r>
      <w:r>
        <w:rPr>
          <w:rFonts w:eastAsiaTheme="minorEastAsia" w:hint="eastAsia"/>
          <w:b w:val="0"/>
          <w:color w:val="auto"/>
          <w:lang w:eastAsia="ko-KR"/>
        </w:rPr>
        <w:t xml:space="preserve"> </w:t>
      </w:r>
      <w:r w:rsidRPr="007E560A">
        <w:rPr>
          <w:b w:val="0"/>
          <w:color w:val="auto"/>
        </w:rPr>
        <w:t xml:space="preserve">In this study, we applied a remarkable solubility enhancer Cys to atrazine, and compared its performance with that of </w:t>
      </w:r>
      <w:r w:rsidRPr="007E560A">
        <w:rPr>
          <w:b w:val="0"/>
          <w:color w:val="000000" w:themeColor="text1"/>
        </w:rPr>
        <w:t>CDs (</w:t>
      </w:r>
      <w:r w:rsidRPr="007E560A">
        <w:rPr>
          <w:rFonts w:ascii="Symbol" w:hAnsi="Symbol"/>
          <w:b w:val="0"/>
          <w:color w:val="000000" w:themeColor="text1"/>
        </w:rPr>
        <w:t></w:t>
      </w:r>
      <w:r w:rsidRPr="007E560A">
        <w:rPr>
          <w:b w:val="0"/>
          <w:color w:val="000000" w:themeColor="text1"/>
        </w:rPr>
        <w:t xml:space="preserve">-CD, </w:t>
      </w:r>
      <w:r w:rsidRPr="007E560A">
        <w:rPr>
          <w:rFonts w:ascii="Symbol" w:hAnsi="Symbol"/>
          <w:b w:val="0"/>
          <w:color w:val="000000" w:themeColor="text1"/>
        </w:rPr>
        <w:t></w:t>
      </w:r>
      <w:r w:rsidRPr="007E560A">
        <w:rPr>
          <w:b w:val="0"/>
          <w:color w:val="000000" w:themeColor="text1"/>
        </w:rPr>
        <w:t xml:space="preserve">-CD, and </w:t>
      </w:r>
      <w:r w:rsidRPr="007E560A">
        <w:rPr>
          <w:rFonts w:ascii="Symbol" w:hAnsi="Symbol"/>
          <w:b w:val="0"/>
          <w:color w:val="000000" w:themeColor="text1"/>
        </w:rPr>
        <w:t></w:t>
      </w:r>
      <w:r w:rsidRPr="007E560A">
        <w:rPr>
          <w:b w:val="0"/>
          <w:color w:val="000000" w:themeColor="text1"/>
        </w:rPr>
        <w:t>-CD)</w:t>
      </w:r>
      <w:r w:rsidRPr="007E560A">
        <w:rPr>
          <w:b w:val="0"/>
          <w:color w:val="auto"/>
        </w:rPr>
        <w:t xml:space="preserve">. We </w:t>
      </w:r>
      <w:r>
        <w:rPr>
          <w:rFonts w:eastAsiaTheme="minorEastAsia" w:hint="eastAsia"/>
          <w:b w:val="0"/>
          <w:color w:val="auto"/>
          <w:lang w:eastAsia="ko-KR"/>
        </w:rPr>
        <w:t xml:space="preserve">will plan to proceed with the </w:t>
      </w:r>
      <w:r w:rsidRPr="007E560A">
        <w:rPr>
          <w:b w:val="0"/>
          <w:color w:val="auto"/>
        </w:rPr>
        <w:t>remov</w:t>
      </w:r>
      <w:r>
        <w:rPr>
          <w:rFonts w:eastAsiaTheme="minorEastAsia" w:hint="eastAsia"/>
          <w:b w:val="0"/>
          <w:color w:val="auto"/>
          <w:lang w:eastAsia="ko-KR"/>
        </w:rPr>
        <w:t>al of the</w:t>
      </w:r>
      <w:r w:rsidRPr="007E560A">
        <w:rPr>
          <w:b w:val="0"/>
          <w:color w:val="auto"/>
        </w:rPr>
        <w:t xml:space="preserve"> atrazine using various derivative polymers of Cys</w:t>
      </w:r>
      <w:r>
        <w:rPr>
          <w:rFonts w:eastAsiaTheme="minorEastAsia" w:hint="eastAsia"/>
          <w:b w:val="0"/>
          <w:color w:val="auto"/>
          <w:lang w:eastAsia="ko-KR"/>
        </w:rPr>
        <w:t xml:space="preserve"> in further study</w:t>
      </w:r>
      <w:r w:rsidRPr="007E560A">
        <w:rPr>
          <w:b w:val="0"/>
          <w:color w:val="auto"/>
        </w:rPr>
        <w:t>.</w:t>
      </w:r>
    </w:p>
    <w:p w:rsidR="00804AE7" w:rsidRPr="00804AE7" w:rsidRDefault="00804AE7" w:rsidP="00804AE7">
      <w:pPr>
        <w:rPr>
          <w:rFonts w:ascii="Palatino Linotype" w:hAnsi="Palatino Linotype" w:cs="Times New Roman"/>
          <w:color w:val="0000FF"/>
          <w:sz w:val="20"/>
          <w:szCs w:val="20"/>
          <w:u w:val="single"/>
          <w:lang w:eastAsia="ko-KR"/>
        </w:rPr>
      </w:pPr>
    </w:p>
    <w:p w:rsidR="00804AE7" w:rsidRPr="00CA0B5A" w:rsidRDefault="00804AE7" w:rsidP="00804AE7">
      <w:pPr>
        <w:rPr>
          <w:rFonts w:ascii="Palatino Linotype" w:hAnsi="Palatino Linotype" w:cs="Times New Roman"/>
          <w:color w:val="0000FF"/>
          <w:sz w:val="20"/>
          <w:szCs w:val="20"/>
          <w:u w:val="single"/>
        </w:rPr>
      </w:pPr>
      <w:r w:rsidRPr="00CA0B5A">
        <w:rPr>
          <w:rFonts w:ascii="Palatino Linotype" w:hAnsi="Palatino Linotype" w:cs="Times New Roman"/>
          <w:color w:val="0000FF"/>
          <w:sz w:val="20"/>
          <w:szCs w:val="20"/>
          <w:u w:val="single"/>
        </w:rPr>
        <w:t xml:space="preserve">AFTER&gt; </w:t>
      </w:r>
    </w:p>
    <w:p w:rsidR="00804AE7" w:rsidRPr="00804AE7" w:rsidRDefault="00804AE7" w:rsidP="00804AE7">
      <w:pPr>
        <w:widowControl/>
        <w:adjustRightInd w:val="0"/>
        <w:snapToGrid w:val="0"/>
        <w:spacing w:before="480" w:after="120" w:line="260" w:lineRule="atLeast"/>
        <w:outlineLvl w:val="0"/>
        <w:rPr>
          <w:rFonts w:ascii="Palatino Linotype" w:eastAsia="Times New Roman" w:hAnsi="Palatino Linotype" w:cs="Times New Roman"/>
          <w:b/>
          <w:snapToGrid w:val="0"/>
          <w:sz w:val="20"/>
          <w:lang w:eastAsia="zh-CN" w:bidi="en-US"/>
        </w:rPr>
      </w:pPr>
      <w:r w:rsidRPr="00804AE7">
        <w:rPr>
          <w:rFonts w:ascii="Palatino Linotype" w:eastAsia="Times New Roman" w:hAnsi="Palatino Linotype" w:cs="Times New Roman"/>
          <w:b/>
          <w:snapToGrid w:val="0"/>
          <w:sz w:val="20"/>
          <w:lang w:eastAsia="zh-CN" w:bidi="en-US"/>
        </w:rPr>
        <w:t xml:space="preserve">1. </w:t>
      </w:r>
      <w:r w:rsidRPr="00804AE7">
        <w:rPr>
          <w:rFonts w:ascii="Palatino Linotype" w:eastAsia="Times New Roman" w:hAnsi="Palatino Linotype" w:cs="Times New Roman"/>
          <w:b/>
          <w:snapToGrid w:val="0"/>
          <w:sz w:val="20"/>
          <w:lang w:eastAsia="de-DE" w:bidi="en-US"/>
        </w:rPr>
        <w:t>Introduction</w:t>
      </w:r>
    </w:p>
    <w:p w:rsidR="004A5F38" w:rsidRPr="004A5F38" w:rsidRDefault="004A5F38" w:rsidP="004A5F38">
      <w:pPr>
        <w:pStyle w:val="MDPI21heading1"/>
        <w:spacing w:after="0"/>
        <w:ind w:firstLine="420"/>
        <w:jc w:val="both"/>
        <w:rPr>
          <w:rFonts w:eastAsiaTheme="minorEastAsia"/>
          <w:b w:val="0"/>
          <w:color w:val="FF0000"/>
          <w:lang w:eastAsia="ko-KR"/>
        </w:rPr>
      </w:pPr>
      <w:r w:rsidRPr="007E560A">
        <w:rPr>
          <w:b w:val="0"/>
          <w:color w:val="auto"/>
        </w:rPr>
        <w:t>In order to remove this contaminant from soil and water, many extracting techniques have been proposed. Because most pollutants are sparingly soluble, the methanol (ethanol) water co-solvent system and surfactant Triton X-100 were commonly used, and showed a high removal efficiency [31–33]. However</w:t>
      </w:r>
      <w:r>
        <w:rPr>
          <w:b w:val="0"/>
          <w:color w:val="auto"/>
        </w:rPr>
        <w:t>,</w:t>
      </w:r>
      <w:r w:rsidRPr="007E560A">
        <w:rPr>
          <w:b w:val="0"/>
          <w:color w:val="auto"/>
        </w:rPr>
        <w:t xml:space="preserve"> using organic solvents and surfactants have a disadvantage of their toxicity to humans and the environment. Hence, the water rinsing method that uses a solubility enhancer is considered the best way to remove these pollutants in an environment-friendly way [34,35]. As atrazine is also practically insoluble, there were some studies that focused on increasing the solubility of atrazine using normal </w:t>
      </w:r>
      <w:r w:rsidRPr="004A5F38">
        <w:rPr>
          <w:rFonts w:eastAsiaTheme="minorEastAsia" w:hint="eastAsia"/>
          <w:b w:val="0"/>
          <w:color w:val="FF0000"/>
          <w:lang w:eastAsia="ko-KR"/>
        </w:rPr>
        <w:t>CD</w:t>
      </w:r>
      <w:r w:rsidRPr="004A5F38">
        <w:rPr>
          <w:b w:val="0"/>
          <w:color w:val="FF0000"/>
        </w:rPr>
        <w:t>s</w:t>
      </w:r>
      <w:r w:rsidRPr="007E560A">
        <w:rPr>
          <w:b w:val="0"/>
          <w:color w:val="auto"/>
        </w:rPr>
        <w:t xml:space="preserve"> and anchored </w:t>
      </w:r>
      <w:r w:rsidRPr="004A5F38">
        <w:rPr>
          <w:rFonts w:eastAsiaTheme="minorEastAsia" w:hint="eastAsia"/>
          <w:b w:val="0"/>
          <w:color w:val="FF0000"/>
          <w:lang w:eastAsia="ko-KR"/>
        </w:rPr>
        <w:t>CD</w:t>
      </w:r>
      <w:r w:rsidRPr="004A5F38">
        <w:rPr>
          <w:b w:val="0"/>
          <w:color w:val="FF0000"/>
        </w:rPr>
        <w:t>s</w:t>
      </w:r>
      <w:r w:rsidRPr="007E560A">
        <w:rPr>
          <w:b w:val="0"/>
          <w:color w:val="auto"/>
        </w:rPr>
        <w:t xml:space="preserve"> on silica, forming a hybrid</w:t>
      </w:r>
      <w:r w:rsidRPr="007E560A">
        <w:rPr>
          <w:rFonts w:eastAsiaTheme="minorEastAsia" w:hint="eastAsia"/>
          <w:b w:val="0"/>
          <w:color w:val="auto"/>
          <w:lang w:eastAsia="ko-KR"/>
        </w:rPr>
        <w:t xml:space="preserve"> </w:t>
      </w:r>
      <w:r w:rsidRPr="007E560A">
        <w:rPr>
          <w:b w:val="0"/>
          <w:color w:val="auto"/>
        </w:rPr>
        <w:t xml:space="preserve">material [36–38]. </w:t>
      </w:r>
      <w:r w:rsidRPr="004A5F38">
        <w:rPr>
          <w:rFonts w:eastAsiaTheme="minorEastAsia"/>
          <w:b w:val="0"/>
          <w:color w:val="FF0000"/>
          <w:lang w:eastAsia="ko-KR"/>
        </w:rPr>
        <w:t xml:space="preserve">Therefore, applications of </w:t>
      </w:r>
      <w:r w:rsidRPr="004A5F38">
        <w:rPr>
          <w:rFonts w:eastAsiaTheme="minorEastAsia" w:hint="eastAsia"/>
          <w:b w:val="0"/>
          <w:color w:val="FF0000"/>
          <w:lang w:eastAsia="ko-KR"/>
        </w:rPr>
        <w:t>CD</w:t>
      </w:r>
      <w:r w:rsidRPr="004A5F38">
        <w:rPr>
          <w:rFonts w:eastAsiaTheme="minorEastAsia"/>
          <w:b w:val="0"/>
          <w:color w:val="FF0000"/>
          <w:lang w:eastAsia="ko-KR"/>
        </w:rPr>
        <w:t>s for water treatment have been reported in several review articles</w:t>
      </w:r>
      <w:r w:rsidRPr="004A5F38">
        <w:rPr>
          <w:rFonts w:eastAsiaTheme="minorEastAsia" w:hint="eastAsia"/>
          <w:b w:val="0"/>
          <w:color w:val="FF0000"/>
          <w:lang w:eastAsia="ko-KR"/>
        </w:rPr>
        <w:t xml:space="preserve"> </w:t>
      </w:r>
      <w:r w:rsidRPr="004A5F38">
        <w:rPr>
          <w:rFonts w:eastAsiaTheme="minorEastAsia"/>
          <w:b w:val="0"/>
          <w:color w:val="FF0000"/>
          <w:lang w:eastAsia="ko-KR"/>
        </w:rPr>
        <w:t>due to relatively hydrophobic environment of interior cavity.</w:t>
      </w:r>
      <w:r w:rsidRPr="004A5F38">
        <w:rPr>
          <w:rFonts w:eastAsiaTheme="minorEastAsia" w:hint="eastAsia"/>
          <w:b w:val="0"/>
          <w:color w:val="FF0000"/>
          <w:lang w:eastAsia="ko-KR"/>
        </w:rPr>
        <w:t xml:space="preserve"> [39]</w:t>
      </w:r>
      <w:r w:rsidRPr="004A5F38">
        <w:rPr>
          <w:rFonts w:eastAsiaTheme="minorEastAsia"/>
          <w:b w:val="0"/>
          <w:color w:val="FF0000"/>
          <w:lang w:eastAsia="ko-KR"/>
        </w:rPr>
        <w:t xml:space="preserve">. Recently, environmental applications of </w:t>
      </w:r>
      <w:r w:rsidRPr="004A5F38">
        <w:rPr>
          <w:rFonts w:eastAsiaTheme="minorEastAsia" w:hint="eastAsia"/>
          <w:b w:val="0"/>
          <w:color w:val="FF0000"/>
          <w:lang w:eastAsia="ko-KR"/>
        </w:rPr>
        <w:t>CD</w:t>
      </w:r>
      <w:r w:rsidRPr="004A5F38">
        <w:rPr>
          <w:rFonts w:eastAsiaTheme="minorEastAsia"/>
          <w:b w:val="0"/>
          <w:color w:val="FF0000"/>
          <w:lang w:eastAsia="ko-KR"/>
        </w:rPr>
        <w:t xml:space="preserve"> polymer were suggested for wastewater treatment</w:t>
      </w:r>
      <w:r w:rsidRPr="004A5F38">
        <w:rPr>
          <w:rFonts w:eastAsiaTheme="minorEastAsia" w:hint="eastAsia"/>
          <w:b w:val="0"/>
          <w:color w:val="FF0000"/>
          <w:lang w:eastAsia="ko-KR"/>
        </w:rPr>
        <w:t xml:space="preserve"> [40,41]</w:t>
      </w:r>
      <w:r w:rsidRPr="004A5F38">
        <w:rPr>
          <w:rFonts w:eastAsiaTheme="minorEastAsia"/>
          <w:b w:val="0"/>
          <w:color w:val="FF0000"/>
          <w:lang w:eastAsia="ko-KR"/>
        </w:rPr>
        <w:t>.</w:t>
      </w:r>
      <w:r w:rsidRPr="004A5F38">
        <w:rPr>
          <w:rFonts w:eastAsiaTheme="minorEastAsia" w:hint="eastAsia"/>
          <w:b w:val="0"/>
          <w:color w:val="FF0000"/>
          <w:lang w:eastAsia="ko-KR"/>
        </w:rPr>
        <w:t xml:space="preserve"> </w:t>
      </w:r>
      <w:r w:rsidRPr="004A5F38">
        <w:rPr>
          <w:rFonts w:eastAsiaTheme="minorEastAsia"/>
          <w:b w:val="0"/>
          <w:color w:val="FF0000"/>
          <w:lang w:eastAsia="ko-KR"/>
        </w:rPr>
        <w:t>It has been previously reported that Cys ha</w:t>
      </w:r>
      <w:r w:rsidRPr="004A5F38">
        <w:rPr>
          <w:rFonts w:eastAsiaTheme="minorEastAsia" w:hint="eastAsia"/>
          <w:b w:val="0"/>
          <w:color w:val="FF0000"/>
          <w:lang w:eastAsia="ko-KR"/>
        </w:rPr>
        <w:t>ve</w:t>
      </w:r>
      <w:r w:rsidRPr="004A5F38">
        <w:rPr>
          <w:rFonts w:eastAsiaTheme="minorEastAsia"/>
          <w:b w:val="0"/>
          <w:color w:val="FF0000"/>
          <w:lang w:eastAsia="ko-KR"/>
        </w:rPr>
        <w:t xml:space="preserve"> a higher potential to form inclusion complex with hardly-soluble guest molecules than CDs. Because Cys contain longer glucose chains, their flexibility have an effect on high water solubility. In this regard, this research could suggest a precedent research before Cys polymer for water treatment.</w:t>
      </w:r>
    </w:p>
    <w:p w:rsidR="00804AE7" w:rsidRPr="004A5F38" w:rsidRDefault="004A5F38" w:rsidP="004A5F38">
      <w:pPr>
        <w:pStyle w:val="MDPI21heading1"/>
        <w:spacing w:before="0"/>
        <w:ind w:firstLine="420"/>
        <w:jc w:val="both"/>
        <w:rPr>
          <w:rFonts w:eastAsiaTheme="minorEastAsia"/>
          <w:b w:val="0"/>
          <w:color w:val="auto"/>
          <w:lang w:eastAsia="ko-KR"/>
        </w:rPr>
      </w:pPr>
      <w:r w:rsidRPr="00D80CF8">
        <w:rPr>
          <w:b w:val="0"/>
          <w:color w:val="auto"/>
        </w:rPr>
        <w:t xml:space="preserve">In this study, we applied a remarkable solubility enhancer Cys to atrazine, and compared its performance with that of </w:t>
      </w:r>
      <w:r w:rsidRPr="004A5F38">
        <w:rPr>
          <w:b w:val="0"/>
          <w:color w:val="FF0000"/>
        </w:rPr>
        <w:t>CDs.</w:t>
      </w:r>
      <w:r w:rsidRPr="00D80CF8">
        <w:rPr>
          <w:b w:val="0"/>
          <w:color w:val="auto"/>
        </w:rPr>
        <w:t xml:space="preserve"> We </w:t>
      </w:r>
      <w:r w:rsidRPr="00D80CF8">
        <w:rPr>
          <w:rFonts w:eastAsiaTheme="minorEastAsia" w:hint="eastAsia"/>
          <w:b w:val="0"/>
          <w:color w:val="auto"/>
        </w:rPr>
        <w:t xml:space="preserve">will plan to proceed with the </w:t>
      </w:r>
      <w:r w:rsidRPr="00D80CF8">
        <w:rPr>
          <w:b w:val="0"/>
          <w:color w:val="auto"/>
        </w:rPr>
        <w:t>remov</w:t>
      </w:r>
      <w:r w:rsidRPr="00D80CF8">
        <w:rPr>
          <w:rFonts w:eastAsiaTheme="minorEastAsia" w:hint="eastAsia"/>
          <w:b w:val="0"/>
          <w:color w:val="auto"/>
        </w:rPr>
        <w:t>al of the</w:t>
      </w:r>
      <w:r w:rsidRPr="00D80CF8">
        <w:rPr>
          <w:b w:val="0"/>
          <w:color w:val="auto"/>
        </w:rPr>
        <w:t xml:space="preserve"> atrazine using various derivative polymers of Cys</w:t>
      </w:r>
      <w:r w:rsidRPr="00D80CF8">
        <w:rPr>
          <w:rFonts w:eastAsiaTheme="minorEastAsia" w:hint="eastAsia"/>
          <w:b w:val="0"/>
          <w:color w:val="auto"/>
        </w:rPr>
        <w:t xml:space="preserve"> in </w:t>
      </w:r>
      <w:r>
        <w:rPr>
          <w:rFonts w:eastAsiaTheme="minorEastAsia" w:hint="eastAsia"/>
          <w:b w:val="0"/>
          <w:color w:val="auto"/>
          <w:lang w:eastAsia="ko-KR"/>
        </w:rPr>
        <w:t>further study</w:t>
      </w:r>
      <w:r w:rsidRPr="007E560A">
        <w:rPr>
          <w:b w:val="0"/>
          <w:color w:val="auto"/>
        </w:rPr>
        <w:t>.</w:t>
      </w:r>
    </w:p>
    <w:p w:rsidR="00B442FD" w:rsidRPr="00804AE7" w:rsidRDefault="00B442FD" w:rsidP="00CA0B5A">
      <w:pPr>
        <w:spacing w:after="0" w:line="240" w:lineRule="auto"/>
        <w:jc w:val="both"/>
        <w:rPr>
          <w:rFonts w:ascii="Palatino Linotype" w:hAnsi="Palatino Linotype" w:cs="Times New Roman"/>
          <w:color w:val="767171" w:themeColor="background2" w:themeShade="80"/>
          <w:sz w:val="20"/>
          <w:szCs w:val="20"/>
          <w:lang w:eastAsia="ko-KR"/>
        </w:rPr>
      </w:pPr>
    </w:p>
    <w:p w:rsidR="00B442FD" w:rsidRDefault="00B442FD" w:rsidP="00CA0B5A">
      <w:pPr>
        <w:spacing w:after="0" w:line="240" w:lineRule="auto"/>
        <w:jc w:val="both"/>
        <w:rPr>
          <w:rFonts w:ascii="Palatino Linotype" w:hAnsi="Palatino Linotype" w:cs="Times New Roman"/>
          <w:color w:val="767171" w:themeColor="background2" w:themeShade="80"/>
          <w:sz w:val="20"/>
          <w:szCs w:val="20"/>
          <w:lang w:eastAsia="ko-KR"/>
        </w:rPr>
      </w:pPr>
    </w:p>
    <w:p w:rsidR="00D1023F" w:rsidRPr="00D1023F" w:rsidRDefault="00D1023F" w:rsidP="00CA0B5A">
      <w:pPr>
        <w:spacing w:after="0" w:line="240" w:lineRule="auto"/>
        <w:jc w:val="both"/>
        <w:rPr>
          <w:rFonts w:ascii="Palatino Linotype" w:hAnsi="Palatino Linotype" w:cs="Times New Roman"/>
          <w:color w:val="767171" w:themeColor="background2" w:themeShade="80"/>
          <w:sz w:val="20"/>
          <w:szCs w:val="20"/>
          <w:lang w:eastAsia="ko-KR"/>
        </w:rPr>
      </w:pPr>
      <w:r>
        <w:rPr>
          <w:rFonts w:ascii="Palatino Linotype" w:hAnsi="Palatino Linotype" w:cs="Times New Roman" w:hint="eastAsia"/>
          <w:color w:val="767171" w:themeColor="background2" w:themeShade="80"/>
          <w:sz w:val="20"/>
          <w:szCs w:val="20"/>
          <w:lang w:eastAsia="ko-KR"/>
        </w:rPr>
        <w:t xml:space="preserve">[5] </w:t>
      </w:r>
      <w:r w:rsidRPr="00D1023F">
        <w:rPr>
          <w:rFonts w:ascii="Palatino Linotype" w:hAnsi="Palatino Linotype" w:cs="Times New Roman"/>
          <w:color w:val="767171" w:themeColor="background2" w:themeShade="80"/>
          <w:sz w:val="20"/>
          <w:szCs w:val="20"/>
          <w:lang w:eastAsia="ko-KR"/>
        </w:rPr>
        <w:t>Unfortunately, the manuscript needs to be revised extensively for typographical and syntax errors</w:t>
      </w:r>
      <w:r>
        <w:rPr>
          <w:rFonts w:ascii="Palatino Linotype" w:hAnsi="Palatino Linotype" w:cs="Times New Roman" w:hint="eastAsia"/>
          <w:color w:val="767171" w:themeColor="background2" w:themeShade="80"/>
          <w:sz w:val="20"/>
          <w:szCs w:val="20"/>
          <w:lang w:eastAsia="ko-KR"/>
        </w:rPr>
        <w:t>.</w:t>
      </w:r>
    </w:p>
    <w:p w:rsidR="008859D1" w:rsidRDefault="008859D1" w:rsidP="00CA0B5A">
      <w:pPr>
        <w:spacing w:after="0" w:line="240" w:lineRule="auto"/>
        <w:jc w:val="both"/>
        <w:rPr>
          <w:rFonts w:ascii="Palatino Linotype" w:hAnsi="Palatino Linotype" w:cs="Times New Roman"/>
          <w:color w:val="767171" w:themeColor="background2" w:themeShade="80"/>
          <w:sz w:val="20"/>
          <w:szCs w:val="20"/>
          <w:lang w:eastAsia="ko-KR"/>
        </w:rPr>
      </w:pPr>
    </w:p>
    <w:p w:rsidR="006D2D52" w:rsidRPr="00A1425F" w:rsidRDefault="0019161A" w:rsidP="00B61724">
      <w:pPr>
        <w:spacing w:after="0" w:line="240" w:lineRule="auto"/>
        <w:ind w:right="-20"/>
        <w:rPr>
          <w:rFonts w:ascii="Palatino Linotype" w:hAnsi="Palatino Linotype" w:cs="Times New Roman"/>
          <w:b/>
          <w:sz w:val="20"/>
          <w:szCs w:val="20"/>
          <w:lang w:eastAsia="ko-KR"/>
        </w:rPr>
      </w:pPr>
      <w:r w:rsidRPr="00CA0B5A">
        <w:rPr>
          <w:rFonts w:ascii="Segoe UI Symbol" w:eastAsia="바탕" w:hAnsi="Segoe UI Symbol" w:cs="Segoe UI Symbol"/>
          <w:color w:val="0000FF"/>
          <w:sz w:val="20"/>
        </w:rPr>
        <w:t>☞</w:t>
      </w:r>
      <w:r w:rsidRPr="00CA0B5A">
        <w:rPr>
          <w:rFonts w:ascii="Palatino Linotype" w:eastAsia="바탕" w:hAnsi="Palatino Linotype" w:cs="Segoe UI Symbol"/>
          <w:color w:val="0000FF"/>
          <w:sz w:val="20"/>
        </w:rPr>
        <w:t xml:space="preserve"> </w:t>
      </w:r>
      <w:r w:rsidRPr="00A1425F">
        <w:rPr>
          <w:rFonts w:ascii="Palatino Linotype" w:eastAsia="바탕" w:hAnsi="Palatino Linotype" w:cs="Segoe UI Symbol"/>
          <w:b/>
          <w:sz w:val="20"/>
        </w:rPr>
        <w:t>As your comment,</w:t>
      </w:r>
      <w:r w:rsidRPr="00A1425F">
        <w:rPr>
          <w:rFonts w:ascii="Palatino Linotype" w:eastAsia="Times New Roman" w:hAnsi="Palatino Linotype" w:cs="Times New Roman"/>
          <w:b/>
          <w:sz w:val="20"/>
          <w:szCs w:val="20"/>
        </w:rPr>
        <w:t xml:space="preserve"> we </w:t>
      </w:r>
      <w:r w:rsidR="00A1425F">
        <w:rPr>
          <w:rFonts w:ascii="Palatino Linotype" w:eastAsia="Times New Roman" w:hAnsi="Palatino Linotype" w:cs="Times New Roman"/>
          <w:b/>
          <w:sz w:val="20"/>
          <w:szCs w:val="20"/>
        </w:rPr>
        <w:t xml:space="preserve">extensively </w:t>
      </w:r>
      <w:r w:rsidRPr="00A1425F">
        <w:rPr>
          <w:rFonts w:ascii="Palatino Linotype" w:eastAsia="Times New Roman" w:hAnsi="Palatino Linotype" w:cs="Times New Roman"/>
          <w:b/>
          <w:sz w:val="20"/>
          <w:szCs w:val="20"/>
        </w:rPr>
        <w:t>revised the</w:t>
      </w:r>
      <w:r w:rsidR="00B61724" w:rsidRPr="00A1425F">
        <w:rPr>
          <w:rFonts w:ascii="Palatino Linotype" w:hAnsi="Palatino Linotype" w:cs="Times New Roman" w:hint="eastAsia"/>
          <w:b/>
          <w:sz w:val="20"/>
          <w:szCs w:val="20"/>
          <w:lang w:eastAsia="ko-KR"/>
        </w:rPr>
        <w:t xml:space="preserve"> </w:t>
      </w:r>
      <w:r w:rsidRPr="00A1425F">
        <w:rPr>
          <w:rFonts w:ascii="Palatino Linotype" w:hAnsi="Palatino Linotype" w:cs="Times New Roman"/>
          <w:b/>
          <w:sz w:val="20"/>
          <w:szCs w:val="20"/>
          <w:lang w:eastAsia="ko-KR"/>
        </w:rPr>
        <w:t>typographical and syntax errors</w:t>
      </w:r>
      <w:r w:rsidR="006D2D52" w:rsidRPr="00A1425F">
        <w:rPr>
          <w:rFonts w:ascii="Palatino Linotype" w:hAnsi="Palatino Linotype" w:cs="Times New Roman" w:hint="eastAsia"/>
          <w:b/>
          <w:sz w:val="20"/>
          <w:szCs w:val="20"/>
          <w:lang w:eastAsia="ko-KR"/>
        </w:rPr>
        <w:t xml:space="preserve"> </w:t>
      </w:r>
      <w:r w:rsidR="00B61724" w:rsidRPr="00A1425F">
        <w:rPr>
          <w:rFonts w:ascii="Palatino Linotype" w:hAnsi="Palatino Linotype" w:cs="Times New Roman" w:hint="eastAsia"/>
          <w:b/>
          <w:sz w:val="20"/>
          <w:szCs w:val="20"/>
          <w:lang w:eastAsia="ko-KR"/>
        </w:rPr>
        <w:t>for a</w:t>
      </w:r>
      <w:r w:rsidR="00387583" w:rsidRPr="00A1425F">
        <w:rPr>
          <w:rFonts w:ascii="Palatino Linotype" w:hAnsi="Palatino Linotype" w:cs="Times New Roman"/>
          <w:b/>
          <w:sz w:val="20"/>
          <w:szCs w:val="20"/>
          <w:lang w:eastAsia="ko-KR"/>
        </w:rPr>
        <w:t>bbreviation and capitalization</w:t>
      </w:r>
      <w:r w:rsidR="00387583" w:rsidRPr="00A1425F">
        <w:rPr>
          <w:rFonts w:ascii="Palatino Linotype" w:hAnsi="Palatino Linotype" w:cs="Times New Roman" w:hint="eastAsia"/>
          <w:b/>
          <w:sz w:val="20"/>
          <w:szCs w:val="20"/>
          <w:lang w:eastAsia="ko-KR"/>
        </w:rPr>
        <w:t xml:space="preserve"> </w:t>
      </w:r>
      <w:r w:rsidR="00B61724" w:rsidRPr="00A1425F">
        <w:rPr>
          <w:rFonts w:ascii="Palatino Linotype" w:hAnsi="Palatino Linotype" w:cs="Times New Roman"/>
          <w:b/>
          <w:sz w:val="20"/>
          <w:szCs w:val="20"/>
          <w:lang w:eastAsia="ko-KR"/>
        </w:rPr>
        <w:t>principles for uniformity of context</w:t>
      </w:r>
      <w:r w:rsidR="00B61724" w:rsidRPr="00A1425F">
        <w:rPr>
          <w:rFonts w:ascii="Palatino Linotype" w:hAnsi="Palatino Linotype" w:cs="Times New Roman" w:hint="eastAsia"/>
          <w:b/>
          <w:sz w:val="20"/>
          <w:szCs w:val="20"/>
          <w:lang w:eastAsia="ko-KR"/>
        </w:rPr>
        <w:t xml:space="preserve"> </w:t>
      </w:r>
      <w:r w:rsidR="006D2D52" w:rsidRPr="00A1425F">
        <w:rPr>
          <w:rFonts w:ascii="Palatino Linotype" w:hAnsi="Palatino Linotype" w:cs="Times New Roman" w:hint="eastAsia"/>
          <w:b/>
          <w:sz w:val="20"/>
          <w:szCs w:val="20"/>
          <w:lang w:eastAsia="ko-KR"/>
        </w:rPr>
        <w:t>in the manuscript</w:t>
      </w:r>
      <w:r w:rsidR="003A6D98" w:rsidRPr="00A1425F">
        <w:rPr>
          <w:rFonts w:ascii="Palatino Linotype" w:hAnsi="Palatino Linotype" w:cs="Times New Roman" w:hint="eastAsia"/>
          <w:b/>
          <w:sz w:val="20"/>
          <w:szCs w:val="20"/>
          <w:lang w:eastAsia="ko-KR"/>
        </w:rPr>
        <w:t>.</w:t>
      </w:r>
      <w:r w:rsidR="00B61724" w:rsidRPr="00A1425F">
        <w:rPr>
          <w:rFonts w:ascii="Palatino Linotype" w:hAnsi="Palatino Linotype" w:cs="Times New Roman" w:hint="eastAsia"/>
          <w:b/>
          <w:sz w:val="20"/>
          <w:szCs w:val="20"/>
          <w:lang w:eastAsia="ko-KR"/>
        </w:rPr>
        <w:t xml:space="preserve"> T</w:t>
      </w:r>
      <w:r w:rsidR="00B61724" w:rsidRPr="00A1425F">
        <w:rPr>
          <w:rFonts w:ascii="Palatino Linotype" w:hAnsi="Palatino Linotype" w:cs="Times New Roman"/>
          <w:b/>
          <w:sz w:val="20"/>
          <w:szCs w:val="20"/>
          <w:lang w:eastAsia="ko-KR"/>
        </w:rPr>
        <w:t xml:space="preserve">hese modified parts </w:t>
      </w:r>
      <w:r w:rsidR="00B61724" w:rsidRPr="00A1425F">
        <w:rPr>
          <w:rFonts w:ascii="Palatino Linotype" w:hAnsi="Palatino Linotype" w:cs="Times New Roman" w:hint="eastAsia"/>
          <w:b/>
          <w:sz w:val="20"/>
          <w:szCs w:val="20"/>
          <w:lang w:eastAsia="ko-KR"/>
        </w:rPr>
        <w:t xml:space="preserve">were </w:t>
      </w:r>
      <w:r w:rsidR="00B61724" w:rsidRPr="00A1425F">
        <w:rPr>
          <w:rFonts w:ascii="Palatino Linotype" w:hAnsi="Palatino Linotype" w:cs="Times New Roman"/>
          <w:b/>
          <w:sz w:val="20"/>
          <w:szCs w:val="20"/>
          <w:lang w:eastAsia="ko-KR"/>
        </w:rPr>
        <w:t>easily</w:t>
      </w:r>
      <w:r w:rsidR="00B61724" w:rsidRPr="00A1425F">
        <w:rPr>
          <w:rFonts w:ascii="Palatino Linotype" w:hAnsi="Palatino Linotype" w:cs="Times New Roman" w:hint="eastAsia"/>
          <w:b/>
          <w:sz w:val="20"/>
          <w:szCs w:val="20"/>
          <w:lang w:eastAsia="ko-KR"/>
        </w:rPr>
        <w:t xml:space="preserve"> found</w:t>
      </w:r>
      <w:r w:rsidR="00B61724" w:rsidRPr="00A1425F">
        <w:rPr>
          <w:rFonts w:ascii="Palatino Linotype" w:hAnsi="Palatino Linotype" w:cs="Times New Roman"/>
          <w:b/>
          <w:sz w:val="20"/>
          <w:szCs w:val="20"/>
          <w:lang w:eastAsia="ko-KR"/>
        </w:rPr>
        <w:t xml:space="preserve"> in the manuscript.</w:t>
      </w:r>
    </w:p>
    <w:p w:rsidR="00B61724" w:rsidRDefault="00B61724" w:rsidP="00B61724">
      <w:pPr>
        <w:spacing w:after="0" w:line="240" w:lineRule="auto"/>
        <w:ind w:right="-20"/>
        <w:rPr>
          <w:rFonts w:ascii="Palatino Linotype" w:hAnsi="Palatino Linotype" w:cs="Times New Roman"/>
          <w:sz w:val="20"/>
          <w:szCs w:val="20"/>
          <w:lang w:eastAsia="ko-KR"/>
        </w:rPr>
      </w:pPr>
    </w:p>
    <w:p w:rsidR="006D2D52" w:rsidRDefault="006D2D52" w:rsidP="00CA0B5A">
      <w:pPr>
        <w:spacing w:after="0" w:line="240" w:lineRule="auto"/>
        <w:jc w:val="both"/>
        <w:rPr>
          <w:rFonts w:ascii="Palatino Linotype" w:hAnsi="Palatino Linotype" w:cs="Times New Roman"/>
          <w:color w:val="767171" w:themeColor="background2" w:themeShade="80"/>
          <w:sz w:val="20"/>
          <w:szCs w:val="20"/>
          <w:lang w:eastAsia="ko-KR"/>
        </w:rPr>
      </w:pPr>
    </w:p>
    <w:p w:rsidR="00B25934" w:rsidRDefault="00B25934" w:rsidP="00CA0B5A">
      <w:pPr>
        <w:spacing w:after="0" w:line="240" w:lineRule="auto"/>
        <w:jc w:val="both"/>
        <w:rPr>
          <w:rFonts w:ascii="Palatino Linotype" w:hAnsi="Palatino Linotype" w:cs="Times New Roman"/>
          <w:color w:val="767171" w:themeColor="background2" w:themeShade="80"/>
          <w:sz w:val="20"/>
          <w:szCs w:val="20"/>
          <w:lang w:eastAsia="ko-KR"/>
        </w:rPr>
      </w:pPr>
    </w:p>
    <w:p w:rsidR="00B25934" w:rsidRDefault="00B25934" w:rsidP="00CA0B5A">
      <w:pPr>
        <w:spacing w:after="0" w:line="240" w:lineRule="auto"/>
        <w:jc w:val="both"/>
        <w:rPr>
          <w:rFonts w:ascii="Palatino Linotype" w:hAnsi="Palatino Linotype" w:cs="Times New Roman"/>
          <w:color w:val="767171" w:themeColor="background2" w:themeShade="80"/>
          <w:sz w:val="20"/>
          <w:szCs w:val="20"/>
          <w:lang w:eastAsia="ko-KR"/>
        </w:rPr>
      </w:pPr>
    </w:p>
    <w:p w:rsidR="007916B8" w:rsidRDefault="007916B8" w:rsidP="00CA0B5A">
      <w:pPr>
        <w:spacing w:after="0" w:line="240" w:lineRule="auto"/>
        <w:jc w:val="both"/>
        <w:rPr>
          <w:rFonts w:ascii="Palatino Linotype" w:hAnsi="Palatino Linotype" w:cs="Times New Roman"/>
          <w:color w:val="767171" w:themeColor="background2" w:themeShade="80"/>
          <w:sz w:val="20"/>
          <w:szCs w:val="20"/>
          <w:lang w:eastAsia="ko-KR"/>
        </w:rPr>
      </w:pPr>
    </w:p>
    <w:p w:rsidR="00BD0197" w:rsidRDefault="00BD0197" w:rsidP="00CA0B5A">
      <w:pPr>
        <w:spacing w:after="0" w:line="240" w:lineRule="auto"/>
        <w:jc w:val="both"/>
        <w:rPr>
          <w:rFonts w:ascii="Palatino Linotype" w:hAnsi="Palatino Linotype" w:cs="Times New Roman"/>
          <w:color w:val="767171" w:themeColor="background2" w:themeShade="80"/>
          <w:sz w:val="20"/>
          <w:szCs w:val="20"/>
          <w:lang w:eastAsia="ko-KR"/>
        </w:rPr>
      </w:pPr>
    </w:p>
    <w:p w:rsidR="00BD0197" w:rsidRDefault="00BD0197" w:rsidP="00CA0B5A">
      <w:pPr>
        <w:spacing w:after="0" w:line="240" w:lineRule="auto"/>
        <w:jc w:val="both"/>
        <w:rPr>
          <w:rFonts w:ascii="Palatino Linotype" w:hAnsi="Palatino Linotype" w:cs="Times New Roman"/>
          <w:color w:val="767171" w:themeColor="background2" w:themeShade="80"/>
          <w:sz w:val="20"/>
          <w:szCs w:val="20"/>
          <w:lang w:eastAsia="ko-KR"/>
        </w:rPr>
      </w:pPr>
    </w:p>
    <w:p w:rsidR="00F2544D" w:rsidRPr="00CA0B5A" w:rsidRDefault="00F2544D" w:rsidP="00F2544D">
      <w:pPr>
        <w:jc w:val="center"/>
        <w:rPr>
          <w:rFonts w:ascii="Palatino Linotype" w:eastAsia="바탕" w:hAnsi="Palatino Linotype" w:cs="Segoe UI Symbol"/>
          <w:color w:val="000000" w:themeColor="text1"/>
          <w:sz w:val="20"/>
          <w:szCs w:val="20"/>
        </w:rPr>
      </w:pPr>
      <w:r w:rsidRPr="00242CB5">
        <w:rPr>
          <w:rFonts w:ascii="Times New Roman" w:hint="eastAsia"/>
          <w:color w:val="0000FF"/>
          <w:sz w:val="36"/>
          <w:szCs w:val="36"/>
        </w:rPr>
        <w:t>Thank you</w:t>
      </w:r>
      <w:r>
        <w:rPr>
          <w:rFonts w:ascii="Times New Roman" w:hint="eastAsia"/>
          <w:color w:val="0000FF"/>
          <w:sz w:val="36"/>
          <w:szCs w:val="36"/>
        </w:rPr>
        <w:t xml:space="preserve"> very much</w:t>
      </w:r>
      <w:r w:rsidRPr="00242CB5">
        <w:rPr>
          <w:rFonts w:ascii="Times New Roman" w:hint="eastAsia"/>
          <w:color w:val="0000FF"/>
          <w:sz w:val="36"/>
          <w:szCs w:val="36"/>
        </w:rPr>
        <w:t xml:space="preserve"> for your helpful </w:t>
      </w:r>
      <w:r>
        <w:rPr>
          <w:rFonts w:ascii="Times New Roman" w:hint="eastAsia"/>
          <w:color w:val="0000FF"/>
          <w:sz w:val="36"/>
          <w:szCs w:val="36"/>
        </w:rPr>
        <w:t>comments.</w:t>
      </w:r>
      <w:bookmarkStart w:id="0" w:name="_GoBack"/>
      <w:bookmarkEnd w:id="0"/>
    </w:p>
    <w:sectPr w:rsidR="00F2544D" w:rsidRPr="00CA0B5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FE9" w:rsidRDefault="00B30FE9" w:rsidP="00A13505">
      <w:pPr>
        <w:spacing w:after="0" w:line="240" w:lineRule="auto"/>
      </w:pPr>
      <w:r>
        <w:separator/>
      </w:r>
    </w:p>
  </w:endnote>
  <w:endnote w:type="continuationSeparator" w:id="0">
    <w:p w:rsidR="00B30FE9" w:rsidRDefault="00B30FE9" w:rsidP="00A13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00000007" w:usb1="00000000" w:usb2="00000000" w:usb3="00000000" w:csb0="00000093" w:csb1="00000000"/>
  </w:font>
  <w:font w:name="바탕">
    <w:altName w:val="Batang"/>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FE9" w:rsidRDefault="00B30FE9" w:rsidP="00A13505">
      <w:pPr>
        <w:spacing w:after="0" w:line="240" w:lineRule="auto"/>
      </w:pPr>
      <w:r>
        <w:separator/>
      </w:r>
    </w:p>
  </w:footnote>
  <w:footnote w:type="continuationSeparator" w:id="0">
    <w:p w:rsidR="00B30FE9" w:rsidRDefault="00B30FE9" w:rsidP="00A13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A4723"/>
    <w:multiLevelType w:val="hybridMultilevel"/>
    <w:tmpl w:val="4FD2B2C6"/>
    <w:lvl w:ilvl="0" w:tplc="4CFA6196">
      <w:start w:val="1"/>
      <w:numFmt w:val="decimal"/>
      <w:lvlText w:val="%1."/>
      <w:lvlJc w:val="left"/>
      <w:pPr>
        <w:ind w:left="1155" w:hanging="360"/>
      </w:pPr>
      <w:rPr>
        <w:rFonts w:hint="default"/>
        <w:color w:val="auto"/>
      </w:rPr>
    </w:lvl>
    <w:lvl w:ilvl="1" w:tplc="04090019" w:tentative="1">
      <w:start w:val="1"/>
      <w:numFmt w:val="upperLetter"/>
      <w:lvlText w:val="%2."/>
      <w:lvlJc w:val="left"/>
      <w:pPr>
        <w:ind w:left="1595" w:hanging="400"/>
      </w:pPr>
    </w:lvl>
    <w:lvl w:ilvl="2" w:tplc="0409001B" w:tentative="1">
      <w:start w:val="1"/>
      <w:numFmt w:val="lowerRoman"/>
      <w:lvlText w:val="%3."/>
      <w:lvlJc w:val="right"/>
      <w:pPr>
        <w:ind w:left="1995" w:hanging="400"/>
      </w:pPr>
    </w:lvl>
    <w:lvl w:ilvl="3" w:tplc="0409000F" w:tentative="1">
      <w:start w:val="1"/>
      <w:numFmt w:val="decimal"/>
      <w:lvlText w:val="%4."/>
      <w:lvlJc w:val="left"/>
      <w:pPr>
        <w:ind w:left="2395" w:hanging="400"/>
      </w:pPr>
    </w:lvl>
    <w:lvl w:ilvl="4" w:tplc="04090019" w:tentative="1">
      <w:start w:val="1"/>
      <w:numFmt w:val="upperLetter"/>
      <w:lvlText w:val="%5."/>
      <w:lvlJc w:val="left"/>
      <w:pPr>
        <w:ind w:left="2795" w:hanging="400"/>
      </w:pPr>
    </w:lvl>
    <w:lvl w:ilvl="5" w:tplc="0409001B" w:tentative="1">
      <w:start w:val="1"/>
      <w:numFmt w:val="lowerRoman"/>
      <w:lvlText w:val="%6."/>
      <w:lvlJc w:val="right"/>
      <w:pPr>
        <w:ind w:left="3195" w:hanging="400"/>
      </w:pPr>
    </w:lvl>
    <w:lvl w:ilvl="6" w:tplc="0409000F" w:tentative="1">
      <w:start w:val="1"/>
      <w:numFmt w:val="decimal"/>
      <w:lvlText w:val="%7."/>
      <w:lvlJc w:val="left"/>
      <w:pPr>
        <w:ind w:left="3595" w:hanging="400"/>
      </w:pPr>
    </w:lvl>
    <w:lvl w:ilvl="7" w:tplc="04090019" w:tentative="1">
      <w:start w:val="1"/>
      <w:numFmt w:val="upperLetter"/>
      <w:lvlText w:val="%8."/>
      <w:lvlJc w:val="left"/>
      <w:pPr>
        <w:ind w:left="3995" w:hanging="400"/>
      </w:pPr>
    </w:lvl>
    <w:lvl w:ilvl="8" w:tplc="0409001B" w:tentative="1">
      <w:start w:val="1"/>
      <w:numFmt w:val="lowerRoman"/>
      <w:lvlText w:val="%9."/>
      <w:lvlJc w:val="right"/>
      <w:pPr>
        <w:ind w:left="4395" w:hanging="400"/>
      </w:pPr>
    </w:lvl>
  </w:abstractNum>
  <w:abstractNum w:abstractNumId="1" w15:restartNumberingAfterBreak="0">
    <w:nsid w:val="1CA77384"/>
    <w:multiLevelType w:val="hybridMultilevel"/>
    <w:tmpl w:val="1700AE18"/>
    <w:lvl w:ilvl="0" w:tplc="D2A492D8">
      <w:start w:val="1"/>
      <w:numFmt w:val="decimal"/>
      <w:lvlText w:val="%1."/>
      <w:lvlJc w:val="left"/>
      <w:pPr>
        <w:ind w:left="760" w:hanging="360"/>
      </w:pPr>
      <w:rPr>
        <w:rFonts w:cs="Times New Roman" w:hint="default"/>
        <w:color w:val="auto"/>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323E70"/>
    <w:multiLevelType w:val="hybridMultilevel"/>
    <w:tmpl w:val="BAFE3790"/>
    <w:lvl w:ilvl="0" w:tplc="E146E0DA">
      <w:start w:val="1"/>
      <w:numFmt w:val="decimal"/>
      <w:lvlText w:val="%1."/>
      <w:lvlJc w:val="left"/>
      <w:pPr>
        <w:ind w:left="1155" w:hanging="360"/>
      </w:pPr>
      <w:rPr>
        <w:rFonts w:cs="Times New Roman" w:hint="default"/>
        <w:color w:val="auto"/>
      </w:rPr>
    </w:lvl>
    <w:lvl w:ilvl="1" w:tplc="04090019" w:tentative="1">
      <w:start w:val="1"/>
      <w:numFmt w:val="upperLetter"/>
      <w:lvlText w:val="%2."/>
      <w:lvlJc w:val="left"/>
      <w:pPr>
        <w:ind w:left="1595" w:hanging="400"/>
      </w:pPr>
    </w:lvl>
    <w:lvl w:ilvl="2" w:tplc="0409001B" w:tentative="1">
      <w:start w:val="1"/>
      <w:numFmt w:val="lowerRoman"/>
      <w:lvlText w:val="%3."/>
      <w:lvlJc w:val="right"/>
      <w:pPr>
        <w:ind w:left="1995" w:hanging="400"/>
      </w:pPr>
    </w:lvl>
    <w:lvl w:ilvl="3" w:tplc="0409000F" w:tentative="1">
      <w:start w:val="1"/>
      <w:numFmt w:val="decimal"/>
      <w:lvlText w:val="%4."/>
      <w:lvlJc w:val="left"/>
      <w:pPr>
        <w:ind w:left="2395" w:hanging="400"/>
      </w:pPr>
    </w:lvl>
    <w:lvl w:ilvl="4" w:tplc="04090019" w:tentative="1">
      <w:start w:val="1"/>
      <w:numFmt w:val="upperLetter"/>
      <w:lvlText w:val="%5."/>
      <w:lvlJc w:val="left"/>
      <w:pPr>
        <w:ind w:left="2795" w:hanging="400"/>
      </w:pPr>
    </w:lvl>
    <w:lvl w:ilvl="5" w:tplc="0409001B" w:tentative="1">
      <w:start w:val="1"/>
      <w:numFmt w:val="lowerRoman"/>
      <w:lvlText w:val="%6."/>
      <w:lvlJc w:val="right"/>
      <w:pPr>
        <w:ind w:left="3195" w:hanging="400"/>
      </w:pPr>
    </w:lvl>
    <w:lvl w:ilvl="6" w:tplc="0409000F" w:tentative="1">
      <w:start w:val="1"/>
      <w:numFmt w:val="decimal"/>
      <w:lvlText w:val="%7."/>
      <w:lvlJc w:val="left"/>
      <w:pPr>
        <w:ind w:left="3595" w:hanging="400"/>
      </w:pPr>
    </w:lvl>
    <w:lvl w:ilvl="7" w:tplc="04090019" w:tentative="1">
      <w:start w:val="1"/>
      <w:numFmt w:val="upperLetter"/>
      <w:lvlText w:val="%8."/>
      <w:lvlJc w:val="left"/>
      <w:pPr>
        <w:ind w:left="3995" w:hanging="400"/>
      </w:pPr>
    </w:lvl>
    <w:lvl w:ilvl="8" w:tplc="0409001B" w:tentative="1">
      <w:start w:val="1"/>
      <w:numFmt w:val="lowerRoman"/>
      <w:lvlText w:val="%9."/>
      <w:lvlJc w:val="right"/>
      <w:pPr>
        <w:ind w:left="4395" w:hanging="400"/>
      </w:pPr>
    </w:lvl>
  </w:abstractNum>
  <w:abstractNum w:abstractNumId="4" w15:restartNumberingAfterBreak="0">
    <w:nsid w:val="58A61472"/>
    <w:multiLevelType w:val="hybridMultilevel"/>
    <w:tmpl w:val="05B09806"/>
    <w:lvl w:ilvl="0" w:tplc="DEEECD9A">
      <w:start w:val="49"/>
      <w:numFmt w:val="decimal"/>
      <w:lvlText w:val="%1."/>
      <w:lvlJc w:val="left"/>
      <w:pPr>
        <w:ind w:left="1155" w:hanging="360"/>
      </w:pPr>
      <w:rPr>
        <w:rFonts w:hint="default"/>
      </w:rPr>
    </w:lvl>
    <w:lvl w:ilvl="1" w:tplc="04090019" w:tentative="1">
      <w:start w:val="1"/>
      <w:numFmt w:val="upperLetter"/>
      <w:lvlText w:val="%2."/>
      <w:lvlJc w:val="left"/>
      <w:pPr>
        <w:ind w:left="1595" w:hanging="400"/>
      </w:pPr>
    </w:lvl>
    <w:lvl w:ilvl="2" w:tplc="0409001B" w:tentative="1">
      <w:start w:val="1"/>
      <w:numFmt w:val="lowerRoman"/>
      <w:lvlText w:val="%3."/>
      <w:lvlJc w:val="right"/>
      <w:pPr>
        <w:ind w:left="1995" w:hanging="400"/>
      </w:pPr>
    </w:lvl>
    <w:lvl w:ilvl="3" w:tplc="0409000F" w:tentative="1">
      <w:start w:val="1"/>
      <w:numFmt w:val="decimal"/>
      <w:lvlText w:val="%4."/>
      <w:lvlJc w:val="left"/>
      <w:pPr>
        <w:ind w:left="2395" w:hanging="400"/>
      </w:pPr>
    </w:lvl>
    <w:lvl w:ilvl="4" w:tplc="04090019" w:tentative="1">
      <w:start w:val="1"/>
      <w:numFmt w:val="upperLetter"/>
      <w:lvlText w:val="%5."/>
      <w:lvlJc w:val="left"/>
      <w:pPr>
        <w:ind w:left="2795" w:hanging="400"/>
      </w:pPr>
    </w:lvl>
    <w:lvl w:ilvl="5" w:tplc="0409001B" w:tentative="1">
      <w:start w:val="1"/>
      <w:numFmt w:val="lowerRoman"/>
      <w:lvlText w:val="%6."/>
      <w:lvlJc w:val="right"/>
      <w:pPr>
        <w:ind w:left="3195" w:hanging="400"/>
      </w:pPr>
    </w:lvl>
    <w:lvl w:ilvl="6" w:tplc="0409000F" w:tentative="1">
      <w:start w:val="1"/>
      <w:numFmt w:val="decimal"/>
      <w:lvlText w:val="%7."/>
      <w:lvlJc w:val="left"/>
      <w:pPr>
        <w:ind w:left="3595" w:hanging="400"/>
      </w:pPr>
    </w:lvl>
    <w:lvl w:ilvl="7" w:tplc="04090019" w:tentative="1">
      <w:start w:val="1"/>
      <w:numFmt w:val="upperLetter"/>
      <w:lvlText w:val="%8."/>
      <w:lvlJc w:val="left"/>
      <w:pPr>
        <w:ind w:left="3995" w:hanging="400"/>
      </w:pPr>
    </w:lvl>
    <w:lvl w:ilvl="8" w:tplc="0409001B" w:tentative="1">
      <w:start w:val="1"/>
      <w:numFmt w:val="lowerRoman"/>
      <w:lvlText w:val="%9."/>
      <w:lvlJc w:val="right"/>
      <w:pPr>
        <w:ind w:left="4395" w:hanging="40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D5E"/>
    <w:rsid w:val="0000151F"/>
    <w:rsid w:val="00005736"/>
    <w:rsid w:val="000062EB"/>
    <w:rsid w:val="00013729"/>
    <w:rsid w:val="000140F9"/>
    <w:rsid w:val="00020AB4"/>
    <w:rsid w:val="0002533C"/>
    <w:rsid w:val="00043921"/>
    <w:rsid w:val="00051FB5"/>
    <w:rsid w:val="00061FFF"/>
    <w:rsid w:val="00067C71"/>
    <w:rsid w:val="000717FD"/>
    <w:rsid w:val="00082286"/>
    <w:rsid w:val="000B2857"/>
    <w:rsid w:val="000B4DC3"/>
    <w:rsid w:val="000C1FAE"/>
    <w:rsid w:val="000C5A45"/>
    <w:rsid w:val="000C7076"/>
    <w:rsid w:val="000D27C7"/>
    <w:rsid w:val="000E4388"/>
    <w:rsid w:val="000F1068"/>
    <w:rsid w:val="000F30F2"/>
    <w:rsid w:val="00117819"/>
    <w:rsid w:val="00126C55"/>
    <w:rsid w:val="00133E60"/>
    <w:rsid w:val="001368A1"/>
    <w:rsid w:val="00136DC7"/>
    <w:rsid w:val="001472C6"/>
    <w:rsid w:val="00164334"/>
    <w:rsid w:val="00164F94"/>
    <w:rsid w:val="00166164"/>
    <w:rsid w:val="001744E4"/>
    <w:rsid w:val="00176D4D"/>
    <w:rsid w:val="0019161A"/>
    <w:rsid w:val="001933CA"/>
    <w:rsid w:val="001937EA"/>
    <w:rsid w:val="00197CB6"/>
    <w:rsid w:val="001A0F7C"/>
    <w:rsid w:val="001A7CDD"/>
    <w:rsid w:val="001B2AFB"/>
    <w:rsid w:val="001C31CE"/>
    <w:rsid w:val="001D4D79"/>
    <w:rsid w:val="001E3A45"/>
    <w:rsid w:val="001E4B12"/>
    <w:rsid w:val="001E6F73"/>
    <w:rsid w:val="0020658B"/>
    <w:rsid w:val="002106A7"/>
    <w:rsid w:val="00210920"/>
    <w:rsid w:val="00214F81"/>
    <w:rsid w:val="00216DBE"/>
    <w:rsid w:val="00227CB4"/>
    <w:rsid w:val="00232BF9"/>
    <w:rsid w:val="002416A0"/>
    <w:rsid w:val="002432FB"/>
    <w:rsid w:val="0024562E"/>
    <w:rsid w:val="00247ED9"/>
    <w:rsid w:val="00255232"/>
    <w:rsid w:val="0027237F"/>
    <w:rsid w:val="002744C2"/>
    <w:rsid w:val="00285108"/>
    <w:rsid w:val="00294DDD"/>
    <w:rsid w:val="002A12B1"/>
    <w:rsid w:val="002A2417"/>
    <w:rsid w:val="002B2122"/>
    <w:rsid w:val="002C1D6A"/>
    <w:rsid w:val="002E2864"/>
    <w:rsid w:val="002F526A"/>
    <w:rsid w:val="0030450A"/>
    <w:rsid w:val="00311E8E"/>
    <w:rsid w:val="00312CC7"/>
    <w:rsid w:val="00322F58"/>
    <w:rsid w:val="00327A79"/>
    <w:rsid w:val="0035268C"/>
    <w:rsid w:val="0037110D"/>
    <w:rsid w:val="003823AB"/>
    <w:rsid w:val="00387583"/>
    <w:rsid w:val="00394696"/>
    <w:rsid w:val="00394A5D"/>
    <w:rsid w:val="00396EF3"/>
    <w:rsid w:val="003A6D98"/>
    <w:rsid w:val="003C1836"/>
    <w:rsid w:val="003C5FAA"/>
    <w:rsid w:val="003F5321"/>
    <w:rsid w:val="00403503"/>
    <w:rsid w:val="004203A6"/>
    <w:rsid w:val="0043038E"/>
    <w:rsid w:val="00444993"/>
    <w:rsid w:val="00482800"/>
    <w:rsid w:val="0048675D"/>
    <w:rsid w:val="00493C70"/>
    <w:rsid w:val="004A372A"/>
    <w:rsid w:val="004A5F38"/>
    <w:rsid w:val="004B4368"/>
    <w:rsid w:val="004B63F8"/>
    <w:rsid w:val="004C0C40"/>
    <w:rsid w:val="004D536A"/>
    <w:rsid w:val="004F6A36"/>
    <w:rsid w:val="005146AD"/>
    <w:rsid w:val="005334EB"/>
    <w:rsid w:val="00536B8C"/>
    <w:rsid w:val="00547416"/>
    <w:rsid w:val="0056393E"/>
    <w:rsid w:val="00570CE2"/>
    <w:rsid w:val="0059708A"/>
    <w:rsid w:val="005C5D92"/>
    <w:rsid w:val="005D5E04"/>
    <w:rsid w:val="00607C4C"/>
    <w:rsid w:val="00646AE8"/>
    <w:rsid w:val="00656C3A"/>
    <w:rsid w:val="00666438"/>
    <w:rsid w:val="006A1E24"/>
    <w:rsid w:val="006A2DAB"/>
    <w:rsid w:val="006D2D52"/>
    <w:rsid w:val="006D6F99"/>
    <w:rsid w:val="006E7732"/>
    <w:rsid w:val="00700A3D"/>
    <w:rsid w:val="00710EEC"/>
    <w:rsid w:val="00711AA7"/>
    <w:rsid w:val="007145DB"/>
    <w:rsid w:val="00724B53"/>
    <w:rsid w:val="00760347"/>
    <w:rsid w:val="00760901"/>
    <w:rsid w:val="00761DD0"/>
    <w:rsid w:val="007804BC"/>
    <w:rsid w:val="007840C2"/>
    <w:rsid w:val="00786232"/>
    <w:rsid w:val="0078671C"/>
    <w:rsid w:val="007916B8"/>
    <w:rsid w:val="007934BA"/>
    <w:rsid w:val="007A71C4"/>
    <w:rsid w:val="007C104D"/>
    <w:rsid w:val="007C3EEC"/>
    <w:rsid w:val="007D707D"/>
    <w:rsid w:val="007E07D9"/>
    <w:rsid w:val="00804AE7"/>
    <w:rsid w:val="008061E7"/>
    <w:rsid w:val="0081152D"/>
    <w:rsid w:val="00812468"/>
    <w:rsid w:val="00830657"/>
    <w:rsid w:val="0083499D"/>
    <w:rsid w:val="00843774"/>
    <w:rsid w:val="00845C3B"/>
    <w:rsid w:val="00854EFB"/>
    <w:rsid w:val="008859D1"/>
    <w:rsid w:val="008B4861"/>
    <w:rsid w:val="008C31BC"/>
    <w:rsid w:val="008D2CFD"/>
    <w:rsid w:val="008F273C"/>
    <w:rsid w:val="008F4061"/>
    <w:rsid w:val="009117F1"/>
    <w:rsid w:val="00924EC0"/>
    <w:rsid w:val="00926CB1"/>
    <w:rsid w:val="00933897"/>
    <w:rsid w:val="00936646"/>
    <w:rsid w:val="00947E1B"/>
    <w:rsid w:val="009501F8"/>
    <w:rsid w:val="0095556F"/>
    <w:rsid w:val="00957211"/>
    <w:rsid w:val="00963BD7"/>
    <w:rsid w:val="0096484E"/>
    <w:rsid w:val="00974E40"/>
    <w:rsid w:val="009770CD"/>
    <w:rsid w:val="0098241C"/>
    <w:rsid w:val="00983CCB"/>
    <w:rsid w:val="009A5FD9"/>
    <w:rsid w:val="009B5CEB"/>
    <w:rsid w:val="009C4189"/>
    <w:rsid w:val="009C6EB4"/>
    <w:rsid w:val="009D17BC"/>
    <w:rsid w:val="009D4409"/>
    <w:rsid w:val="009E12CA"/>
    <w:rsid w:val="009E48B1"/>
    <w:rsid w:val="009F19A2"/>
    <w:rsid w:val="009F5631"/>
    <w:rsid w:val="00A13505"/>
    <w:rsid w:val="00A1425F"/>
    <w:rsid w:val="00A142DB"/>
    <w:rsid w:val="00A15DAE"/>
    <w:rsid w:val="00A57A60"/>
    <w:rsid w:val="00A857F8"/>
    <w:rsid w:val="00A92F53"/>
    <w:rsid w:val="00A97BF7"/>
    <w:rsid w:val="00AA3430"/>
    <w:rsid w:val="00AB1E6D"/>
    <w:rsid w:val="00AB4472"/>
    <w:rsid w:val="00AC0964"/>
    <w:rsid w:val="00AD5460"/>
    <w:rsid w:val="00AD7A46"/>
    <w:rsid w:val="00AD7D25"/>
    <w:rsid w:val="00AE098B"/>
    <w:rsid w:val="00AE1E0A"/>
    <w:rsid w:val="00AF35DB"/>
    <w:rsid w:val="00B21576"/>
    <w:rsid w:val="00B25934"/>
    <w:rsid w:val="00B30FE9"/>
    <w:rsid w:val="00B341CB"/>
    <w:rsid w:val="00B368FE"/>
    <w:rsid w:val="00B40611"/>
    <w:rsid w:val="00B40AA9"/>
    <w:rsid w:val="00B442FD"/>
    <w:rsid w:val="00B53CFC"/>
    <w:rsid w:val="00B61724"/>
    <w:rsid w:val="00B636E2"/>
    <w:rsid w:val="00B67F38"/>
    <w:rsid w:val="00B747CB"/>
    <w:rsid w:val="00B8310E"/>
    <w:rsid w:val="00B953D3"/>
    <w:rsid w:val="00B97677"/>
    <w:rsid w:val="00BA0A4F"/>
    <w:rsid w:val="00BC7DE5"/>
    <w:rsid w:val="00BD0197"/>
    <w:rsid w:val="00BD25BD"/>
    <w:rsid w:val="00C23D5E"/>
    <w:rsid w:val="00C34152"/>
    <w:rsid w:val="00C36006"/>
    <w:rsid w:val="00C45053"/>
    <w:rsid w:val="00C55A01"/>
    <w:rsid w:val="00C577EC"/>
    <w:rsid w:val="00C60261"/>
    <w:rsid w:val="00C76B59"/>
    <w:rsid w:val="00C8387A"/>
    <w:rsid w:val="00C95BF5"/>
    <w:rsid w:val="00CA0B5A"/>
    <w:rsid w:val="00CA654B"/>
    <w:rsid w:val="00CC33AE"/>
    <w:rsid w:val="00CC62E7"/>
    <w:rsid w:val="00CE0E05"/>
    <w:rsid w:val="00CE3B7E"/>
    <w:rsid w:val="00CE64D5"/>
    <w:rsid w:val="00CE6FC9"/>
    <w:rsid w:val="00CF2DC1"/>
    <w:rsid w:val="00D1023F"/>
    <w:rsid w:val="00D21CD4"/>
    <w:rsid w:val="00D54FEA"/>
    <w:rsid w:val="00D634EA"/>
    <w:rsid w:val="00D67012"/>
    <w:rsid w:val="00D81435"/>
    <w:rsid w:val="00D96C52"/>
    <w:rsid w:val="00DA007A"/>
    <w:rsid w:val="00DB47FF"/>
    <w:rsid w:val="00DB50EA"/>
    <w:rsid w:val="00DC3AAC"/>
    <w:rsid w:val="00DC7C2A"/>
    <w:rsid w:val="00DD00C2"/>
    <w:rsid w:val="00E0220B"/>
    <w:rsid w:val="00E12F83"/>
    <w:rsid w:val="00E14097"/>
    <w:rsid w:val="00E15443"/>
    <w:rsid w:val="00E15A62"/>
    <w:rsid w:val="00E165D3"/>
    <w:rsid w:val="00E16908"/>
    <w:rsid w:val="00E419F3"/>
    <w:rsid w:val="00E4201D"/>
    <w:rsid w:val="00E44C0F"/>
    <w:rsid w:val="00E935D0"/>
    <w:rsid w:val="00E947F1"/>
    <w:rsid w:val="00EA65AE"/>
    <w:rsid w:val="00EB166E"/>
    <w:rsid w:val="00EB1B61"/>
    <w:rsid w:val="00EB2F1E"/>
    <w:rsid w:val="00EC1189"/>
    <w:rsid w:val="00EE2A97"/>
    <w:rsid w:val="00EE30C5"/>
    <w:rsid w:val="00EF43F9"/>
    <w:rsid w:val="00F007BF"/>
    <w:rsid w:val="00F2544D"/>
    <w:rsid w:val="00F36956"/>
    <w:rsid w:val="00F50F13"/>
    <w:rsid w:val="00F517EC"/>
    <w:rsid w:val="00F54822"/>
    <w:rsid w:val="00F72514"/>
    <w:rsid w:val="00F75EC9"/>
    <w:rsid w:val="00F94F7A"/>
    <w:rsid w:val="00F9701D"/>
    <w:rsid w:val="00F9733A"/>
    <w:rsid w:val="00FB414D"/>
    <w:rsid w:val="00FB60E0"/>
    <w:rsid w:val="00FC4624"/>
    <w:rsid w:val="00FD6BDA"/>
    <w:rsid w:val="00FE5503"/>
    <w:rsid w:val="00FF15D5"/>
    <w:rsid w:val="00FF43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F4A4AC"/>
  <w15:docId w15:val="{7AB864CF-F98E-4D54-956B-CBF820EF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17FD"/>
    <w:pPr>
      <w:widowControl w:val="0"/>
      <w:spacing w:after="200" w:line="276" w:lineRule="auto"/>
      <w:jc w:val="left"/>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31text">
    <w:name w:val="MDPI_3.1_text"/>
    <w:qFormat/>
    <w:rsid w:val="00C23D5E"/>
    <w:pPr>
      <w:adjustRightInd w:val="0"/>
      <w:snapToGrid w:val="0"/>
      <w:spacing w:after="0" w:line="260" w:lineRule="atLeast"/>
      <w:ind w:firstLine="425"/>
    </w:pPr>
    <w:rPr>
      <w:rFonts w:ascii="Palatino Linotype" w:eastAsia="Times New Roman" w:hAnsi="Palatino Linotype" w:cs="Times New Roman"/>
      <w:snapToGrid w:val="0"/>
      <w:color w:val="000000"/>
      <w:kern w:val="0"/>
      <w:lang w:eastAsia="de-DE" w:bidi="en-US"/>
    </w:rPr>
  </w:style>
  <w:style w:type="paragraph" w:styleId="a3">
    <w:name w:val="header"/>
    <w:basedOn w:val="a"/>
    <w:link w:val="Char"/>
    <w:uiPriority w:val="99"/>
    <w:unhideWhenUsed/>
    <w:rsid w:val="00A13505"/>
    <w:pPr>
      <w:tabs>
        <w:tab w:val="center" w:pos="4513"/>
        <w:tab w:val="right" w:pos="9026"/>
      </w:tabs>
      <w:snapToGrid w:val="0"/>
    </w:pPr>
  </w:style>
  <w:style w:type="character" w:customStyle="1" w:styleId="Char">
    <w:name w:val="머리글 Char"/>
    <w:basedOn w:val="a0"/>
    <w:link w:val="a3"/>
    <w:uiPriority w:val="99"/>
    <w:rsid w:val="00A13505"/>
    <w:rPr>
      <w:kern w:val="0"/>
      <w:sz w:val="22"/>
      <w:lang w:eastAsia="en-US"/>
    </w:rPr>
  </w:style>
  <w:style w:type="paragraph" w:styleId="a4">
    <w:name w:val="footer"/>
    <w:basedOn w:val="a"/>
    <w:link w:val="Char0"/>
    <w:uiPriority w:val="99"/>
    <w:unhideWhenUsed/>
    <w:rsid w:val="00A13505"/>
    <w:pPr>
      <w:tabs>
        <w:tab w:val="center" w:pos="4513"/>
        <w:tab w:val="right" w:pos="9026"/>
      </w:tabs>
      <w:snapToGrid w:val="0"/>
    </w:pPr>
  </w:style>
  <w:style w:type="character" w:customStyle="1" w:styleId="Char0">
    <w:name w:val="바닥글 Char"/>
    <w:basedOn w:val="a0"/>
    <w:link w:val="a4"/>
    <w:uiPriority w:val="99"/>
    <w:rsid w:val="00A13505"/>
    <w:rPr>
      <w:kern w:val="0"/>
      <w:sz w:val="22"/>
      <w:lang w:eastAsia="en-US"/>
    </w:rPr>
  </w:style>
  <w:style w:type="table" w:styleId="a5">
    <w:name w:val="Table Grid"/>
    <w:basedOn w:val="a1"/>
    <w:uiPriority w:val="39"/>
    <w:rsid w:val="00845C3B"/>
    <w:pPr>
      <w:spacing w:after="0" w:line="240" w:lineRule="auto"/>
      <w:jc w:val="left"/>
    </w:pPr>
    <w:rPr>
      <w:rFonts w:ascii="Times New Roman" w:eastAsia="SimSun"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22heading2">
    <w:name w:val="MDPI_2.2_heading2"/>
    <w:basedOn w:val="a"/>
    <w:qFormat/>
    <w:rsid w:val="00845C3B"/>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styleId="a6">
    <w:name w:val="Normal (Web)"/>
    <w:basedOn w:val="a"/>
    <w:uiPriority w:val="99"/>
    <w:unhideWhenUsed/>
    <w:rsid w:val="001472C6"/>
    <w:pPr>
      <w:widowControl/>
      <w:spacing w:before="100" w:beforeAutospacing="1" w:after="100" w:afterAutospacing="1" w:line="240" w:lineRule="auto"/>
    </w:pPr>
    <w:rPr>
      <w:rFonts w:ascii="굴림" w:eastAsia="굴림" w:hAnsi="굴림" w:cs="굴림"/>
      <w:sz w:val="24"/>
      <w:szCs w:val="24"/>
      <w:lang w:eastAsia="ko-KR"/>
    </w:rPr>
  </w:style>
  <w:style w:type="character" w:styleId="a7">
    <w:name w:val="Placeholder Text"/>
    <w:basedOn w:val="a0"/>
    <w:uiPriority w:val="99"/>
    <w:semiHidden/>
    <w:rsid w:val="004C0C40"/>
    <w:rPr>
      <w:color w:val="808080"/>
    </w:rPr>
  </w:style>
  <w:style w:type="paragraph" w:customStyle="1" w:styleId="MDPI21heading1">
    <w:name w:val="MDPI_2.1_heading1"/>
    <w:basedOn w:val="a"/>
    <w:qFormat/>
    <w:rsid w:val="00CA0B5A"/>
    <w:pPr>
      <w:widowControl/>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styleId="a8">
    <w:name w:val="Balloon Text"/>
    <w:basedOn w:val="a"/>
    <w:link w:val="Char1"/>
    <w:uiPriority w:val="99"/>
    <w:semiHidden/>
    <w:unhideWhenUsed/>
    <w:rsid w:val="0095556F"/>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95556F"/>
    <w:rPr>
      <w:rFonts w:asciiTheme="majorHAnsi" w:eastAsiaTheme="majorEastAsia" w:hAnsiTheme="majorHAnsi" w:cstheme="majorBidi"/>
      <w:kern w:val="0"/>
      <w:sz w:val="18"/>
      <w:szCs w:val="18"/>
      <w:lang w:eastAsia="en-US"/>
    </w:rPr>
  </w:style>
  <w:style w:type="paragraph" w:styleId="a9">
    <w:name w:val="List Paragraph"/>
    <w:basedOn w:val="a"/>
    <w:uiPriority w:val="34"/>
    <w:qFormat/>
    <w:rsid w:val="00FE5503"/>
    <w:pPr>
      <w:ind w:leftChars="400" w:left="800"/>
    </w:pPr>
  </w:style>
  <w:style w:type="paragraph" w:customStyle="1" w:styleId="MDPI71References">
    <w:name w:val="MDPI_7.1_References"/>
    <w:basedOn w:val="a"/>
    <w:qFormat/>
    <w:rsid w:val="00B442FD"/>
    <w:pPr>
      <w:widowControl/>
      <w:numPr>
        <w:numId w:val="3"/>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18"/>
      <w:szCs w:val="20"/>
      <w:lang w:eastAsia="de-DE" w:bidi="en-US"/>
    </w:rPr>
  </w:style>
  <w:style w:type="paragraph" w:customStyle="1" w:styleId="VAFigureCaption">
    <w:name w:val="VA_Figure_Caption"/>
    <w:basedOn w:val="a"/>
    <w:next w:val="a"/>
    <w:rsid w:val="00B442FD"/>
    <w:pPr>
      <w:widowControl/>
      <w:spacing w:line="480" w:lineRule="auto"/>
      <w:jc w:val="both"/>
    </w:pPr>
    <w:rPr>
      <w:rFonts w:ascii="Times" w:eastAsia="바탕" w:hAnsi="Times" w:cs="Times New Roman"/>
      <w:sz w:val="24"/>
      <w:szCs w:val="20"/>
    </w:rPr>
  </w:style>
  <w:style w:type="paragraph" w:customStyle="1" w:styleId="MainText">
    <w:name w:val="Main Text"/>
    <w:basedOn w:val="a"/>
    <w:link w:val="MainTextChar"/>
    <w:rsid w:val="001E3A45"/>
    <w:pPr>
      <w:widowControl/>
      <w:spacing w:after="0" w:line="480" w:lineRule="auto"/>
    </w:pPr>
    <w:rPr>
      <w:rFonts w:ascii="Times New Roman" w:eastAsia="MS Mincho" w:hAnsi="Times New Roman" w:cs="Times New Roman"/>
      <w:sz w:val="24"/>
      <w:szCs w:val="24"/>
      <w:lang w:eastAsia="ja-JP"/>
    </w:rPr>
  </w:style>
  <w:style w:type="character" w:customStyle="1" w:styleId="MainTextChar">
    <w:name w:val="Main Text Char"/>
    <w:link w:val="MainText"/>
    <w:rsid w:val="001E3A45"/>
    <w:rPr>
      <w:rFonts w:ascii="Times New Roman" w:eastAsia="MS Mincho" w:hAnsi="Times New Roman" w:cs="Times New Roman"/>
      <w:kern w:val="0"/>
      <w:sz w:val="24"/>
      <w:szCs w:val="24"/>
      <w:lang w:eastAsia="ja-JP"/>
    </w:rPr>
  </w:style>
  <w:style w:type="paragraph" w:styleId="aa">
    <w:name w:val="caption"/>
    <w:basedOn w:val="a"/>
    <w:next w:val="a"/>
    <w:uiPriority w:val="35"/>
    <w:unhideWhenUsed/>
    <w:qFormat/>
    <w:rsid w:val="00786232"/>
    <w:pPr>
      <w:widowControl/>
      <w:spacing w:after="0" w:line="340" w:lineRule="atLeast"/>
      <w:jc w:val="both"/>
    </w:pPr>
    <w:rPr>
      <w:rFonts w:ascii="Times New Roman" w:eastAsia="Times New Roman" w:hAnsi="Times New Roman" w:cs="Times New Roman"/>
      <w:b/>
      <w:bCs/>
      <w:color w:val="000000"/>
      <w:sz w:val="20"/>
      <w:szCs w:val="20"/>
      <w:lang w:eastAsia="de-DE"/>
    </w:rPr>
  </w:style>
  <w:style w:type="paragraph" w:customStyle="1" w:styleId="MDPI18keywords">
    <w:name w:val="MDPI_1.8_keywords"/>
    <w:basedOn w:val="MDPI31text"/>
    <w:next w:val="a"/>
    <w:qFormat/>
    <w:rsid w:val="003A6D98"/>
    <w:pPr>
      <w:spacing w:before="240"/>
      <w:ind w:left="113" w:firstLine="0"/>
    </w:pPr>
  </w:style>
  <w:style w:type="paragraph" w:customStyle="1" w:styleId="MDPI11articletype">
    <w:name w:val="MDPI_1.1_article_type"/>
    <w:basedOn w:val="MDPI31text"/>
    <w:next w:val="a"/>
    <w:qFormat/>
    <w:rsid w:val="007145DB"/>
    <w:pPr>
      <w:spacing w:before="240" w:line="240" w:lineRule="auto"/>
      <w:ind w:firstLine="0"/>
      <w:jc w:val="left"/>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47305">
      <w:bodyDiv w:val="1"/>
      <w:marLeft w:val="0"/>
      <w:marRight w:val="0"/>
      <w:marTop w:val="0"/>
      <w:marBottom w:val="0"/>
      <w:divBdr>
        <w:top w:val="none" w:sz="0" w:space="0" w:color="auto"/>
        <w:left w:val="none" w:sz="0" w:space="0" w:color="auto"/>
        <w:bottom w:val="none" w:sz="0" w:space="0" w:color="auto"/>
        <w:right w:val="none" w:sz="0" w:space="0" w:color="auto"/>
      </w:divBdr>
    </w:div>
    <w:div w:id="296881868">
      <w:bodyDiv w:val="1"/>
      <w:marLeft w:val="0"/>
      <w:marRight w:val="0"/>
      <w:marTop w:val="0"/>
      <w:marBottom w:val="0"/>
      <w:divBdr>
        <w:top w:val="none" w:sz="0" w:space="0" w:color="auto"/>
        <w:left w:val="none" w:sz="0" w:space="0" w:color="auto"/>
        <w:bottom w:val="none" w:sz="0" w:space="0" w:color="auto"/>
        <w:right w:val="none" w:sz="0" w:space="0" w:color="auto"/>
      </w:divBdr>
    </w:div>
    <w:div w:id="329336951">
      <w:bodyDiv w:val="1"/>
      <w:marLeft w:val="0"/>
      <w:marRight w:val="0"/>
      <w:marTop w:val="0"/>
      <w:marBottom w:val="0"/>
      <w:divBdr>
        <w:top w:val="none" w:sz="0" w:space="0" w:color="auto"/>
        <w:left w:val="none" w:sz="0" w:space="0" w:color="auto"/>
        <w:bottom w:val="none" w:sz="0" w:space="0" w:color="auto"/>
        <w:right w:val="none" w:sz="0" w:space="0" w:color="auto"/>
      </w:divBdr>
    </w:div>
    <w:div w:id="552623519">
      <w:bodyDiv w:val="1"/>
      <w:marLeft w:val="0"/>
      <w:marRight w:val="0"/>
      <w:marTop w:val="0"/>
      <w:marBottom w:val="0"/>
      <w:divBdr>
        <w:top w:val="none" w:sz="0" w:space="0" w:color="auto"/>
        <w:left w:val="none" w:sz="0" w:space="0" w:color="auto"/>
        <w:bottom w:val="none" w:sz="0" w:space="0" w:color="auto"/>
        <w:right w:val="none" w:sz="0" w:space="0" w:color="auto"/>
      </w:divBdr>
    </w:div>
    <w:div w:id="852377395">
      <w:bodyDiv w:val="1"/>
      <w:marLeft w:val="0"/>
      <w:marRight w:val="0"/>
      <w:marTop w:val="0"/>
      <w:marBottom w:val="0"/>
      <w:divBdr>
        <w:top w:val="none" w:sz="0" w:space="0" w:color="auto"/>
        <w:left w:val="none" w:sz="0" w:space="0" w:color="auto"/>
        <w:bottom w:val="none" w:sz="0" w:space="0" w:color="auto"/>
        <w:right w:val="none" w:sz="0" w:space="0" w:color="auto"/>
      </w:divBdr>
    </w:div>
    <w:div w:id="908924475">
      <w:bodyDiv w:val="1"/>
      <w:marLeft w:val="0"/>
      <w:marRight w:val="0"/>
      <w:marTop w:val="0"/>
      <w:marBottom w:val="0"/>
      <w:divBdr>
        <w:top w:val="none" w:sz="0" w:space="0" w:color="auto"/>
        <w:left w:val="none" w:sz="0" w:space="0" w:color="auto"/>
        <w:bottom w:val="none" w:sz="0" w:space="0" w:color="auto"/>
        <w:right w:val="none" w:sz="0" w:space="0" w:color="auto"/>
      </w:divBdr>
    </w:div>
    <w:div w:id="943003810">
      <w:bodyDiv w:val="1"/>
      <w:marLeft w:val="0"/>
      <w:marRight w:val="0"/>
      <w:marTop w:val="0"/>
      <w:marBottom w:val="0"/>
      <w:divBdr>
        <w:top w:val="none" w:sz="0" w:space="0" w:color="auto"/>
        <w:left w:val="none" w:sz="0" w:space="0" w:color="auto"/>
        <w:bottom w:val="none" w:sz="0" w:space="0" w:color="auto"/>
        <w:right w:val="none" w:sz="0" w:space="0" w:color="auto"/>
      </w:divBdr>
    </w:div>
    <w:div w:id="1006396966">
      <w:bodyDiv w:val="1"/>
      <w:marLeft w:val="0"/>
      <w:marRight w:val="0"/>
      <w:marTop w:val="0"/>
      <w:marBottom w:val="0"/>
      <w:divBdr>
        <w:top w:val="none" w:sz="0" w:space="0" w:color="auto"/>
        <w:left w:val="none" w:sz="0" w:space="0" w:color="auto"/>
        <w:bottom w:val="none" w:sz="0" w:space="0" w:color="auto"/>
        <w:right w:val="none" w:sz="0" w:space="0" w:color="auto"/>
      </w:divBdr>
    </w:div>
    <w:div w:id="1038512721">
      <w:bodyDiv w:val="1"/>
      <w:marLeft w:val="0"/>
      <w:marRight w:val="0"/>
      <w:marTop w:val="0"/>
      <w:marBottom w:val="0"/>
      <w:divBdr>
        <w:top w:val="none" w:sz="0" w:space="0" w:color="auto"/>
        <w:left w:val="none" w:sz="0" w:space="0" w:color="auto"/>
        <w:bottom w:val="none" w:sz="0" w:space="0" w:color="auto"/>
        <w:right w:val="none" w:sz="0" w:space="0" w:color="auto"/>
      </w:divBdr>
    </w:div>
    <w:div w:id="1477069457">
      <w:bodyDiv w:val="1"/>
      <w:marLeft w:val="0"/>
      <w:marRight w:val="0"/>
      <w:marTop w:val="0"/>
      <w:marBottom w:val="0"/>
      <w:divBdr>
        <w:top w:val="none" w:sz="0" w:space="0" w:color="auto"/>
        <w:left w:val="none" w:sz="0" w:space="0" w:color="auto"/>
        <w:bottom w:val="none" w:sz="0" w:space="0" w:color="auto"/>
        <w:right w:val="none" w:sz="0" w:space="0" w:color="auto"/>
      </w:divBdr>
    </w:div>
    <w:div w:id="1733188585">
      <w:bodyDiv w:val="1"/>
      <w:marLeft w:val="0"/>
      <w:marRight w:val="0"/>
      <w:marTop w:val="0"/>
      <w:marBottom w:val="0"/>
      <w:divBdr>
        <w:top w:val="none" w:sz="0" w:space="0" w:color="auto"/>
        <w:left w:val="none" w:sz="0" w:space="0" w:color="auto"/>
        <w:bottom w:val="none" w:sz="0" w:space="0" w:color="auto"/>
        <w:right w:val="none" w:sz="0" w:space="0" w:color="auto"/>
      </w:divBdr>
    </w:div>
    <w:div w:id="1755585132">
      <w:bodyDiv w:val="1"/>
      <w:marLeft w:val="0"/>
      <w:marRight w:val="0"/>
      <w:marTop w:val="0"/>
      <w:marBottom w:val="0"/>
      <w:divBdr>
        <w:top w:val="none" w:sz="0" w:space="0" w:color="auto"/>
        <w:left w:val="none" w:sz="0" w:space="0" w:color="auto"/>
        <w:bottom w:val="none" w:sz="0" w:space="0" w:color="auto"/>
        <w:right w:val="none" w:sz="0" w:space="0" w:color="auto"/>
      </w:divBdr>
    </w:div>
    <w:div w:id="1867324571">
      <w:bodyDiv w:val="1"/>
      <w:marLeft w:val="0"/>
      <w:marRight w:val="0"/>
      <w:marTop w:val="0"/>
      <w:marBottom w:val="0"/>
      <w:divBdr>
        <w:top w:val="none" w:sz="0" w:space="0" w:color="auto"/>
        <w:left w:val="none" w:sz="0" w:space="0" w:color="auto"/>
        <w:bottom w:val="none" w:sz="0" w:space="0" w:color="auto"/>
        <w:right w:val="none" w:sz="0" w:space="0" w:color="auto"/>
      </w:divBdr>
    </w:div>
    <w:div w:id="198654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52A5E-308D-4E38-9E11-DC9CC28D7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8553</Characters>
  <Application>Microsoft Office Word</Application>
  <DocSecurity>0</DocSecurity>
  <Lines>71</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2019-02-19T10:01:00Z</dcterms:created>
  <dcterms:modified xsi:type="dcterms:W3CDTF">2019-02-19T10:01:00Z</dcterms:modified>
</cp:coreProperties>
</file>