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C57" w:rsidRDefault="007C0C57" w:rsidP="007C0C57">
      <w:pPr>
        <w:pStyle w:val="MDPI11articletype"/>
        <w:jc w:val="both"/>
        <w:rPr>
          <w:i w:val="0"/>
          <w:snapToGrid/>
        </w:rPr>
      </w:pPr>
      <w:r w:rsidRPr="001145D3">
        <w:rPr>
          <w:i w:val="0"/>
          <w:snapToGrid/>
        </w:rPr>
        <w:t>“First of all, we are so grateful for the reverential reviewers’ technical comments which can really improve the quality and readability of this manuscript. In the followings, we tried to provide the replies to the reviewer’s points one by one. We hope that the reconsiderations and modifications made in the manuscript would satisfy.”</w:t>
      </w:r>
    </w:p>
    <w:p w:rsidR="007C0C57" w:rsidRDefault="007C0C57" w:rsidP="007C0C57">
      <w:pPr>
        <w:pBdr>
          <w:top w:val="single" w:sz="4" w:space="1" w:color="auto"/>
        </w:pBdr>
        <w:spacing w:after="120" w:line="240" w:lineRule="auto"/>
        <w:rPr>
          <w:rFonts w:asciiTheme="majorBidi" w:hAnsiTheme="majorBidi" w:cs="Nazanin"/>
          <w:b/>
          <w:bCs/>
          <w:i/>
          <w:iCs/>
          <w:sz w:val="20"/>
          <w:u w:val="single"/>
          <w:lang w:bidi="fa-IR"/>
        </w:rPr>
      </w:pPr>
    </w:p>
    <w:p w:rsidR="007C0C57" w:rsidRPr="00D81771" w:rsidRDefault="007C0C57" w:rsidP="007C0C57">
      <w:pPr>
        <w:pBdr>
          <w:top w:val="single" w:sz="4" w:space="1" w:color="auto"/>
        </w:pBdr>
        <w:spacing w:after="120" w:line="240" w:lineRule="auto"/>
        <w:rPr>
          <w:rFonts w:ascii="Palatino Linotype" w:hAnsi="Palatino Linotype"/>
          <w:sz w:val="20"/>
          <w:szCs w:val="22"/>
          <w:lang w:bidi="en-US"/>
        </w:rPr>
      </w:pPr>
      <w:r w:rsidRPr="007C0C57">
        <w:rPr>
          <w:rFonts w:asciiTheme="majorBidi" w:hAnsiTheme="majorBidi" w:cs="Nazanin"/>
          <w:b/>
          <w:bCs/>
          <w:i/>
          <w:iCs/>
          <w:sz w:val="20"/>
          <w:highlight w:val="lightGray"/>
          <w:u w:val="single"/>
          <w:lang w:bidi="fa-IR"/>
        </w:rPr>
        <w:t>Questions1:</w:t>
      </w:r>
      <w:r w:rsidRPr="007C0C57">
        <w:rPr>
          <w:rFonts w:asciiTheme="majorBidi" w:hAnsiTheme="majorBidi" w:cs="Nazanin"/>
          <w:sz w:val="20"/>
          <w:highlight w:val="lightGray"/>
          <w:shd w:val="clear" w:color="auto" w:fill="FFFFFF"/>
        </w:rPr>
        <w:t xml:space="preserve"> </w:t>
      </w:r>
      <w:r w:rsidRPr="007C0C57">
        <w:rPr>
          <w:rFonts w:ascii="Palatino Linotype" w:hAnsi="Palatino Linotype"/>
          <w:sz w:val="20"/>
          <w:szCs w:val="22"/>
          <w:highlight w:val="lightGray"/>
          <w:lang w:bidi="en-US"/>
        </w:rPr>
        <w:t>Expla</w:t>
      </w:r>
      <w:bookmarkStart w:id="0" w:name="_GoBack"/>
      <w:bookmarkEnd w:id="0"/>
      <w:r w:rsidRPr="007C0C57">
        <w:rPr>
          <w:rFonts w:ascii="Palatino Linotype" w:hAnsi="Palatino Linotype"/>
          <w:sz w:val="20"/>
          <w:szCs w:val="22"/>
          <w:highlight w:val="lightGray"/>
          <w:lang w:bidi="en-US"/>
        </w:rPr>
        <w:t xml:space="preserve">in better why you use DNN over other paradigms. </w:t>
      </w:r>
      <w:proofErr w:type="gramStart"/>
      <w:r w:rsidRPr="007C0C57">
        <w:rPr>
          <w:rFonts w:ascii="Palatino Linotype" w:hAnsi="Palatino Linotype"/>
          <w:sz w:val="20"/>
          <w:szCs w:val="22"/>
          <w:highlight w:val="lightGray"/>
          <w:lang w:bidi="en-US"/>
        </w:rPr>
        <w:t>Is it related</w:t>
      </w:r>
      <w:proofErr w:type="gramEnd"/>
      <w:r w:rsidRPr="007C0C57">
        <w:rPr>
          <w:rFonts w:ascii="Palatino Linotype" w:hAnsi="Palatino Linotype"/>
          <w:sz w:val="20"/>
          <w:szCs w:val="22"/>
          <w:highlight w:val="lightGray"/>
          <w:lang w:bidi="en-US"/>
        </w:rPr>
        <w:t xml:space="preserve"> to the concept of target Appliance? </w:t>
      </w:r>
      <w:r w:rsidRPr="007C0C57">
        <w:rPr>
          <w:rFonts w:ascii="Palatino Linotype" w:hAnsi="Palatino Linotype"/>
          <w:sz w:val="20"/>
          <w:szCs w:val="22"/>
          <w:highlight w:val="lightGray"/>
          <w:lang w:bidi="en-US"/>
        </w:rPr>
        <w:t>Why</w:t>
      </w:r>
      <w:r w:rsidRPr="007C0C57">
        <w:rPr>
          <w:rFonts w:ascii="Palatino Linotype" w:hAnsi="Palatino Linotype"/>
          <w:sz w:val="20"/>
          <w:szCs w:val="22"/>
          <w:highlight w:val="lightGray"/>
          <w:lang w:bidi="en-US"/>
        </w:rPr>
        <w:t xml:space="preserve"> is it not necessary processing the training more than once?</w:t>
      </w:r>
    </w:p>
    <w:p w:rsidR="007C0C57" w:rsidRDefault="007C0C57" w:rsidP="007C0C57">
      <w:pPr>
        <w:pStyle w:val="MDPI11articletype"/>
        <w:jc w:val="both"/>
      </w:pPr>
      <w:r>
        <w:rPr>
          <w:i w:val="0"/>
          <w:snapToGrid/>
        </w:rPr>
        <w:t xml:space="preserve">Line 54: </w:t>
      </w:r>
      <w:r w:rsidRPr="00861B78">
        <w:rPr>
          <w:i w:val="0"/>
          <w:snapToGrid/>
        </w:rPr>
        <w:t xml:space="preserve">The </w:t>
      </w:r>
      <w:r>
        <w:rPr>
          <w:i w:val="0"/>
          <w:snapToGrid/>
        </w:rPr>
        <w:t xml:space="preserve">NILM concept </w:t>
      </w:r>
      <w:r w:rsidRPr="00861B78">
        <w:rPr>
          <w:i w:val="0"/>
          <w:snapToGrid/>
        </w:rPr>
        <w:t xml:space="preserve">is decades old but </w:t>
      </w:r>
      <w:r>
        <w:rPr>
          <w:i w:val="0"/>
          <w:snapToGrid/>
        </w:rPr>
        <w:t xml:space="preserve">recently </w:t>
      </w:r>
      <w:r w:rsidRPr="00861B78">
        <w:rPr>
          <w:i w:val="0"/>
          <w:snapToGrid/>
        </w:rPr>
        <w:t xml:space="preserve">we have seen a </w:t>
      </w:r>
      <w:r>
        <w:rPr>
          <w:i w:val="0"/>
          <w:snapToGrid/>
        </w:rPr>
        <w:t>trending</w:t>
      </w:r>
      <w:r w:rsidRPr="00861B78">
        <w:rPr>
          <w:i w:val="0"/>
          <w:snapToGrid/>
        </w:rPr>
        <w:t xml:space="preserve"> interest in this </w:t>
      </w:r>
      <w:r>
        <w:rPr>
          <w:i w:val="0"/>
          <w:snapToGrid/>
        </w:rPr>
        <w:t xml:space="preserve">field of </w:t>
      </w:r>
      <w:r w:rsidRPr="00861B78">
        <w:rPr>
          <w:i w:val="0"/>
          <w:snapToGrid/>
        </w:rPr>
        <w:t xml:space="preserve">research inspired by parallel advancements in </w:t>
      </w:r>
      <w:r>
        <w:rPr>
          <w:i w:val="0"/>
          <w:snapToGrid/>
        </w:rPr>
        <w:t>D</w:t>
      </w:r>
      <w:r w:rsidRPr="00861B78">
        <w:rPr>
          <w:i w:val="0"/>
          <w:snapToGrid/>
        </w:rPr>
        <w:t xml:space="preserve">ata </w:t>
      </w:r>
      <w:r>
        <w:rPr>
          <w:i w:val="0"/>
          <w:snapToGrid/>
        </w:rPr>
        <w:t>C</w:t>
      </w:r>
      <w:r w:rsidRPr="00861B78">
        <w:rPr>
          <w:i w:val="0"/>
          <w:snapToGrid/>
        </w:rPr>
        <w:t>ommunication</w:t>
      </w:r>
      <w:r>
        <w:rPr>
          <w:i w:val="0"/>
          <w:snapToGrid/>
        </w:rPr>
        <w:t>s</w:t>
      </w:r>
      <w:r w:rsidRPr="00861B78">
        <w:rPr>
          <w:i w:val="0"/>
          <w:snapToGrid/>
        </w:rPr>
        <w:t xml:space="preserve">, </w:t>
      </w:r>
      <w:r>
        <w:rPr>
          <w:i w:val="0"/>
          <w:snapToGrid/>
        </w:rPr>
        <w:t>N</w:t>
      </w:r>
      <w:r w:rsidRPr="00861B78">
        <w:rPr>
          <w:i w:val="0"/>
          <w:snapToGrid/>
        </w:rPr>
        <w:t>etworks</w:t>
      </w:r>
      <w:r>
        <w:rPr>
          <w:i w:val="0"/>
          <w:snapToGrid/>
        </w:rPr>
        <w:t xml:space="preserve">, and </w:t>
      </w:r>
      <w:r w:rsidRPr="00861B78">
        <w:rPr>
          <w:i w:val="0"/>
          <w:snapToGrid/>
        </w:rPr>
        <w:t xml:space="preserve">sensing technology, </w:t>
      </w:r>
      <w:r>
        <w:rPr>
          <w:i w:val="0"/>
          <w:snapToGrid/>
        </w:rPr>
        <w:t>Machine L</w:t>
      </w:r>
      <w:r w:rsidRPr="00861B78">
        <w:rPr>
          <w:i w:val="0"/>
          <w:snapToGrid/>
        </w:rPr>
        <w:t>earning</w:t>
      </w:r>
      <w:r>
        <w:rPr>
          <w:i w:val="0"/>
          <w:snapToGrid/>
        </w:rPr>
        <w:t>,</w:t>
      </w:r>
      <w:r w:rsidRPr="00861B78">
        <w:rPr>
          <w:i w:val="0"/>
          <w:snapToGrid/>
        </w:rPr>
        <w:t xml:space="preserve"> </w:t>
      </w:r>
      <w:r>
        <w:rPr>
          <w:i w:val="0"/>
          <w:snapToGrid/>
        </w:rPr>
        <w:t>GPUs</w:t>
      </w:r>
      <w:r w:rsidRPr="00861B78">
        <w:rPr>
          <w:i w:val="0"/>
          <w:snapToGrid/>
        </w:rPr>
        <w:t xml:space="preserve"> and </w:t>
      </w:r>
      <w:r>
        <w:rPr>
          <w:i w:val="0"/>
          <w:snapToGrid/>
        </w:rPr>
        <w:t>Deep L</w:t>
      </w:r>
      <w:r w:rsidRPr="00861B78">
        <w:rPr>
          <w:i w:val="0"/>
          <w:snapToGrid/>
        </w:rPr>
        <w:t xml:space="preserve">earning methods. NILM </w:t>
      </w:r>
      <w:r>
        <w:rPr>
          <w:i w:val="0"/>
          <w:snapToGrid/>
        </w:rPr>
        <w:t>is a</w:t>
      </w:r>
      <w:r w:rsidRPr="00861B78">
        <w:rPr>
          <w:i w:val="0"/>
          <w:snapToGrid/>
        </w:rPr>
        <w:t xml:space="preserve"> </w:t>
      </w:r>
      <w:r>
        <w:rPr>
          <w:i w:val="0"/>
          <w:snapToGrid/>
        </w:rPr>
        <w:t xml:space="preserve">principal </w:t>
      </w:r>
      <w:r w:rsidRPr="00861B78">
        <w:rPr>
          <w:i w:val="0"/>
          <w:snapToGrid/>
        </w:rPr>
        <w:t xml:space="preserve">prerequisite for </w:t>
      </w:r>
      <w:r>
        <w:rPr>
          <w:i w:val="0"/>
          <w:snapToGrid/>
        </w:rPr>
        <w:t>identifying appliances and</w:t>
      </w:r>
      <w:r w:rsidRPr="00861B78">
        <w:rPr>
          <w:i w:val="0"/>
          <w:snapToGrid/>
        </w:rPr>
        <w:t xml:space="preserve"> providing energy feedback to the residential consumers, but it is equally beneficial for the industrial sector because of its applicability in remote load monitoring and fault detection </w:t>
      </w:r>
      <w:r>
        <w:rPr>
          <w:i w:val="0"/>
          <w:snapToGrid/>
        </w:rPr>
        <w:t xml:space="preserve">services </w:t>
      </w:r>
      <w:r w:rsidRPr="00861B78">
        <w:rPr>
          <w:i w:val="0"/>
          <w:snapToGrid/>
        </w:rPr>
        <w:t xml:space="preserve">without needing to </w:t>
      </w:r>
      <w:r>
        <w:rPr>
          <w:i w:val="0"/>
          <w:snapToGrid/>
        </w:rPr>
        <w:t>i</w:t>
      </w:r>
      <w:r w:rsidRPr="007E5BF1">
        <w:rPr>
          <w:i w:val="0"/>
          <w:snapToGrid/>
        </w:rPr>
        <w:t>ntrusive</w:t>
      </w:r>
      <w:r>
        <w:rPr>
          <w:i w:val="0"/>
          <w:snapToGrid/>
        </w:rPr>
        <w:t xml:space="preserve"> metering</w:t>
      </w:r>
      <w:r w:rsidRPr="007E5BF1">
        <w:rPr>
          <w:i w:val="0"/>
          <w:snapToGrid/>
        </w:rPr>
        <w:t xml:space="preserve"> </w:t>
      </w:r>
      <w:r>
        <w:rPr>
          <w:i w:val="0"/>
          <w:snapToGrid/>
        </w:rPr>
        <w:t xml:space="preserve">and </w:t>
      </w:r>
      <w:r w:rsidRPr="00861B78">
        <w:rPr>
          <w:i w:val="0"/>
          <w:snapToGrid/>
        </w:rPr>
        <w:t>expensive smart sensors.</w:t>
      </w:r>
    </w:p>
    <w:p w:rsidR="007C0C57" w:rsidRDefault="007C0C57" w:rsidP="007C0C57">
      <w:pPr>
        <w:pStyle w:val="MDPI11articletype"/>
        <w:jc w:val="both"/>
        <w:rPr>
          <w:i w:val="0"/>
          <w:snapToGrid/>
        </w:rPr>
      </w:pPr>
      <w:r>
        <w:rPr>
          <w:i w:val="0"/>
          <w:snapToGrid/>
        </w:rPr>
        <w:t xml:space="preserve">Line 82: </w:t>
      </w:r>
      <w:r w:rsidRPr="00F40703">
        <w:rPr>
          <w:i w:val="0"/>
          <w:snapToGrid/>
        </w:rPr>
        <w:t>Apart from tradit</w:t>
      </w:r>
      <w:r>
        <w:rPr>
          <w:i w:val="0"/>
          <w:snapToGrid/>
        </w:rPr>
        <w:t xml:space="preserve">ional methods such as Hidden Markov Models (HMM), </w:t>
      </w:r>
      <w:r w:rsidRPr="00F40703">
        <w:rPr>
          <w:i w:val="0"/>
          <w:snapToGrid/>
        </w:rPr>
        <w:t>Neural Networks</w:t>
      </w:r>
      <w:r>
        <w:rPr>
          <w:i w:val="0"/>
          <w:snapToGrid/>
        </w:rPr>
        <w:t xml:space="preserve">, and </w:t>
      </w:r>
      <w:r w:rsidRPr="00F40703">
        <w:rPr>
          <w:i w:val="0"/>
          <w:snapToGrid/>
        </w:rPr>
        <w:t>Optimization</w:t>
      </w:r>
      <w:r>
        <w:rPr>
          <w:i w:val="0"/>
          <w:snapToGrid/>
        </w:rPr>
        <w:t>, The Deep Learning (DL) methods have a power of Deep Feature Learning (DFL) for recognizing</w:t>
      </w:r>
      <w:r w:rsidRPr="00F40703">
        <w:rPr>
          <w:i w:val="0"/>
          <w:snapToGrid/>
        </w:rPr>
        <w:t xml:space="preserve"> </w:t>
      </w:r>
      <w:r>
        <w:rPr>
          <w:i w:val="0"/>
          <w:snapToGrid/>
        </w:rPr>
        <w:t>a</w:t>
      </w:r>
      <w:r w:rsidRPr="00F40703">
        <w:rPr>
          <w:i w:val="0"/>
          <w:snapToGrid/>
        </w:rPr>
        <w:t>ppliance</w:t>
      </w:r>
      <w:r>
        <w:rPr>
          <w:i w:val="0"/>
          <w:snapToGrid/>
        </w:rPr>
        <w:t>s with high</w:t>
      </w:r>
      <w:r w:rsidRPr="00F40703">
        <w:rPr>
          <w:i w:val="0"/>
          <w:snapToGrid/>
        </w:rPr>
        <w:t xml:space="preserve"> accuracy</w:t>
      </w:r>
      <w:r>
        <w:rPr>
          <w:i w:val="0"/>
          <w:snapToGrid/>
        </w:rPr>
        <w:t xml:space="preserve">. The advantages of DL </w:t>
      </w:r>
      <w:proofErr w:type="gramStart"/>
      <w:r>
        <w:rPr>
          <w:i w:val="0"/>
          <w:snapToGrid/>
        </w:rPr>
        <w:t>are:</w:t>
      </w:r>
      <w:proofErr w:type="gramEnd"/>
      <w:r>
        <w:rPr>
          <w:i w:val="0"/>
          <w:snapToGrid/>
        </w:rPr>
        <w:t xml:space="preserve"> automatic feature learning, Multilayer Feature Learning, high accuracy, high power of generalization, hardware and software supports by </w:t>
      </w:r>
      <w:proofErr w:type="spellStart"/>
      <w:r>
        <w:rPr>
          <w:i w:val="0"/>
          <w:snapToGrid/>
        </w:rPr>
        <w:t>Nvidia</w:t>
      </w:r>
      <w:proofErr w:type="spellEnd"/>
      <w:r>
        <w:rPr>
          <w:i w:val="0"/>
          <w:snapToGrid/>
        </w:rPr>
        <w:t>, Google.</w:t>
      </w:r>
    </w:p>
    <w:p w:rsidR="007C0C57" w:rsidRDefault="007C0C57" w:rsidP="007C0C57">
      <w:pPr>
        <w:pStyle w:val="MDPI11articletype"/>
        <w:jc w:val="both"/>
        <w:rPr>
          <w:i w:val="0"/>
          <w:snapToGrid/>
        </w:rPr>
      </w:pPr>
      <w:r>
        <w:rPr>
          <w:i w:val="0"/>
          <w:snapToGrid/>
        </w:rPr>
        <w:t xml:space="preserve">Line 104: </w:t>
      </w:r>
      <w:r w:rsidRPr="004E6955">
        <w:rPr>
          <w:i w:val="0"/>
          <w:snapToGrid/>
        </w:rPr>
        <w:t xml:space="preserve">The training process </w:t>
      </w:r>
      <w:r>
        <w:rPr>
          <w:i w:val="0"/>
          <w:snapToGrid/>
        </w:rPr>
        <w:t xml:space="preserve">needs a large dataset, </w:t>
      </w:r>
      <w:r w:rsidRPr="004E6955">
        <w:rPr>
          <w:i w:val="0"/>
          <w:snapToGrid/>
        </w:rPr>
        <w:t xml:space="preserve">is very expensive and the processing, even with fast GPU, takes several days. However, processing the training </w:t>
      </w:r>
      <w:r>
        <w:rPr>
          <w:i w:val="0"/>
          <w:snapToGrid/>
        </w:rPr>
        <w:t>more than once is not necessary, because after training of deep neural nets, the model ready to deploy on a server or edge device for real time NILM and a</w:t>
      </w:r>
      <w:r w:rsidRPr="000C4F5A">
        <w:rPr>
          <w:i w:val="0"/>
          <w:snapToGrid/>
        </w:rPr>
        <w:t>ppliance</w:t>
      </w:r>
      <w:r>
        <w:rPr>
          <w:i w:val="0"/>
          <w:snapToGrid/>
        </w:rPr>
        <w:t xml:space="preserve"> classification. </w:t>
      </w:r>
      <w:proofErr w:type="gramStart"/>
      <w:r>
        <w:rPr>
          <w:i w:val="0"/>
          <w:snapToGrid/>
        </w:rPr>
        <w:t>Also</w:t>
      </w:r>
      <w:proofErr w:type="gramEnd"/>
      <w:r>
        <w:rPr>
          <w:i w:val="0"/>
          <w:snapToGrid/>
        </w:rPr>
        <w:t xml:space="preserve"> it can be trained </w:t>
      </w:r>
      <w:r w:rsidRPr="00884EFE">
        <w:rPr>
          <w:i w:val="0"/>
          <w:snapToGrid/>
        </w:rPr>
        <w:t xml:space="preserve">on the </w:t>
      </w:r>
      <w:r>
        <w:rPr>
          <w:i w:val="0"/>
          <w:snapToGrid/>
        </w:rPr>
        <w:t xml:space="preserve">12 hours </w:t>
      </w:r>
      <w:r w:rsidRPr="00884EFE">
        <w:rPr>
          <w:i w:val="0"/>
          <w:snapToGrid/>
        </w:rPr>
        <w:t>free GPU</w:t>
      </w:r>
      <w:r>
        <w:rPr>
          <w:i w:val="0"/>
          <w:snapToGrid/>
        </w:rPr>
        <w:t>s</w:t>
      </w:r>
      <w:r w:rsidRPr="00884EFE">
        <w:rPr>
          <w:i w:val="0"/>
          <w:snapToGrid/>
        </w:rPr>
        <w:t xml:space="preserve"> </w:t>
      </w:r>
      <w:r>
        <w:rPr>
          <w:i w:val="0"/>
          <w:snapToGrid/>
        </w:rPr>
        <w:t xml:space="preserve">named </w:t>
      </w:r>
      <w:r w:rsidRPr="00884EFE">
        <w:rPr>
          <w:i w:val="0"/>
          <w:snapToGrid/>
        </w:rPr>
        <w:t xml:space="preserve">Tesla K80 </w:t>
      </w:r>
      <w:r>
        <w:rPr>
          <w:i w:val="0"/>
          <w:snapToGrid/>
        </w:rPr>
        <w:t xml:space="preserve">by </w:t>
      </w:r>
      <w:r w:rsidRPr="00884EFE">
        <w:rPr>
          <w:i w:val="0"/>
          <w:snapToGrid/>
        </w:rPr>
        <w:t xml:space="preserve">Google </w:t>
      </w:r>
      <w:r w:rsidRPr="00884EFE">
        <w:rPr>
          <w:i w:val="0"/>
          <w:snapToGrid/>
        </w:rPr>
        <w:t>Collaborator</w:t>
      </w:r>
      <w:r>
        <w:rPr>
          <w:i w:val="0"/>
          <w:snapToGrid/>
        </w:rPr>
        <w:t>.</w:t>
      </w:r>
    </w:p>
    <w:p w:rsidR="007C0C57" w:rsidRDefault="007C0C57" w:rsidP="007C0C57">
      <w:pPr>
        <w:rPr>
          <w:lang w:bidi="en-US"/>
        </w:rPr>
      </w:pPr>
    </w:p>
    <w:p w:rsidR="007C0C57" w:rsidRPr="007C0C57" w:rsidRDefault="007C0C57" w:rsidP="007C0C57">
      <w:pPr>
        <w:rPr>
          <w:lang w:bidi="en-US"/>
        </w:rPr>
      </w:pPr>
    </w:p>
    <w:p w:rsidR="007C0C57" w:rsidRPr="001145D3" w:rsidRDefault="007C0C57" w:rsidP="007C0C57">
      <w:pPr>
        <w:pBdr>
          <w:top w:val="single" w:sz="4" w:space="1" w:color="auto"/>
        </w:pBdr>
        <w:spacing w:after="120" w:line="240" w:lineRule="auto"/>
        <w:rPr>
          <w:i/>
          <w:sz w:val="20"/>
        </w:rPr>
      </w:pPr>
      <w:r w:rsidRPr="007C0C57">
        <w:rPr>
          <w:rFonts w:asciiTheme="majorBidi" w:hAnsiTheme="majorBidi" w:cs="Nazanin"/>
          <w:b/>
          <w:bCs/>
          <w:i/>
          <w:iCs/>
          <w:sz w:val="20"/>
          <w:highlight w:val="lightGray"/>
          <w:u w:val="single"/>
          <w:lang w:bidi="fa-IR"/>
        </w:rPr>
        <w:t>Questions2:</w:t>
      </w:r>
      <w:r w:rsidRPr="007C0C57">
        <w:rPr>
          <w:rFonts w:asciiTheme="majorBidi" w:hAnsiTheme="majorBidi" w:cs="Nazanin"/>
          <w:sz w:val="20"/>
          <w:highlight w:val="lightGray"/>
          <w:shd w:val="clear" w:color="auto" w:fill="FFFFFF"/>
        </w:rPr>
        <w:t xml:space="preserve"> </w:t>
      </w:r>
      <w:r w:rsidRPr="007C0C57">
        <w:rPr>
          <w:sz w:val="20"/>
          <w:highlight w:val="lightGray"/>
        </w:rPr>
        <w:t xml:space="preserve">Introduction to ANN </w:t>
      </w:r>
      <w:proofErr w:type="gramStart"/>
      <w:r w:rsidRPr="007C0C57">
        <w:rPr>
          <w:sz w:val="20"/>
          <w:highlight w:val="lightGray"/>
        </w:rPr>
        <w:t>should be reduced and focused on adaptive algorithm</w:t>
      </w:r>
      <w:proofErr w:type="gramEnd"/>
      <w:r w:rsidRPr="007C0C57">
        <w:rPr>
          <w:sz w:val="20"/>
          <w:highlight w:val="lightGray"/>
        </w:rPr>
        <w:t xml:space="preserve">. Take care of the missing caption of figure 4, in page 199. This figure is didactic, but its usage in the paper is limited. I suggest </w:t>
      </w:r>
      <w:proofErr w:type="gramStart"/>
      <w:r w:rsidRPr="007C0C57">
        <w:rPr>
          <w:sz w:val="20"/>
          <w:highlight w:val="lightGray"/>
        </w:rPr>
        <w:t>to erase</w:t>
      </w:r>
      <w:proofErr w:type="gramEnd"/>
      <w:r w:rsidRPr="007C0C57">
        <w:rPr>
          <w:sz w:val="20"/>
          <w:highlight w:val="lightGray"/>
        </w:rPr>
        <w:t xml:space="preserve"> it. </w:t>
      </w:r>
      <w:proofErr w:type="gramStart"/>
      <w:r w:rsidRPr="007C0C57">
        <w:rPr>
          <w:sz w:val="20"/>
          <w:highlight w:val="lightGray"/>
        </w:rPr>
        <w:t>2.4-5-6</w:t>
      </w:r>
      <w:proofErr w:type="gramEnd"/>
      <w:r w:rsidRPr="007C0C57">
        <w:rPr>
          <w:sz w:val="20"/>
          <w:highlight w:val="lightGray"/>
        </w:rPr>
        <w:t xml:space="preserve"> can be gathered in one section.</w:t>
      </w:r>
    </w:p>
    <w:p w:rsidR="007C0C57" w:rsidRPr="0090690B" w:rsidRDefault="007C0C57" w:rsidP="007C0C57">
      <w:pPr>
        <w:pStyle w:val="MDPI11articletype"/>
        <w:jc w:val="both"/>
        <w:rPr>
          <w:i w:val="0"/>
          <w:snapToGrid/>
        </w:rPr>
      </w:pPr>
      <w:r w:rsidRPr="00CE2D05">
        <w:rPr>
          <w:i w:val="0"/>
          <w:snapToGrid/>
        </w:rPr>
        <w:t xml:space="preserve">ANN </w:t>
      </w:r>
      <w:proofErr w:type="gramStart"/>
      <w:r>
        <w:rPr>
          <w:i w:val="0"/>
          <w:snapToGrid/>
        </w:rPr>
        <w:t xml:space="preserve">was </w:t>
      </w:r>
      <w:r w:rsidRPr="00CE2D05">
        <w:rPr>
          <w:i w:val="0"/>
          <w:snapToGrid/>
        </w:rPr>
        <w:t xml:space="preserve">reduced </w:t>
      </w:r>
      <w:r>
        <w:rPr>
          <w:i w:val="0"/>
          <w:snapToGrid/>
        </w:rPr>
        <w:t>and provided</w:t>
      </w:r>
      <w:r w:rsidRPr="00CE2D05">
        <w:rPr>
          <w:i w:val="0"/>
          <w:snapToGrid/>
        </w:rPr>
        <w:t xml:space="preserve"> an</w:t>
      </w:r>
      <w:r>
        <w:rPr>
          <w:i w:val="0"/>
          <w:snapToGrid/>
        </w:rPr>
        <w:t xml:space="preserve"> </w:t>
      </w:r>
      <w:r w:rsidRPr="00CE2D05">
        <w:rPr>
          <w:i w:val="0"/>
          <w:snapToGrid/>
        </w:rPr>
        <w:t xml:space="preserve">overview of backpropagation training, </w:t>
      </w:r>
      <w:r w:rsidRPr="00861B78">
        <w:rPr>
          <w:i w:val="0"/>
          <w:snapToGrid/>
        </w:rPr>
        <w:t xml:space="preserve">focused </w:t>
      </w:r>
      <w:r w:rsidRPr="00CE2D05">
        <w:rPr>
          <w:i w:val="0"/>
          <w:snapToGrid/>
        </w:rPr>
        <w:t>on adaptive learning</w:t>
      </w:r>
      <w:r>
        <w:rPr>
          <w:i w:val="0"/>
          <w:snapToGrid/>
        </w:rPr>
        <w:t xml:space="preserve"> </w:t>
      </w:r>
      <w:r w:rsidRPr="00CE2D05">
        <w:rPr>
          <w:i w:val="0"/>
          <w:snapToGrid/>
        </w:rPr>
        <w:t xml:space="preserve">algorithms </w:t>
      </w:r>
      <w:r>
        <w:rPr>
          <w:i w:val="0"/>
          <w:snapToGrid/>
        </w:rPr>
        <w:t>and e</w:t>
      </w:r>
      <w:r w:rsidRPr="00CE2D05">
        <w:rPr>
          <w:i w:val="0"/>
          <w:snapToGrid/>
        </w:rPr>
        <w:t xml:space="preserve">rror </w:t>
      </w:r>
      <w:r>
        <w:rPr>
          <w:i w:val="0"/>
          <w:snapToGrid/>
        </w:rPr>
        <w:t xml:space="preserve">minimization </w:t>
      </w:r>
      <w:r w:rsidRPr="00CE2D05">
        <w:rPr>
          <w:i w:val="0"/>
          <w:snapToGrid/>
        </w:rPr>
        <w:t>that build on the t</w:t>
      </w:r>
      <w:r>
        <w:rPr>
          <w:i w:val="0"/>
          <w:snapToGrid/>
        </w:rPr>
        <w:t>heory of optimization</w:t>
      </w:r>
      <w:proofErr w:type="gramEnd"/>
      <w:r w:rsidRPr="00CE2D05">
        <w:rPr>
          <w:i w:val="0"/>
          <w:snapToGrid/>
        </w:rPr>
        <w:t>.</w:t>
      </w:r>
      <w:r>
        <w:rPr>
          <w:i w:val="0"/>
          <w:snapToGrid/>
        </w:rPr>
        <w:t xml:space="preserve"> </w:t>
      </w:r>
      <w:proofErr w:type="gramStart"/>
      <w:r w:rsidRPr="00CE2D05">
        <w:rPr>
          <w:i w:val="0"/>
          <w:snapToGrid/>
        </w:rPr>
        <w:t>More general information</w:t>
      </w:r>
      <w:proofErr w:type="gramEnd"/>
      <w:r w:rsidRPr="00CE2D05">
        <w:rPr>
          <w:i w:val="0"/>
          <w:snapToGrid/>
        </w:rPr>
        <w:t xml:space="preserve"> was removed in the relevant section of the artificial neuron and 2.4-5-6 sections were combined</w:t>
      </w:r>
      <w:r>
        <w:rPr>
          <w:i w:val="0"/>
          <w:snapToGrid/>
        </w:rPr>
        <w:t>.</w:t>
      </w:r>
    </w:p>
    <w:p w:rsidR="007C0C57" w:rsidRPr="001145D3" w:rsidRDefault="007C0C57" w:rsidP="007C0C57">
      <w:pPr>
        <w:pBdr>
          <w:top w:val="single" w:sz="4" w:space="1" w:color="auto"/>
        </w:pBdr>
        <w:spacing w:after="120" w:line="240" w:lineRule="auto"/>
        <w:rPr>
          <w:i/>
          <w:sz w:val="20"/>
        </w:rPr>
      </w:pPr>
      <w:r>
        <w:rPr>
          <w:rFonts w:asciiTheme="majorBidi" w:hAnsiTheme="majorBidi" w:cs="Nazanin"/>
          <w:b/>
          <w:bCs/>
          <w:i/>
          <w:iCs/>
          <w:sz w:val="20"/>
          <w:u w:val="single"/>
          <w:lang w:bidi="fa-IR"/>
        </w:rPr>
        <w:t>Questions3</w:t>
      </w:r>
      <w:r w:rsidRPr="006D4283">
        <w:rPr>
          <w:rFonts w:asciiTheme="majorBidi" w:hAnsiTheme="majorBidi" w:cs="Nazanin"/>
          <w:b/>
          <w:bCs/>
          <w:i/>
          <w:iCs/>
          <w:sz w:val="20"/>
          <w:u w:val="single"/>
          <w:lang w:bidi="fa-IR"/>
        </w:rPr>
        <w:t>:</w:t>
      </w:r>
      <w:r w:rsidRPr="006D4283">
        <w:rPr>
          <w:rFonts w:asciiTheme="majorBidi" w:hAnsiTheme="majorBidi" w:cs="Nazanin"/>
          <w:sz w:val="20"/>
          <w:shd w:val="clear" w:color="auto" w:fill="FFFFFF"/>
        </w:rPr>
        <w:t xml:space="preserve"> </w:t>
      </w:r>
      <w:r w:rsidRPr="001145D3">
        <w:rPr>
          <w:sz w:val="20"/>
        </w:rPr>
        <w:t xml:space="preserve">Deep learning is perhaps the most important issue to be </w:t>
      </w:r>
      <w:proofErr w:type="gramStart"/>
      <w:r w:rsidRPr="001145D3">
        <w:rPr>
          <w:sz w:val="20"/>
        </w:rPr>
        <w:t>summarized</w:t>
      </w:r>
      <w:proofErr w:type="gramEnd"/>
      <w:r w:rsidRPr="001145D3">
        <w:rPr>
          <w:sz w:val="20"/>
        </w:rPr>
        <w:t xml:space="preserve"> and explained in the present work. Pay attention to the written text, for instance in line 338 a reference is missing [].</w:t>
      </w:r>
    </w:p>
    <w:p w:rsidR="007C0C57" w:rsidRDefault="007C0C57" w:rsidP="007C0C57">
      <w:pPr>
        <w:pStyle w:val="MDPI11articletype"/>
        <w:jc w:val="both"/>
        <w:rPr>
          <w:i w:val="0"/>
          <w:snapToGrid/>
        </w:rPr>
      </w:pPr>
      <w:r>
        <w:rPr>
          <w:i w:val="0"/>
          <w:snapToGrid/>
        </w:rPr>
        <w:t xml:space="preserve">Of course, </w:t>
      </w:r>
      <w:r w:rsidRPr="00861B78">
        <w:rPr>
          <w:i w:val="0"/>
          <w:snapToGrid/>
        </w:rPr>
        <w:t xml:space="preserve">Deep learning is the </w:t>
      </w:r>
      <w:r>
        <w:rPr>
          <w:i w:val="0"/>
          <w:snapToGrid/>
        </w:rPr>
        <w:t xml:space="preserve">main method for solving the NILM </w:t>
      </w:r>
      <w:r w:rsidRPr="00861B78">
        <w:rPr>
          <w:i w:val="0"/>
          <w:snapToGrid/>
        </w:rPr>
        <w:t xml:space="preserve">issue </w:t>
      </w:r>
      <w:r>
        <w:rPr>
          <w:i w:val="0"/>
          <w:snapToGrid/>
        </w:rPr>
        <w:t xml:space="preserve">that must </w:t>
      </w:r>
      <w:r w:rsidRPr="00861B78">
        <w:rPr>
          <w:i w:val="0"/>
          <w:snapToGrid/>
        </w:rPr>
        <w:t xml:space="preserve">to </w:t>
      </w:r>
      <w:proofErr w:type="gramStart"/>
      <w:r w:rsidRPr="00861B78">
        <w:rPr>
          <w:i w:val="0"/>
          <w:snapToGrid/>
        </w:rPr>
        <w:t>be explained</w:t>
      </w:r>
      <w:proofErr w:type="gramEnd"/>
      <w:r>
        <w:rPr>
          <w:i w:val="0"/>
          <w:snapToGrid/>
        </w:rPr>
        <w:t xml:space="preserve">, </w:t>
      </w:r>
      <w:r w:rsidRPr="00622293">
        <w:rPr>
          <w:i w:val="0"/>
          <w:snapToGrid/>
        </w:rPr>
        <w:t xml:space="preserve">missing </w:t>
      </w:r>
      <w:r>
        <w:rPr>
          <w:i w:val="0"/>
          <w:snapToGrid/>
        </w:rPr>
        <w:t>reference was placed.</w:t>
      </w:r>
    </w:p>
    <w:p w:rsidR="007C0C57" w:rsidRPr="007C0C57" w:rsidRDefault="007C0C57" w:rsidP="007C0C57">
      <w:pPr>
        <w:rPr>
          <w:lang w:bidi="en-US"/>
        </w:rPr>
      </w:pPr>
    </w:p>
    <w:p w:rsidR="007C0C57" w:rsidRDefault="007C0C57" w:rsidP="007C0C57">
      <w:pPr>
        <w:pBdr>
          <w:top w:val="single" w:sz="4" w:space="1" w:color="auto"/>
        </w:pBdr>
        <w:spacing w:after="120" w:line="240" w:lineRule="auto"/>
        <w:rPr>
          <w:i/>
        </w:rPr>
      </w:pPr>
      <w:r w:rsidRPr="007C0C57">
        <w:rPr>
          <w:rFonts w:asciiTheme="majorBidi" w:hAnsiTheme="majorBidi" w:cs="Nazanin"/>
          <w:b/>
          <w:bCs/>
          <w:i/>
          <w:iCs/>
          <w:sz w:val="20"/>
          <w:highlight w:val="lightGray"/>
          <w:u w:val="single"/>
          <w:lang w:bidi="fa-IR"/>
        </w:rPr>
        <w:t>Questions4:</w:t>
      </w:r>
      <w:r w:rsidRPr="007C0C57">
        <w:rPr>
          <w:rFonts w:asciiTheme="majorBidi" w:hAnsiTheme="majorBidi" w:cs="Nazanin"/>
          <w:sz w:val="20"/>
          <w:highlight w:val="lightGray"/>
          <w:shd w:val="clear" w:color="auto" w:fill="FFFFFF"/>
        </w:rPr>
        <w:t xml:space="preserve"> </w:t>
      </w:r>
      <w:r w:rsidRPr="007C0C57">
        <w:rPr>
          <w:sz w:val="20"/>
          <w:highlight w:val="lightGray"/>
        </w:rPr>
        <w:t xml:space="preserve">Figure 9 </w:t>
      </w:r>
      <w:proofErr w:type="gramStart"/>
      <w:r w:rsidRPr="007C0C57">
        <w:rPr>
          <w:sz w:val="20"/>
          <w:highlight w:val="lightGray"/>
        </w:rPr>
        <w:t>should be enlarged</w:t>
      </w:r>
      <w:proofErr w:type="gramEnd"/>
      <w:r w:rsidRPr="007C0C57">
        <w:rPr>
          <w:sz w:val="20"/>
          <w:highlight w:val="lightGray"/>
        </w:rPr>
        <w:t xml:space="preserve">. Again in lines 359 to 360, we find a proof of lacking formalism, units of Hz have to </w:t>
      </w:r>
      <w:proofErr w:type="gramStart"/>
      <w:r w:rsidRPr="007C0C57">
        <w:rPr>
          <w:sz w:val="20"/>
          <w:highlight w:val="lightGray"/>
        </w:rPr>
        <w:t>be formatted</w:t>
      </w:r>
      <w:proofErr w:type="gramEnd"/>
      <w:r w:rsidRPr="007C0C57">
        <w:rPr>
          <w:sz w:val="20"/>
          <w:highlight w:val="lightGray"/>
        </w:rPr>
        <w:t xml:space="preserve"> adequately Also in line 367: 4-second time gap.</w:t>
      </w:r>
    </w:p>
    <w:p w:rsidR="007C0C57" w:rsidRDefault="007C0C57" w:rsidP="007C0C57">
      <w:pPr>
        <w:pStyle w:val="MDPI11articletype"/>
        <w:jc w:val="both"/>
        <w:rPr>
          <w:i w:val="0"/>
          <w:snapToGrid/>
        </w:rPr>
      </w:pPr>
      <w:r>
        <w:rPr>
          <w:i w:val="0"/>
          <w:snapToGrid/>
        </w:rPr>
        <w:t xml:space="preserve">Figures </w:t>
      </w:r>
      <w:proofErr w:type="gramStart"/>
      <w:r>
        <w:rPr>
          <w:i w:val="0"/>
          <w:snapToGrid/>
        </w:rPr>
        <w:t xml:space="preserve">was </w:t>
      </w:r>
      <w:r w:rsidRPr="00B319FF">
        <w:rPr>
          <w:i w:val="0"/>
          <w:snapToGrid/>
        </w:rPr>
        <w:t>enlarged</w:t>
      </w:r>
      <w:proofErr w:type="gramEnd"/>
      <w:r w:rsidRPr="00B319FF">
        <w:rPr>
          <w:i w:val="0"/>
          <w:snapToGrid/>
        </w:rPr>
        <w:t xml:space="preserve">. </w:t>
      </w:r>
      <w:r w:rsidRPr="00B319FF">
        <w:rPr>
          <w:i w:val="0"/>
          <w:snapToGrid/>
        </w:rPr>
        <w:t>Units</w:t>
      </w:r>
      <w:r w:rsidRPr="00B319FF">
        <w:rPr>
          <w:i w:val="0"/>
          <w:snapToGrid/>
        </w:rPr>
        <w:t xml:space="preserve"> of Hz </w:t>
      </w:r>
      <w:r>
        <w:rPr>
          <w:i w:val="0"/>
          <w:snapToGrid/>
        </w:rPr>
        <w:t xml:space="preserve">were formatted, Also in line 392 edited to </w:t>
      </w:r>
      <w:r w:rsidRPr="00B319FF">
        <w:rPr>
          <w:i w:val="0"/>
          <w:snapToGrid/>
        </w:rPr>
        <w:t>4-second time gap.</w:t>
      </w:r>
    </w:p>
    <w:p w:rsidR="007C0C57" w:rsidRPr="007C0C57" w:rsidRDefault="007C0C57" w:rsidP="007C0C57">
      <w:pPr>
        <w:rPr>
          <w:lang w:bidi="en-US"/>
        </w:rPr>
      </w:pPr>
    </w:p>
    <w:p w:rsidR="007C0C57" w:rsidRPr="00E97695" w:rsidRDefault="007C0C57" w:rsidP="007C0C57">
      <w:pPr>
        <w:pBdr>
          <w:top w:val="single" w:sz="4" w:space="1" w:color="auto"/>
        </w:pBdr>
        <w:spacing w:after="120" w:line="240" w:lineRule="auto"/>
        <w:rPr>
          <w:i/>
        </w:rPr>
      </w:pPr>
      <w:r w:rsidRPr="007C0C57">
        <w:rPr>
          <w:rFonts w:asciiTheme="majorBidi" w:hAnsiTheme="majorBidi" w:cs="Nazanin"/>
          <w:b/>
          <w:bCs/>
          <w:i/>
          <w:iCs/>
          <w:sz w:val="20"/>
          <w:highlight w:val="lightGray"/>
          <w:u w:val="single"/>
          <w:lang w:bidi="fa-IR"/>
        </w:rPr>
        <w:lastRenderedPageBreak/>
        <w:t>Questions5:</w:t>
      </w:r>
      <w:r w:rsidRPr="007C0C57">
        <w:rPr>
          <w:rFonts w:asciiTheme="majorBidi" w:hAnsiTheme="majorBidi" w:cs="Nazanin"/>
          <w:sz w:val="20"/>
          <w:highlight w:val="lightGray"/>
          <w:shd w:val="clear" w:color="auto" w:fill="FFFFFF"/>
        </w:rPr>
        <w:t xml:space="preserve"> </w:t>
      </w:r>
      <w:r w:rsidRPr="007C0C57">
        <w:rPr>
          <w:sz w:val="20"/>
          <w:highlight w:val="lightGray"/>
        </w:rPr>
        <w:t xml:space="preserve">Figure 9 </w:t>
      </w:r>
      <w:proofErr w:type="gramStart"/>
      <w:r w:rsidRPr="007C0C57">
        <w:rPr>
          <w:sz w:val="20"/>
          <w:highlight w:val="lightGray"/>
        </w:rPr>
        <w:t>should be enlarged</w:t>
      </w:r>
      <w:proofErr w:type="gramEnd"/>
      <w:r w:rsidRPr="007C0C57">
        <w:rPr>
          <w:sz w:val="20"/>
          <w:highlight w:val="lightGray"/>
        </w:rPr>
        <w:t xml:space="preserve">. Again in lines 359 to 360, we find a proof of lacking formalism, units of Hz have to </w:t>
      </w:r>
      <w:proofErr w:type="gramStart"/>
      <w:r w:rsidRPr="007C0C57">
        <w:rPr>
          <w:sz w:val="20"/>
          <w:highlight w:val="lightGray"/>
        </w:rPr>
        <w:t>be formatted</w:t>
      </w:r>
      <w:proofErr w:type="gramEnd"/>
      <w:r w:rsidRPr="007C0C57">
        <w:rPr>
          <w:sz w:val="20"/>
          <w:highlight w:val="lightGray"/>
        </w:rPr>
        <w:t xml:space="preserve"> adequately Also in line 367: 4-second time gap.</w:t>
      </w:r>
    </w:p>
    <w:p w:rsidR="007C0C57" w:rsidRDefault="007C0C57" w:rsidP="007C0C57">
      <w:pPr>
        <w:pStyle w:val="MDPI11articletype"/>
        <w:jc w:val="both"/>
        <w:rPr>
          <w:i w:val="0"/>
          <w:snapToGrid/>
        </w:rPr>
      </w:pPr>
      <w:r>
        <w:rPr>
          <w:i w:val="0"/>
          <w:snapToGrid/>
        </w:rPr>
        <w:t xml:space="preserve">Figure was </w:t>
      </w:r>
      <w:proofErr w:type="spellStart"/>
      <w:r>
        <w:rPr>
          <w:i w:val="0"/>
          <w:snapToGrid/>
        </w:rPr>
        <w:t>defuzzified</w:t>
      </w:r>
      <w:proofErr w:type="spellEnd"/>
      <w:r>
        <w:rPr>
          <w:i w:val="0"/>
          <w:snapToGrid/>
        </w:rPr>
        <w:t xml:space="preserve"> and</w:t>
      </w:r>
      <w:r w:rsidRPr="00861B78">
        <w:rPr>
          <w:i w:val="0"/>
          <w:snapToGrid/>
        </w:rPr>
        <w:t xml:space="preserve"> </w:t>
      </w:r>
      <w:r>
        <w:rPr>
          <w:i w:val="0"/>
          <w:snapToGrid/>
        </w:rPr>
        <w:t>made clearer</w:t>
      </w:r>
      <w:r w:rsidRPr="00861B78">
        <w:rPr>
          <w:i w:val="0"/>
          <w:snapToGrid/>
        </w:rPr>
        <w:t xml:space="preserve">. </w:t>
      </w:r>
      <w:r w:rsidRPr="00861B78">
        <w:rPr>
          <w:i w:val="0"/>
          <w:snapToGrid/>
        </w:rPr>
        <w:t>The</w:t>
      </w:r>
      <w:r w:rsidRPr="00861B78">
        <w:rPr>
          <w:i w:val="0"/>
          <w:snapToGrid/>
        </w:rPr>
        <w:t xml:space="preserve"> whole paper </w:t>
      </w:r>
      <w:proofErr w:type="gramStart"/>
      <w:r>
        <w:rPr>
          <w:i w:val="0"/>
          <w:snapToGrid/>
        </w:rPr>
        <w:t>was r</w:t>
      </w:r>
      <w:r w:rsidRPr="00861B78">
        <w:rPr>
          <w:i w:val="0"/>
          <w:snapToGrid/>
        </w:rPr>
        <w:t>evise</w:t>
      </w:r>
      <w:r>
        <w:rPr>
          <w:i w:val="0"/>
          <w:snapToGrid/>
        </w:rPr>
        <w:t>d</w:t>
      </w:r>
      <w:proofErr w:type="gramEnd"/>
      <w:r w:rsidRPr="00861B78">
        <w:rPr>
          <w:i w:val="0"/>
          <w:snapToGrid/>
        </w:rPr>
        <w:t xml:space="preserve"> in the same context of units and clarity of images.</w:t>
      </w:r>
    </w:p>
    <w:p w:rsidR="007C0C57" w:rsidRPr="007C0C57" w:rsidRDefault="007C0C57" w:rsidP="007C0C57">
      <w:pPr>
        <w:rPr>
          <w:lang w:bidi="en-US"/>
        </w:rPr>
      </w:pPr>
    </w:p>
    <w:p w:rsidR="007C0C57" w:rsidRPr="00E97695" w:rsidRDefault="007C0C57" w:rsidP="007C0C57">
      <w:pPr>
        <w:pBdr>
          <w:top w:val="single" w:sz="4" w:space="1" w:color="auto"/>
        </w:pBdr>
        <w:spacing w:after="120" w:line="240" w:lineRule="auto"/>
        <w:rPr>
          <w:i/>
          <w:sz w:val="20"/>
        </w:rPr>
      </w:pPr>
      <w:r w:rsidRPr="007C0C57">
        <w:rPr>
          <w:rFonts w:asciiTheme="majorBidi" w:hAnsiTheme="majorBidi" w:cs="Nazanin"/>
          <w:b/>
          <w:bCs/>
          <w:i/>
          <w:iCs/>
          <w:sz w:val="20"/>
          <w:highlight w:val="lightGray"/>
          <w:u w:val="single"/>
          <w:lang w:bidi="fa-IR"/>
        </w:rPr>
        <w:t>Questions6:</w:t>
      </w:r>
      <w:r w:rsidRPr="007C0C57">
        <w:rPr>
          <w:rFonts w:asciiTheme="majorBidi" w:hAnsiTheme="majorBidi" w:cs="Nazanin"/>
          <w:sz w:val="20"/>
          <w:highlight w:val="lightGray"/>
          <w:shd w:val="clear" w:color="auto" w:fill="FFFFFF"/>
        </w:rPr>
        <w:t xml:space="preserve"> </w:t>
      </w:r>
      <w:proofErr w:type="gramStart"/>
      <w:r w:rsidRPr="007C0C57">
        <w:rPr>
          <w:sz w:val="20"/>
          <w:highlight w:val="lightGray"/>
        </w:rPr>
        <w:t>when you discuss the advantages in line 504</w:t>
      </w:r>
      <w:proofErr w:type="gramEnd"/>
      <w:r w:rsidRPr="007C0C57">
        <w:rPr>
          <w:sz w:val="20"/>
          <w:highlight w:val="lightGray"/>
        </w:rPr>
        <w:t xml:space="preserve"> you cite small amount of data. At what extent are results </w:t>
      </w:r>
      <w:proofErr w:type="gramStart"/>
      <w:r w:rsidRPr="007C0C57">
        <w:rPr>
          <w:sz w:val="20"/>
          <w:highlight w:val="lightGray"/>
        </w:rPr>
        <w:t>significate.</w:t>
      </w:r>
      <w:proofErr w:type="gramEnd"/>
    </w:p>
    <w:p w:rsidR="007C0C57" w:rsidRDefault="007C0C57" w:rsidP="007C0C57">
      <w:pPr>
        <w:pStyle w:val="MDPI11articletype"/>
        <w:jc w:val="both"/>
        <w:rPr>
          <w:i w:val="0"/>
          <w:snapToGrid/>
        </w:rPr>
      </w:pPr>
      <w:r w:rsidRPr="00451CFA">
        <w:rPr>
          <w:i w:val="0"/>
          <w:snapToGrid/>
        </w:rPr>
        <w:t xml:space="preserve">Energy and sustainability issues raise a large number of problems that </w:t>
      </w:r>
      <w:proofErr w:type="gramStart"/>
      <w:r w:rsidRPr="00451CFA">
        <w:rPr>
          <w:i w:val="0"/>
          <w:snapToGrid/>
        </w:rPr>
        <w:t>can be tackled</w:t>
      </w:r>
      <w:proofErr w:type="gramEnd"/>
      <w:r w:rsidRPr="00451CFA">
        <w:rPr>
          <w:i w:val="0"/>
          <w:snapToGrid/>
        </w:rPr>
        <w:t xml:space="preserve"> using approaches from data mining and machine learning, but traction of such problems has been slow due to the lack of publicly available data. To test the capability of Deep Feature Learning (DFL) on NILM, we conducted a series of experiments on the standardized UK Domestic Appliance-Level Electricity (UK-DALE) dataset. Notably, the amount of training data in this dataset is limited in comparison to that used in speech and image recognition, for example. This permits us to prove that DFLs are indeed a viable solution to energy disaggregation when the amount of training data is limited, which hinders the training and generalization capabilities of state-of-the-art deep models, such as CNN and LSTM. The REDD is the data can be download an initial version of the data set, containing several weeks of power data for 6 different homes, and high-frequency current/voltage data for the main power supply of two of these homes. The data itself and the hardware used to collect it are described more thoroughly in the in the paper. Those wishing to use the dataset in academic work should cite REDD paper as the reference. Although the data set is freely available, for the time being they still ask those interested in the downloading the data to email (</w:t>
      </w:r>
      <w:hyperlink r:id="rId4" w:history="1">
        <w:r w:rsidRPr="00451CFA">
          <w:rPr>
            <w:rStyle w:val="Hyperlink"/>
            <w:i w:val="0"/>
            <w:snapToGrid/>
          </w:rPr>
          <w:t>kolter@csail.mit.edu</w:t>
        </w:r>
      </w:hyperlink>
      <w:r w:rsidRPr="00451CFA">
        <w:rPr>
          <w:i w:val="0"/>
          <w:snapToGrid/>
        </w:rPr>
        <w:t xml:space="preserve"> and </w:t>
      </w:r>
      <w:hyperlink r:id="rId5" w:history="1">
        <w:r w:rsidRPr="00451CFA">
          <w:rPr>
            <w:rStyle w:val="Hyperlink"/>
            <w:i w:val="0"/>
            <w:snapToGrid/>
          </w:rPr>
          <w:t>mattjj@csail.mit.edu</w:t>
        </w:r>
      </w:hyperlink>
      <w:r w:rsidRPr="00451CFA">
        <w:rPr>
          <w:i w:val="0"/>
          <w:snapToGrid/>
        </w:rPr>
        <w:t>) to receive the username/password to download the data. This paper used the REDD, we discussed DL approach to disaggregation and present benchmark disaggregation results using Deep Learning technique.</w:t>
      </w:r>
    </w:p>
    <w:p w:rsidR="00E05BA0" w:rsidRDefault="00E05BA0"/>
    <w:sectPr w:rsidR="00E05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Nazanin">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F2D"/>
    <w:rsid w:val="000A464A"/>
    <w:rsid w:val="00413C4D"/>
    <w:rsid w:val="0047130C"/>
    <w:rsid w:val="005C7F2D"/>
    <w:rsid w:val="006A57BA"/>
    <w:rsid w:val="00780CBB"/>
    <w:rsid w:val="007C0C57"/>
    <w:rsid w:val="00A82854"/>
    <w:rsid w:val="00B328EB"/>
    <w:rsid w:val="00E05B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E2ED89-B1C2-4FA6-B20E-AF9F8C41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C57"/>
    <w:pPr>
      <w:spacing w:after="0" w:line="340" w:lineRule="atLeast"/>
      <w:jc w:val="both"/>
    </w:pPr>
    <w:rPr>
      <w:rFonts w:ascii="Times New Roman" w:eastAsia="Times New Roman" w:hAnsi="Times New Roman" w:cs="Times New Roman"/>
      <w:color w:val="000000"/>
      <w:sz w:val="24"/>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Normal"/>
    <w:next w:val="Normal"/>
    <w:qFormat/>
    <w:rsid w:val="007C0C57"/>
    <w:pPr>
      <w:adjustRightInd w:val="0"/>
      <w:snapToGrid w:val="0"/>
      <w:spacing w:before="240" w:line="240" w:lineRule="auto"/>
      <w:jc w:val="left"/>
    </w:pPr>
    <w:rPr>
      <w:rFonts w:ascii="Palatino Linotype" w:hAnsi="Palatino Linotype"/>
      <w:i/>
      <w:snapToGrid w:val="0"/>
      <w:sz w:val="20"/>
      <w:szCs w:val="22"/>
      <w:lang w:bidi="en-US"/>
    </w:rPr>
  </w:style>
  <w:style w:type="character" w:styleId="Hyperlink">
    <w:name w:val="Hyperlink"/>
    <w:uiPriority w:val="99"/>
    <w:unhideWhenUsed/>
    <w:rsid w:val="007C0C5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KTU\Desktop\mattjj@csail.mit.edu" TargetMode="External"/><Relationship Id="rId4" Type="http://schemas.openxmlformats.org/officeDocument/2006/relationships/hyperlink" Target="file:///C:\Users\KTU\Desktop\kolter@csail.mi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milani</dc:creator>
  <cp:keywords/>
  <dc:description/>
  <cp:lastModifiedBy>mohammad milani</cp:lastModifiedBy>
  <cp:revision>2</cp:revision>
  <dcterms:created xsi:type="dcterms:W3CDTF">2019-02-22T22:25:00Z</dcterms:created>
  <dcterms:modified xsi:type="dcterms:W3CDTF">2019-02-22T22:25:00Z</dcterms:modified>
</cp:coreProperties>
</file>