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61255" w:rsidR="00C76F9C" w:rsidP="00A57179" w:rsidRDefault="00C76F9C" w14:paraId="195E0062" w14:textId="33AA491A">
      <w:pPr>
        <w:pStyle w:val="MDPI11articletype"/>
      </w:pPr>
      <w:r w:rsidRPr="00161255">
        <w:t>Abstract</w:t>
      </w:r>
    </w:p>
    <w:p w:rsidRPr="00161255" w:rsidR="00AA5C64" w:rsidP="00C76F9C" w:rsidRDefault="00C76F9C" w14:paraId="4641724A" w14:textId="12119ABF">
      <w:pPr>
        <w:pStyle w:val="MDPI12title"/>
      </w:pPr>
      <w:r w:rsidR="54B7A790">
        <w:rPr/>
        <w:t>Effect of experimental bubble and light barriers on fish attraction or repulsion</w:t>
      </w:r>
      <w:r w:rsidR="00C76F9C">
        <w:rPr/>
        <w:t xml:space="preserve"> </w:t>
      </w:r>
      <w:r w:rsidRPr="32EFA0C7" w:rsidR="00C76F9C">
        <w:rPr>
          <w:vertAlign w:val="superscript"/>
        </w:rPr>
        <w:t>†</w:t>
      </w:r>
    </w:p>
    <w:p w:rsidR="08F6D112" w:rsidP="32EFA0C7" w:rsidRDefault="08F6D112" w14:paraId="1D802810" w14:textId="1C08BA13">
      <w:pPr>
        <w:pStyle w:val="MDPI13authornames"/>
        <w:spacing w:after="360" w:line="260" w:lineRule="atLeast"/>
        <w:jc w:val="both"/>
      </w:pP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Miguel Vieira de Melo Neto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vertAlign w:val="superscript"/>
          <w:lang w:val="en-US"/>
        </w:rPr>
        <w:t>1,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 Eduardo Bessa Pereira da Silva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vertAlign w:val="superscript"/>
          <w:lang w:val="en-US"/>
        </w:rPr>
        <w:t>1</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 Marcos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Alexandre Bolso</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n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vertAlign w:val="superscript"/>
          <w:lang w:val="en-US"/>
        </w:rPr>
        <w:t>2</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 Ézio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Sargentini</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 Júnior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vertAlign w:val="superscript"/>
          <w:lang w:val="en-US"/>
        </w:rPr>
        <w:t>2</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 xml:space="preserve">, Luiz Fabrício Zara </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vertAlign w:val="superscript"/>
          <w:lang w:val="en-US"/>
        </w:rPr>
        <w:t>1</w:t>
      </w:r>
      <w:r w:rsidRPr="32EFA0C7" w:rsidR="08F6D112">
        <w:rPr>
          <w:rFonts w:ascii="Palatino Linotype" w:hAnsi="Palatino Linotype" w:eastAsia="Palatino Linotype" w:cs="Palatino Linotype"/>
          <w:b w:val="1"/>
          <w:bCs w:val="1"/>
          <w:i w:val="0"/>
          <w:iCs w:val="0"/>
          <w:caps w:val="0"/>
          <w:smallCaps w:val="0"/>
          <w:noProof w:val="0"/>
          <w:color w:val="000000" w:themeColor="text1" w:themeTint="FF" w:themeShade="FF"/>
          <w:sz w:val="20"/>
          <w:szCs w:val="20"/>
          <w:lang w:val="en-US"/>
        </w:rPr>
        <w:t>.</w:t>
      </w:r>
    </w:p>
    <w:p w:rsidRPr="00161255" w:rsidR="00AA5C64" w:rsidP="00F165CD" w:rsidRDefault="00952AC3" w14:paraId="11C111BD" w14:textId="44CD2382">
      <w:pPr>
        <w:pStyle w:val="MDPI16affiliation"/>
        <w:spacing w:before="120"/>
      </w:pPr>
      <w:r w:rsidRPr="32EFA0C7" w:rsidR="00952AC3">
        <w:rPr>
          <w:vertAlign w:val="superscript"/>
        </w:rPr>
        <w:t>1</w:t>
      </w:r>
      <w:r>
        <w:tab/>
      </w:r>
      <w:r w:rsidR="00AA5C64">
        <w:rPr/>
        <w:t>Affiliation 1</w:t>
      </w:r>
      <w:r w:rsidR="247886BB">
        <w:rPr/>
        <w:t xml:space="preserve"> Universidade de Brasília - UnB  </w:t>
      </w:r>
    </w:p>
    <w:p w:rsidRPr="00161255" w:rsidR="00AA5C64" w:rsidP="00CB7EE6" w:rsidRDefault="00AA5C64" w14:paraId="378AE833" w14:textId="5B0411F7">
      <w:pPr>
        <w:pStyle w:val="MDPI16affiliation"/>
      </w:pPr>
      <w:r w:rsidRPr="32EFA0C7" w:rsidR="00AA5C64">
        <w:rPr>
          <w:vertAlign w:val="superscript"/>
        </w:rPr>
        <w:t>2</w:t>
      </w:r>
      <w:r>
        <w:tab/>
      </w:r>
      <w:r w:rsidR="00AA5C64">
        <w:rPr/>
        <w:t>Affiliation 2</w:t>
      </w:r>
      <w:r w:rsidR="7E6AEBC5">
        <w:rPr/>
        <w:t xml:space="preserve"> Instituto Nacional de Pesquisas da Amazônia - INPA  </w:t>
      </w:r>
    </w:p>
    <w:p w:rsidR="00B229CA" w:rsidP="00B229CA" w:rsidRDefault="00C76F9C" w14:paraId="2704C47B" w14:textId="5D4764B5">
      <w:pPr>
        <w:pStyle w:val="MDPI16affiliation"/>
      </w:pPr>
      <w:r w:rsidRPr="00161255">
        <w:rPr>
          <w:vertAlign w:val="superscript"/>
        </w:rPr>
        <w:t>†</w:t>
      </w:r>
      <w:r w:rsidR="00CB7EE6">
        <w:t xml:space="preserve"> </w:t>
      </w:r>
      <w:r w:rsidRPr="00CB7EE6" w:rsidR="00CB7EE6">
        <w:t>Presented at the X</w:t>
      </w:r>
      <w:r w:rsidR="00CB7EE6">
        <w:t>I</w:t>
      </w:r>
      <w:r w:rsidRPr="00CB7EE6" w:rsidR="00CB7EE6">
        <w:t xml:space="preserve"> Iberian Congress of Ichthyology, </w:t>
      </w:r>
      <w:r w:rsidR="00CB7EE6">
        <w:t>Vila Real</w:t>
      </w:r>
      <w:r w:rsidRPr="00CB7EE6" w:rsidR="00CB7EE6">
        <w:t>, Portugal, 2</w:t>
      </w:r>
      <w:r w:rsidR="00355BC8">
        <w:t>3</w:t>
      </w:r>
      <w:r w:rsidRPr="00CB7EE6" w:rsidR="00CB7EE6">
        <w:t>–2</w:t>
      </w:r>
      <w:r w:rsidR="00CB7EE6">
        <w:t>7</w:t>
      </w:r>
      <w:r w:rsidRPr="00CB7EE6" w:rsidR="00CB7EE6">
        <w:t xml:space="preserve"> June 202</w:t>
      </w:r>
      <w:r w:rsidR="00CB7EE6">
        <w:t>6</w:t>
      </w:r>
      <w:r w:rsidR="00B229CA">
        <w:t>.</w:t>
      </w:r>
    </w:p>
    <w:p w:rsidR="00CB7EE6" w:rsidP="21842DA2" w:rsidRDefault="00CB7EE6" w14:paraId="353BC2E0" w14:textId="0ECE2AFE">
      <w:pPr>
        <w:pStyle w:val="MDPI16affiliation"/>
        <w:rPr>
          <w:color w:val="FF0000"/>
        </w:rPr>
      </w:pPr>
      <w:r w:rsidRPr="21842DA2" w:rsidR="00CB7EE6">
        <w:rPr>
          <w:vertAlign w:val="superscript"/>
        </w:rPr>
        <w:t>‡</w:t>
      </w:r>
      <w:r w:rsidR="00CB7EE6">
        <w:rPr/>
        <w:t xml:space="preserve"> Presenting author </w:t>
      </w:r>
      <w:r w:rsidRPr="21842DA2" w:rsidR="00CB7EE6">
        <w:rPr>
          <w:color w:val="FF0000"/>
        </w:rPr>
        <w:t>(</w:t>
      </w:r>
      <w:r w:rsidRPr="21842DA2" w:rsidR="00CB7EE6">
        <w:rPr>
          <w:color w:val="FF0000"/>
        </w:rPr>
        <w:t>Oral Presentation</w:t>
      </w:r>
      <w:r w:rsidRPr="21842DA2" w:rsidR="00B229CA">
        <w:rPr>
          <w:color w:val="FF0000"/>
        </w:rPr>
        <w:t>)</w:t>
      </w:r>
      <w:r w:rsidRPr="21842DA2" w:rsidR="00CB7EE6">
        <w:rPr>
          <w:color w:val="FF0000"/>
        </w:rPr>
        <w:t xml:space="preserve"> </w:t>
      </w:r>
    </w:p>
    <w:p w:rsidRPr="00161255" w:rsidR="00CB7EE6" w:rsidP="00CB7EE6" w:rsidRDefault="00CB7EE6" w14:paraId="43FFFA7D" w14:textId="48098AD3">
      <w:pPr>
        <w:pStyle w:val="MDPI16affiliation"/>
        <w:ind w:left="2608" w:firstLine="0"/>
      </w:pPr>
      <w:r w:rsidR="00CB7EE6">
        <w:rPr/>
        <w:t xml:space="preserve">* </w:t>
      </w:r>
      <w:r w:rsidR="00CB7EE6">
        <w:rPr/>
        <w:t>Correspond</w:t>
      </w:r>
      <w:r w:rsidR="00965770">
        <w:rPr/>
        <w:t xml:space="preserve">ence: </w:t>
      </w:r>
      <w:r w:rsidR="33582707">
        <w:rPr/>
        <w:t>miguelv17</w:t>
      </w:r>
      <w:r w:rsidR="00355BC8">
        <w:rPr/>
        <w:t>@</w:t>
      </w:r>
      <w:r w:rsidR="0586BB55">
        <w:rPr/>
        <w:t>gmail.com</w:t>
      </w:r>
    </w:p>
    <w:p w:rsidRPr="00DC3738" w:rsidR="00DC3738" w:rsidP="00DC3738" w:rsidRDefault="00AA5C64" w14:paraId="3D53D8ED" w14:textId="77777777">
      <w:pPr>
        <w:pStyle w:val="MDPI17abstract"/>
        <w:jc w:val="left"/>
        <w:rPr>
          <w:b/>
          <w:szCs w:val="18"/>
        </w:rPr>
      </w:pPr>
      <w:r w:rsidRPr="1CDB5DB3" w:rsidR="00AA5C64">
        <w:rPr>
          <w:b w:val="1"/>
          <w:bCs w:val="1"/>
        </w:rPr>
        <w:t>Abstract</w:t>
      </w:r>
    </w:p>
    <w:p w:rsidRPr="00986974" w:rsidR="0054600E" w:rsidP="0054600E" w:rsidRDefault="0054600E" w14:paraId="634F380A" w14:textId="28C7E792">
      <w:pPr>
        <w:pStyle w:val="MDPI18keywords"/>
        <w:rPr>
          <w:snapToGrid/>
          <w:color w:val="auto"/>
        </w:rPr>
      </w:pPr>
      <w:r w:rsidRPr="21842DA2" w:rsidR="0054600E">
        <w:rPr>
          <w:b w:val="1"/>
          <w:bCs w:val="1"/>
          <w:snapToGrid/>
          <w:color w:val="FF0000"/>
        </w:rPr>
        <w:t>Introduction:</w:t>
      </w:r>
      <w:r w:rsidRPr="00986974" w:rsidR="0054600E">
        <w:rPr>
          <w:snapToGrid/>
          <w:color w:val="auto"/>
        </w:rPr>
        <w:t xml:space="preserve"> </w:t>
      </w:r>
      <w:r w:rsidRPr="32EFA0C7" w:rsidR="186E4CF1">
        <w:rPr>
          <w:color w:val="auto"/>
        </w:rPr>
        <w:t>The entry and accumulation of fish inside the suction tubes of hydroelectric power plants can pose risks to these animals. To protect ichthyofauna, repulsion systems employing diverse methodologies have been developed.</w:t>
      </w:r>
      <w:r w:rsidRPr="00986974" w:rsidR="0054600E">
        <w:rPr>
          <w:snapToGrid/>
          <w:color w:val="auto"/>
        </w:rPr>
        <w:t xml:space="preserve"> </w:t>
      </w:r>
      <w:r w:rsidRPr="21842DA2" w:rsidR="0054600E">
        <w:rPr>
          <w:b w:val="1"/>
          <w:bCs w:val="1"/>
          <w:snapToGrid/>
          <w:color w:val="FF0000"/>
        </w:rPr>
        <w:t>Objective:</w:t>
      </w:r>
      <w:r w:rsidRPr="00986974" w:rsidR="0054600E">
        <w:rPr>
          <w:snapToGrid/>
          <w:color w:val="auto"/>
        </w:rPr>
        <w:t xml:space="preserve"> </w:t>
      </w:r>
      <w:r w:rsidRPr="32EFA0C7" w:rsidR="4006DD70">
        <w:rPr>
          <w:color w:val="auto"/>
        </w:rPr>
        <w:t xml:space="preserve">The main </w:t>
      </w:r>
      <w:r w:rsidRPr="32EFA0C7" w:rsidR="4006DD70">
        <w:rPr>
          <w:color w:val="auto"/>
        </w:rPr>
        <w:t>objective</w:t>
      </w:r>
      <w:r w:rsidRPr="32EFA0C7" w:rsidR="4006DD70">
        <w:rPr>
          <w:color w:val="auto"/>
        </w:rPr>
        <w:t xml:space="preserve"> of this study was to investigate the dissuasive effectiveness of a bubble and light barrier on ichthyofauna.</w:t>
      </w:r>
      <w:r w:rsidRPr="00986974" w:rsidR="0054600E">
        <w:rPr>
          <w:snapToGrid/>
          <w:color w:val="auto"/>
        </w:rPr>
        <w:t xml:space="preserve"> </w:t>
      </w:r>
      <w:r w:rsidRPr="21842DA2" w:rsidR="0054600E">
        <w:rPr>
          <w:b w:val="1"/>
          <w:bCs w:val="1"/>
          <w:snapToGrid/>
          <w:color w:val="FF0000"/>
        </w:rPr>
        <w:t>Methodology:</w:t>
      </w:r>
      <w:r w:rsidRPr="00986974" w:rsidR="0054600E">
        <w:rPr>
          <w:snapToGrid/>
          <w:color w:val="auto"/>
        </w:rPr>
        <w:t xml:space="preserve"> </w:t>
      </w:r>
      <w:r w:rsidRPr="32EFA0C7" w:rsidR="19675F15">
        <w:rPr>
          <w:color w:val="auto"/>
        </w:rPr>
        <w:t>The experiment consisted of video recording in three stages, performed in triplicate: before activating the barrier, while the barrier was active, and after deactivating it. The movement of five juvenile Amazonian species (</w:t>
      </w:r>
      <w:r w:rsidRPr="21842DA2" w:rsidR="19675F15">
        <w:rPr>
          <w:i w:val="1"/>
          <w:iCs w:val="1"/>
          <w:color w:val="auto"/>
        </w:rPr>
        <w:t>Cichlasoma</w:t>
      </w:r>
      <w:r w:rsidRPr="21842DA2" w:rsidR="19675F15">
        <w:rPr>
          <w:i w:val="1"/>
          <w:iCs w:val="1"/>
          <w:color w:val="auto"/>
        </w:rPr>
        <w:t xml:space="preserve"> </w:t>
      </w:r>
      <w:r w:rsidRPr="21842DA2" w:rsidR="19675F15">
        <w:rPr>
          <w:i w:val="1"/>
          <w:iCs w:val="1"/>
          <w:color w:val="auto"/>
        </w:rPr>
        <w:t>amazonarum</w:t>
      </w:r>
      <w:r w:rsidRPr="32EFA0C7" w:rsidR="19675F15">
        <w:rPr>
          <w:color w:val="auto"/>
        </w:rPr>
        <w:t xml:space="preserve">, </w:t>
      </w:r>
      <w:r w:rsidRPr="21842DA2" w:rsidR="19675F15">
        <w:rPr>
          <w:i w:val="1"/>
          <w:iCs w:val="1"/>
          <w:color w:val="auto"/>
        </w:rPr>
        <w:t xml:space="preserve">Dianema </w:t>
      </w:r>
      <w:r w:rsidRPr="21842DA2" w:rsidR="19675F15">
        <w:rPr>
          <w:i w:val="1"/>
          <w:iCs w:val="1"/>
          <w:color w:val="auto"/>
        </w:rPr>
        <w:t>urostriatum</w:t>
      </w:r>
      <w:r w:rsidRPr="32EFA0C7" w:rsidR="19675F15">
        <w:rPr>
          <w:color w:val="auto"/>
        </w:rPr>
        <w:t xml:space="preserve">, </w:t>
      </w:r>
      <w:r w:rsidRPr="21842DA2" w:rsidR="19675F15">
        <w:rPr>
          <w:i w:val="1"/>
          <w:iCs w:val="1"/>
          <w:color w:val="auto"/>
        </w:rPr>
        <w:t>Pimelodus</w:t>
      </w:r>
      <w:r w:rsidRPr="21842DA2" w:rsidR="19675F15">
        <w:rPr>
          <w:i w:val="1"/>
          <w:iCs w:val="1"/>
          <w:color w:val="auto"/>
        </w:rPr>
        <w:t xml:space="preserve"> </w:t>
      </w:r>
      <w:r w:rsidRPr="21842DA2" w:rsidR="19675F15">
        <w:rPr>
          <w:i w:val="1"/>
          <w:iCs w:val="1"/>
          <w:color w:val="auto"/>
        </w:rPr>
        <w:t>blochii</w:t>
      </w:r>
      <w:r w:rsidRPr="32EFA0C7" w:rsidR="19675F15">
        <w:rPr>
          <w:color w:val="auto"/>
        </w:rPr>
        <w:t xml:space="preserve">, </w:t>
      </w:r>
      <w:r w:rsidRPr="21842DA2" w:rsidR="19675F15">
        <w:rPr>
          <w:i w:val="1"/>
          <w:iCs w:val="1"/>
          <w:color w:val="auto"/>
        </w:rPr>
        <w:t>Brycon spp.</w:t>
      </w:r>
      <w:r w:rsidRPr="32EFA0C7" w:rsidR="19675F15">
        <w:rPr>
          <w:color w:val="auto"/>
        </w:rPr>
        <w:t xml:space="preserve">, and </w:t>
      </w:r>
      <w:r w:rsidRPr="21842DA2" w:rsidR="19675F15">
        <w:rPr>
          <w:i w:val="1"/>
          <w:iCs w:val="1"/>
          <w:color w:val="auto"/>
        </w:rPr>
        <w:t>Colossoma</w:t>
      </w:r>
      <w:r w:rsidRPr="21842DA2" w:rsidR="19675F15">
        <w:rPr>
          <w:i w:val="1"/>
          <w:iCs w:val="1"/>
          <w:color w:val="auto"/>
        </w:rPr>
        <w:t xml:space="preserve"> </w:t>
      </w:r>
      <w:r w:rsidRPr="21842DA2" w:rsidR="19675F15">
        <w:rPr>
          <w:i w:val="1"/>
          <w:iCs w:val="1"/>
          <w:color w:val="auto"/>
        </w:rPr>
        <w:t>macropomum</w:t>
      </w:r>
      <w:r w:rsidRPr="32EFA0C7" w:rsidR="19675F15">
        <w:rPr>
          <w:color w:val="auto"/>
        </w:rPr>
        <w:t>) was analyzed across the three stages by counting individuals in specific sectors every 15 seconds.</w:t>
      </w:r>
      <w:r w:rsidRPr="00986974" w:rsidR="0054600E">
        <w:rPr>
          <w:snapToGrid/>
          <w:color w:val="auto"/>
        </w:rPr>
        <w:t xml:space="preserve"> </w:t>
      </w:r>
      <w:r w:rsidRPr="21842DA2" w:rsidR="54B7FDFD">
        <w:rPr>
          <w:color w:val="auto"/>
        </w:rPr>
        <w:t xml:space="preserve">A total of 30 specimens of each species were used, with 10 individuals allocated to each aquarium. </w:t>
      </w:r>
      <w:r w:rsidRPr="21842DA2" w:rsidR="0054600E">
        <w:rPr>
          <w:b w:val="1"/>
          <w:bCs w:val="1"/>
          <w:snapToGrid/>
          <w:color w:val="FF0000"/>
        </w:rPr>
        <w:t>Results</w:t>
      </w:r>
      <w:r w:rsidRPr="21842DA2" w:rsidR="0054600E">
        <w:rPr>
          <w:snapToGrid/>
          <w:color w:val="FF0000"/>
        </w:rPr>
        <w:t xml:space="preserve">:</w:t>
      </w:r>
      <w:r w:rsidRPr="00986974" w:rsidR="0054600E">
        <w:rPr>
          <w:snapToGrid/>
          <w:color w:val="auto"/>
        </w:rPr>
        <w:t xml:space="preserve"> </w:t>
      </w:r>
      <w:r w:rsidRPr="21842DA2" w:rsidR="6F96F6ED">
        <w:rPr>
          <w:color w:val="FF0000"/>
        </w:rPr>
        <w:t xml:space="preserve">Barrier activation induced repulsion in </w:t>
      </w:r>
      <w:r w:rsidRPr="21842DA2" w:rsidR="6F96F6ED">
        <w:rPr>
          <w:i w:val="1"/>
          <w:iCs w:val="1"/>
          <w:color w:val="FF0000"/>
        </w:rPr>
        <w:t>Pimelodus</w:t>
      </w:r>
      <w:r w:rsidRPr="21842DA2" w:rsidR="6F96F6ED">
        <w:rPr>
          <w:i w:val="1"/>
          <w:iCs w:val="1"/>
          <w:color w:val="FF0000"/>
        </w:rPr>
        <w:t xml:space="preserve"> blochii</w:t>
      </w:r>
      <w:r w:rsidRPr="21842DA2" w:rsidR="6F96F6ED">
        <w:rPr>
          <w:color w:val="FF0000"/>
        </w:rPr>
        <w:t xml:space="preserve">, </w:t>
      </w:r>
      <w:r w:rsidRPr="21842DA2" w:rsidR="6F96F6ED">
        <w:rPr>
          <w:i w:val="1"/>
          <w:iCs w:val="1"/>
          <w:color w:val="FF0000"/>
        </w:rPr>
        <w:t>Bry</w:t>
      </w:r>
      <w:r w:rsidRPr="21842DA2" w:rsidR="6F96F6ED">
        <w:rPr>
          <w:i w:val="1"/>
          <w:iCs w:val="1"/>
          <w:color w:val="FF0000"/>
        </w:rPr>
        <w:t>con spp.</w:t>
      </w:r>
      <w:r w:rsidRPr="21842DA2" w:rsidR="6F96F6ED">
        <w:rPr>
          <w:color w:val="FF0000"/>
        </w:rPr>
        <w:t xml:space="preserve">,</w:t>
      </w:r>
      <w:r w:rsidRPr="21842DA2" w:rsidR="6F96F6ED">
        <w:rPr>
          <w:color w:val="FF0000"/>
        </w:rPr>
        <w:t xml:space="preserve"> and </w:t>
      </w:r>
      <w:r w:rsidRPr="21842DA2" w:rsidR="6F96F6ED">
        <w:rPr>
          <w:i w:val="1"/>
          <w:iCs w:val="1"/>
          <w:color w:val="FF0000"/>
        </w:rPr>
        <w:t>Colossoma macropomum</w:t>
      </w:r>
      <w:r w:rsidRPr="21842DA2" w:rsidR="6F96F6ED">
        <w:rPr>
          <w:color w:val="FF0000"/>
        </w:rPr>
        <w:t xml:space="preserve">, but attractions in </w:t>
      </w:r>
      <w:r w:rsidRPr="21842DA2" w:rsidR="6F96F6ED">
        <w:rPr>
          <w:i w:val="1"/>
          <w:iCs w:val="1"/>
          <w:color w:val="FF0000"/>
        </w:rPr>
        <w:t>Cichlasoma</w:t>
      </w:r>
      <w:r w:rsidRPr="21842DA2" w:rsidR="6F96F6ED">
        <w:rPr>
          <w:i w:val="1"/>
          <w:iCs w:val="1"/>
          <w:color w:val="FF0000"/>
        </w:rPr>
        <w:t xml:space="preserve"> </w:t>
      </w:r>
      <w:r w:rsidRPr="21842DA2" w:rsidR="6F96F6ED">
        <w:rPr>
          <w:i w:val="1"/>
          <w:iCs w:val="1"/>
          <w:color w:val="FF0000"/>
        </w:rPr>
        <w:t>amazonarum</w:t>
      </w:r>
      <w:r w:rsidRPr="21842DA2" w:rsidR="6F96F6ED">
        <w:rPr>
          <w:color w:val="FF0000"/>
        </w:rPr>
        <w:t xml:space="preserve"> </w:t>
      </w:r>
      <w:r w:rsidRPr="21842DA2" w:rsidR="6F96F6ED">
        <w:rPr>
          <w:color w:val="FF0000"/>
        </w:rPr>
        <w:t xml:space="preserve">and </w:t>
      </w:r>
      <w:r w:rsidRPr="21842DA2" w:rsidR="6F96F6ED">
        <w:rPr>
          <w:i w:val="1"/>
          <w:iCs w:val="1"/>
          <w:color w:val="FF0000"/>
        </w:rPr>
        <w:t xml:space="preserve">Diane</w:t>
      </w:r>
      <w:r w:rsidRPr="21842DA2" w:rsidR="6F96F6ED">
        <w:rPr>
          <w:i w:val="1"/>
          <w:iCs w:val="1"/>
          <w:color w:val="FF0000"/>
        </w:rPr>
        <w:t xml:space="preserve">m</w:t>
      </w:r>
      <w:r w:rsidRPr="21842DA2" w:rsidR="6F96F6ED">
        <w:rPr>
          <w:i w:val="1"/>
          <w:iCs w:val="1"/>
          <w:color w:val="FF0000"/>
        </w:rPr>
        <w:t xml:space="preserve">a </w:t>
      </w:r>
      <w:r w:rsidRPr="21842DA2" w:rsidR="6F96F6ED">
        <w:rPr>
          <w:i w:val="1"/>
          <w:iCs w:val="1"/>
          <w:color w:val="FF0000"/>
        </w:rPr>
        <w:t>urost</w:t>
      </w:r>
      <w:r w:rsidRPr="21842DA2" w:rsidR="6F96F6ED">
        <w:rPr>
          <w:i w:val="1"/>
          <w:iCs w:val="1"/>
          <w:color w:val="FF0000"/>
        </w:rPr>
        <w:t>riatum</w:t>
      </w:r>
      <w:r w:rsidRPr="21842DA2" w:rsidR="6F96F6ED">
        <w:rPr>
          <w:color w:val="FF0000"/>
        </w:rPr>
        <w:t xml:space="preserve">. </w:t>
      </w:r>
      <w:r w:rsidRPr="32EFA0C7" w:rsidR="6F96F6ED">
        <w:rPr>
          <w:color w:val="auto"/>
        </w:rPr>
        <w:t xml:space="preserve">The study r</w:t>
      </w:r>
      <w:r w:rsidRPr="32EFA0C7" w:rsidR="6F96F6ED">
        <w:rPr>
          <w:color w:val="auto"/>
        </w:rPr>
        <w:t xml:space="preserve">eveals th</w:t>
      </w:r>
      <w:r w:rsidRPr="32EFA0C7" w:rsidR="6F96F6ED">
        <w:rPr>
          <w:color w:val="auto"/>
        </w:rPr>
        <w:t xml:space="preserve">a</w:t>
      </w:r>
      <w:r w:rsidRPr="32EFA0C7" w:rsidR="6F96F6ED">
        <w:rPr>
          <w:color w:val="auto"/>
        </w:rPr>
        <w:t xml:space="preserve">t the test</w:t>
      </w:r>
      <w:r w:rsidRPr="32EFA0C7" w:rsidR="6F96F6ED">
        <w:rPr>
          <w:color w:val="auto"/>
        </w:rPr>
        <w:t xml:space="preserve">ed species respond di</w:t>
      </w:r>
      <w:r w:rsidRPr="32EFA0C7" w:rsidR="6F96F6ED">
        <w:rPr>
          <w:color w:val="auto"/>
        </w:rPr>
        <w:t xml:space="preserve">ssimilarly</w:t>
      </w:r>
      <w:r w:rsidRPr="32EFA0C7" w:rsidR="6F96F6ED">
        <w:rPr>
          <w:color w:val="auto"/>
        </w:rPr>
        <w:t xml:space="preserve"> </w:t>
      </w:r>
      <w:r w:rsidRPr="32EFA0C7" w:rsidR="6F96F6ED">
        <w:rPr>
          <w:color w:val="auto"/>
        </w:rPr>
        <w:t xml:space="preserve">to stimuli</w:t>
      </w:r>
      <w:r w:rsidRPr="32EFA0C7" w:rsidR="6F96F6ED">
        <w:rPr>
          <w:color w:val="auto"/>
        </w:rPr>
        <w:t xml:space="preserve"> from the beh</w:t>
      </w:r>
      <w:r w:rsidRPr="32EFA0C7" w:rsidR="6F96F6ED">
        <w:rPr>
          <w:color w:val="auto"/>
        </w:rPr>
        <w:t xml:space="preserve">avioral bar</w:t>
      </w:r>
      <w:r w:rsidRPr="32EFA0C7" w:rsidR="6F96F6ED">
        <w:rPr>
          <w:color w:val="auto"/>
        </w:rPr>
        <w:t xml:space="preserve">rier.</w:t>
      </w:r>
      <w:r w:rsidRPr="21842DA2" w:rsidR="6F96F6ED">
        <w:rPr>
          <w:color w:val="FF0000"/>
        </w:rPr>
        <w:t xml:space="preserve"> </w:t>
      </w:r>
      <w:r w:rsidRPr="21842DA2" w:rsidR="0054600E">
        <w:rPr>
          <w:b w:val="1"/>
          <w:bCs w:val="1"/>
          <w:snapToGrid/>
          <w:color w:val="FF0000"/>
        </w:rPr>
        <w:t>Conc</w:t>
      </w:r>
      <w:r w:rsidRPr="21842DA2" w:rsidR="0054600E">
        <w:rPr>
          <w:b w:val="1"/>
          <w:bCs w:val="1"/>
          <w:snapToGrid/>
          <w:color w:val="FF0000"/>
        </w:rPr>
        <w:t>lusions:</w:t>
      </w:r>
      <w:r w:rsidRPr="00986974" w:rsidR="0054600E">
        <w:rPr>
          <w:snapToGrid/>
          <w:color w:val="auto"/>
        </w:rPr>
        <w:t xml:space="preserve"> </w:t>
      </w:r>
      <w:r w:rsidR="10818CFF">
        <w:rPr/>
        <w:t xml:space="preserve">These findings address a research gap </w:t>
      </w:r>
      <w:r w:rsidR="10818CFF">
        <w:rPr/>
        <w:t>regarding</w:t>
      </w:r>
      <w:r w:rsidR="10818CFF">
        <w:rPr/>
        <w:t xml:space="preserve"> native species' responses to behavioral barriers. They underscore the importance of under</w:t>
      </w:r>
      <w:r w:rsidR="10818CFF">
        <w:rPr/>
        <w:t xml:space="preserve">standing </w:t>
      </w:r>
      <w:r w:rsidR="10818CFF">
        <w:rPr/>
        <w:t xml:space="preserve">regional ichthyofauna behavior for designing optimized bubble and light barrier systems to enhance method efficacy. The observed effectiveness highlights the potential of this robust, low-cost technology for ichthyofauna protection in hydroelectric plants.  </w:t>
      </w:r>
    </w:p>
    <w:p w:rsidRPr="00986974" w:rsidR="0054600E" w:rsidP="0054600E" w:rsidRDefault="0054600E" w14:paraId="71A49588" w14:textId="77777777">
      <w:pPr>
        <w:rPr>
          <w:color w:val="00B050"/>
          <w:lang w:eastAsia="de-DE" w:bidi="en-US"/>
        </w:rPr>
      </w:pPr>
    </w:p>
    <w:p w:rsidRPr="00986974" w:rsidR="00AA5C64" w:rsidP="32EFA0C7" w:rsidRDefault="00C200FC" w14:paraId="5C5F0691" w14:textId="7465D01B">
      <w:pPr>
        <w:pStyle w:val="MDPI18keywords"/>
        <w:rPr>
          <w:color w:val="auto"/>
          <w14:ligatures w14:val="standardContextual"/>
        </w:rPr>
      </w:pPr>
      <w:r w:rsidRPr="32EFA0C7" w:rsidR="00C200FC">
        <w:rPr>
          <w:b w:val="1"/>
          <w:bCs w:val="1"/>
          <w:color w:val="auto"/>
          <w14:ligatures w14:val="standardContextual"/>
        </w:rPr>
        <w:t>Keywords:</w:t>
      </w:r>
      <w:r w:rsidRPr="32EFA0C7" w:rsidR="00AA5C64">
        <w:rPr>
          <w:b w:val="1"/>
          <w:bCs w:val="1"/>
          <w:color w:val="auto"/>
          <w14:ligatures w14:val="standardContextual"/>
        </w:rPr>
        <w:t xml:space="preserve"> </w:t>
      </w:r>
      <w:r w:rsidRPr="32EFA0C7" w:rsidR="29BA6D3D">
        <w:rPr>
          <w:b w:val="0"/>
          <w:bCs w:val="0"/>
          <w:color w:val="auto"/>
        </w:rPr>
        <w:t>Deterrence of ichthyofauna; Air bubbles; Lights; Behavioral effect; Behavioral       barriers.</w:t>
      </w:r>
    </w:p>
    <w:p w:rsidR="00CB7EE6" w:rsidP="00C200FC" w:rsidRDefault="00CB7EE6" w14:paraId="5BDE21F1" w14:textId="77777777">
      <w:pPr>
        <w:pStyle w:val="MDPI19line"/>
      </w:pPr>
    </w:p>
    <w:p w:rsidR="00E15D50" w:rsidP="21842DA2" w:rsidRDefault="00E15D50" w14:paraId="797A6ACD" w14:textId="1D025214">
      <w:pPr>
        <w:pStyle w:val="MDPI62backmatter"/>
        <w:rPr>
          <w:b w:val="1"/>
          <w:bCs w:val="1"/>
          <w:color w:val="FF0000"/>
        </w:rPr>
      </w:pPr>
      <w:r w:rsidRPr="21842DA2" w:rsidR="00E15D50">
        <w:rPr>
          <w:b w:val="1"/>
          <w:bCs w:val="1"/>
          <w:color w:val="FF0000"/>
        </w:rPr>
        <w:t xml:space="preserve">Author Contributions: </w:t>
      </w:r>
      <w:r w:rsidRPr="21842DA2" w:rsidR="00E15D50">
        <w:rPr>
          <w:color w:val="FF0000"/>
        </w:rPr>
        <w:t xml:space="preserve">“Conceptualization, </w:t>
      </w:r>
      <w:r w:rsidRPr="21842DA2" w:rsidR="37B72D50">
        <w:rPr>
          <w:color w:val="FF0000"/>
        </w:rPr>
        <w:t>M</w:t>
      </w:r>
      <w:r w:rsidRPr="21842DA2" w:rsidR="00E15D50">
        <w:rPr>
          <w:color w:val="FF0000"/>
        </w:rPr>
        <w:t>.</w:t>
      </w:r>
      <w:r w:rsidRPr="21842DA2" w:rsidR="70ED57F7">
        <w:rPr>
          <w:color w:val="FF0000"/>
        </w:rPr>
        <w:t>V</w:t>
      </w:r>
      <w:r w:rsidRPr="21842DA2" w:rsidR="00E15D50">
        <w:rPr>
          <w:color w:val="FF0000"/>
        </w:rPr>
        <w:t>.</w:t>
      </w:r>
      <w:r w:rsidRPr="21842DA2" w:rsidR="650DEA44">
        <w:rPr>
          <w:color w:val="FF0000"/>
        </w:rPr>
        <w:t>M.N</w:t>
      </w:r>
      <w:r w:rsidRPr="21842DA2" w:rsidR="00E15D50">
        <w:rPr>
          <w:color w:val="FF0000"/>
        </w:rPr>
        <w:t xml:space="preserve"> and </w:t>
      </w:r>
      <w:r w:rsidRPr="21842DA2" w:rsidR="268AD6CB">
        <w:rPr>
          <w:color w:val="FF0000"/>
        </w:rPr>
        <w:t>L</w:t>
      </w:r>
      <w:r w:rsidRPr="21842DA2" w:rsidR="00E15D50">
        <w:rPr>
          <w:color w:val="FF0000"/>
        </w:rPr>
        <w:t>.</w:t>
      </w:r>
      <w:r w:rsidRPr="21842DA2" w:rsidR="080DB501">
        <w:rPr>
          <w:color w:val="FF0000"/>
        </w:rPr>
        <w:t>F</w:t>
      </w:r>
      <w:r w:rsidRPr="21842DA2" w:rsidR="00E15D50">
        <w:rPr>
          <w:color w:val="FF0000"/>
        </w:rPr>
        <w:t>.</w:t>
      </w:r>
      <w:r w:rsidRPr="21842DA2" w:rsidR="072109F9">
        <w:rPr>
          <w:color w:val="FF0000"/>
        </w:rPr>
        <w:t>Z.</w:t>
      </w:r>
      <w:r w:rsidRPr="21842DA2" w:rsidR="00E15D50">
        <w:rPr>
          <w:color w:val="FF0000"/>
        </w:rPr>
        <w:t xml:space="preserve">; methodology, </w:t>
      </w:r>
      <w:r w:rsidRPr="21842DA2" w:rsidR="0EEF353B">
        <w:rPr>
          <w:color w:val="FF0000"/>
        </w:rPr>
        <w:t>E</w:t>
      </w:r>
      <w:r w:rsidRPr="21842DA2" w:rsidR="00E15D50">
        <w:rPr>
          <w:color w:val="FF0000"/>
        </w:rPr>
        <w:t>.</w:t>
      </w:r>
      <w:r w:rsidRPr="21842DA2" w:rsidR="5568733E">
        <w:rPr>
          <w:color w:val="FF0000"/>
        </w:rPr>
        <w:t>S</w:t>
      </w:r>
      <w:r w:rsidRPr="21842DA2" w:rsidR="00E15D50">
        <w:rPr>
          <w:color w:val="FF0000"/>
        </w:rPr>
        <w:t>.</w:t>
      </w:r>
      <w:r w:rsidRPr="21842DA2" w:rsidR="28CCD0AA">
        <w:rPr>
          <w:color w:val="FF0000"/>
        </w:rPr>
        <w:t>J.</w:t>
      </w:r>
      <w:r w:rsidRPr="21842DA2" w:rsidR="00E15D50">
        <w:rPr>
          <w:color w:val="FF0000"/>
        </w:rPr>
        <w:t xml:space="preserve">; software, </w:t>
      </w:r>
      <w:r w:rsidRPr="21842DA2" w:rsidR="2FFF6247">
        <w:rPr>
          <w:color w:val="FF0000"/>
        </w:rPr>
        <w:t>M.</w:t>
      </w:r>
      <w:r w:rsidRPr="21842DA2" w:rsidR="008D5FC7">
        <w:rPr>
          <w:color w:val="FF0000"/>
        </w:rPr>
        <w:t>A</w:t>
      </w:r>
      <w:r w:rsidRPr="21842DA2" w:rsidR="00E15D50">
        <w:rPr>
          <w:color w:val="FF0000"/>
        </w:rPr>
        <w:t>.</w:t>
      </w:r>
      <w:r w:rsidRPr="21842DA2" w:rsidR="4D0A7159">
        <w:rPr>
          <w:color w:val="FF0000"/>
        </w:rPr>
        <w:t>B</w:t>
      </w:r>
      <w:r w:rsidRPr="21842DA2" w:rsidR="00E15D50">
        <w:rPr>
          <w:color w:val="FF0000"/>
        </w:rPr>
        <w:t xml:space="preserve">.; validation, </w:t>
      </w:r>
      <w:r w:rsidRPr="21842DA2" w:rsidR="7F069F5E">
        <w:rPr>
          <w:color w:val="FF0000"/>
        </w:rPr>
        <w:t>E.S.J.</w:t>
      </w:r>
      <w:r w:rsidRPr="21842DA2" w:rsidR="00E15D50">
        <w:rPr>
          <w:color w:val="FF0000"/>
        </w:rPr>
        <w:t xml:space="preserve">, </w:t>
      </w:r>
      <w:r w:rsidRPr="21842DA2" w:rsidR="096A0609">
        <w:rPr>
          <w:color w:val="FF0000"/>
        </w:rPr>
        <w:t>M</w:t>
      </w:r>
      <w:r w:rsidRPr="21842DA2" w:rsidR="00E15D50">
        <w:rPr>
          <w:color w:val="FF0000"/>
        </w:rPr>
        <w:t>.</w:t>
      </w:r>
      <w:r w:rsidRPr="21842DA2" w:rsidR="3662121E">
        <w:rPr>
          <w:color w:val="FF0000"/>
        </w:rPr>
        <w:t>A</w:t>
      </w:r>
      <w:r w:rsidRPr="21842DA2" w:rsidR="00E15D50">
        <w:rPr>
          <w:color w:val="FF0000"/>
        </w:rPr>
        <w:t>.</w:t>
      </w:r>
      <w:r w:rsidRPr="21842DA2" w:rsidR="0A97E107">
        <w:rPr>
          <w:color w:val="FF0000"/>
        </w:rPr>
        <w:t>B.</w:t>
      </w:r>
      <w:r w:rsidRPr="21842DA2" w:rsidR="00E15D50">
        <w:rPr>
          <w:color w:val="FF0000"/>
        </w:rPr>
        <w:t xml:space="preserve"> and </w:t>
      </w:r>
      <w:r w:rsidRPr="21842DA2" w:rsidR="0AD98011">
        <w:rPr>
          <w:color w:val="FF0000"/>
        </w:rPr>
        <w:t>L.F.Z</w:t>
      </w:r>
      <w:r w:rsidRPr="21842DA2" w:rsidR="00E15D50">
        <w:rPr>
          <w:color w:val="FF0000"/>
        </w:rPr>
        <w:t xml:space="preserve">; formal analysis, </w:t>
      </w:r>
      <w:r w:rsidRPr="21842DA2" w:rsidR="008D5FC7">
        <w:rPr>
          <w:color w:val="FF0000"/>
        </w:rPr>
        <w:t>W</w:t>
      </w:r>
      <w:r w:rsidRPr="21842DA2" w:rsidR="00E15D50">
        <w:rPr>
          <w:color w:val="FF0000"/>
        </w:rPr>
        <w:t>.</w:t>
      </w:r>
      <w:r w:rsidRPr="21842DA2" w:rsidR="008D5FC7">
        <w:rPr>
          <w:color w:val="FF0000"/>
        </w:rPr>
        <w:t>W</w:t>
      </w:r>
      <w:r w:rsidRPr="21842DA2" w:rsidR="00E15D50">
        <w:rPr>
          <w:color w:val="FF0000"/>
        </w:rPr>
        <w:t xml:space="preserve">.; investigation, </w:t>
      </w:r>
      <w:r w:rsidRPr="21842DA2" w:rsidR="37EFFD25">
        <w:rPr>
          <w:color w:val="FF0000"/>
        </w:rPr>
        <w:t>M</w:t>
      </w:r>
      <w:r w:rsidRPr="21842DA2" w:rsidR="00E15D50">
        <w:rPr>
          <w:color w:val="FF0000"/>
        </w:rPr>
        <w:t>.</w:t>
      </w:r>
      <w:r w:rsidRPr="21842DA2" w:rsidR="075609B4">
        <w:rPr>
          <w:color w:val="FF0000"/>
        </w:rPr>
        <w:t>V</w:t>
      </w:r>
      <w:r w:rsidRPr="21842DA2" w:rsidR="00E15D50">
        <w:rPr>
          <w:color w:val="FF0000"/>
        </w:rPr>
        <w:t>.</w:t>
      </w:r>
      <w:r w:rsidRPr="21842DA2" w:rsidR="002D7860">
        <w:rPr>
          <w:color w:val="FF0000"/>
        </w:rPr>
        <w:t>M</w:t>
      </w:r>
      <w:r w:rsidRPr="21842DA2" w:rsidR="6A147CDD">
        <w:rPr>
          <w:color w:val="FF0000"/>
        </w:rPr>
        <w:t>.N.</w:t>
      </w:r>
      <w:r w:rsidRPr="21842DA2" w:rsidR="00E15D50">
        <w:rPr>
          <w:color w:val="FF0000"/>
        </w:rPr>
        <w:t xml:space="preserve">; resources, </w:t>
      </w:r>
      <w:r w:rsidRPr="21842DA2" w:rsidR="52AF1624">
        <w:rPr>
          <w:color w:val="FF0000"/>
        </w:rPr>
        <w:t>L.F.Z and E.S.J</w:t>
      </w:r>
      <w:r w:rsidRPr="21842DA2" w:rsidR="00E15D50">
        <w:rPr>
          <w:color w:val="FF0000"/>
        </w:rPr>
        <w:t xml:space="preserve">; data curation, </w:t>
      </w:r>
      <w:r w:rsidRPr="21842DA2" w:rsidR="21CE1CCA">
        <w:rPr>
          <w:color w:val="FF0000"/>
        </w:rPr>
        <w:t>M</w:t>
      </w:r>
      <w:r w:rsidRPr="21842DA2" w:rsidR="00E15D50">
        <w:rPr>
          <w:color w:val="FF0000"/>
        </w:rPr>
        <w:t>.</w:t>
      </w:r>
      <w:r w:rsidRPr="21842DA2" w:rsidR="66663125">
        <w:rPr>
          <w:color w:val="FF0000"/>
        </w:rPr>
        <w:t>V</w:t>
      </w:r>
      <w:r w:rsidRPr="21842DA2" w:rsidR="00E15D50">
        <w:rPr>
          <w:color w:val="FF0000"/>
        </w:rPr>
        <w:t>.</w:t>
      </w:r>
      <w:r w:rsidRPr="21842DA2" w:rsidR="307D9D32">
        <w:rPr>
          <w:color w:val="FF0000"/>
        </w:rPr>
        <w:t>M.N.</w:t>
      </w:r>
      <w:r w:rsidRPr="21842DA2" w:rsidR="00E15D50">
        <w:rPr>
          <w:color w:val="FF0000"/>
        </w:rPr>
        <w:t xml:space="preserve">; writing—original draft preparation, </w:t>
      </w:r>
      <w:r w:rsidRPr="21842DA2" w:rsidR="008D5FC7">
        <w:rPr>
          <w:color w:val="FF0000"/>
        </w:rPr>
        <w:t>A</w:t>
      </w:r>
      <w:r w:rsidRPr="21842DA2" w:rsidR="00E15D50">
        <w:rPr>
          <w:color w:val="FF0000"/>
        </w:rPr>
        <w:t xml:space="preserve">.X.; writing—review and editing, </w:t>
      </w:r>
      <w:r w:rsidRPr="21842DA2" w:rsidR="59A371A1">
        <w:rPr>
          <w:color w:val="FF0000"/>
        </w:rPr>
        <w:t>E.B.P.S</w:t>
      </w:r>
      <w:r w:rsidRPr="21842DA2" w:rsidR="00E15D50">
        <w:rPr>
          <w:color w:val="FF0000"/>
        </w:rPr>
        <w:t>.</w:t>
      </w:r>
      <w:r w:rsidRPr="21842DA2" w:rsidR="002C587F">
        <w:rPr>
          <w:color w:val="FF0000"/>
        </w:rPr>
        <w:t xml:space="preserve"> and </w:t>
      </w:r>
      <w:r w:rsidRPr="21842DA2" w:rsidR="324C2616">
        <w:rPr>
          <w:color w:val="FF0000"/>
        </w:rPr>
        <w:t>M.V.M.N.</w:t>
      </w:r>
      <w:r w:rsidRPr="21842DA2" w:rsidR="00E15D50">
        <w:rPr>
          <w:color w:val="FF0000"/>
        </w:rPr>
        <w:t xml:space="preserve">; visualization, </w:t>
      </w:r>
      <w:r w:rsidRPr="21842DA2" w:rsidR="065EC9E5">
        <w:rPr>
          <w:color w:val="FF0000"/>
        </w:rPr>
        <w:t>E.B.P.S</w:t>
      </w:r>
      <w:r w:rsidRPr="21842DA2" w:rsidR="00E15D50">
        <w:rPr>
          <w:color w:val="FF0000"/>
        </w:rPr>
        <w:t xml:space="preserve">; supervision, </w:t>
      </w:r>
      <w:r w:rsidRPr="21842DA2" w:rsidR="09754DF5">
        <w:rPr>
          <w:color w:val="FF0000"/>
        </w:rPr>
        <w:t>L.F.Z.</w:t>
      </w:r>
      <w:r w:rsidRPr="21842DA2" w:rsidR="00E15D50">
        <w:rPr>
          <w:color w:val="FF0000"/>
        </w:rPr>
        <w:t>; project administration,</w:t>
      </w:r>
      <w:r w:rsidRPr="21842DA2" w:rsidR="2CE107F3">
        <w:rPr>
          <w:color w:val="FF0000"/>
        </w:rPr>
        <w:t xml:space="preserve"> M.V.M.N</w:t>
      </w:r>
      <w:r w:rsidRPr="21842DA2" w:rsidR="00E15D50">
        <w:rPr>
          <w:color w:val="FF0000"/>
        </w:rPr>
        <w:t xml:space="preserve">; funding acquisition, </w:t>
      </w:r>
      <w:r w:rsidRPr="21842DA2" w:rsidR="5EA25745">
        <w:rPr>
          <w:color w:val="FF0000"/>
        </w:rPr>
        <w:t>L.F.Z.</w:t>
      </w:r>
      <w:r w:rsidRPr="21842DA2" w:rsidR="00E15D50">
        <w:rPr>
          <w:color w:val="FF0000"/>
        </w:rPr>
        <w:t xml:space="preserve">” All authors have read and agreed to the published version of the </w:t>
      </w:r>
      <w:r w:rsidRPr="21842DA2" w:rsidR="008D5FC7">
        <w:rPr>
          <w:color w:val="FF0000"/>
        </w:rPr>
        <w:t>Abstract</w:t>
      </w:r>
      <w:r w:rsidRPr="21842DA2" w:rsidR="00E15D50">
        <w:rPr>
          <w:color w:val="FF0000"/>
        </w:rPr>
        <w:t>.</w:t>
      </w:r>
      <w:bookmarkStart w:name="_GoBack" w:id="0"/>
      <w:bookmarkEnd w:id="0"/>
    </w:p>
    <w:p w:rsidRPr="008D5FC7" w:rsidR="00CB7EE6" w:rsidP="32EFA0C7" w:rsidRDefault="00C76F9C" w14:paraId="27A89FC6" w14:textId="33F01FC7">
      <w:pPr>
        <w:pStyle w:val="MDPI62backmatter"/>
        <w:jc w:val="both"/>
      </w:pPr>
      <w:r w:rsidRPr="32EFA0C7" w:rsidR="00C76F9C">
        <w:rPr>
          <w:b w:val="1"/>
          <w:bCs w:val="1"/>
        </w:rPr>
        <w:t>Funding:</w:t>
      </w:r>
      <w:r w:rsidRPr="32EFA0C7" w:rsidR="0431F17C">
        <w:rPr>
          <w:b w:val="1"/>
          <w:bCs w:val="1"/>
        </w:rPr>
        <w:t xml:space="preserve"> </w:t>
      </w:r>
      <w:r w:rsidR="0431F17C">
        <w:rPr/>
        <w:t>"This study was financed in part by</w:t>
      </w:r>
      <w:r w:rsidR="3800DAEC">
        <w:rPr/>
        <w:t xml:space="preserve"> </w:t>
      </w:r>
      <w:r w:rsidR="0431F17C">
        <w:rPr/>
        <w:t xml:space="preserve">the Coordenação de Aperfeiçoamento de Pessoal de Nível Superior - Brasil (CAPES) - Finance Code 001. </w:t>
      </w:r>
    </w:p>
    <w:p w:rsidRPr="00965770" w:rsidR="00965770" w:rsidP="21842DA2" w:rsidRDefault="00965770" w14:paraId="0150B59F" w14:textId="440854D6">
      <w:pPr>
        <w:pStyle w:val="MDPI62backmatter"/>
        <w:rPr>
          <w:rFonts w:eastAsia="等线" w:eastAsiaTheme="minorEastAsia"/>
          <w:b w:val="0"/>
          <w:bCs w:val="0"/>
          <w:color w:val="FF0000"/>
        </w:rPr>
      </w:pPr>
      <w:r w:rsidRPr="21842DA2" w:rsidR="00965770">
        <w:rPr>
          <w:rFonts w:eastAsia="等线" w:eastAsiaTheme="minorEastAsia"/>
          <w:b w:val="1"/>
          <w:bCs w:val="1"/>
          <w:color w:val="FF0000"/>
        </w:rPr>
        <w:t>Institutional Review Board Statement:</w:t>
      </w:r>
      <w:r w:rsidRPr="21842DA2" w:rsidR="00965770">
        <w:rPr>
          <w:rFonts w:eastAsia="等线" w:eastAsiaTheme="minorEastAsia"/>
          <w:b w:val="1"/>
          <w:bCs w:val="1"/>
          <w:color w:val="FF0000"/>
        </w:rPr>
        <w:t xml:space="preserve"> </w:t>
      </w:r>
      <w:r w:rsidRPr="21842DA2" w:rsidR="525FFD9C">
        <w:rPr>
          <w:rFonts w:eastAsia="等线" w:eastAsiaTheme="minorEastAsia"/>
          <w:b w:val="0"/>
          <w:bCs w:val="0"/>
          <w:color w:val="FF0000"/>
        </w:rPr>
        <w:t>The animal study protocol was approved by the Research Ethics Committee of the National Institute for Amazonian Research (INPA) (protocol code no. 024/2021, SEI 01280.00912/2021-88 and approval date was 07/29/2021).</w:t>
      </w:r>
    </w:p>
    <w:p w:rsidRPr="00965770" w:rsidR="00965770" w:rsidP="00CB7EE6" w:rsidRDefault="00965770" w14:paraId="16CE4D0A" w14:textId="207FF96A">
      <w:pPr>
        <w:pStyle w:val="MDPI62backmatter"/>
        <w:rPr>
          <w:rFonts w:eastAsiaTheme="minorEastAsia"/>
          <w:bCs/>
          <w:szCs w:val="18"/>
        </w:rPr>
      </w:pPr>
      <w:r w:rsidRPr="00965770">
        <w:rPr>
          <w:rFonts w:eastAsiaTheme="minorEastAsia"/>
          <w:b/>
          <w:szCs w:val="18"/>
        </w:rPr>
        <w:t>Informed Consent Statement:</w:t>
      </w:r>
      <w:r>
        <w:rPr>
          <w:rFonts w:eastAsiaTheme="minorEastAsia"/>
          <w:b/>
          <w:szCs w:val="18"/>
        </w:rPr>
        <w:t xml:space="preserve"> </w:t>
      </w:r>
      <w:r w:rsidRPr="00965770">
        <w:rPr>
          <w:rFonts w:eastAsiaTheme="minorEastAsia"/>
          <w:bCs/>
          <w:szCs w:val="18"/>
        </w:rPr>
        <w:t>Not applicable.</w:t>
      </w:r>
    </w:p>
    <w:p w:rsidRPr="00965770" w:rsidR="00965770" w:rsidP="21842DA2" w:rsidRDefault="00965770" w14:paraId="339356F9" w14:textId="386DEA4A">
      <w:pPr>
        <w:pStyle w:val="MDPI62backmatter"/>
        <w:rPr>
          <w:rFonts w:eastAsia="等线" w:eastAsiaTheme="minorEastAsia"/>
          <w:b w:val="1"/>
          <w:bCs w:val="1"/>
          <w:color w:val="FF0000"/>
        </w:rPr>
      </w:pPr>
      <w:r w:rsidRPr="21842DA2" w:rsidR="00965770">
        <w:rPr>
          <w:rFonts w:eastAsia="等线" w:eastAsiaTheme="minorEastAsia"/>
          <w:b w:val="1"/>
          <w:bCs w:val="1"/>
          <w:color w:val="FF0000"/>
        </w:rPr>
        <w:t>Data Availability Statement</w:t>
      </w:r>
      <w:r w:rsidRPr="21842DA2" w:rsidR="00965770">
        <w:rPr>
          <w:rFonts w:eastAsia="等线" w:eastAsiaTheme="minorEastAsia"/>
          <w:b w:val="1"/>
          <w:bCs w:val="1"/>
          <w:color w:val="FF0000"/>
        </w:rPr>
        <w:t xml:space="preserve">: </w:t>
      </w:r>
      <w:r w:rsidRPr="21842DA2" w:rsidR="00414BE6">
        <w:rPr>
          <w:rFonts w:eastAsia="等线" w:eastAsiaTheme="minorEastAsia"/>
          <w:color w:val="FF0000"/>
        </w:rPr>
        <w:t>“</w:t>
      </w:r>
      <w:r w:rsidRPr="21842DA2" w:rsidR="00414BE6">
        <w:rPr>
          <w:rFonts w:eastAsia="等线" w:eastAsiaTheme="minorEastAsia"/>
          <w:color w:val="FF0000"/>
        </w:rPr>
        <w:t>Available Upon Request”</w:t>
      </w:r>
    </w:p>
    <w:p w:rsidR="00CB7EE6" w:rsidP="00CB7EE6" w:rsidRDefault="00965770" w14:paraId="5BF31D45" w14:textId="336A8F59">
      <w:pPr>
        <w:pStyle w:val="MDPI62backmatter"/>
        <w:rPr>
          <w:b/>
          <w:bCs/>
        </w:rPr>
      </w:pPr>
      <w:r>
        <w:rPr>
          <w:b/>
          <w:bCs/>
        </w:rPr>
        <w:t xml:space="preserve">Conflicts of Interest: </w:t>
      </w:r>
      <w:r w:rsidRPr="00965770">
        <w:t>The authors declare no conflict of interest.</w:t>
      </w:r>
    </w:p>
    <w:tbl>
      <w:tblPr>
        <w:tblpPr w:leftFromText="198" w:rightFromText="198" w:vertAnchor="page" w:horzAnchor="margin" w:tblpY="12973"/>
        <w:tblW w:w="2410" w:type="dxa"/>
        <w:tblLayout w:type="fixed"/>
        <w:tblCellMar>
          <w:left w:w="0" w:type="dxa"/>
          <w:right w:w="0" w:type="dxa"/>
        </w:tblCellMar>
        <w:tblLook w:val="04A0" w:firstRow="1" w:lastRow="0" w:firstColumn="1" w:lastColumn="0" w:noHBand="0" w:noVBand="1"/>
      </w:tblPr>
      <w:tblGrid>
        <w:gridCol w:w="2410"/>
      </w:tblGrid>
      <w:tr w:rsidRPr="00161255" w:rsidR="00C200FC" w:rsidTr="00C200FC" w14:paraId="0D31C36D" w14:textId="77777777">
        <w:tc>
          <w:tcPr>
            <w:tcW w:w="2410" w:type="dxa"/>
          </w:tcPr>
          <w:p w:rsidRPr="00161255" w:rsidR="00C200FC" w:rsidP="00C200FC" w:rsidRDefault="00C200FC" w14:paraId="66567C1C" w14:textId="77777777">
            <w:pPr>
              <w:pStyle w:val="MDPI15academiceditor"/>
              <w:spacing w:before="0" w:after="120"/>
              <w:rPr>
                <w:spacing w:val="-4"/>
              </w:rPr>
            </w:pPr>
            <w:r w:rsidRPr="00161255">
              <w:t xml:space="preserve">Academic Editor: </w:t>
            </w:r>
            <w:r w:rsidRPr="00161255">
              <w:rPr>
                <w:spacing w:val="-4"/>
              </w:rPr>
              <w:t>Firstname Lastname</w:t>
            </w:r>
          </w:p>
          <w:p w:rsidRPr="00161255" w:rsidR="00C200FC" w:rsidP="00C200FC" w:rsidRDefault="00C200FC" w14:paraId="1EE424E7" w14:textId="77777777">
            <w:pPr>
              <w:pStyle w:val="MDPI14history"/>
              <w:spacing w:before="120" w:after="120"/>
              <w:rPr>
                <w:szCs w:val="14"/>
              </w:rPr>
            </w:pPr>
            <w:r w:rsidRPr="00161255">
              <w:rPr>
                <w:szCs w:val="14"/>
              </w:rPr>
              <w:t>Published: date</w:t>
            </w:r>
          </w:p>
          <w:p w:rsidRPr="00161255" w:rsidR="00C200FC" w:rsidP="00C200FC" w:rsidRDefault="00C200FC" w14:paraId="31686685" w14:textId="77777777">
            <w:pPr>
              <w:pStyle w:val="MDPI72copyright"/>
              <w:rPr>
                <w:rFonts w:eastAsia="DengXian"/>
                <w:noProof w:val="0"/>
                <w:lang w:val="en-US" w:bidi="en-US"/>
              </w:rPr>
            </w:pPr>
            <w:r w:rsidRPr="00161255">
              <w:rPr>
                <w:rFonts w:eastAsia="DengXian"/>
                <w:b/>
                <w:noProof w:val="0"/>
                <w:lang w:val="en-US" w:bidi="en-US"/>
              </w:rPr>
              <w:t>Copyright:</w:t>
            </w:r>
            <w:r w:rsidRPr="00161255">
              <w:rPr>
                <w:rFonts w:eastAsia="DengXian"/>
                <w:noProof w:val="0"/>
                <w:lang w:val="en-US" w:bidi="en-US"/>
              </w:rPr>
              <w:t xml:space="preserve"> © </w:t>
            </w:r>
            <w:r>
              <w:rPr>
                <w:rFonts w:eastAsia="DengXian"/>
                <w:noProof w:val="0"/>
                <w:lang w:val="en-US" w:bidi="en-US"/>
              </w:rPr>
              <w:t>2026</w:t>
            </w:r>
            <w:r w:rsidRPr="00161255">
              <w:rPr>
                <w:rFonts w:eastAsia="DengXian"/>
                <w:noProof w:val="0"/>
                <w:lang w:val="en-US" w:bidi="en-US"/>
              </w:rPr>
              <w:t xml:space="preserve"> by the authors. Submitted for possible open access publication under the terms and conditions of the </w:t>
            </w:r>
            <w:hyperlink w:history="1" r:id="rId10">
              <w:r w:rsidRPr="00B902CF">
                <w:rPr>
                  <w:rStyle w:val="Hiperligao"/>
                  <w:rFonts w:eastAsia="DengXian"/>
                  <w:noProof w:val="0"/>
                  <w:u w:val="none"/>
                  <w:lang w:val="en-US" w:bidi="en-US"/>
                </w:rPr>
                <w:t>Creative Commons Attribution (CC BY) license</w:t>
              </w:r>
            </w:hyperlink>
            <w:r>
              <w:rPr>
                <w:rFonts w:eastAsia="DengXian"/>
                <w:noProof w:val="0"/>
                <w:lang w:val="en-US" w:bidi="en-US"/>
              </w:rPr>
              <w:t>.</w:t>
            </w:r>
          </w:p>
        </w:tc>
      </w:tr>
    </w:tbl>
    <w:p w:rsidRPr="00C200FC" w:rsidR="00AA5C64" w:rsidP="00C200FC" w:rsidRDefault="00C200FC" w14:paraId="1D8858AA" w14:textId="5755169C">
      <w:pPr>
        <w:pStyle w:val="MDPI62backmatter"/>
        <w:spacing w:before="240" w:after="0"/>
        <w:ind w:left="0"/>
        <w:rPr>
          <w:szCs w:val="18"/>
          <w14:ligatures w14:val="standardContextual"/>
        </w:rPr>
      </w:pPr>
      <w:r w:rsidRPr="00C200FC">
        <w:rPr>
          <w:b/>
          <w:bCs/>
          <w:szCs w:val="18"/>
          <w14:ligatures w14:val="standardContextual"/>
        </w:rPr>
        <w:t>Disclaimer/Publisher’s Note:</w:t>
      </w:r>
      <w:r w:rsidRPr="00C200FC">
        <w:rPr>
          <w:bCs/>
          <w:szCs w:val="18"/>
          <w14:ligatures w14:val="standardContextual"/>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Pr="00C200FC" w:rsidR="00AA5C64" w:rsidSect="003014BD">
      <w:headerReference w:type="even" r:id="rId11"/>
      <w:headerReference w:type="default" r:id="rId12"/>
      <w:footerReference w:type="default" r:id="rId13"/>
      <w:headerReference w:type="first" r:id="rId14"/>
      <w:footerReference w:type="first" r:id="rId15"/>
      <w:type w:val="continuous"/>
      <w:pgSz w:w="11906" w:h="16838" w:orient="portrait" w:code="9"/>
      <w:pgMar w:top="1417" w:right="720" w:bottom="907" w:left="720"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Pr="00161255" w:rsidR="002C587F" w:rsidRDefault="002C587F" w14:paraId="1D9C5086" w14:textId="77777777">
      <w:pPr>
        <w:spacing w:line="240" w:lineRule="auto"/>
      </w:pPr>
      <w:r w:rsidRPr="00161255">
        <w:separator/>
      </w:r>
    </w:p>
  </w:endnote>
  <w:endnote w:type="continuationSeparator" w:id="0">
    <w:p w:rsidRPr="00161255" w:rsidR="002C587F" w:rsidRDefault="002C587F" w14:paraId="2C08B619" w14:textId="77777777">
      <w:pPr>
        <w:spacing w:line="240" w:lineRule="auto"/>
      </w:pPr>
      <w:r w:rsidRPr="00161255">
        <w:continuationSeparator/>
      </w:r>
    </w:p>
  </w:endnote>
  <w:endnote w:type="continuationNotice" w:id="1">
    <w:p w:rsidR="003D31B1" w:rsidRDefault="003D31B1" w14:paraId="52F8539C"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1255" w:rsidR="002C587F" w:rsidP="00E764AC" w:rsidRDefault="002C587F" w14:paraId="32D1DEC5" w14:textId="6FE34E53">
    <w:pPr>
      <w:pStyle w:val="Rodap"/>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1255" w:rsidR="002C587F" w:rsidP="00C200FC" w:rsidRDefault="002C587F" w14:paraId="40C1C786" w14:textId="77777777">
    <w:pPr>
      <w:pBdr>
        <w:top w:val="single" w:color="000000" w:sz="4" w:space="0"/>
      </w:pBdr>
      <w:adjustRightInd w:val="0"/>
      <w:snapToGrid w:val="0"/>
      <w:spacing w:before="480" w:line="100" w:lineRule="exact"/>
      <w:rPr>
        <w:i/>
        <w:sz w:val="16"/>
        <w:szCs w:val="16"/>
      </w:rPr>
    </w:pPr>
  </w:p>
  <w:p w:rsidRPr="00161255" w:rsidR="002C587F" w:rsidP="00C200FC" w:rsidRDefault="002C587F" w14:paraId="65104967" w14:textId="77777777">
    <w:pPr>
      <w:tabs>
        <w:tab w:val="right" w:pos="10466"/>
      </w:tabs>
      <w:spacing w:line="240" w:lineRule="auto"/>
      <w:rPr>
        <w:sz w:val="16"/>
        <w:szCs w:val="16"/>
      </w:rPr>
    </w:pPr>
    <w:r w:rsidRPr="00161255">
      <w:rPr>
        <w:i/>
        <w:sz w:val="16"/>
        <w:szCs w:val="16"/>
      </w:rPr>
      <w:t>Proceedings</w:t>
    </w:r>
    <w:r w:rsidRPr="00161255">
      <w:rPr>
        <w:sz w:val="16"/>
        <w:szCs w:val="16"/>
      </w:rPr>
      <w:t xml:space="preserve"> </w:t>
    </w:r>
    <w:r>
      <w:rPr>
        <w:b/>
        <w:sz w:val="16"/>
        <w:szCs w:val="16"/>
      </w:rPr>
      <w:t>2026</w:t>
    </w:r>
    <w:r w:rsidRPr="00161255">
      <w:rPr>
        <w:sz w:val="16"/>
        <w:szCs w:val="16"/>
      </w:rPr>
      <w:t>,</w:t>
    </w:r>
    <w:r w:rsidRPr="00161255">
      <w:rPr>
        <w:i/>
        <w:sz w:val="16"/>
        <w:szCs w:val="16"/>
      </w:rPr>
      <w:t xml:space="preserve"> </w:t>
    </w:r>
    <w:r w:rsidRPr="00161255">
      <w:rPr>
        <w:rFonts w:hint="eastAsia"/>
        <w:i/>
        <w:sz w:val="16"/>
        <w:szCs w:val="16"/>
      </w:rPr>
      <w:t>x</w:t>
    </w:r>
    <w:r w:rsidRPr="00161255">
      <w:rPr>
        <w:sz w:val="16"/>
        <w:szCs w:val="16"/>
      </w:rPr>
      <w:t>, x</w:t>
    </w:r>
    <w:r w:rsidRPr="00161255">
      <w:rPr>
        <w:sz w:val="16"/>
        <w:szCs w:val="16"/>
      </w:rPr>
      <w:tab/>
    </w:r>
    <w:r w:rsidRPr="0006199B">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Pr="00161255" w:rsidR="002C587F" w:rsidRDefault="002C587F" w14:paraId="59F6663B" w14:textId="77777777">
      <w:pPr>
        <w:spacing w:line="240" w:lineRule="auto"/>
      </w:pPr>
      <w:r w:rsidRPr="00161255">
        <w:separator/>
      </w:r>
    </w:p>
  </w:footnote>
  <w:footnote w:type="continuationSeparator" w:id="0">
    <w:p w:rsidRPr="00161255" w:rsidR="002C587F" w:rsidRDefault="002C587F" w14:paraId="5241983C" w14:textId="77777777">
      <w:pPr>
        <w:spacing w:line="240" w:lineRule="auto"/>
      </w:pPr>
      <w:r w:rsidRPr="00161255">
        <w:continuationSeparator/>
      </w:r>
    </w:p>
  </w:footnote>
  <w:footnote w:type="continuationNotice" w:id="1">
    <w:p w:rsidR="003D31B1" w:rsidRDefault="003D31B1" w14:paraId="7D99D1D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1255" w:rsidR="002C587F" w:rsidP="00E764AC" w:rsidRDefault="002C587F" w14:paraId="035E8824" w14:textId="78CE7CBA">
    <w:pPr>
      <w:pStyle w:val="Cabealho"/>
      <w:pBdr>
        <w:bottom w:val="none" w:color="auto" w:sz="0" w:space="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1255" w:rsidR="002C587F" w:rsidP="00F36C1B" w:rsidRDefault="002C587F" w14:paraId="08921180" w14:textId="145711DB">
    <w:pPr>
      <w:tabs>
        <w:tab w:val="right" w:pos="10466"/>
      </w:tabs>
      <w:adjustRightInd w:val="0"/>
      <w:snapToGrid w:val="0"/>
      <w:spacing w:line="240" w:lineRule="auto"/>
      <w:rPr>
        <w:sz w:val="16"/>
        <w:szCs w:val="16"/>
      </w:rPr>
    </w:pPr>
    <w:r w:rsidRPr="00161255">
      <w:rPr>
        <w:i/>
        <w:sz w:val="16"/>
        <w:szCs w:val="16"/>
      </w:rPr>
      <w:t xml:space="preserve">Proceedings </w:t>
    </w:r>
    <w:r w:rsidRPr="00161255">
      <w:rPr>
        <w:b/>
        <w:sz w:val="16"/>
        <w:szCs w:val="16"/>
      </w:rPr>
      <w:t>2025</w:t>
    </w:r>
    <w:r w:rsidRPr="00161255">
      <w:rPr>
        <w:sz w:val="16"/>
        <w:szCs w:val="16"/>
      </w:rPr>
      <w:t>,</w:t>
    </w:r>
    <w:r w:rsidRPr="00161255">
      <w:rPr>
        <w:i/>
        <w:sz w:val="16"/>
        <w:szCs w:val="16"/>
      </w:rPr>
      <w:t xml:space="preserve"> </w:t>
    </w:r>
    <w:r w:rsidRPr="00161255">
      <w:rPr>
        <w:rFonts w:hint="eastAsia"/>
        <w:i/>
        <w:sz w:val="16"/>
        <w:szCs w:val="16"/>
      </w:rPr>
      <w:t>x</w:t>
    </w:r>
    <w:r w:rsidRPr="00161255">
      <w:rPr>
        <w:sz w:val="16"/>
        <w:szCs w:val="16"/>
      </w:rPr>
      <w:t>, x FOR PEER REVIEW</w:t>
    </w:r>
    <w:r w:rsidRPr="00161255">
      <w:rPr>
        <w:sz w:val="16"/>
        <w:szCs w:val="16"/>
      </w:rPr>
      <w:ptab w:alignment="right" w:relativeTo="margin" w:leader="none"/>
    </w:r>
    <w:r w:rsidRPr="00161255">
      <w:rPr>
        <w:sz w:val="16"/>
        <w:szCs w:val="16"/>
      </w:rPr>
      <w:fldChar w:fldCharType="begin"/>
    </w:r>
    <w:r w:rsidRPr="00161255">
      <w:rPr>
        <w:sz w:val="16"/>
        <w:szCs w:val="16"/>
      </w:rPr>
      <w:instrText xml:space="preserve"> PAGE   \* MERGEFORMAT </w:instrText>
    </w:r>
    <w:r w:rsidRPr="00161255">
      <w:rPr>
        <w:sz w:val="16"/>
        <w:szCs w:val="16"/>
      </w:rPr>
      <w:fldChar w:fldCharType="separate"/>
    </w:r>
    <w:r w:rsidRPr="00161255">
      <w:rPr>
        <w:sz w:val="16"/>
        <w:szCs w:val="16"/>
      </w:rPr>
      <w:t>2</w:t>
    </w:r>
    <w:r w:rsidRPr="00161255">
      <w:rPr>
        <w:sz w:val="16"/>
        <w:szCs w:val="16"/>
      </w:rPr>
      <w:fldChar w:fldCharType="end"/>
    </w:r>
    <w:r w:rsidRPr="00161255">
      <w:rPr>
        <w:sz w:val="16"/>
        <w:szCs w:val="16"/>
      </w:rPr>
      <w:t xml:space="preserve"> of </w:t>
    </w:r>
    <w:r w:rsidRPr="00161255">
      <w:rPr>
        <w:sz w:val="16"/>
        <w:szCs w:val="16"/>
      </w:rPr>
      <w:fldChar w:fldCharType="begin"/>
    </w:r>
    <w:r w:rsidRPr="00161255">
      <w:rPr>
        <w:sz w:val="16"/>
        <w:szCs w:val="16"/>
      </w:rPr>
      <w:instrText xml:space="preserve"> NUMPAGES   \* MERGEFORMAT </w:instrText>
    </w:r>
    <w:r w:rsidRPr="00161255">
      <w:rPr>
        <w:sz w:val="16"/>
        <w:szCs w:val="16"/>
      </w:rPr>
      <w:fldChar w:fldCharType="separate"/>
    </w:r>
    <w:r w:rsidRPr="00161255">
      <w:rPr>
        <w:sz w:val="16"/>
        <w:szCs w:val="16"/>
      </w:rPr>
      <w:t>6</w:t>
    </w:r>
    <w:r w:rsidRPr="00161255">
      <w:rPr>
        <w:sz w:val="16"/>
        <w:szCs w:val="16"/>
      </w:rPr>
      <w:fldChar w:fldCharType="end"/>
    </w:r>
  </w:p>
  <w:p w:rsidRPr="00161255" w:rsidR="002C587F" w:rsidP="00E820EA" w:rsidRDefault="002C587F" w14:paraId="66B623CE" w14:textId="77777777">
    <w:pPr>
      <w:pBdr>
        <w:bottom w:val="single" w:color="000000" w:sz="4" w:space="1"/>
      </w:pBdr>
      <w:tabs>
        <w:tab w:val="right" w:pos="8844"/>
      </w:tabs>
      <w:adjustRightInd w:val="0"/>
      <w:snapToGrid w:val="0"/>
      <w:spacing w:after="480" w:line="100" w:lineRule="exact"/>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tbl>
    <w:tblPr>
      <w:tblW w:w="10487" w:type="dxa"/>
      <w:tblCellMar>
        <w:left w:w="0" w:type="dxa"/>
        <w:right w:w="0" w:type="dxa"/>
      </w:tblCellMar>
      <w:tblLook w:val="04A0" w:firstRow="1" w:lastRow="0" w:firstColumn="1" w:lastColumn="0" w:noHBand="0" w:noVBand="1"/>
    </w:tblPr>
    <w:tblGrid>
      <w:gridCol w:w="3679"/>
      <w:gridCol w:w="4535"/>
      <w:gridCol w:w="2273"/>
    </w:tblGrid>
    <w:tr w:rsidRPr="00161255" w:rsidR="002C587F" w:rsidTr="00B9321B" w14:paraId="06252DE9" w14:textId="77777777">
      <w:trPr>
        <w:trHeight w:val="686"/>
      </w:trPr>
      <w:tc>
        <w:tcPr>
          <w:tcW w:w="3679" w:type="dxa"/>
          <w:vAlign w:val="center"/>
        </w:tcPr>
        <w:p w:rsidRPr="00161255" w:rsidR="002C587F" w:rsidP="00F36C1B" w:rsidRDefault="002C587F" w14:paraId="39E9DF40" w14:textId="370E4FA9">
          <w:pPr>
            <w:pStyle w:val="Cabealho"/>
            <w:pBdr>
              <w:bottom w:val="none" w:color="auto" w:sz="0" w:space="0"/>
            </w:pBdr>
            <w:jc w:val="left"/>
            <w:rPr>
              <w:rFonts w:eastAsia="DengXian"/>
              <w:b/>
              <w:bCs/>
            </w:rPr>
          </w:pPr>
          <w:r w:rsidRPr="00161255">
            <w:rPr>
              <w:rFonts w:eastAsia="DengXian"/>
              <w:b/>
              <w:bCs/>
              <w:noProof/>
            </w:rPr>
            <w:drawing>
              <wp:inline distT="0" distB="0" distL="0" distR="0" wp14:anchorId="178747F2" wp14:editId="3BDFCFE1">
                <wp:extent cx="1642817" cy="432000"/>
                <wp:effectExtent l="0" t="0" r="0" b="6350"/>
                <wp:docPr id="1125188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88902" name=""/>
                        <pic:cNvPicPr/>
                      </pic:nvPicPr>
                      <pic:blipFill>
                        <a:blip r:embed="rId1"/>
                        <a:stretch>
                          <a:fillRect/>
                        </a:stretch>
                      </pic:blipFill>
                      <pic:spPr>
                        <a:xfrm>
                          <a:off x="0" y="0"/>
                          <a:ext cx="1642817" cy="432000"/>
                        </a:xfrm>
                        <a:prstGeom prst="rect">
                          <a:avLst/>
                        </a:prstGeom>
                      </pic:spPr>
                    </pic:pic>
                  </a:graphicData>
                </a:graphic>
              </wp:inline>
            </w:drawing>
          </w:r>
        </w:p>
      </w:tc>
      <w:tc>
        <w:tcPr>
          <w:tcW w:w="4535" w:type="dxa"/>
          <w:vAlign w:val="center"/>
        </w:tcPr>
        <w:p w:rsidRPr="00161255" w:rsidR="002C587F" w:rsidP="00F36C1B" w:rsidRDefault="002C587F" w14:paraId="5C267C54" w14:textId="77777777">
          <w:pPr>
            <w:pStyle w:val="Cabealho"/>
            <w:pBdr>
              <w:bottom w:val="none" w:color="auto" w:sz="0" w:space="0"/>
            </w:pBdr>
            <w:rPr>
              <w:rFonts w:eastAsia="DengXian"/>
              <w:b/>
              <w:bCs/>
            </w:rPr>
          </w:pPr>
        </w:p>
      </w:tc>
      <w:tc>
        <w:tcPr>
          <w:tcW w:w="2273" w:type="dxa"/>
          <w:vAlign w:val="center"/>
        </w:tcPr>
        <w:p w:rsidRPr="00161255" w:rsidR="002C587F" w:rsidP="00B9321B" w:rsidRDefault="002C587F" w14:paraId="4B7C99CD" w14:textId="77777777">
          <w:pPr>
            <w:pStyle w:val="Cabealho"/>
            <w:pBdr>
              <w:bottom w:val="none" w:color="auto" w:sz="0" w:space="0"/>
            </w:pBdr>
            <w:jc w:val="right"/>
            <w:rPr>
              <w:rFonts w:eastAsia="DengXian"/>
              <w:b/>
              <w:bCs/>
            </w:rPr>
          </w:pPr>
          <w:r w:rsidRPr="00161255">
            <w:rPr>
              <w:rFonts w:eastAsia="DengXian"/>
              <w:b/>
              <w:bCs/>
              <w:noProof/>
            </w:rPr>
            <w:drawing>
              <wp:inline distT="0" distB="0" distL="0" distR="0" wp14:anchorId="1436B0B9" wp14:editId="112675B6">
                <wp:extent cx="540000" cy="360000"/>
                <wp:effectExtent l="0" t="0" r="0" b="2540"/>
                <wp:docPr id="140983834" name="Picture 1"/>
                <wp:cNvGraphicFramePr/>
                <a:graphic xmlns:a="http://schemas.openxmlformats.org/drawingml/2006/main">
                  <a:graphicData uri="http://schemas.openxmlformats.org/drawingml/2006/picture">
                    <pic:pic xmlns:pic="http://schemas.openxmlformats.org/drawingml/2006/picture">
                      <pic:nvPicPr>
                        <pic:cNvPr id="140983834" name=""/>
                        <pic:cNvPicPr/>
                      </pic:nvPicPr>
                      <pic:blipFill>
                        <a:blip r:embed="rId2"/>
                        <a:stretch>
                          <a:fillRect/>
                        </a:stretch>
                      </pic:blipFill>
                      <pic:spPr>
                        <a:xfrm>
                          <a:off x="0" y="0"/>
                          <a:ext cx="540000" cy="360000"/>
                        </a:xfrm>
                        <a:prstGeom prst="rect">
                          <a:avLst/>
                        </a:prstGeom>
                      </pic:spPr>
                    </pic:pic>
                  </a:graphicData>
                </a:graphic>
              </wp:inline>
            </w:drawing>
          </w:r>
        </w:p>
      </w:tc>
    </w:tr>
  </w:tbl>
  <w:p w:rsidRPr="00161255" w:rsidR="002C587F" w:rsidP="00401686" w:rsidRDefault="002C587F" w14:paraId="5B5EEE5A" w14:textId="77777777">
    <w:pPr>
      <w:pBdr>
        <w:bottom w:val="single" w:color="000000" w:sz="4" w:space="1"/>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C6F5D"/>
    <w:multiLevelType w:val="hybridMultilevel"/>
    <w:tmpl w:val="0E1456B8"/>
    <w:lvl w:ilvl="0" w:tplc="B43CF5F2">
      <w:start w:val="1"/>
      <w:numFmt w:val="decimal"/>
      <w:lvlRestart w:val="0"/>
      <w:pStyle w:val="MDPI37itemize"/>
      <w:lvlText w:val="%1."/>
      <w:lvlJc w:val="left"/>
      <w:pPr>
        <w:ind w:left="3033" w:hanging="425"/>
      </w:pPr>
      <w:rPr>
        <w:rFonts w:hint="default"/>
        <w:b w:val="0"/>
        <w:i w:val="0"/>
        <w:sz w:val="20"/>
        <w:vertAlign w:val="baseline"/>
      </w:rPr>
    </w:lvl>
    <w:lvl w:ilvl="1" w:tplc="04090003" w:tentative="1">
      <w:start w:val="1"/>
      <w:numFmt w:val="bullet"/>
      <w:lvlText w:val="o"/>
      <w:lvlJc w:val="left"/>
      <w:pPr>
        <w:ind w:left="4048" w:hanging="360"/>
      </w:pPr>
      <w:rPr>
        <w:rFonts w:hint="default" w:ascii="Courier New" w:hAnsi="Courier New" w:cs="Courier New"/>
      </w:rPr>
    </w:lvl>
    <w:lvl w:ilvl="2" w:tplc="04090005" w:tentative="1">
      <w:start w:val="1"/>
      <w:numFmt w:val="bullet"/>
      <w:lvlText w:val=""/>
      <w:lvlJc w:val="left"/>
      <w:pPr>
        <w:ind w:left="4768" w:hanging="360"/>
      </w:pPr>
      <w:rPr>
        <w:rFonts w:hint="default" w:ascii="Wingdings" w:hAnsi="Wingdings"/>
      </w:rPr>
    </w:lvl>
    <w:lvl w:ilvl="3" w:tplc="04090001" w:tentative="1">
      <w:start w:val="1"/>
      <w:numFmt w:val="bullet"/>
      <w:lvlText w:val=""/>
      <w:lvlJc w:val="left"/>
      <w:pPr>
        <w:ind w:left="5488" w:hanging="360"/>
      </w:pPr>
      <w:rPr>
        <w:rFonts w:hint="default" w:ascii="Symbol" w:hAnsi="Symbol"/>
      </w:rPr>
    </w:lvl>
    <w:lvl w:ilvl="4" w:tplc="04090003" w:tentative="1">
      <w:start w:val="1"/>
      <w:numFmt w:val="bullet"/>
      <w:lvlText w:val="o"/>
      <w:lvlJc w:val="left"/>
      <w:pPr>
        <w:ind w:left="6208" w:hanging="360"/>
      </w:pPr>
      <w:rPr>
        <w:rFonts w:hint="default" w:ascii="Courier New" w:hAnsi="Courier New" w:cs="Courier New"/>
      </w:rPr>
    </w:lvl>
    <w:lvl w:ilvl="5" w:tplc="04090005" w:tentative="1">
      <w:start w:val="1"/>
      <w:numFmt w:val="bullet"/>
      <w:lvlText w:val=""/>
      <w:lvlJc w:val="left"/>
      <w:pPr>
        <w:ind w:left="6928" w:hanging="360"/>
      </w:pPr>
      <w:rPr>
        <w:rFonts w:hint="default" w:ascii="Wingdings" w:hAnsi="Wingdings"/>
      </w:rPr>
    </w:lvl>
    <w:lvl w:ilvl="6" w:tplc="04090001" w:tentative="1">
      <w:start w:val="1"/>
      <w:numFmt w:val="bullet"/>
      <w:lvlText w:val=""/>
      <w:lvlJc w:val="left"/>
      <w:pPr>
        <w:ind w:left="7648" w:hanging="360"/>
      </w:pPr>
      <w:rPr>
        <w:rFonts w:hint="default" w:ascii="Symbol" w:hAnsi="Symbol"/>
      </w:rPr>
    </w:lvl>
    <w:lvl w:ilvl="7" w:tplc="04090003" w:tentative="1">
      <w:start w:val="1"/>
      <w:numFmt w:val="bullet"/>
      <w:lvlText w:val="o"/>
      <w:lvlJc w:val="left"/>
      <w:pPr>
        <w:ind w:left="8368" w:hanging="360"/>
      </w:pPr>
      <w:rPr>
        <w:rFonts w:hint="default" w:ascii="Courier New" w:hAnsi="Courier New" w:cs="Courier New"/>
      </w:rPr>
    </w:lvl>
    <w:lvl w:ilvl="8" w:tplc="04090005" w:tentative="1">
      <w:start w:val="1"/>
      <w:numFmt w:val="bullet"/>
      <w:lvlText w:val=""/>
      <w:lvlJc w:val="left"/>
      <w:pPr>
        <w:ind w:left="9088" w:hanging="360"/>
      </w:pPr>
      <w:rPr>
        <w:rFonts w:hint="default" w:ascii="Wingdings" w:hAnsi="Wingdings"/>
      </w:rPr>
    </w:lvl>
  </w:abstractNum>
  <w:abstractNum w:abstractNumId="1" w15:restartNumberingAfterBreak="0">
    <w:nsid w:val="20621926"/>
    <w:multiLevelType w:val="hybridMultilevel"/>
    <w:tmpl w:val="D474F542"/>
    <w:lvl w:ilvl="0" w:tplc="BA361FF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hint="default" w:ascii="Symbol" w:hAnsi="Symbol"/>
      </w:rPr>
    </w:lvl>
    <w:lvl w:ilvl="1" w:tplc="08070003" w:tentative="1">
      <w:start w:val="1"/>
      <w:numFmt w:val="bullet"/>
      <w:lvlText w:val="o"/>
      <w:lvlJc w:val="left"/>
      <w:pPr>
        <w:ind w:left="2149" w:hanging="360"/>
      </w:pPr>
      <w:rPr>
        <w:rFonts w:hint="default" w:ascii="Courier New" w:hAnsi="Courier New" w:cs="Courier New"/>
      </w:rPr>
    </w:lvl>
    <w:lvl w:ilvl="2" w:tplc="08070005" w:tentative="1">
      <w:start w:val="1"/>
      <w:numFmt w:val="bullet"/>
      <w:lvlText w:val=""/>
      <w:lvlJc w:val="left"/>
      <w:pPr>
        <w:ind w:left="2869" w:hanging="360"/>
      </w:pPr>
      <w:rPr>
        <w:rFonts w:hint="default" w:ascii="Wingdings" w:hAnsi="Wingdings"/>
      </w:rPr>
    </w:lvl>
    <w:lvl w:ilvl="3" w:tplc="08070001" w:tentative="1">
      <w:start w:val="1"/>
      <w:numFmt w:val="bullet"/>
      <w:lvlText w:val=""/>
      <w:lvlJc w:val="left"/>
      <w:pPr>
        <w:ind w:left="3589" w:hanging="360"/>
      </w:pPr>
      <w:rPr>
        <w:rFonts w:hint="default" w:ascii="Symbol" w:hAnsi="Symbol"/>
      </w:rPr>
    </w:lvl>
    <w:lvl w:ilvl="4" w:tplc="08070003" w:tentative="1">
      <w:start w:val="1"/>
      <w:numFmt w:val="bullet"/>
      <w:lvlText w:val="o"/>
      <w:lvlJc w:val="left"/>
      <w:pPr>
        <w:ind w:left="4309" w:hanging="360"/>
      </w:pPr>
      <w:rPr>
        <w:rFonts w:hint="default" w:ascii="Courier New" w:hAnsi="Courier New" w:cs="Courier New"/>
      </w:rPr>
    </w:lvl>
    <w:lvl w:ilvl="5" w:tplc="08070005" w:tentative="1">
      <w:start w:val="1"/>
      <w:numFmt w:val="bullet"/>
      <w:lvlText w:val=""/>
      <w:lvlJc w:val="left"/>
      <w:pPr>
        <w:ind w:left="5029" w:hanging="360"/>
      </w:pPr>
      <w:rPr>
        <w:rFonts w:hint="default" w:ascii="Wingdings" w:hAnsi="Wingdings"/>
      </w:rPr>
    </w:lvl>
    <w:lvl w:ilvl="6" w:tplc="08070001" w:tentative="1">
      <w:start w:val="1"/>
      <w:numFmt w:val="bullet"/>
      <w:lvlText w:val=""/>
      <w:lvlJc w:val="left"/>
      <w:pPr>
        <w:ind w:left="5749" w:hanging="360"/>
      </w:pPr>
      <w:rPr>
        <w:rFonts w:hint="default" w:ascii="Symbol" w:hAnsi="Symbol"/>
      </w:rPr>
    </w:lvl>
    <w:lvl w:ilvl="7" w:tplc="08070003" w:tentative="1">
      <w:start w:val="1"/>
      <w:numFmt w:val="bullet"/>
      <w:lvlText w:val="o"/>
      <w:lvlJc w:val="left"/>
      <w:pPr>
        <w:ind w:left="6469" w:hanging="360"/>
      </w:pPr>
      <w:rPr>
        <w:rFonts w:hint="default" w:ascii="Courier New" w:hAnsi="Courier New" w:cs="Courier New"/>
      </w:rPr>
    </w:lvl>
    <w:lvl w:ilvl="8" w:tplc="08070005" w:tentative="1">
      <w:start w:val="1"/>
      <w:numFmt w:val="bullet"/>
      <w:lvlText w:val=""/>
      <w:lvlJc w:val="left"/>
      <w:pPr>
        <w:ind w:left="7189" w:hanging="360"/>
      </w:pPr>
      <w:rPr>
        <w:rFonts w:hint="default" w:ascii="Wingdings" w:hAnsi="Wingdings"/>
      </w:rPr>
    </w:lvl>
  </w:abstractNum>
  <w:abstractNum w:abstractNumId="6" w15:restartNumberingAfterBreak="0">
    <w:nsid w:val="3F431DD7"/>
    <w:multiLevelType w:val="hybridMultilevel"/>
    <w:tmpl w:val="4D342EEE"/>
    <w:lvl w:ilvl="0" w:tplc="7BF010FE">
      <w:start w:val="1"/>
      <w:numFmt w:val="bullet"/>
      <w:lvlRestart w:val="0"/>
      <w:pStyle w:val="MDPI38bullet"/>
      <w:lvlText w:val=""/>
      <w:lvlJc w:val="left"/>
      <w:pPr>
        <w:ind w:left="3033" w:hanging="425"/>
      </w:pPr>
      <w:rPr>
        <w:rFonts w:hint="default" w:ascii="Symbol" w:hAnsi="Symbol"/>
        <w:b w:val="0"/>
        <w:i w:val="0"/>
        <w:sz w:val="20"/>
        <w:vertAlign w:val="baseline"/>
      </w:rPr>
    </w:lvl>
    <w:lvl w:ilvl="1" w:tplc="04090003" w:tentative="1">
      <w:start w:val="1"/>
      <w:numFmt w:val="bullet"/>
      <w:lvlText w:val="o"/>
      <w:lvlJc w:val="left"/>
      <w:pPr>
        <w:ind w:left="4048" w:hanging="360"/>
      </w:pPr>
      <w:rPr>
        <w:rFonts w:hint="default" w:ascii="Courier New" w:hAnsi="Courier New" w:cs="Courier New"/>
      </w:rPr>
    </w:lvl>
    <w:lvl w:ilvl="2" w:tplc="04090005" w:tentative="1">
      <w:start w:val="1"/>
      <w:numFmt w:val="bullet"/>
      <w:lvlText w:val=""/>
      <w:lvlJc w:val="left"/>
      <w:pPr>
        <w:ind w:left="4768" w:hanging="360"/>
      </w:pPr>
      <w:rPr>
        <w:rFonts w:hint="default" w:ascii="Wingdings" w:hAnsi="Wingdings"/>
      </w:rPr>
    </w:lvl>
    <w:lvl w:ilvl="3" w:tplc="04090001" w:tentative="1">
      <w:start w:val="1"/>
      <w:numFmt w:val="bullet"/>
      <w:lvlText w:val=""/>
      <w:lvlJc w:val="left"/>
      <w:pPr>
        <w:ind w:left="5488" w:hanging="360"/>
      </w:pPr>
      <w:rPr>
        <w:rFonts w:hint="default" w:ascii="Symbol" w:hAnsi="Symbol"/>
      </w:rPr>
    </w:lvl>
    <w:lvl w:ilvl="4" w:tplc="04090003" w:tentative="1">
      <w:start w:val="1"/>
      <w:numFmt w:val="bullet"/>
      <w:lvlText w:val="o"/>
      <w:lvlJc w:val="left"/>
      <w:pPr>
        <w:ind w:left="6208" w:hanging="360"/>
      </w:pPr>
      <w:rPr>
        <w:rFonts w:hint="default" w:ascii="Courier New" w:hAnsi="Courier New" w:cs="Courier New"/>
      </w:rPr>
    </w:lvl>
    <w:lvl w:ilvl="5" w:tplc="04090005" w:tentative="1">
      <w:start w:val="1"/>
      <w:numFmt w:val="bullet"/>
      <w:lvlText w:val=""/>
      <w:lvlJc w:val="left"/>
      <w:pPr>
        <w:ind w:left="6928" w:hanging="360"/>
      </w:pPr>
      <w:rPr>
        <w:rFonts w:hint="default" w:ascii="Wingdings" w:hAnsi="Wingdings"/>
      </w:rPr>
    </w:lvl>
    <w:lvl w:ilvl="6" w:tplc="04090001" w:tentative="1">
      <w:start w:val="1"/>
      <w:numFmt w:val="bullet"/>
      <w:lvlText w:val=""/>
      <w:lvlJc w:val="left"/>
      <w:pPr>
        <w:ind w:left="7648" w:hanging="360"/>
      </w:pPr>
      <w:rPr>
        <w:rFonts w:hint="default" w:ascii="Symbol" w:hAnsi="Symbol"/>
      </w:rPr>
    </w:lvl>
    <w:lvl w:ilvl="7" w:tplc="04090003" w:tentative="1">
      <w:start w:val="1"/>
      <w:numFmt w:val="bullet"/>
      <w:lvlText w:val="o"/>
      <w:lvlJc w:val="left"/>
      <w:pPr>
        <w:ind w:left="8368" w:hanging="360"/>
      </w:pPr>
      <w:rPr>
        <w:rFonts w:hint="default" w:ascii="Courier New" w:hAnsi="Courier New" w:cs="Courier New"/>
      </w:rPr>
    </w:lvl>
    <w:lvl w:ilvl="8" w:tplc="04090005" w:tentative="1">
      <w:start w:val="1"/>
      <w:numFmt w:val="bullet"/>
      <w:lvlText w:val=""/>
      <w:lvlJc w:val="left"/>
      <w:pPr>
        <w:ind w:left="9088" w:hanging="360"/>
      </w:pPr>
      <w:rPr>
        <w:rFonts w:hint="default" w:ascii="Wingdings" w:hAnsi="Wingdings"/>
      </w:rPr>
    </w:lvl>
  </w:abstractNum>
  <w:abstractNum w:abstractNumId="7" w15:restartNumberingAfterBreak="0">
    <w:nsid w:val="4D02146F"/>
    <w:multiLevelType w:val="hybridMultilevel"/>
    <w:tmpl w:val="460EFE80"/>
    <w:lvl w:ilvl="0" w:tplc="85B63B3E">
      <w:numFmt w:val="bullet"/>
      <w:lvlText w:val=""/>
      <w:lvlJc w:val="left"/>
      <w:pPr>
        <w:ind w:left="2968" w:hanging="360"/>
      </w:pPr>
      <w:rPr>
        <w:rFonts w:hint="default" w:ascii="Symbol" w:hAnsi="Symbol" w:eastAsia="Times New Roman" w:cs="Times New Roman"/>
        <w:b/>
      </w:rPr>
    </w:lvl>
    <w:lvl w:ilvl="1" w:tplc="08160003" w:tentative="1">
      <w:start w:val="1"/>
      <w:numFmt w:val="bullet"/>
      <w:lvlText w:val="o"/>
      <w:lvlJc w:val="left"/>
      <w:pPr>
        <w:ind w:left="3688" w:hanging="360"/>
      </w:pPr>
      <w:rPr>
        <w:rFonts w:hint="default" w:ascii="Courier New" w:hAnsi="Courier New" w:cs="Courier New"/>
      </w:rPr>
    </w:lvl>
    <w:lvl w:ilvl="2" w:tplc="08160005" w:tentative="1">
      <w:start w:val="1"/>
      <w:numFmt w:val="bullet"/>
      <w:lvlText w:val=""/>
      <w:lvlJc w:val="left"/>
      <w:pPr>
        <w:ind w:left="4408" w:hanging="360"/>
      </w:pPr>
      <w:rPr>
        <w:rFonts w:hint="default" w:ascii="Wingdings" w:hAnsi="Wingdings"/>
      </w:rPr>
    </w:lvl>
    <w:lvl w:ilvl="3" w:tplc="08160001" w:tentative="1">
      <w:start w:val="1"/>
      <w:numFmt w:val="bullet"/>
      <w:lvlText w:val=""/>
      <w:lvlJc w:val="left"/>
      <w:pPr>
        <w:ind w:left="5128" w:hanging="360"/>
      </w:pPr>
      <w:rPr>
        <w:rFonts w:hint="default" w:ascii="Symbol" w:hAnsi="Symbol"/>
      </w:rPr>
    </w:lvl>
    <w:lvl w:ilvl="4" w:tplc="08160003" w:tentative="1">
      <w:start w:val="1"/>
      <w:numFmt w:val="bullet"/>
      <w:lvlText w:val="o"/>
      <w:lvlJc w:val="left"/>
      <w:pPr>
        <w:ind w:left="5848" w:hanging="360"/>
      </w:pPr>
      <w:rPr>
        <w:rFonts w:hint="default" w:ascii="Courier New" w:hAnsi="Courier New" w:cs="Courier New"/>
      </w:rPr>
    </w:lvl>
    <w:lvl w:ilvl="5" w:tplc="08160005" w:tentative="1">
      <w:start w:val="1"/>
      <w:numFmt w:val="bullet"/>
      <w:lvlText w:val=""/>
      <w:lvlJc w:val="left"/>
      <w:pPr>
        <w:ind w:left="6568" w:hanging="360"/>
      </w:pPr>
      <w:rPr>
        <w:rFonts w:hint="default" w:ascii="Wingdings" w:hAnsi="Wingdings"/>
      </w:rPr>
    </w:lvl>
    <w:lvl w:ilvl="6" w:tplc="08160001" w:tentative="1">
      <w:start w:val="1"/>
      <w:numFmt w:val="bullet"/>
      <w:lvlText w:val=""/>
      <w:lvlJc w:val="left"/>
      <w:pPr>
        <w:ind w:left="7288" w:hanging="360"/>
      </w:pPr>
      <w:rPr>
        <w:rFonts w:hint="default" w:ascii="Symbol" w:hAnsi="Symbol"/>
      </w:rPr>
    </w:lvl>
    <w:lvl w:ilvl="7" w:tplc="08160003" w:tentative="1">
      <w:start w:val="1"/>
      <w:numFmt w:val="bullet"/>
      <w:lvlText w:val="o"/>
      <w:lvlJc w:val="left"/>
      <w:pPr>
        <w:ind w:left="8008" w:hanging="360"/>
      </w:pPr>
      <w:rPr>
        <w:rFonts w:hint="default" w:ascii="Courier New" w:hAnsi="Courier New" w:cs="Courier New"/>
      </w:rPr>
    </w:lvl>
    <w:lvl w:ilvl="8" w:tplc="08160005" w:tentative="1">
      <w:start w:val="1"/>
      <w:numFmt w:val="bullet"/>
      <w:lvlText w:val=""/>
      <w:lvlJc w:val="left"/>
      <w:pPr>
        <w:ind w:left="8728" w:hanging="360"/>
      </w:pPr>
      <w:rPr>
        <w:rFonts w:hint="default" w:ascii="Wingdings" w:hAnsi="Wingdings"/>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9D022B"/>
    <w:multiLevelType w:val="hybridMultilevel"/>
    <w:tmpl w:val="1E2AA7AE"/>
    <w:lvl w:ilvl="0" w:tplc="7614429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514084A6"/>
    <w:lvl w:ilvl="0" w:tplc="3EF6B38E">
      <w:start w:val="1"/>
      <w:numFmt w:val="decimal"/>
      <w:lvlRestart w:val="0"/>
      <w:lvlText w:val="%1."/>
      <w:lvlJc w:val="left"/>
      <w:pPr>
        <w:ind w:left="425" w:hanging="425"/>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0"/>
  </w:num>
  <w:num w:numId="9">
    <w:abstractNumId w:val="10"/>
  </w:num>
  <w:num w:numId="10">
    <w:abstractNumId w:val="0"/>
  </w:num>
  <w:num w:numId="11">
    <w:abstractNumId w:val="10"/>
  </w:num>
  <w:num w:numId="12">
    <w:abstractNumId w:val="0"/>
  </w:num>
  <w:num w:numId="13">
    <w:abstractNumId w:val="11"/>
  </w:num>
  <w:num w:numId="14">
    <w:abstractNumId w:val="10"/>
  </w:num>
  <w:num w:numId="15">
    <w:abstractNumId w:val="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0"/>
  </w:num>
  <w:num w:numId="21">
    <w:abstractNumId w:val="10"/>
  </w:num>
  <w:num w:numId="22">
    <w:abstractNumId w:val="0"/>
  </w:num>
  <w:num w:numId="23">
    <w:abstractNumId w:val="0"/>
  </w:num>
  <w:num w:numId="24">
    <w:abstractNumId w:val="6"/>
  </w:num>
  <w:num w:numId="25">
    <w:abstractNumId w:val="1"/>
  </w:num>
  <w:num w:numId="26">
    <w:abstractNumId w:val="9"/>
  </w:num>
  <w:num w:numId="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72"/>
  <w:bordersDoNotSurroundHeader/>
  <w:bordersDoNotSurroundFooter/>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wNjUwMjIzMTQyNTVR0lEKTi0uzszPAykwrgUA6t+8pCwAAAA="/>
  </w:docVars>
  <w:rsids>
    <w:rsidRoot w:val="00CB7EE6"/>
    <w:rsid w:val="00047093"/>
    <w:rsid w:val="000475FE"/>
    <w:rsid w:val="00062501"/>
    <w:rsid w:val="00067C31"/>
    <w:rsid w:val="0007567F"/>
    <w:rsid w:val="0008058D"/>
    <w:rsid w:val="00091A76"/>
    <w:rsid w:val="00091D45"/>
    <w:rsid w:val="000B2F0D"/>
    <w:rsid w:val="000C631C"/>
    <w:rsid w:val="000C7D89"/>
    <w:rsid w:val="000D78C0"/>
    <w:rsid w:val="000E0791"/>
    <w:rsid w:val="000E16DF"/>
    <w:rsid w:val="000E21D9"/>
    <w:rsid w:val="000F3B8F"/>
    <w:rsid w:val="00123173"/>
    <w:rsid w:val="001237DD"/>
    <w:rsid w:val="00126852"/>
    <w:rsid w:val="00132549"/>
    <w:rsid w:val="001373DD"/>
    <w:rsid w:val="0014311A"/>
    <w:rsid w:val="001469B9"/>
    <w:rsid w:val="00161255"/>
    <w:rsid w:val="00163C41"/>
    <w:rsid w:val="00171013"/>
    <w:rsid w:val="00176B83"/>
    <w:rsid w:val="00181F74"/>
    <w:rsid w:val="0019798E"/>
    <w:rsid w:val="001A5082"/>
    <w:rsid w:val="001B007E"/>
    <w:rsid w:val="001C45F9"/>
    <w:rsid w:val="001C751C"/>
    <w:rsid w:val="001D0896"/>
    <w:rsid w:val="001D3402"/>
    <w:rsid w:val="001E2AEB"/>
    <w:rsid w:val="00201663"/>
    <w:rsid w:val="00206AC1"/>
    <w:rsid w:val="00214D76"/>
    <w:rsid w:val="00222A3B"/>
    <w:rsid w:val="0022729A"/>
    <w:rsid w:val="002435A1"/>
    <w:rsid w:val="0024783E"/>
    <w:rsid w:val="002501E9"/>
    <w:rsid w:val="00254B0B"/>
    <w:rsid w:val="00275964"/>
    <w:rsid w:val="00292DC0"/>
    <w:rsid w:val="00295161"/>
    <w:rsid w:val="002965CB"/>
    <w:rsid w:val="00297E2D"/>
    <w:rsid w:val="002A0561"/>
    <w:rsid w:val="002C30E9"/>
    <w:rsid w:val="002C40C5"/>
    <w:rsid w:val="002C587F"/>
    <w:rsid w:val="002D5652"/>
    <w:rsid w:val="002D7860"/>
    <w:rsid w:val="003014BD"/>
    <w:rsid w:val="00310D64"/>
    <w:rsid w:val="00324E69"/>
    <w:rsid w:val="00326141"/>
    <w:rsid w:val="00355BC8"/>
    <w:rsid w:val="0038081A"/>
    <w:rsid w:val="003A33C3"/>
    <w:rsid w:val="003D31B1"/>
    <w:rsid w:val="003D759E"/>
    <w:rsid w:val="003E1C13"/>
    <w:rsid w:val="003E3E79"/>
    <w:rsid w:val="003F43DC"/>
    <w:rsid w:val="00401686"/>
    <w:rsid w:val="00401D30"/>
    <w:rsid w:val="00414BE6"/>
    <w:rsid w:val="00420479"/>
    <w:rsid w:val="0042300C"/>
    <w:rsid w:val="00446732"/>
    <w:rsid w:val="00450290"/>
    <w:rsid w:val="00454A4A"/>
    <w:rsid w:val="00470039"/>
    <w:rsid w:val="004754F6"/>
    <w:rsid w:val="00483DEC"/>
    <w:rsid w:val="004A5D73"/>
    <w:rsid w:val="004B6B79"/>
    <w:rsid w:val="004C652D"/>
    <w:rsid w:val="004D3891"/>
    <w:rsid w:val="004E4B92"/>
    <w:rsid w:val="004F7D99"/>
    <w:rsid w:val="00501A78"/>
    <w:rsid w:val="00502CAA"/>
    <w:rsid w:val="00513310"/>
    <w:rsid w:val="00531355"/>
    <w:rsid w:val="00545B32"/>
    <w:rsid w:val="0054600E"/>
    <w:rsid w:val="00556318"/>
    <w:rsid w:val="005638E8"/>
    <w:rsid w:val="005740EC"/>
    <w:rsid w:val="005755CA"/>
    <w:rsid w:val="00577295"/>
    <w:rsid w:val="0058070D"/>
    <w:rsid w:val="0059000D"/>
    <w:rsid w:val="00595217"/>
    <w:rsid w:val="005A03CB"/>
    <w:rsid w:val="005B71A4"/>
    <w:rsid w:val="005C448E"/>
    <w:rsid w:val="005E500D"/>
    <w:rsid w:val="0060175B"/>
    <w:rsid w:val="00614018"/>
    <w:rsid w:val="006354F8"/>
    <w:rsid w:val="00641DEC"/>
    <w:rsid w:val="0064665F"/>
    <w:rsid w:val="00650EBA"/>
    <w:rsid w:val="0065268B"/>
    <w:rsid w:val="006602C2"/>
    <w:rsid w:val="0066259B"/>
    <w:rsid w:val="00665584"/>
    <w:rsid w:val="00684C33"/>
    <w:rsid w:val="00692393"/>
    <w:rsid w:val="00696881"/>
    <w:rsid w:val="0069717C"/>
    <w:rsid w:val="006A400F"/>
    <w:rsid w:val="006A69E3"/>
    <w:rsid w:val="006B2BEA"/>
    <w:rsid w:val="006C3CC8"/>
    <w:rsid w:val="006C4843"/>
    <w:rsid w:val="006D4F77"/>
    <w:rsid w:val="0070384B"/>
    <w:rsid w:val="0073171D"/>
    <w:rsid w:val="00732AB2"/>
    <w:rsid w:val="00754BF7"/>
    <w:rsid w:val="0077306A"/>
    <w:rsid w:val="007749C8"/>
    <w:rsid w:val="007800B5"/>
    <w:rsid w:val="0078261B"/>
    <w:rsid w:val="007A4FCA"/>
    <w:rsid w:val="007C0B96"/>
    <w:rsid w:val="007D540E"/>
    <w:rsid w:val="007E157C"/>
    <w:rsid w:val="007F38E3"/>
    <w:rsid w:val="008035D1"/>
    <w:rsid w:val="00824A74"/>
    <w:rsid w:val="00833422"/>
    <w:rsid w:val="00834D14"/>
    <w:rsid w:val="00840234"/>
    <w:rsid w:val="008448E2"/>
    <w:rsid w:val="0085145C"/>
    <w:rsid w:val="00853852"/>
    <w:rsid w:val="0086099E"/>
    <w:rsid w:val="00865AC6"/>
    <w:rsid w:val="0087397A"/>
    <w:rsid w:val="00881E39"/>
    <w:rsid w:val="00884D85"/>
    <w:rsid w:val="008937EC"/>
    <w:rsid w:val="008C2189"/>
    <w:rsid w:val="008D5FC7"/>
    <w:rsid w:val="008E1336"/>
    <w:rsid w:val="008F5057"/>
    <w:rsid w:val="008F6F32"/>
    <w:rsid w:val="00906338"/>
    <w:rsid w:val="009101E3"/>
    <w:rsid w:val="00913463"/>
    <w:rsid w:val="009143EF"/>
    <w:rsid w:val="0092506F"/>
    <w:rsid w:val="009338A4"/>
    <w:rsid w:val="00941B86"/>
    <w:rsid w:val="00946B1D"/>
    <w:rsid w:val="00952AC3"/>
    <w:rsid w:val="00957E1E"/>
    <w:rsid w:val="009607D8"/>
    <w:rsid w:val="00965770"/>
    <w:rsid w:val="0096637D"/>
    <w:rsid w:val="009743FF"/>
    <w:rsid w:val="00985846"/>
    <w:rsid w:val="00986974"/>
    <w:rsid w:val="009A5595"/>
    <w:rsid w:val="009A7D93"/>
    <w:rsid w:val="009B3474"/>
    <w:rsid w:val="009B464D"/>
    <w:rsid w:val="009C442E"/>
    <w:rsid w:val="009E33F2"/>
    <w:rsid w:val="009E5BB7"/>
    <w:rsid w:val="009F4EE6"/>
    <w:rsid w:val="009F6089"/>
    <w:rsid w:val="009F70E6"/>
    <w:rsid w:val="00A065AC"/>
    <w:rsid w:val="00A20CA0"/>
    <w:rsid w:val="00A43BFB"/>
    <w:rsid w:val="00A4524A"/>
    <w:rsid w:val="00A57179"/>
    <w:rsid w:val="00A70950"/>
    <w:rsid w:val="00A743D2"/>
    <w:rsid w:val="00A8382C"/>
    <w:rsid w:val="00A8486D"/>
    <w:rsid w:val="00A91937"/>
    <w:rsid w:val="00A94771"/>
    <w:rsid w:val="00AA5C64"/>
    <w:rsid w:val="00AC5B34"/>
    <w:rsid w:val="00AC6E6E"/>
    <w:rsid w:val="00AE3956"/>
    <w:rsid w:val="00B17312"/>
    <w:rsid w:val="00B229CA"/>
    <w:rsid w:val="00B31615"/>
    <w:rsid w:val="00B42239"/>
    <w:rsid w:val="00B4323A"/>
    <w:rsid w:val="00B5425F"/>
    <w:rsid w:val="00B7329D"/>
    <w:rsid w:val="00B9321B"/>
    <w:rsid w:val="00B978E9"/>
    <w:rsid w:val="00BA29CE"/>
    <w:rsid w:val="00BA5E0C"/>
    <w:rsid w:val="00BB05D5"/>
    <w:rsid w:val="00BB102F"/>
    <w:rsid w:val="00BB27EF"/>
    <w:rsid w:val="00BB339C"/>
    <w:rsid w:val="00BC1448"/>
    <w:rsid w:val="00BC1822"/>
    <w:rsid w:val="00BC5D5A"/>
    <w:rsid w:val="00BC6665"/>
    <w:rsid w:val="00C11CB6"/>
    <w:rsid w:val="00C13700"/>
    <w:rsid w:val="00C200FC"/>
    <w:rsid w:val="00C24860"/>
    <w:rsid w:val="00C2622A"/>
    <w:rsid w:val="00C321A2"/>
    <w:rsid w:val="00C34969"/>
    <w:rsid w:val="00C36486"/>
    <w:rsid w:val="00C67B0B"/>
    <w:rsid w:val="00C76F9C"/>
    <w:rsid w:val="00C85C9D"/>
    <w:rsid w:val="00CA146D"/>
    <w:rsid w:val="00CB4843"/>
    <w:rsid w:val="00CB7EE6"/>
    <w:rsid w:val="00CC6FA6"/>
    <w:rsid w:val="00CD7590"/>
    <w:rsid w:val="00CF1339"/>
    <w:rsid w:val="00CF7CEB"/>
    <w:rsid w:val="00D60D80"/>
    <w:rsid w:val="00D6373A"/>
    <w:rsid w:val="00D97516"/>
    <w:rsid w:val="00DA255E"/>
    <w:rsid w:val="00DA5531"/>
    <w:rsid w:val="00DC3738"/>
    <w:rsid w:val="00DE043F"/>
    <w:rsid w:val="00DE7BA7"/>
    <w:rsid w:val="00DF6220"/>
    <w:rsid w:val="00E15D50"/>
    <w:rsid w:val="00E62F18"/>
    <w:rsid w:val="00E66D7F"/>
    <w:rsid w:val="00E764AC"/>
    <w:rsid w:val="00E820EA"/>
    <w:rsid w:val="00EA2031"/>
    <w:rsid w:val="00EA2CD7"/>
    <w:rsid w:val="00EA3F36"/>
    <w:rsid w:val="00EA61E6"/>
    <w:rsid w:val="00EA71EB"/>
    <w:rsid w:val="00EC16A1"/>
    <w:rsid w:val="00EC77E6"/>
    <w:rsid w:val="00ED3155"/>
    <w:rsid w:val="00ED421F"/>
    <w:rsid w:val="00ED6CE8"/>
    <w:rsid w:val="00EE22D0"/>
    <w:rsid w:val="00F047EF"/>
    <w:rsid w:val="00F06FFC"/>
    <w:rsid w:val="00F10CAC"/>
    <w:rsid w:val="00F11551"/>
    <w:rsid w:val="00F12CB1"/>
    <w:rsid w:val="00F165CD"/>
    <w:rsid w:val="00F17EA8"/>
    <w:rsid w:val="00F22973"/>
    <w:rsid w:val="00F246AF"/>
    <w:rsid w:val="00F26DFB"/>
    <w:rsid w:val="00F2720E"/>
    <w:rsid w:val="00F3123C"/>
    <w:rsid w:val="00F34FEE"/>
    <w:rsid w:val="00F36C1B"/>
    <w:rsid w:val="00F374A5"/>
    <w:rsid w:val="00F569B8"/>
    <w:rsid w:val="00F57E95"/>
    <w:rsid w:val="00F60B39"/>
    <w:rsid w:val="00F6651D"/>
    <w:rsid w:val="00F81111"/>
    <w:rsid w:val="00F904AF"/>
    <w:rsid w:val="00FB6464"/>
    <w:rsid w:val="00FB7D2E"/>
    <w:rsid w:val="00FC1CE4"/>
    <w:rsid w:val="00FC4602"/>
    <w:rsid w:val="0431F17C"/>
    <w:rsid w:val="044365ED"/>
    <w:rsid w:val="0586BB55"/>
    <w:rsid w:val="065EC9E5"/>
    <w:rsid w:val="072109F9"/>
    <w:rsid w:val="075609B4"/>
    <w:rsid w:val="080DB501"/>
    <w:rsid w:val="08F6D112"/>
    <w:rsid w:val="0962615C"/>
    <w:rsid w:val="096A0609"/>
    <w:rsid w:val="09754DF5"/>
    <w:rsid w:val="09D45F7D"/>
    <w:rsid w:val="0A97E107"/>
    <w:rsid w:val="0AD98011"/>
    <w:rsid w:val="0BAFEAB5"/>
    <w:rsid w:val="0EEF353B"/>
    <w:rsid w:val="10818CFF"/>
    <w:rsid w:val="113C4393"/>
    <w:rsid w:val="143A7AFA"/>
    <w:rsid w:val="14F3CD09"/>
    <w:rsid w:val="15F915A2"/>
    <w:rsid w:val="164A9020"/>
    <w:rsid w:val="179DF2AA"/>
    <w:rsid w:val="186E4CF1"/>
    <w:rsid w:val="19675F15"/>
    <w:rsid w:val="1A091381"/>
    <w:rsid w:val="1CDB5DB3"/>
    <w:rsid w:val="20EE37FA"/>
    <w:rsid w:val="21842DA2"/>
    <w:rsid w:val="21CE1CCA"/>
    <w:rsid w:val="247886BB"/>
    <w:rsid w:val="24E4FCE9"/>
    <w:rsid w:val="268AD6CB"/>
    <w:rsid w:val="28CCD0AA"/>
    <w:rsid w:val="29665702"/>
    <w:rsid w:val="29BA6D3D"/>
    <w:rsid w:val="2CE107F3"/>
    <w:rsid w:val="2F87873F"/>
    <w:rsid w:val="2FFF6247"/>
    <w:rsid w:val="307D9D32"/>
    <w:rsid w:val="324C2616"/>
    <w:rsid w:val="32EFA0C7"/>
    <w:rsid w:val="33582707"/>
    <w:rsid w:val="34AADC41"/>
    <w:rsid w:val="355DB40D"/>
    <w:rsid w:val="35CC67DA"/>
    <w:rsid w:val="3662121E"/>
    <w:rsid w:val="37B72D50"/>
    <w:rsid w:val="37EFFD25"/>
    <w:rsid w:val="3800DAEC"/>
    <w:rsid w:val="3D6C94D8"/>
    <w:rsid w:val="4006DD70"/>
    <w:rsid w:val="4A283465"/>
    <w:rsid w:val="4D0A7159"/>
    <w:rsid w:val="507C74A8"/>
    <w:rsid w:val="511E37A6"/>
    <w:rsid w:val="5168F8D0"/>
    <w:rsid w:val="525FFD9C"/>
    <w:rsid w:val="52AF1624"/>
    <w:rsid w:val="544E5887"/>
    <w:rsid w:val="54B7A790"/>
    <w:rsid w:val="54B7FDFD"/>
    <w:rsid w:val="5568733E"/>
    <w:rsid w:val="59A371A1"/>
    <w:rsid w:val="59DDF24B"/>
    <w:rsid w:val="5A28ED6F"/>
    <w:rsid w:val="5EA25745"/>
    <w:rsid w:val="60993C57"/>
    <w:rsid w:val="60B74E31"/>
    <w:rsid w:val="60CCC8CC"/>
    <w:rsid w:val="650DEA44"/>
    <w:rsid w:val="66663125"/>
    <w:rsid w:val="69A3BA0F"/>
    <w:rsid w:val="69C641CD"/>
    <w:rsid w:val="6A147CDD"/>
    <w:rsid w:val="6B1E70A2"/>
    <w:rsid w:val="6EF99EE4"/>
    <w:rsid w:val="6F52BA45"/>
    <w:rsid w:val="6F96F6ED"/>
    <w:rsid w:val="70ED57F7"/>
    <w:rsid w:val="74EDDE25"/>
    <w:rsid w:val="754A7DDC"/>
    <w:rsid w:val="767D7A24"/>
    <w:rsid w:val="782A753C"/>
    <w:rsid w:val="7CF54143"/>
    <w:rsid w:val="7E68FA19"/>
    <w:rsid w:val="7E6AEBC5"/>
    <w:rsid w:val="7F069F5E"/>
    <w:rsid w:val="7F86AB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CFACC3"/>
  <w15:chartTrackingRefBased/>
  <w15:docId w15:val="{EA9C943B-6666-429A-822E-97D99497FE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SimSu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AA5C64"/>
    <w:pPr>
      <w:spacing w:line="280" w:lineRule="atLeast"/>
      <w:jc w:val="both"/>
    </w:pPr>
    <w:rPr>
      <w:rFonts w:ascii="Palatino Linotype" w:hAnsi="Palatino Linotype"/>
      <w:color w:val="000000"/>
    </w:rPr>
  </w:style>
  <w:style w:type="character" w:styleId="Tipodeletrapredefinidodopargraf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MDPI11articletype" w:customStyle="1">
    <w:name w:val="MDPI_1.1_article_type"/>
    <w:next w:val="Normal"/>
    <w:qFormat/>
    <w:rsid w:val="00AA5C64"/>
    <w:pPr>
      <w:adjustRightInd w:val="0"/>
      <w:snapToGrid w:val="0"/>
      <w:spacing w:before="240"/>
    </w:pPr>
    <w:rPr>
      <w:rFonts w:ascii="Palatino Linotype" w:hAnsi="Palatino Linotype" w:eastAsia="Times New Roman"/>
      <w:i/>
      <w:snapToGrid w:val="0"/>
      <w:color w:val="000000"/>
      <w:szCs w:val="22"/>
      <w:lang w:eastAsia="de-DE" w:bidi="en-US"/>
    </w:rPr>
  </w:style>
  <w:style w:type="paragraph" w:styleId="MDPI12title" w:customStyle="1">
    <w:name w:val="MDPI_1.2_title"/>
    <w:next w:val="Normal"/>
    <w:qFormat/>
    <w:rsid w:val="00AA5C64"/>
    <w:pPr>
      <w:adjustRightInd w:val="0"/>
      <w:snapToGrid w:val="0"/>
      <w:spacing w:after="240" w:line="240" w:lineRule="atLeast"/>
    </w:pPr>
    <w:rPr>
      <w:rFonts w:ascii="Palatino Linotype" w:hAnsi="Palatino Linotype" w:eastAsia="Times New Roman"/>
      <w:b/>
      <w:snapToGrid w:val="0"/>
      <w:color w:val="000000"/>
      <w:sz w:val="36"/>
      <w:lang w:eastAsia="de-DE" w:bidi="en-US"/>
    </w:rPr>
  </w:style>
  <w:style w:type="paragraph" w:styleId="MDPI13authornames" w:customStyle="1">
    <w:name w:val="MDPI_1.3_authornames"/>
    <w:next w:val="Normal"/>
    <w:qFormat/>
    <w:rsid w:val="00AA5C64"/>
    <w:pPr>
      <w:adjustRightInd w:val="0"/>
      <w:snapToGrid w:val="0"/>
      <w:spacing w:after="360" w:line="260" w:lineRule="atLeast"/>
    </w:pPr>
    <w:rPr>
      <w:rFonts w:ascii="Palatino Linotype" w:hAnsi="Palatino Linotype" w:eastAsia="Times New Roman"/>
      <w:b/>
      <w:color w:val="000000"/>
      <w:szCs w:val="22"/>
      <w:lang w:eastAsia="de-DE" w:bidi="en-US"/>
    </w:rPr>
  </w:style>
  <w:style w:type="paragraph" w:styleId="MDPI14history" w:customStyle="1">
    <w:name w:val="MDPI_1.4_history"/>
    <w:basedOn w:val="Normal"/>
    <w:next w:val="Normal"/>
    <w:qFormat/>
    <w:rsid w:val="00AA5C64"/>
    <w:pPr>
      <w:adjustRightInd w:val="0"/>
      <w:snapToGrid w:val="0"/>
      <w:spacing w:line="240" w:lineRule="atLeast"/>
      <w:ind w:right="113"/>
      <w:jc w:val="left"/>
    </w:pPr>
    <w:rPr>
      <w:rFonts w:eastAsia="Times New Roman"/>
      <w:sz w:val="14"/>
      <w:lang w:eastAsia="de-DE" w:bidi="en-US"/>
    </w:rPr>
  </w:style>
  <w:style w:type="paragraph" w:styleId="MDPI15academiceditor" w:customStyle="1">
    <w:name w:val="MDPI_1.5_academic_editor"/>
    <w:qFormat/>
    <w:rsid w:val="00F165CD"/>
    <w:pPr>
      <w:adjustRightInd w:val="0"/>
      <w:snapToGrid w:val="0"/>
      <w:spacing w:before="120" w:line="240" w:lineRule="atLeast"/>
      <w:ind w:right="113"/>
    </w:pPr>
    <w:rPr>
      <w:rFonts w:ascii="Palatino Linotype" w:hAnsi="Palatino Linotype" w:eastAsia="Times New Roman"/>
      <w:color w:val="000000"/>
      <w:sz w:val="14"/>
      <w:szCs w:val="22"/>
      <w:lang w:eastAsia="de-DE" w:bidi="en-US"/>
    </w:rPr>
  </w:style>
  <w:style w:type="paragraph" w:styleId="MDPI16affiliation" w:customStyle="1">
    <w:name w:val="MDPI_1.6_affiliation"/>
    <w:qFormat/>
    <w:rsid w:val="00AA5C64"/>
    <w:pPr>
      <w:adjustRightInd w:val="0"/>
      <w:snapToGrid w:val="0"/>
      <w:spacing w:line="200" w:lineRule="atLeast"/>
      <w:ind w:left="2806" w:hanging="198"/>
    </w:pPr>
    <w:rPr>
      <w:rFonts w:ascii="Palatino Linotype" w:hAnsi="Palatino Linotype" w:eastAsia="Times New Roman"/>
      <w:color w:val="000000"/>
      <w:sz w:val="16"/>
      <w:szCs w:val="18"/>
      <w:lang w:eastAsia="de-DE" w:bidi="en-US"/>
    </w:rPr>
  </w:style>
  <w:style w:type="paragraph" w:styleId="MDPI17abstract" w:customStyle="1">
    <w:name w:val="MDPI_1.7_abstract"/>
    <w:next w:val="Normal"/>
    <w:qFormat/>
    <w:rsid w:val="00AA5C64"/>
    <w:pPr>
      <w:adjustRightInd w:val="0"/>
      <w:snapToGrid w:val="0"/>
      <w:spacing w:before="240" w:after="120" w:line="280" w:lineRule="atLeast"/>
      <w:ind w:left="2608"/>
      <w:jc w:val="both"/>
    </w:pPr>
    <w:rPr>
      <w:rFonts w:ascii="Palatino Linotype" w:hAnsi="Palatino Linotype" w:eastAsia="Times New Roman"/>
      <w:color w:val="000000"/>
      <w:szCs w:val="22"/>
      <w:lang w:eastAsia="de-DE" w:bidi="en-US"/>
    </w:rPr>
  </w:style>
  <w:style w:type="paragraph" w:styleId="MDPI18keywords" w:customStyle="1">
    <w:name w:val="MDPI_1.8_keywords"/>
    <w:next w:val="Normal"/>
    <w:qFormat/>
    <w:rsid w:val="00AA5C64"/>
    <w:pPr>
      <w:adjustRightInd w:val="0"/>
      <w:snapToGrid w:val="0"/>
      <w:spacing w:before="240" w:line="280" w:lineRule="atLeast"/>
      <w:ind w:left="2608"/>
      <w:jc w:val="both"/>
    </w:pPr>
    <w:rPr>
      <w:rFonts w:ascii="Palatino Linotype" w:hAnsi="Palatino Linotype" w:eastAsia="Times New Roman"/>
      <w:snapToGrid w:val="0"/>
      <w:color w:val="000000"/>
      <w:szCs w:val="22"/>
      <w:lang w:eastAsia="de-DE" w:bidi="en-US"/>
    </w:rPr>
  </w:style>
  <w:style w:type="paragraph" w:styleId="MDPI19line" w:customStyle="1">
    <w:name w:val="MDPI_1.9_line"/>
    <w:qFormat/>
    <w:rsid w:val="00AA5C64"/>
    <w:pPr>
      <w:pBdr>
        <w:bottom w:val="single" w:color="auto" w:sz="6" w:space="1"/>
      </w:pBdr>
      <w:adjustRightInd w:val="0"/>
      <w:snapToGrid w:val="0"/>
      <w:spacing w:after="480" w:line="280" w:lineRule="atLeast"/>
      <w:ind w:left="2608"/>
      <w:jc w:val="both"/>
    </w:pPr>
    <w:rPr>
      <w:rFonts w:ascii="Palatino Linotype" w:hAnsi="Palatino Linotype" w:eastAsia="Times New Roman" w:cs="Cordia New"/>
      <w:color w:val="000000"/>
      <w:szCs w:val="24"/>
      <w:lang w:eastAsia="de-DE" w:bidi="en-US"/>
    </w:rPr>
  </w:style>
  <w:style w:type="paragraph" w:styleId="Rodap">
    <w:name w:val="footer"/>
    <w:basedOn w:val="Normal"/>
    <w:link w:val="RodapCarter"/>
    <w:uiPriority w:val="99"/>
    <w:rsid w:val="00AA5C64"/>
    <w:pPr>
      <w:tabs>
        <w:tab w:val="center" w:pos="4153"/>
        <w:tab w:val="right" w:pos="8306"/>
      </w:tabs>
      <w:snapToGrid w:val="0"/>
      <w:spacing w:line="240" w:lineRule="atLeast"/>
    </w:pPr>
    <w:rPr>
      <w:szCs w:val="18"/>
    </w:rPr>
  </w:style>
  <w:style w:type="character" w:styleId="RodapCarter" w:customStyle="1">
    <w:name w:val="Rodapé Caráter"/>
    <w:link w:val="Rodap"/>
    <w:uiPriority w:val="99"/>
    <w:rsid w:val="00AA5C64"/>
    <w:rPr>
      <w:rFonts w:ascii="Palatino Linotype" w:hAnsi="Palatino Linotype"/>
      <w:noProof/>
      <w:color w:val="000000"/>
      <w:szCs w:val="18"/>
    </w:rPr>
  </w:style>
  <w:style w:type="paragraph" w:styleId="Cabealho">
    <w:name w:val="header"/>
    <w:basedOn w:val="Normal"/>
    <w:link w:val="CabealhoCarter"/>
    <w:uiPriority w:val="99"/>
    <w:rsid w:val="00AA5C64"/>
    <w:pPr>
      <w:pBdr>
        <w:bottom w:val="single" w:color="auto" w:sz="6" w:space="1"/>
      </w:pBdr>
      <w:tabs>
        <w:tab w:val="center" w:pos="4153"/>
        <w:tab w:val="right" w:pos="8306"/>
      </w:tabs>
      <w:snapToGrid w:val="0"/>
      <w:spacing w:line="240" w:lineRule="atLeast"/>
      <w:jc w:val="center"/>
    </w:pPr>
    <w:rPr>
      <w:szCs w:val="18"/>
    </w:rPr>
  </w:style>
  <w:style w:type="character" w:styleId="CabealhoCarter" w:customStyle="1">
    <w:name w:val="Cabeçalho Caráter"/>
    <w:link w:val="Cabealho"/>
    <w:uiPriority w:val="99"/>
    <w:rsid w:val="00AA5C64"/>
    <w:rPr>
      <w:rFonts w:ascii="Palatino Linotype" w:hAnsi="Palatino Linotype"/>
      <w:noProof/>
      <w:color w:val="000000"/>
      <w:szCs w:val="18"/>
    </w:rPr>
  </w:style>
  <w:style w:type="paragraph" w:styleId="MDPI32textnoindent" w:customStyle="1">
    <w:name w:val="MDPI_3.2_text_no_indent"/>
    <w:basedOn w:val="MDPI31text"/>
    <w:qFormat/>
    <w:rsid w:val="00AA5C64"/>
    <w:pPr>
      <w:ind w:firstLine="0"/>
    </w:pPr>
  </w:style>
  <w:style w:type="paragraph" w:styleId="MDPI31text" w:customStyle="1">
    <w:name w:val="MDPI_3.1_text"/>
    <w:qFormat/>
    <w:rsid w:val="00614018"/>
    <w:pPr>
      <w:adjustRightInd w:val="0"/>
      <w:snapToGrid w:val="0"/>
      <w:spacing w:line="280" w:lineRule="atLeast"/>
      <w:ind w:left="2608" w:firstLine="425"/>
      <w:jc w:val="both"/>
    </w:pPr>
    <w:rPr>
      <w:rFonts w:ascii="Palatino Linotype" w:hAnsi="Palatino Linotype" w:eastAsia="Times New Roman"/>
      <w:snapToGrid w:val="0"/>
      <w:color w:val="000000"/>
      <w:szCs w:val="22"/>
      <w:lang w:eastAsia="de-DE" w:bidi="en-US"/>
    </w:rPr>
  </w:style>
  <w:style w:type="paragraph" w:styleId="MDPI33textspaceafter" w:customStyle="1">
    <w:name w:val="MDPI_3.3_text_space_after"/>
    <w:qFormat/>
    <w:rsid w:val="00AA5C64"/>
    <w:pPr>
      <w:adjustRightInd w:val="0"/>
      <w:snapToGrid w:val="0"/>
      <w:spacing w:after="240" w:line="280" w:lineRule="atLeast"/>
      <w:ind w:left="2608"/>
      <w:jc w:val="both"/>
    </w:pPr>
    <w:rPr>
      <w:rFonts w:ascii="Palatino Linotype" w:hAnsi="Palatino Linotype" w:eastAsia="Times New Roman"/>
      <w:snapToGrid w:val="0"/>
      <w:color w:val="000000"/>
      <w:szCs w:val="22"/>
      <w:lang w:eastAsia="de-DE" w:bidi="en-US"/>
    </w:rPr>
  </w:style>
  <w:style w:type="paragraph" w:styleId="MDPI35textbeforelist" w:customStyle="1">
    <w:name w:val="MDPI_3.5_text_before_list"/>
    <w:qFormat/>
    <w:rsid w:val="00AA5C64"/>
    <w:pPr>
      <w:adjustRightInd w:val="0"/>
      <w:snapToGrid w:val="0"/>
      <w:spacing w:line="280" w:lineRule="atLeast"/>
      <w:ind w:left="2608" w:firstLine="425"/>
      <w:jc w:val="both"/>
    </w:pPr>
    <w:rPr>
      <w:rFonts w:ascii="Palatino Linotype" w:hAnsi="Palatino Linotype" w:eastAsia="Times New Roman"/>
      <w:snapToGrid w:val="0"/>
      <w:color w:val="000000"/>
      <w:szCs w:val="22"/>
      <w:lang w:eastAsia="de-DE" w:bidi="en-US"/>
    </w:rPr>
  </w:style>
  <w:style w:type="paragraph" w:styleId="MDPI36textafterlist" w:customStyle="1">
    <w:name w:val="MDPI_3.6_text_after_list"/>
    <w:qFormat/>
    <w:rsid w:val="00AA5C64"/>
    <w:pPr>
      <w:adjustRightInd w:val="0"/>
      <w:snapToGrid w:val="0"/>
      <w:spacing w:before="120" w:line="280" w:lineRule="atLeast"/>
      <w:ind w:left="2608"/>
      <w:jc w:val="both"/>
    </w:pPr>
    <w:rPr>
      <w:rFonts w:ascii="Palatino Linotype" w:hAnsi="Palatino Linotype" w:eastAsia="Times New Roman"/>
      <w:snapToGrid w:val="0"/>
      <w:color w:val="000000"/>
      <w:szCs w:val="22"/>
      <w:lang w:eastAsia="de-DE" w:bidi="en-US"/>
    </w:rPr>
  </w:style>
  <w:style w:type="paragraph" w:styleId="MDPI37itemize" w:customStyle="1">
    <w:name w:val="MDPI_3.7_itemize"/>
    <w:qFormat/>
    <w:rsid w:val="005A03CB"/>
    <w:pPr>
      <w:numPr>
        <w:numId w:val="23"/>
      </w:numPr>
      <w:adjustRightInd w:val="0"/>
      <w:snapToGrid w:val="0"/>
      <w:spacing w:line="280" w:lineRule="atLeast"/>
      <w:jc w:val="both"/>
    </w:pPr>
    <w:rPr>
      <w:rFonts w:ascii="Palatino Linotype" w:hAnsi="Palatino Linotype" w:eastAsia="Times New Roman"/>
      <w:color w:val="000000"/>
      <w:szCs w:val="22"/>
      <w:lang w:eastAsia="de-DE" w:bidi="en-US"/>
    </w:rPr>
  </w:style>
  <w:style w:type="paragraph" w:styleId="MDPI38bullet" w:customStyle="1">
    <w:name w:val="MDPI_3.8_bullet"/>
    <w:qFormat/>
    <w:rsid w:val="005A03CB"/>
    <w:pPr>
      <w:numPr>
        <w:numId w:val="24"/>
      </w:numPr>
      <w:adjustRightInd w:val="0"/>
      <w:snapToGrid w:val="0"/>
      <w:spacing w:line="280" w:lineRule="atLeast"/>
      <w:jc w:val="both"/>
    </w:pPr>
    <w:rPr>
      <w:rFonts w:ascii="Palatino Linotype" w:hAnsi="Palatino Linotype" w:eastAsia="Times New Roman"/>
      <w:color w:val="000000"/>
      <w:szCs w:val="22"/>
      <w:lang w:eastAsia="de-DE" w:bidi="en-US"/>
    </w:rPr>
  </w:style>
  <w:style w:type="paragraph" w:styleId="MDPI39equation" w:customStyle="1">
    <w:name w:val="MDPI_3.9_equation"/>
    <w:qFormat/>
    <w:rsid w:val="00AA5C64"/>
    <w:pPr>
      <w:adjustRightInd w:val="0"/>
      <w:snapToGrid w:val="0"/>
      <w:spacing w:before="120" w:after="120" w:line="280" w:lineRule="atLeast"/>
      <w:ind w:left="709"/>
      <w:jc w:val="center"/>
    </w:pPr>
    <w:rPr>
      <w:rFonts w:ascii="Palatino Linotype" w:hAnsi="Palatino Linotype" w:eastAsia="Times New Roman"/>
      <w:snapToGrid w:val="0"/>
      <w:color w:val="000000"/>
      <w:szCs w:val="22"/>
      <w:lang w:eastAsia="de-DE" w:bidi="en-US"/>
    </w:rPr>
  </w:style>
  <w:style w:type="paragraph" w:styleId="MDPI3aequationnumber" w:customStyle="1">
    <w:name w:val="MDPI_3.a_equation_number"/>
    <w:qFormat/>
    <w:rsid w:val="00AA5C64"/>
    <w:pPr>
      <w:spacing w:before="120" w:after="120" w:line="280" w:lineRule="atLeast"/>
      <w:jc w:val="right"/>
    </w:pPr>
    <w:rPr>
      <w:rFonts w:ascii="Palatino Linotype" w:hAnsi="Palatino Linotype" w:eastAsia="Times New Roman"/>
      <w:snapToGrid w:val="0"/>
      <w:color w:val="000000"/>
      <w:szCs w:val="22"/>
      <w:lang w:eastAsia="de-DE" w:bidi="en-US"/>
    </w:rPr>
  </w:style>
  <w:style w:type="paragraph" w:styleId="MDPI41tablecaption" w:customStyle="1">
    <w:name w:val="MDPI_4.1_table_caption"/>
    <w:qFormat/>
    <w:rsid w:val="00AA5C64"/>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eastAsia="de-DE" w:bidi="en-US"/>
    </w:rPr>
  </w:style>
  <w:style w:type="paragraph" w:styleId="MDPI42tablebody" w:customStyle="1">
    <w:name w:val="MDPI_4.2_table_body"/>
    <w:qFormat/>
    <w:rsid w:val="00C24860"/>
    <w:pPr>
      <w:adjustRightInd w:val="0"/>
      <w:snapToGrid w:val="0"/>
      <w:spacing w:line="260" w:lineRule="atLeast"/>
      <w:jc w:val="center"/>
    </w:pPr>
    <w:rPr>
      <w:rFonts w:ascii="Palatino Linotype" w:hAnsi="Palatino Linotype" w:eastAsia="Times New Roman"/>
      <w:snapToGrid w:val="0"/>
      <w:color w:val="000000"/>
      <w:lang w:eastAsia="de-DE" w:bidi="en-US"/>
    </w:rPr>
  </w:style>
  <w:style w:type="paragraph" w:styleId="MDPI43tablefooter" w:customStyle="1">
    <w:name w:val="MDPI_4.3_table_footer"/>
    <w:next w:val="MDPI31text"/>
    <w:qFormat/>
    <w:rsid w:val="00AA5C64"/>
    <w:pPr>
      <w:adjustRightInd w:val="0"/>
      <w:snapToGrid w:val="0"/>
      <w:spacing w:line="280" w:lineRule="atLeast"/>
      <w:ind w:left="2608"/>
      <w:jc w:val="both"/>
    </w:pPr>
    <w:rPr>
      <w:rFonts w:ascii="Palatino Linotype" w:hAnsi="Palatino Linotype" w:eastAsia="Times New Roman" w:cs="Cordia New"/>
      <w:color w:val="000000"/>
      <w:sz w:val="18"/>
      <w:szCs w:val="22"/>
      <w:lang w:eastAsia="de-DE" w:bidi="en-US"/>
    </w:rPr>
  </w:style>
  <w:style w:type="paragraph" w:styleId="MDPI51figurecaption" w:customStyle="1">
    <w:name w:val="MDPI_5.1_figure_caption"/>
    <w:qFormat/>
    <w:rsid w:val="00AA5C64"/>
    <w:pPr>
      <w:adjustRightInd w:val="0"/>
      <w:snapToGrid w:val="0"/>
      <w:spacing w:before="120" w:after="240" w:line="280" w:lineRule="atLeast"/>
      <w:ind w:left="2608"/>
      <w:jc w:val="both"/>
    </w:pPr>
    <w:rPr>
      <w:rFonts w:ascii="Palatino Linotype" w:hAnsi="Palatino Linotype" w:eastAsia="Times New Roman"/>
      <w:color w:val="000000"/>
      <w:sz w:val="18"/>
      <w:lang w:eastAsia="de-DE" w:bidi="en-US"/>
    </w:rPr>
  </w:style>
  <w:style w:type="paragraph" w:styleId="MDPI52figure" w:customStyle="1">
    <w:name w:val="MDPI_5.2_figure"/>
    <w:qFormat/>
    <w:rsid w:val="00AA5C64"/>
    <w:pPr>
      <w:adjustRightInd w:val="0"/>
      <w:snapToGrid w:val="0"/>
      <w:spacing w:before="240" w:after="120"/>
      <w:jc w:val="center"/>
    </w:pPr>
    <w:rPr>
      <w:rFonts w:ascii="Palatino Linotype" w:hAnsi="Palatino Linotype" w:eastAsia="Times New Roman"/>
      <w:snapToGrid w:val="0"/>
      <w:color w:val="000000"/>
      <w:lang w:eastAsia="de-DE" w:bidi="en-US"/>
    </w:rPr>
  </w:style>
  <w:style w:type="paragraph" w:styleId="MDPI23heading3" w:customStyle="1">
    <w:name w:val="MDPI_2.3_heading3"/>
    <w:qFormat/>
    <w:rsid w:val="00AA5C64"/>
    <w:pPr>
      <w:adjustRightInd w:val="0"/>
      <w:snapToGrid w:val="0"/>
      <w:spacing w:before="60" w:after="60" w:line="280" w:lineRule="atLeast"/>
      <w:ind w:left="2608"/>
      <w:outlineLvl w:val="2"/>
    </w:pPr>
    <w:rPr>
      <w:rFonts w:ascii="Palatino Linotype" w:hAnsi="Palatino Linotype" w:eastAsia="Times New Roman"/>
      <w:snapToGrid w:val="0"/>
      <w:color w:val="000000"/>
      <w:szCs w:val="22"/>
      <w:lang w:eastAsia="de-DE" w:bidi="en-US"/>
    </w:rPr>
  </w:style>
  <w:style w:type="paragraph" w:styleId="MDPI21heading1" w:customStyle="1">
    <w:name w:val="MDPI_2.1_heading1"/>
    <w:qFormat/>
    <w:rsid w:val="00AA5C64"/>
    <w:pPr>
      <w:adjustRightInd w:val="0"/>
      <w:snapToGrid w:val="0"/>
      <w:spacing w:before="240" w:after="60" w:line="280" w:lineRule="atLeast"/>
      <w:ind w:left="2608"/>
      <w:outlineLvl w:val="0"/>
    </w:pPr>
    <w:rPr>
      <w:rFonts w:ascii="Palatino Linotype" w:hAnsi="Palatino Linotype" w:eastAsia="Times New Roman"/>
      <w:b/>
      <w:snapToGrid w:val="0"/>
      <w:color w:val="000000"/>
      <w:sz w:val="24"/>
      <w:szCs w:val="22"/>
      <w:lang w:eastAsia="de-DE" w:bidi="en-US"/>
    </w:rPr>
  </w:style>
  <w:style w:type="paragraph" w:styleId="MDPI22heading2" w:customStyle="1">
    <w:name w:val="MDPI_2.2_heading2"/>
    <w:qFormat/>
    <w:rsid w:val="00AA5C64"/>
    <w:pPr>
      <w:adjustRightInd w:val="0"/>
      <w:snapToGrid w:val="0"/>
      <w:spacing w:before="60" w:after="60" w:line="280" w:lineRule="atLeast"/>
      <w:ind w:left="2608"/>
      <w:outlineLvl w:val="1"/>
    </w:pPr>
    <w:rPr>
      <w:rFonts w:ascii="Palatino Linotype" w:hAnsi="Palatino Linotype" w:eastAsia="Times New Roman"/>
      <w:i/>
      <w:noProof/>
      <w:snapToGrid w:val="0"/>
      <w:color w:val="000000"/>
      <w:szCs w:val="22"/>
      <w:lang w:eastAsia="de-DE" w:bidi="en-US"/>
    </w:rPr>
  </w:style>
  <w:style w:type="paragraph" w:styleId="MDPI81references" w:customStyle="1">
    <w:name w:val="MDPI_8.1_references"/>
    <w:qFormat/>
    <w:rsid w:val="00176B83"/>
    <w:pPr>
      <w:numPr>
        <w:numId w:val="26"/>
      </w:numPr>
      <w:adjustRightInd w:val="0"/>
      <w:snapToGrid w:val="0"/>
      <w:spacing w:line="280" w:lineRule="atLeast"/>
      <w:jc w:val="both"/>
    </w:pPr>
    <w:rPr>
      <w:rFonts w:ascii="Palatino Linotype" w:hAnsi="Palatino Linotype" w:eastAsia="Times New Roman"/>
      <w:color w:val="000000"/>
      <w:sz w:val="18"/>
      <w:lang w:eastAsia="de-DE" w:bidi="en-US"/>
    </w:rPr>
  </w:style>
  <w:style w:type="paragraph" w:styleId="Textodebalo">
    <w:name w:val="Balloon Text"/>
    <w:basedOn w:val="Normal"/>
    <w:link w:val="TextodebaloCarter"/>
    <w:uiPriority w:val="99"/>
    <w:rsid w:val="00AA5C64"/>
    <w:rPr>
      <w:rFonts w:cs="Tahoma"/>
      <w:szCs w:val="18"/>
    </w:rPr>
  </w:style>
  <w:style w:type="character" w:styleId="TextodebaloCarter" w:customStyle="1">
    <w:name w:val="Texto de balão Caráter"/>
    <w:link w:val="Textodebalo"/>
    <w:uiPriority w:val="99"/>
    <w:rsid w:val="00AA5C64"/>
    <w:rPr>
      <w:rFonts w:ascii="Palatino Linotype" w:hAnsi="Palatino Linotype" w:cs="Tahoma"/>
      <w:noProof/>
      <w:color w:val="000000"/>
      <w:szCs w:val="18"/>
    </w:rPr>
  </w:style>
  <w:style w:type="table" w:styleId="MDPI41threelinetable" w:customStyle="1">
    <w:name w:val="MDPI_4.1_three_line_table"/>
    <w:basedOn w:val="Tabelanormal"/>
    <w:uiPriority w:val="99"/>
    <w:rsid w:val="00AA5C64"/>
    <w:pPr>
      <w:adjustRightInd w:val="0"/>
      <w:snapToGrid w:val="0"/>
      <w:spacing w:line="280" w:lineRule="atLeast"/>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blPr/>
      <w:tcPr>
        <w:tcBorders>
          <w:bottom w:val="single" w:color="auto" w:sz="4" w:space="0"/>
        </w:tcBorders>
      </w:tcPr>
    </w:tblStylePr>
  </w:style>
  <w:style w:type="character" w:styleId="Hiperligao">
    <w:name w:val="Hyperlink"/>
    <w:uiPriority w:val="99"/>
    <w:rsid w:val="00AA5C64"/>
    <w:rPr>
      <w:color w:val="0000FF"/>
      <w:u w:val="single"/>
    </w:rPr>
  </w:style>
  <w:style w:type="character" w:styleId="MenoNoResolvida">
    <w:name w:val="Unresolved Mention"/>
    <w:uiPriority w:val="99"/>
    <w:semiHidden/>
    <w:unhideWhenUsed/>
    <w:rsid w:val="002A0561"/>
    <w:rPr>
      <w:color w:val="605E5C"/>
      <w:shd w:val="clear" w:color="auto" w:fill="E1DFDD"/>
    </w:rPr>
  </w:style>
  <w:style w:type="table" w:styleId="TabelacomGrelha">
    <w:name w:val="Table Grid"/>
    <w:basedOn w:val="Tabelanormal"/>
    <w:uiPriority w:val="59"/>
    <w:rsid w:val="00AA5C64"/>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Simples4">
    <w:name w:val="Plain Table 4"/>
    <w:basedOn w:val="Tabelanormal"/>
    <w:uiPriority w:val="44"/>
    <w:rsid w:val="00EE22D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MDPI34textspacebefore" w:customStyle="1">
    <w:name w:val="MDPI_3.4_text_space_before"/>
    <w:qFormat/>
    <w:rsid w:val="00AA5C64"/>
    <w:pPr>
      <w:adjustRightInd w:val="0"/>
      <w:snapToGrid w:val="0"/>
      <w:spacing w:before="240" w:line="280" w:lineRule="atLeast"/>
      <w:ind w:left="2608"/>
      <w:jc w:val="both"/>
    </w:pPr>
    <w:rPr>
      <w:rFonts w:ascii="Palatino Linotype" w:hAnsi="Palatino Linotype" w:eastAsia="Times New Roman"/>
      <w:snapToGrid w:val="0"/>
      <w:color w:val="000000"/>
      <w:szCs w:val="22"/>
      <w:lang w:eastAsia="de-DE" w:bidi="en-US"/>
    </w:rPr>
  </w:style>
  <w:style w:type="paragraph" w:styleId="MDPI82theorem" w:customStyle="1">
    <w:name w:val="MDPI_8.2_theorem"/>
    <w:qFormat/>
    <w:rsid w:val="00AA5C64"/>
    <w:pPr>
      <w:adjustRightInd w:val="0"/>
      <w:snapToGrid w:val="0"/>
      <w:spacing w:line="280" w:lineRule="atLeast"/>
      <w:ind w:left="2608"/>
      <w:jc w:val="both"/>
    </w:pPr>
    <w:rPr>
      <w:rFonts w:ascii="Palatino Linotype" w:hAnsi="Palatino Linotype" w:eastAsia="Times New Roman"/>
      <w:i/>
      <w:snapToGrid w:val="0"/>
      <w:color w:val="000000"/>
      <w:szCs w:val="22"/>
      <w:lang w:eastAsia="de-DE" w:bidi="en-US"/>
    </w:rPr>
  </w:style>
  <w:style w:type="paragraph" w:styleId="MDPI83proof" w:customStyle="1">
    <w:name w:val="MDPI_8.3_proof"/>
    <w:qFormat/>
    <w:rsid w:val="00AA5C64"/>
    <w:pPr>
      <w:adjustRightInd w:val="0"/>
      <w:snapToGrid w:val="0"/>
      <w:spacing w:line="280" w:lineRule="atLeast"/>
      <w:ind w:left="2608"/>
      <w:jc w:val="both"/>
    </w:pPr>
    <w:rPr>
      <w:rFonts w:ascii="Palatino Linotype" w:hAnsi="Palatino Linotype" w:eastAsia="Times New Roman"/>
      <w:snapToGrid w:val="0"/>
      <w:color w:val="000000"/>
      <w:szCs w:val="22"/>
      <w:lang w:eastAsia="de-DE" w:bidi="en-US"/>
    </w:rPr>
  </w:style>
  <w:style w:type="paragraph" w:styleId="MDPI61citation" w:customStyle="1">
    <w:name w:val="MDPI_6.1_citation"/>
    <w:qFormat/>
    <w:rsid w:val="00AA5C64"/>
    <w:pPr>
      <w:adjustRightInd w:val="0"/>
      <w:snapToGrid w:val="0"/>
      <w:spacing w:before="120" w:after="120" w:line="240" w:lineRule="atLeast"/>
      <w:ind w:right="113"/>
    </w:pPr>
    <w:rPr>
      <w:rFonts w:ascii="Palatino Linotype" w:hAnsi="Palatino Linotype" w:cs="Cordia New"/>
      <w:sz w:val="14"/>
      <w:szCs w:val="22"/>
    </w:rPr>
  </w:style>
  <w:style w:type="paragraph" w:styleId="MDPI62backmatter" w:customStyle="1">
    <w:name w:val="MDPI_6.2_back_matter"/>
    <w:qFormat/>
    <w:rsid w:val="00AA5C64"/>
    <w:pPr>
      <w:adjustRightInd w:val="0"/>
      <w:snapToGrid w:val="0"/>
      <w:spacing w:after="120" w:line="280" w:lineRule="atLeast"/>
      <w:ind w:left="2608"/>
      <w:jc w:val="both"/>
    </w:pPr>
    <w:rPr>
      <w:rFonts w:ascii="Palatino Linotype" w:hAnsi="Palatino Linotype" w:eastAsia="Times New Roman"/>
      <w:snapToGrid w:val="0"/>
      <w:color w:val="000000"/>
      <w:sz w:val="18"/>
      <w:lang w:eastAsia="en-US" w:bidi="en-US"/>
    </w:rPr>
  </w:style>
  <w:style w:type="paragraph" w:styleId="MDPI63notes" w:customStyle="1">
    <w:name w:val="MDPI_6.3_notes"/>
    <w:qFormat/>
    <w:rsid w:val="00AA5C64"/>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styleId="MDPI411onetablecaption" w:customStyle="1">
    <w:name w:val="MDPI_4.1.1_one_table_caption"/>
    <w:qFormat/>
    <w:rsid w:val="00AA5C64"/>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styleId="MDPI511onefigurecaption" w:customStyle="1">
    <w:name w:val="MDPI_5.1.1_one_figure_caption"/>
    <w:qFormat/>
    <w:rsid w:val="00AA5C64"/>
    <w:pPr>
      <w:adjustRightInd w:val="0"/>
      <w:snapToGrid w:val="0"/>
      <w:spacing w:before="240" w:after="120" w:line="280" w:lineRule="atLeast"/>
      <w:jc w:val="center"/>
    </w:pPr>
    <w:rPr>
      <w:rFonts w:ascii="Palatino Linotype" w:hAnsi="Palatino Linotype"/>
      <w:noProof/>
      <w:color w:val="000000"/>
      <w:sz w:val="18"/>
      <w:lang w:bidi="en-US"/>
    </w:rPr>
  </w:style>
  <w:style w:type="paragraph" w:styleId="MDPI72copyright" w:customStyle="1">
    <w:name w:val="MDPI_7.2_copyright"/>
    <w:qFormat/>
    <w:rsid w:val="00B17312"/>
    <w:pPr>
      <w:adjustRightInd w:val="0"/>
      <w:snapToGrid w:val="0"/>
      <w:spacing w:before="120" w:line="240" w:lineRule="atLeast"/>
      <w:ind w:right="113"/>
    </w:pPr>
    <w:rPr>
      <w:rFonts w:ascii="Palatino Linotype" w:hAnsi="Palatino Linotype" w:eastAsia="Times New Roman"/>
      <w:noProof/>
      <w:snapToGrid w:val="0"/>
      <w:color w:val="000000"/>
      <w:sz w:val="14"/>
      <w:lang w:val="en-GB" w:eastAsia="en-GB"/>
    </w:rPr>
  </w:style>
  <w:style w:type="table" w:styleId="MDPItable" w:customStyle="1">
    <w:name w:val="MDPI_table"/>
    <w:basedOn w:val="Tabelanormal"/>
    <w:uiPriority w:val="99"/>
    <w:rsid w:val="00AA5C64"/>
    <w:rPr>
      <w:rFonts w:ascii="Palatino Linotype" w:hAnsi="Palatino Linotype"/>
      <w:color w:val="000000"/>
      <w:lang w:val="en-CA" w:eastAsia="en-US"/>
    </w:rPr>
    <w:tblPr>
      <w:tblCellMar>
        <w:left w:w="0" w:type="dxa"/>
        <w:right w:w="0" w:type="dxa"/>
      </w:tblCellMar>
    </w:tblPr>
  </w:style>
  <w:style w:type="character" w:styleId="apple-converted-space" w:customStyle="1">
    <w:name w:val="apple-converted-space"/>
    <w:rsid w:val="00AA5C64"/>
  </w:style>
  <w:style w:type="paragraph" w:styleId="Bibliografia">
    <w:name w:val="Bibliography"/>
    <w:basedOn w:val="Normal"/>
    <w:next w:val="Normal"/>
    <w:uiPriority w:val="37"/>
    <w:semiHidden/>
    <w:unhideWhenUsed/>
    <w:rsid w:val="00AA5C64"/>
  </w:style>
  <w:style w:type="paragraph" w:styleId="Corpodetexto">
    <w:name w:val="Body Text"/>
    <w:link w:val="CorpodetextoCarter"/>
    <w:rsid w:val="00AA5C64"/>
    <w:pPr>
      <w:spacing w:after="120" w:line="340" w:lineRule="atLeast"/>
      <w:jc w:val="both"/>
    </w:pPr>
    <w:rPr>
      <w:rFonts w:ascii="Palatino Linotype" w:hAnsi="Palatino Linotype"/>
      <w:color w:val="000000"/>
      <w:sz w:val="24"/>
      <w:lang w:eastAsia="de-DE"/>
    </w:rPr>
  </w:style>
  <w:style w:type="character" w:styleId="CorpodetextoCarter" w:customStyle="1">
    <w:name w:val="Corpo de texto Caráter"/>
    <w:link w:val="Corpodetexto"/>
    <w:rsid w:val="00AA5C64"/>
    <w:rPr>
      <w:rFonts w:ascii="Palatino Linotype" w:hAnsi="Palatino Linotype"/>
      <w:color w:val="000000"/>
      <w:sz w:val="24"/>
      <w:lang w:eastAsia="de-DE"/>
    </w:rPr>
  </w:style>
  <w:style w:type="character" w:styleId="Refdecomentrio">
    <w:name w:val="annotation reference"/>
    <w:rsid w:val="00AA5C64"/>
    <w:rPr>
      <w:sz w:val="21"/>
      <w:szCs w:val="21"/>
    </w:rPr>
  </w:style>
  <w:style w:type="paragraph" w:styleId="Textodecomentrio">
    <w:name w:val="annotation text"/>
    <w:basedOn w:val="Normal"/>
    <w:link w:val="TextodecomentrioCarter"/>
    <w:rsid w:val="00AA5C64"/>
  </w:style>
  <w:style w:type="character" w:styleId="TextodecomentrioCarter" w:customStyle="1">
    <w:name w:val="Texto de comentário Caráter"/>
    <w:link w:val="Textodecomentrio"/>
    <w:rsid w:val="00AA5C64"/>
    <w:rPr>
      <w:rFonts w:ascii="Palatino Linotype" w:hAnsi="Palatino Linotype"/>
      <w:noProof/>
      <w:color w:val="000000"/>
    </w:rPr>
  </w:style>
  <w:style w:type="paragraph" w:styleId="Assuntodecomentrio">
    <w:name w:val="annotation subject"/>
    <w:basedOn w:val="Textodecomentrio"/>
    <w:next w:val="Textodecomentrio"/>
    <w:link w:val="AssuntodecomentrioCarter"/>
    <w:rsid w:val="00AA5C64"/>
    <w:rPr>
      <w:b/>
      <w:bCs/>
    </w:rPr>
  </w:style>
  <w:style w:type="character" w:styleId="AssuntodecomentrioCarter" w:customStyle="1">
    <w:name w:val="Assunto de comentário Caráter"/>
    <w:link w:val="Assuntodecomentrio"/>
    <w:rsid w:val="00AA5C64"/>
    <w:rPr>
      <w:rFonts w:ascii="Palatino Linotype" w:hAnsi="Palatino Linotype"/>
      <w:b/>
      <w:bCs/>
      <w:noProof/>
      <w:color w:val="000000"/>
    </w:rPr>
  </w:style>
  <w:style w:type="character" w:styleId="Refdenotadefim">
    <w:name w:val="endnote reference"/>
    <w:rsid w:val="00AA5C64"/>
    <w:rPr>
      <w:vertAlign w:val="superscript"/>
    </w:rPr>
  </w:style>
  <w:style w:type="paragraph" w:styleId="Textodenotadefim">
    <w:name w:val="endnote text"/>
    <w:basedOn w:val="Normal"/>
    <w:link w:val="TextodenotadefimCarter"/>
    <w:semiHidden/>
    <w:unhideWhenUsed/>
    <w:rsid w:val="00AA5C64"/>
    <w:pPr>
      <w:spacing w:line="240" w:lineRule="auto"/>
    </w:pPr>
  </w:style>
  <w:style w:type="character" w:styleId="TextodenotadefimCarter" w:customStyle="1">
    <w:name w:val="Texto de nota de fim Caráter"/>
    <w:link w:val="Textodenotadefim"/>
    <w:semiHidden/>
    <w:rsid w:val="00AA5C64"/>
    <w:rPr>
      <w:rFonts w:ascii="Palatino Linotype" w:hAnsi="Palatino Linotype"/>
      <w:noProof/>
      <w:color w:val="000000"/>
    </w:rPr>
  </w:style>
  <w:style w:type="character" w:styleId="Hiperligaovisitada">
    <w:name w:val="FollowedHyperlink"/>
    <w:rsid w:val="00AA5C64"/>
    <w:rPr>
      <w:color w:val="954F72"/>
      <w:u w:val="single"/>
    </w:rPr>
  </w:style>
  <w:style w:type="paragraph" w:styleId="Textodenotaderodap">
    <w:name w:val="footnote text"/>
    <w:basedOn w:val="Normal"/>
    <w:link w:val="TextodenotaderodapCarter"/>
    <w:semiHidden/>
    <w:unhideWhenUsed/>
    <w:rsid w:val="00AA5C64"/>
    <w:pPr>
      <w:spacing w:line="240" w:lineRule="auto"/>
    </w:pPr>
  </w:style>
  <w:style w:type="character" w:styleId="TextodenotaderodapCarter" w:customStyle="1">
    <w:name w:val="Texto de nota de rodapé Caráter"/>
    <w:link w:val="Textodenotaderodap"/>
    <w:semiHidden/>
    <w:rsid w:val="00AA5C64"/>
    <w:rPr>
      <w:rFonts w:ascii="Palatino Linotype" w:hAnsi="Palatino Linotype"/>
      <w:noProof/>
      <w:color w:val="000000"/>
    </w:rPr>
  </w:style>
  <w:style w:type="character" w:styleId="Nmerodelinha">
    <w:name w:val="line number"/>
    <w:uiPriority w:val="99"/>
    <w:rsid w:val="00941B86"/>
    <w:rPr>
      <w:rFonts w:ascii="Palatino Linotype" w:hAnsi="Palatino Linotype"/>
      <w:sz w:val="16"/>
    </w:rPr>
  </w:style>
  <w:style w:type="paragraph" w:styleId="NormalWeb">
    <w:name w:val="Normal (Web)"/>
    <w:basedOn w:val="Normal"/>
    <w:uiPriority w:val="99"/>
    <w:rsid w:val="00AA5C64"/>
    <w:rPr>
      <w:szCs w:val="24"/>
    </w:rPr>
  </w:style>
  <w:style w:type="paragraph" w:styleId="MsoFootnoteText0" w:customStyle="1">
    <w:name w:val="MsoFootnoteText"/>
    <w:basedOn w:val="NormalWeb"/>
    <w:qFormat/>
    <w:rsid w:val="00AA5C64"/>
    <w:rPr>
      <w:rFonts w:ascii="Times New Roman" w:hAnsi="Times New Roman"/>
    </w:rPr>
  </w:style>
  <w:style w:type="character" w:styleId="Nmerodepgina">
    <w:name w:val="page number"/>
    <w:rsid w:val="00AA5C64"/>
  </w:style>
  <w:style w:type="character" w:styleId="TextodoMarcadordePosio">
    <w:name w:val="Placeholder Text"/>
    <w:uiPriority w:val="99"/>
    <w:semiHidden/>
    <w:rsid w:val="00AA5C64"/>
    <w:rPr>
      <w:color w:val="808080"/>
    </w:rPr>
  </w:style>
  <w:style w:type="paragraph" w:styleId="MDPI71footnotes" w:customStyle="1">
    <w:name w:val="MDPI_7.1_footnotes"/>
    <w:qFormat/>
    <w:rsid w:val="00163C41"/>
    <w:pPr>
      <w:numPr>
        <w:numId w:val="25"/>
      </w:numPr>
      <w:adjustRightInd w:val="0"/>
      <w:snapToGrid w:val="0"/>
      <w:spacing w:line="280" w:lineRule="atLeast"/>
    </w:pPr>
    <w:rPr>
      <w:rFonts w:ascii="Palatino Linotype" w:hAnsi="Palatino Linotype" w:eastAsiaTheme="minorEastAsia"/>
      <w:noProof/>
      <w:color w:val="000000"/>
      <w:sz w:val="18"/>
    </w:rPr>
  </w:style>
  <w:style w:type="character" w:styleId="Forte">
    <w:name w:val="Strong"/>
    <w:basedOn w:val="Tipodeletrapredefinidodopargrafo"/>
    <w:uiPriority w:val="22"/>
    <w:qFormat/>
    <w:rsid w:val="00DC3738"/>
    <w:rPr>
      <w:b/>
      <w:bCs/>
    </w:rPr>
  </w:style>
  <w:style w:type="character" w:styleId="t286pc" w:customStyle="1">
    <w:name w:val="t286pc"/>
    <w:basedOn w:val="Tipodeletrapredefinidodopargrafo"/>
    <w:rsid w:val="008D5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408292">
      <w:bodyDiv w:val="1"/>
      <w:marLeft w:val="0"/>
      <w:marRight w:val="0"/>
      <w:marTop w:val="0"/>
      <w:marBottom w:val="0"/>
      <w:divBdr>
        <w:top w:val="none" w:sz="0" w:space="0" w:color="auto"/>
        <w:left w:val="none" w:sz="0" w:space="0" w:color="auto"/>
        <w:bottom w:val="none" w:sz="0" w:space="0" w:color="auto"/>
        <w:right w:val="none" w:sz="0" w:space="0" w:color="auto"/>
      </w:divBdr>
    </w:div>
    <w:div w:id="1038822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creativecommons.org/licenses/by/4.0/"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zador\Downloads\proceedings-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afc198-a318-4024-b646-bd29e37f06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CFB438C0767DD4388446C8551C59518" ma:contentTypeVersion="17" ma:contentTypeDescription="Criar um novo documento." ma:contentTypeScope="" ma:versionID="34229bdfa73fd643c6556522fc489db2">
  <xsd:schema xmlns:xsd="http://www.w3.org/2001/XMLSchema" xmlns:xs="http://www.w3.org/2001/XMLSchema" xmlns:p="http://schemas.microsoft.com/office/2006/metadata/properties" xmlns:ns3="5eafc198-a318-4024-b646-bd29e37f06f4" xmlns:ns4="b8a2a621-72a2-4e33-b263-ae893c255862" targetNamespace="http://schemas.microsoft.com/office/2006/metadata/properties" ma:root="true" ma:fieldsID="71a5718b2412f3b44bf195bbccb3cb48" ns3:_="" ns4:_="">
    <xsd:import namespace="5eafc198-a318-4024-b646-bd29e37f06f4"/>
    <xsd:import namespace="b8a2a621-72a2-4e33-b263-ae893c25586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fc198-a318-4024-b646-bd29e37f06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a2a621-72a2-4e33-b263-ae893c255862"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element name="SharingHintHash" ma:index="19" nillable="true" ma:displayName="Hash de Sugestão de Partilh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17C4AC-894F-4BB1-8C08-F747358ADA2F}">
  <ds:schemaRefs>
    <ds:schemaRef ds:uri="b8a2a621-72a2-4e33-b263-ae893c255862"/>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5eafc198-a318-4024-b646-bd29e37f06f4"/>
    <ds:schemaRef ds:uri="http://www.w3.org/XML/1998/namespace"/>
    <ds:schemaRef ds:uri="http://purl.org/dc/terms/"/>
  </ds:schemaRefs>
</ds:datastoreItem>
</file>

<file path=customXml/itemProps2.xml><?xml version="1.0" encoding="utf-8"?>
<ds:datastoreItem xmlns:ds="http://schemas.openxmlformats.org/officeDocument/2006/customXml" ds:itemID="{07E82A6F-0DF9-45DB-87C1-B3959916F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fc198-a318-4024-b646-bd29e37f06f4"/>
    <ds:schemaRef ds:uri="b8a2a621-72a2-4e33-b263-ae893c255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188821-9D69-4BD0-9F99-B9B4D9F838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proceedings-template.dot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Type of the Paper (Article</dc:title>
  <dc:subject/>
  <dc:creator>Alberto Teodorico Correia</dc:creator>
  <keywords/>
  <dc:description/>
  <lastModifiedBy>Miguel Vieira de Melo</lastModifiedBy>
  <revision>8</revision>
  <dcterms:created xsi:type="dcterms:W3CDTF">2026-04-07T11:43:00.0000000Z</dcterms:created>
  <dcterms:modified xsi:type="dcterms:W3CDTF">2026-04-30T23:13:15.9424713Z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4537b015-ae04-4b06-8430-06e39b6cca95</vt:lpwstr>
  </property>
  <property fmtid="{D5CDD505-2E9C-101B-9397-08002B2CF9AE}" pid="3" name="ContentTypeId">
    <vt:lpwstr>0x0101008CFB438C0767DD4388446C8551C59518</vt:lpwstr>
  </property>
</Properties>
</file>