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9442" w14:textId="77777777" w:rsidR="00D561B2" w:rsidRDefault="00D561B2" w:rsidP="00F905C0">
      <w:pPr>
        <w:jc w:val="both"/>
      </w:pPr>
      <w:r w:rsidRPr="00F905C0">
        <w:t>For review article</w:t>
      </w:r>
    </w:p>
    <w:p w14:paraId="477035D1" w14:textId="77777777" w:rsidR="00E117BE" w:rsidRDefault="00E117BE" w:rsidP="00F905C0">
      <w:pPr>
        <w:jc w:val="both"/>
      </w:pPr>
    </w:p>
    <w:p w14:paraId="24D0A9AB" w14:textId="77777777" w:rsidR="00527B64" w:rsidRPr="00F905C0" w:rsidRDefault="00527B64" w:rsidP="00F905C0">
      <w:pPr>
        <w:jc w:val="both"/>
      </w:pPr>
    </w:p>
    <w:p w14:paraId="66E5598B" w14:textId="42466DF6" w:rsidR="00527B64" w:rsidRPr="00F905C0" w:rsidRDefault="00527B64" w:rsidP="00F905C0">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3"/>
        <w:gridCol w:w="4689"/>
        <w:gridCol w:w="236"/>
      </w:tblGrid>
      <w:tr w:rsidR="00527B64" w:rsidRPr="000B7683" w14:paraId="459A3175" w14:textId="77777777" w:rsidTr="00597618">
        <w:tc>
          <w:tcPr>
            <w:tcW w:w="8838" w:type="dxa"/>
            <w:gridSpan w:val="3"/>
          </w:tcPr>
          <w:p w14:paraId="07A91D57" w14:textId="4F08E8D6" w:rsidR="00527B64" w:rsidRPr="00F905C0" w:rsidRDefault="00527B64" w:rsidP="00F905C0">
            <w:pPr>
              <w:pStyle w:val="Title"/>
              <w:jc w:val="both"/>
              <w:rPr>
                <w:rFonts w:ascii="Times New Roman" w:hAnsi="Times New Roman" w:cs="Times New Roman"/>
                <w:sz w:val="24"/>
                <w:szCs w:val="24"/>
              </w:rPr>
            </w:pPr>
            <w:r w:rsidRPr="00F905C0">
              <w:rPr>
                <w:rFonts w:ascii="Times New Roman" w:hAnsi="Times New Roman" w:cs="Times New Roman"/>
                <w:sz w:val="24"/>
                <w:szCs w:val="24"/>
              </w:rPr>
              <w:t xml:space="preserve">Response to Reviewer </w:t>
            </w:r>
            <w:r w:rsidR="00D561B2" w:rsidRPr="00F905C0">
              <w:rPr>
                <w:rFonts w:ascii="Times New Roman" w:hAnsi="Times New Roman" w:cs="Times New Roman"/>
                <w:sz w:val="24"/>
                <w:szCs w:val="24"/>
              </w:rPr>
              <w:t>3</w:t>
            </w:r>
            <w:r w:rsidRPr="00F905C0">
              <w:rPr>
                <w:rFonts w:ascii="Times New Roman" w:hAnsi="Times New Roman" w:cs="Times New Roman"/>
                <w:sz w:val="24"/>
                <w:szCs w:val="24"/>
              </w:rPr>
              <w:t xml:space="preserve"> Comments</w:t>
            </w:r>
          </w:p>
          <w:p w14:paraId="7DD73F09" w14:textId="77777777" w:rsidR="00527B64" w:rsidRPr="00F905C0" w:rsidRDefault="00527B64" w:rsidP="00F905C0">
            <w:pPr>
              <w:jc w:val="both"/>
              <w:rPr>
                <w:rFonts w:cs="Times New Roman"/>
              </w:rPr>
            </w:pPr>
          </w:p>
        </w:tc>
      </w:tr>
      <w:tr w:rsidR="00527B64" w:rsidRPr="000B7683" w14:paraId="56D8B13D" w14:textId="77777777" w:rsidTr="00597618">
        <w:tc>
          <w:tcPr>
            <w:tcW w:w="3913" w:type="dxa"/>
          </w:tcPr>
          <w:p w14:paraId="476832A4" w14:textId="77777777" w:rsidR="00527B64" w:rsidRPr="00F905C0" w:rsidRDefault="00527B64" w:rsidP="00F905C0">
            <w:pPr>
              <w:jc w:val="both"/>
              <w:rPr>
                <w:rFonts w:cs="Times New Roman"/>
              </w:rPr>
            </w:pPr>
            <w:r w:rsidRPr="00F905C0">
              <w:t>1. S</w:t>
            </w:r>
            <w:r w:rsidRPr="00F905C0">
              <w:rPr>
                <w:rFonts w:eastAsiaTheme="minorEastAsia"/>
              </w:rPr>
              <w:t>ummary</w:t>
            </w:r>
          </w:p>
        </w:tc>
        <w:tc>
          <w:tcPr>
            <w:tcW w:w="4689" w:type="dxa"/>
          </w:tcPr>
          <w:p w14:paraId="036B8EF4" w14:textId="77777777" w:rsidR="00527B64" w:rsidRPr="00F905C0" w:rsidRDefault="00527B64" w:rsidP="00F905C0">
            <w:pPr>
              <w:jc w:val="both"/>
              <w:rPr>
                <w:rFonts w:cs="Times New Roman"/>
              </w:rPr>
            </w:pPr>
          </w:p>
        </w:tc>
        <w:tc>
          <w:tcPr>
            <w:tcW w:w="236" w:type="dxa"/>
          </w:tcPr>
          <w:p w14:paraId="5057E428" w14:textId="77777777" w:rsidR="00527B64" w:rsidRPr="00F905C0" w:rsidRDefault="00527B64" w:rsidP="00F905C0">
            <w:pPr>
              <w:jc w:val="both"/>
              <w:rPr>
                <w:rFonts w:cs="Times New Roman"/>
              </w:rPr>
            </w:pPr>
          </w:p>
        </w:tc>
      </w:tr>
      <w:tr w:rsidR="00527B64" w:rsidRPr="000B7683" w14:paraId="2BC02EA3" w14:textId="77777777" w:rsidTr="00597618">
        <w:tc>
          <w:tcPr>
            <w:tcW w:w="8838" w:type="dxa"/>
            <w:gridSpan w:val="3"/>
          </w:tcPr>
          <w:p w14:paraId="521461C7" w14:textId="019361C0" w:rsidR="00527B64" w:rsidRPr="00F905C0" w:rsidRDefault="00527B64" w:rsidP="00F905C0">
            <w:pPr>
              <w:jc w:val="both"/>
              <w:rPr>
                <w:rFonts w:cs="Times New Roman"/>
                <w:color w:val="FF0000"/>
              </w:rPr>
            </w:pPr>
            <w:r w:rsidRPr="00F905C0">
              <w:t>Thank you very much for taking the time to review this manuscript. Please find the detailed responses below and the corresponding revisions/corrections highlighted/in track changes in the re-submitted file</w:t>
            </w:r>
            <w:r w:rsidR="00D561B2" w:rsidRPr="00F905C0">
              <w:t>s.</w:t>
            </w:r>
          </w:p>
          <w:p w14:paraId="72F7E95B" w14:textId="77777777" w:rsidR="00527B64" w:rsidRPr="00F905C0" w:rsidRDefault="00527B64" w:rsidP="00F905C0">
            <w:pPr>
              <w:jc w:val="both"/>
              <w:rPr>
                <w:rFonts w:cs="Times New Roman"/>
                <w:color w:val="FF0000"/>
              </w:rPr>
            </w:pPr>
          </w:p>
        </w:tc>
      </w:tr>
      <w:tr w:rsidR="00527B64" w:rsidRPr="000B7683" w14:paraId="4FAEDA67" w14:textId="77777777" w:rsidTr="00597618">
        <w:tc>
          <w:tcPr>
            <w:tcW w:w="3913" w:type="dxa"/>
          </w:tcPr>
          <w:p w14:paraId="06C9F052" w14:textId="77777777" w:rsidR="00527B64" w:rsidRPr="00F905C0" w:rsidRDefault="00527B64" w:rsidP="00F905C0">
            <w:pPr>
              <w:jc w:val="both"/>
              <w:rPr>
                <w:rFonts w:cs="Times New Roman"/>
              </w:rPr>
            </w:pPr>
            <w:r w:rsidRPr="00F905C0">
              <w:t>2. Questions for General Evaluation</w:t>
            </w:r>
          </w:p>
        </w:tc>
        <w:tc>
          <w:tcPr>
            <w:tcW w:w="4689" w:type="dxa"/>
          </w:tcPr>
          <w:p w14:paraId="0C1529BF" w14:textId="77777777" w:rsidR="00527B64" w:rsidRPr="00F905C0" w:rsidRDefault="00527B64" w:rsidP="00F905C0">
            <w:pPr>
              <w:jc w:val="both"/>
              <w:rPr>
                <w:rFonts w:cs="Times New Roman"/>
              </w:rPr>
            </w:pPr>
            <w:r w:rsidRPr="00F905C0">
              <w:t>Reviewer’s E</w:t>
            </w:r>
            <w:r w:rsidRPr="00F905C0">
              <w:rPr>
                <w:rFonts w:eastAsiaTheme="minorEastAsia"/>
              </w:rPr>
              <w:t>va</w:t>
            </w:r>
            <w:r w:rsidRPr="00F905C0">
              <w:t>luation</w:t>
            </w:r>
          </w:p>
        </w:tc>
        <w:tc>
          <w:tcPr>
            <w:tcW w:w="236" w:type="dxa"/>
          </w:tcPr>
          <w:p w14:paraId="22EF4175" w14:textId="78D6A949" w:rsidR="00527B64" w:rsidRPr="00F905C0" w:rsidRDefault="00527B64" w:rsidP="00F905C0">
            <w:pPr>
              <w:jc w:val="both"/>
              <w:rPr>
                <w:rFonts w:cs="Times New Roman"/>
              </w:rPr>
            </w:pPr>
          </w:p>
        </w:tc>
      </w:tr>
      <w:tr w:rsidR="00527B64" w:rsidRPr="000B7683" w14:paraId="2A3083A2" w14:textId="77777777" w:rsidTr="00597618">
        <w:tc>
          <w:tcPr>
            <w:tcW w:w="3913" w:type="dxa"/>
          </w:tcPr>
          <w:p w14:paraId="01FD8467" w14:textId="77777777" w:rsidR="00527B64" w:rsidRPr="00F905C0" w:rsidRDefault="00527B64" w:rsidP="00F905C0">
            <w:pPr>
              <w:jc w:val="both"/>
              <w:rPr>
                <w:rFonts w:cs="Times New Roman"/>
              </w:rPr>
            </w:pPr>
            <w:r w:rsidRPr="00F905C0">
              <w:t>Is the work a significant contribution to the field?</w:t>
            </w:r>
          </w:p>
        </w:tc>
        <w:tc>
          <w:tcPr>
            <w:tcW w:w="4689" w:type="dxa"/>
          </w:tcPr>
          <w:p w14:paraId="75CD14DE" w14:textId="77777777" w:rsidR="00527B64" w:rsidRPr="00F905C0" w:rsidRDefault="00527B64" w:rsidP="00F905C0">
            <w:pPr>
              <w:jc w:val="both"/>
              <w:rPr>
                <w:rFonts w:cs="Times New Roman"/>
              </w:rPr>
            </w:pPr>
            <w:r w:rsidRPr="00F905C0">
              <w:rPr>
                <w:noProof/>
              </w:rPr>
              <w:drawing>
                <wp:inline distT="0" distB="0" distL="0" distR="0" wp14:anchorId="7D21A32A" wp14:editId="0E7D8DB4">
                  <wp:extent cx="1427019" cy="297296"/>
                  <wp:effectExtent l="0" t="0" r="1905" b="7620"/>
                  <wp:docPr id="16409917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55148" cy="303156"/>
                          </a:xfrm>
                          <a:prstGeom prst="rect">
                            <a:avLst/>
                          </a:prstGeom>
                        </pic:spPr>
                      </pic:pic>
                    </a:graphicData>
                  </a:graphic>
                </wp:inline>
              </w:drawing>
            </w:r>
          </w:p>
        </w:tc>
        <w:tc>
          <w:tcPr>
            <w:tcW w:w="236" w:type="dxa"/>
          </w:tcPr>
          <w:p w14:paraId="57A6845B" w14:textId="197E9FDF" w:rsidR="00527B64" w:rsidRPr="00F905C0" w:rsidRDefault="00527B64" w:rsidP="00F905C0">
            <w:pPr>
              <w:jc w:val="both"/>
              <w:rPr>
                <w:rFonts w:cs="Times New Roman"/>
              </w:rPr>
            </w:pPr>
          </w:p>
        </w:tc>
      </w:tr>
      <w:tr w:rsidR="00527B64" w:rsidRPr="000B7683" w14:paraId="281F56B9" w14:textId="77777777" w:rsidTr="00597618">
        <w:tc>
          <w:tcPr>
            <w:tcW w:w="3913" w:type="dxa"/>
          </w:tcPr>
          <w:p w14:paraId="223698E6" w14:textId="77777777" w:rsidR="00527B64" w:rsidRPr="00F905C0" w:rsidRDefault="00527B64" w:rsidP="00F905C0">
            <w:pPr>
              <w:jc w:val="both"/>
              <w:rPr>
                <w:rFonts w:cs="Times New Roman"/>
              </w:rPr>
            </w:pPr>
            <w:r w:rsidRPr="00F905C0">
              <w:t>Is the work well organized and comprehensively described?</w:t>
            </w:r>
          </w:p>
        </w:tc>
        <w:tc>
          <w:tcPr>
            <w:tcW w:w="4689" w:type="dxa"/>
          </w:tcPr>
          <w:p w14:paraId="23946821" w14:textId="77777777" w:rsidR="00527B64" w:rsidRPr="00F905C0" w:rsidRDefault="00527B64" w:rsidP="00F905C0">
            <w:pPr>
              <w:jc w:val="both"/>
              <w:rPr>
                <w:rFonts w:cs="Times New Roman"/>
              </w:rPr>
            </w:pPr>
            <w:r w:rsidRPr="00F905C0">
              <w:rPr>
                <w:noProof/>
              </w:rPr>
              <w:drawing>
                <wp:inline distT="0" distB="0" distL="0" distR="0" wp14:anchorId="01B1E738" wp14:editId="210004FF">
                  <wp:extent cx="1302328" cy="253550"/>
                  <wp:effectExtent l="0" t="0" r="0" b="0"/>
                  <wp:docPr id="17569843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22976" cy="257570"/>
                          </a:xfrm>
                          <a:prstGeom prst="rect">
                            <a:avLst/>
                          </a:prstGeom>
                        </pic:spPr>
                      </pic:pic>
                    </a:graphicData>
                  </a:graphic>
                </wp:inline>
              </w:drawing>
            </w:r>
          </w:p>
        </w:tc>
        <w:tc>
          <w:tcPr>
            <w:tcW w:w="236" w:type="dxa"/>
          </w:tcPr>
          <w:p w14:paraId="0F6B72CA" w14:textId="77777777" w:rsidR="00527B64" w:rsidRPr="00F905C0" w:rsidRDefault="00527B64" w:rsidP="00F905C0">
            <w:pPr>
              <w:jc w:val="both"/>
              <w:rPr>
                <w:rFonts w:cs="Times New Roman"/>
              </w:rPr>
            </w:pPr>
          </w:p>
        </w:tc>
      </w:tr>
      <w:tr w:rsidR="00527B64" w:rsidRPr="000B7683" w14:paraId="3A723E88" w14:textId="77777777" w:rsidTr="00597618">
        <w:tc>
          <w:tcPr>
            <w:tcW w:w="3913" w:type="dxa"/>
          </w:tcPr>
          <w:p w14:paraId="554EB88B" w14:textId="77777777" w:rsidR="00527B64" w:rsidRPr="00F905C0" w:rsidRDefault="00527B64" w:rsidP="00F905C0">
            <w:pPr>
              <w:jc w:val="both"/>
              <w:rPr>
                <w:rFonts w:cs="Times New Roman"/>
              </w:rPr>
            </w:pPr>
            <w:r w:rsidRPr="00F905C0">
              <w:t>Is the work scientifically sound and not misleading?</w:t>
            </w:r>
          </w:p>
        </w:tc>
        <w:tc>
          <w:tcPr>
            <w:tcW w:w="4689" w:type="dxa"/>
          </w:tcPr>
          <w:p w14:paraId="480A9552" w14:textId="77777777" w:rsidR="00527B64" w:rsidRPr="00F905C0" w:rsidRDefault="00527B64" w:rsidP="00F905C0">
            <w:pPr>
              <w:jc w:val="both"/>
              <w:rPr>
                <w:rFonts w:cs="Times New Roman"/>
              </w:rPr>
            </w:pPr>
            <w:r w:rsidRPr="00F905C0">
              <w:rPr>
                <w:noProof/>
              </w:rPr>
              <w:drawing>
                <wp:inline distT="0" distB="0" distL="0" distR="0" wp14:anchorId="18CC6037" wp14:editId="0E93C002">
                  <wp:extent cx="1274619" cy="330242"/>
                  <wp:effectExtent l="0" t="0" r="1905" b="0"/>
                  <wp:docPr id="1041585070" name="Picture 11" descr="A yellow sta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85070" name="Picture 1041585070" descr="A yellow star on a white background&#10;&#10;AI-generated content may be incorrect."/>
                          <pic:cNvPicPr/>
                        </pic:nvPicPr>
                        <pic:blipFill>
                          <a:blip r:embed="rId10"/>
                          <a:stretch>
                            <a:fillRect/>
                          </a:stretch>
                        </pic:blipFill>
                        <pic:spPr>
                          <a:xfrm>
                            <a:off x="0" y="0"/>
                            <a:ext cx="1306560" cy="338518"/>
                          </a:xfrm>
                          <a:prstGeom prst="rect">
                            <a:avLst/>
                          </a:prstGeom>
                        </pic:spPr>
                      </pic:pic>
                    </a:graphicData>
                  </a:graphic>
                </wp:inline>
              </w:drawing>
            </w:r>
          </w:p>
        </w:tc>
        <w:tc>
          <w:tcPr>
            <w:tcW w:w="236" w:type="dxa"/>
          </w:tcPr>
          <w:p w14:paraId="590F490C" w14:textId="77777777" w:rsidR="00527B64" w:rsidRPr="00F905C0" w:rsidRDefault="00527B64" w:rsidP="00F905C0">
            <w:pPr>
              <w:jc w:val="both"/>
              <w:rPr>
                <w:rFonts w:cs="Times New Roman"/>
              </w:rPr>
            </w:pPr>
          </w:p>
        </w:tc>
      </w:tr>
      <w:tr w:rsidR="00527B64" w:rsidRPr="000B7683" w14:paraId="3CE42589" w14:textId="77777777" w:rsidTr="00597618">
        <w:tc>
          <w:tcPr>
            <w:tcW w:w="3913" w:type="dxa"/>
          </w:tcPr>
          <w:p w14:paraId="4BD5B3D5" w14:textId="77777777" w:rsidR="00527B64" w:rsidRPr="00F905C0" w:rsidRDefault="00527B64" w:rsidP="00F905C0">
            <w:pPr>
              <w:jc w:val="both"/>
              <w:rPr>
                <w:rFonts w:cs="Times New Roman"/>
              </w:rPr>
            </w:pPr>
            <w:r w:rsidRPr="00F905C0">
              <w:t>Are there appropriate and adequate references to related and previous work?</w:t>
            </w:r>
            <w:r w:rsidRPr="00F905C0">
              <w:tab/>
            </w:r>
          </w:p>
        </w:tc>
        <w:tc>
          <w:tcPr>
            <w:tcW w:w="4689" w:type="dxa"/>
          </w:tcPr>
          <w:p w14:paraId="6060D6B5" w14:textId="57A419AD" w:rsidR="00527B64" w:rsidRPr="00F905C0" w:rsidRDefault="00597618" w:rsidP="00F905C0">
            <w:pPr>
              <w:jc w:val="both"/>
              <w:rPr>
                <w:rFonts w:cs="Times New Roman"/>
              </w:rPr>
            </w:pPr>
            <w:r w:rsidRPr="00F905C0">
              <w:rPr>
                <w:noProof/>
              </w:rPr>
              <w:drawing>
                <wp:inline distT="0" distB="0" distL="0" distR="0" wp14:anchorId="4D79E102" wp14:editId="57B9D76D">
                  <wp:extent cx="1295400" cy="267594"/>
                  <wp:effectExtent l="0" t="0" r="0" b="0"/>
                  <wp:docPr id="9153347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17981" cy="272259"/>
                          </a:xfrm>
                          <a:prstGeom prst="rect">
                            <a:avLst/>
                          </a:prstGeom>
                        </pic:spPr>
                      </pic:pic>
                    </a:graphicData>
                  </a:graphic>
                </wp:inline>
              </w:drawing>
            </w:r>
          </w:p>
        </w:tc>
        <w:tc>
          <w:tcPr>
            <w:tcW w:w="236" w:type="dxa"/>
          </w:tcPr>
          <w:p w14:paraId="7E19BFE8" w14:textId="77777777" w:rsidR="00527B64" w:rsidRPr="00F905C0" w:rsidRDefault="00527B64" w:rsidP="00F905C0">
            <w:pPr>
              <w:jc w:val="both"/>
              <w:rPr>
                <w:rFonts w:cs="Times New Roman"/>
              </w:rPr>
            </w:pPr>
          </w:p>
        </w:tc>
      </w:tr>
      <w:tr w:rsidR="00527B64" w:rsidRPr="000B7683" w14:paraId="46F1DF8A" w14:textId="77777777" w:rsidTr="00597618">
        <w:tc>
          <w:tcPr>
            <w:tcW w:w="3913" w:type="dxa"/>
          </w:tcPr>
          <w:p w14:paraId="1780D529" w14:textId="77777777" w:rsidR="00527B64" w:rsidRPr="00F905C0" w:rsidRDefault="00527B64" w:rsidP="00F905C0">
            <w:pPr>
              <w:jc w:val="both"/>
              <w:rPr>
                <w:rFonts w:cs="Times New Roman"/>
              </w:rPr>
            </w:pPr>
            <w:r w:rsidRPr="00F905C0">
              <w:t>Is the English used correct and readable?</w:t>
            </w:r>
            <w:r w:rsidRPr="00F905C0">
              <w:tab/>
            </w:r>
          </w:p>
        </w:tc>
        <w:tc>
          <w:tcPr>
            <w:tcW w:w="4689" w:type="dxa"/>
          </w:tcPr>
          <w:p w14:paraId="447E37F2" w14:textId="7DC4DAB2" w:rsidR="00527B64" w:rsidRPr="00F905C0" w:rsidRDefault="00597618" w:rsidP="00F905C0">
            <w:pPr>
              <w:jc w:val="both"/>
              <w:rPr>
                <w:rFonts w:cs="Times New Roman"/>
              </w:rPr>
            </w:pPr>
            <w:r w:rsidRPr="00F905C0">
              <w:rPr>
                <w:rFonts w:cs="Times New Roman"/>
                <w:color w:val="0A0A0A"/>
                <w:shd w:val="clear" w:color="auto" w:fill="FFFFFF"/>
              </w:rPr>
              <w:t>The English could be improved to more clearly express the research.</w:t>
            </w:r>
          </w:p>
        </w:tc>
        <w:tc>
          <w:tcPr>
            <w:tcW w:w="236" w:type="dxa"/>
          </w:tcPr>
          <w:p w14:paraId="393525A4" w14:textId="77777777" w:rsidR="00527B64" w:rsidRPr="00F905C0" w:rsidRDefault="00527B64" w:rsidP="00F905C0">
            <w:pPr>
              <w:jc w:val="both"/>
              <w:rPr>
                <w:rFonts w:cs="Times New Roman"/>
              </w:rPr>
            </w:pPr>
          </w:p>
        </w:tc>
      </w:tr>
      <w:tr w:rsidR="00654421" w:rsidRPr="000B7683" w14:paraId="68CD6447" w14:textId="77777777" w:rsidTr="00597618">
        <w:tc>
          <w:tcPr>
            <w:tcW w:w="8838" w:type="dxa"/>
            <w:gridSpan w:val="3"/>
          </w:tcPr>
          <w:p w14:paraId="4DEF1A36" w14:textId="59F09BBA" w:rsidR="00654421" w:rsidRPr="00654421" w:rsidRDefault="00654421">
            <w:pPr>
              <w:shd w:val="clear" w:color="auto" w:fill="FFFFFF"/>
              <w:jc w:val="both"/>
            </w:pPr>
            <w:r w:rsidRPr="00741F19">
              <w:t>3. Point-by-point response to Comments and Suggestions for Authors</w:t>
            </w:r>
          </w:p>
        </w:tc>
      </w:tr>
      <w:tr w:rsidR="00527B64" w:rsidRPr="000B7683" w14:paraId="0DD59308" w14:textId="77777777" w:rsidTr="00597618">
        <w:tc>
          <w:tcPr>
            <w:tcW w:w="8838" w:type="dxa"/>
            <w:gridSpan w:val="3"/>
          </w:tcPr>
          <w:p w14:paraId="66AB3CF0" w14:textId="764B7365" w:rsidR="00597618" w:rsidRPr="00F905C0" w:rsidRDefault="00527B64" w:rsidP="00F905C0">
            <w:pPr>
              <w:shd w:val="clear" w:color="auto" w:fill="FFFFFF"/>
              <w:jc w:val="both"/>
              <w:rPr>
                <w:rFonts w:cs="Times New Roman"/>
                <w:color w:val="0A0A0A"/>
              </w:rPr>
            </w:pPr>
            <w:r w:rsidRPr="00F905C0">
              <w:t xml:space="preserve">Comment 1: </w:t>
            </w:r>
            <w:r w:rsidR="00597618" w:rsidRPr="00F905C0">
              <w:rPr>
                <w:rStyle w:val="Strong"/>
                <w:rFonts w:cs="Times New Roman"/>
                <w:b w:val="0"/>
                <w:bCs w:val="0"/>
                <w:color w:val="0A0A0A"/>
              </w:rPr>
              <w:t>Population bias:</w:t>
            </w:r>
            <w:r w:rsidR="00597618" w:rsidRPr="00F905C0">
              <w:rPr>
                <w:rFonts w:cs="Times New Roman"/>
                <w:color w:val="0A0A0A"/>
              </w:rPr>
              <w:t> Most studies focus on PLWH, limiting generalizability to the HIV-negative population. Consider emphasizing this limitation and the need for HBV mono-infected cohorts.</w:t>
            </w:r>
          </w:p>
          <w:p w14:paraId="25F6F303" w14:textId="77777777" w:rsidR="00527B64" w:rsidRPr="00F905C0" w:rsidRDefault="00527B64" w:rsidP="00F905C0">
            <w:pPr>
              <w:jc w:val="both"/>
              <w:rPr>
                <w:rFonts w:cs="Times New Roman"/>
              </w:rPr>
            </w:pPr>
          </w:p>
        </w:tc>
      </w:tr>
      <w:tr w:rsidR="00527B64" w:rsidRPr="000B7683" w14:paraId="64814CD0" w14:textId="77777777" w:rsidTr="00597618">
        <w:tc>
          <w:tcPr>
            <w:tcW w:w="8838" w:type="dxa"/>
            <w:gridSpan w:val="3"/>
          </w:tcPr>
          <w:p w14:paraId="3A01720E" w14:textId="13FACE2F" w:rsidR="00527B64" w:rsidRPr="00F905C0" w:rsidRDefault="00527B64" w:rsidP="00F905C0">
            <w:pPr>
              <w:jc w:val="both"/>
              <w:rPr>
                <w:rFonts w:cs="Times New Roman"/>
              </w:rPr>
            </w:pPr>
            <w:r w:rsidRPr="00F905C0">
              <w:rPr>
                <w:color w:val="FF0000"/>
              </w:rPr>
              <w:t xml:space="preserve">Response 1: </w:t>
            </w:r>
            <w:r w:rsidR="00396A30" w:rsidRPr="00F905C0">
              <w:rPr>
                <w:color w:val="FF0000"/>
              </w:rPr>
              <w:t>Thank you for observation.</w:t>
            </w:r>
            <w:r w:rsidR="007427C8" w:rsidRPr="00F905C0">
              <w:rPr>
                <w:color w:val="FF0000"/>
              </w:rPr>
              <w:t xml:space="preserve"> We have</w:t>
            </w:r>
            <w:r w:rsidR="00396A30" w:rsidRPr="00F905C0">
              <w:rPr>
                <w:color w:val="FF0000"/>
              </w:rPr>
              <w:t xml:space="preserve"> </w:t>
            </w:r>
            <w:proofErr w:type="spellStart"/>
            <w:r w:rsidR="00396A30" w:rsidRPr="00F905C0">
              <w:rPr>
                <w:color w:val="FF0000"/>
              </w:rPr>
              <w:t>emphasise</w:t>
            </w:r>
            <w:r w:rsidR="007427C8" w:rsidRPr="00F905C0">
              <w:rPr>
                <w:color w:val="FF0000"/>
              </w:rPr>
              <w:t>d</w:t>
            </w:r>
            <w:proofErr w:type="spellEnd"/>
            <w:r w:rsidR="00396A30" w:rsidRPr="00F905C0">
              <w:rPr>
                <w:color w:val="FF0000"/>
              </w:rPr>
              <w:t xml:space="preserve"> this important point. </w:t>
            </w:r>
            <w:r w:rsidR="008E0E14" w:rsidRPr="00F905C0">
              <w:rPr>
                <w:color w:val="FF0000"/>
              </w:rPr>
              <w:t>We have added in</w:t>
            </w:r>
            <w:r w:rsidR="00396A30" w:rsidRPr="00F905C0">
              <w:rPr>
                <w:color w:val="FF0000"/>
              </w:rPr>
              <w:t xml:space="preserve"> a line on </w:t>
            </w:r>
            <w:r w:rsidR="002B7DA9" w:rsidRPr="00F905C0">
              <w:rPr>
                <w:color w:val="FF0000"/>
              </w:rPr>
              <w:t>decreased</w:t>
            </w:r>
            <w:r w:rsidR="00396A30" w:rsidRPr="00F905C0">
              <w:rPr>
                <w:color w:val="FF0000"/>
              </w:rPr>
              <w:t xml:space="preserve"> </w:t>
            </w:r>
            <w:proofErr w:type="spellStart"/>
            <w:r w:rsidR="00396A30" w:rsidRPr="00F905C0">
              <w:rPr>
                <w:color w:val="FF0000"/>
              </w:rPr>
              <w:t>generalisability</w:t>
            </w:r>
            <w:proofErr w:type="spellEnd"/>
            <w:r w:rsidR="00396A30" w:rsidRPr="00F905C0">
              <w:rPr>
                <w:color w:val="FF0000"/>
              </w:rPr>
              <w:t xml:space="preserve"> of results from cohorts of PLWH in section 5, line 48</w:t>
            </w:r>
            <w:r w:rsidR="006A22A2">
              <w:rPr>
                <w:color w:val="FF0000"/>
              </w:rPr>
              <w:t>9</w:t>
            </w:r>
            <w:r w:rsidR="00396A30" w:rsidRPr="00F905C0">
              <w:rPr>
                <w:color w:val="FF0000"/>
              </w:rPr>
              <w:t xml:space="preserve"> on page 17. There is an existing sentence prior to </w:t>
            </w:r>
            <w:proofErr w:type="spellStart"/>
            <w:r w:rsidR="00396A30" w:rsidRPr="00F905C0">
              <w:rPr>
                <w:color w:val="FF0000"/>
              </w:rPr>
              <w:t>emphasising</w:t>
            </w:r>
            <w:proofErr w:type="spellEnd"/>
            <w:r w:rsidR="00396A30" w:rsidRPr="00F905C0">
              <w:rPr>
                <w:color w:val="FF0000"/>
              </w:rPr>
              <w:t xml:space="preserve"> the decreased </w:t>
            </w:r>
            <w:proofErr w:type="spellStart"/>
            <w:r w:rsidR="00396A30" w:rsidRPr="00F905C0">
              <w:rPr>
                <w:color w:val="FF0000"/>
              </w:rPr>
              <w:t>generalisability</w:t>
            </w:r>
            <w:proofErr w:type="spellEnd"/>
            <w:r w:rsidR="00396A30" w:rsidRPr="00F905C0">
              <w:rPr>
                <w:color w:val="FF0000"/>
              </w:rPr>
              <w:t xml:space="preserve"> highlighting the need for mono-infected cohorts </w:t>
            </w:r>
            <w:r w:rsidR="007427C8" w:rsidRPr="00F905C0">
              <w:rPr>
                <w:color w:val="FF0000"/>
              </w:rPr>
              <w:t xml:space="preserve">in </w:t>
            </w:r>
            <w:r w:rsidR="00396A30" w:rsidRPr="00F905C0">
              <w:rPr>
                <w:color w:val="FF0000"/>
              </w:rPr>
              <w:t>section 5, line 48</w:t>
            </w:r>
            <w:r w:rsidR="006A22A2">
              <w:rPr>
                <w:color w:val="FF0000"/>
              </w:rPr>
              <w:t>7</w:t>
            </w:r>
            <w:r w:rsidR="00396A30" w:rsidRPr="00F905C0">
              <w:rPr>
                <w:color w:val="FF0000"/>
              </w:rPr>
              <w:t>-48</w:t>
            </w:r>
            <w:r w:rsidR="006A22A2">
              <w:rPr>
                <w:color w:val="FF0000"/>
              </w:rPr>
              <w:t>8</w:t>
            </w:r>
            <w:r w:rsidR="00396A30" w:rsidRPr="00F905C0">
              <w:rPr>
                <w:color w:val="FF0000"/>
              </w:rPr>
              <w:t xml:space="preserve"> on page 17</w:t>
            </w:r>
            <w:r w:rsidR="007427C8" w:rsidRPr="00F905C0">
              <w:rPr>
                <w:color w:val="FF0000"/>
              </w:rPr>
              <w:t>.</w:t>
            </w:r>
          </w:p>
        </w:tc>
      </w:tr>
      <w:tr w:rsidR="00527B64" w:rsidRPr="000B7683" w14:paraId="19B18D77" w14:textId="77777777" w:rsidTr="00597618">
        <w:tc>
          <w:tcPr>
            <w:tcW w:w="8838" w:type="dxa"/>
            <w:gridSpan w:val="3"/>
          </w:tcPr>
          <w:p w14:paraId="6050C9A9" w14:textId="77777777" w:rsidR="003648C9" w:rsidRPr="00F905C0" w:rsidRDefault="003648C9" w:rsidP="00F905C0">
            <w:pPr>
              <w:shd w:val="clear" w:color="auto" w:fill="FFFFFF"/>
              <w:jc w:val="both"/>
              <w:rPr>
                <w:rFonts w:cs="Times New Roman"/>
              </w:rPr>
            </w:pPr>
          </w:p>
          <w:p w14:paraId="76F7823F" w14:textId="5CE535E0" w:rsidR="00597618" w:rsidRPr="00F905C0" w:rsidRDefault="00527B64" w:rsidP="00F905C0">
            <w:pPr>
              <w:shd w:val="clear" w:color="auto" w:fill="FFFFFF"/>
              <w:jc w:val="both"/>
              <w:rPr>
                <w:rFonts w:cs="Times New Roman"/>
                <w:color w:val="0A0A0A"/>
              </w:rPr>
            </w:pPr>
            <w:r w:rsidRPr="00F905C0">
              <w:t xml:space="preserve">Comment 2: </w:t>
            </w:r>
            <w:r w:rsidR="00597618" w:rsidRPr="00F905C0">
              <w:rPr>
                <w:rStyle w:val="Strong"/>
                <w:rFonts w:cs="Times New Roman"/>
                <w:b w:val="0"/>
                <w:bCs w:val="0"/>
                <w:color w:val="0A0A0A"/>
              </w:rPr>
              <w:t>Occult HBV and prevalence estimates:</w:t>
            </w:r>
            <w:r w:rsidR="00597618" w:rsidRPr="00F905C0">
              <w:rPr>
                <w:rFonts w:cs="Times New Roman"/>
                <w:color w:val="0A0A0A"/>
              </w:rPr>
              <w:t> OBI is undetected using HBsAg testing alone. Highlight the need for HBV DNA testing to capture the true burden.</w:t>
            </w:r>
          </w:p>
          <w:p w14:paraId="4F6CBD93" w14:textId="104CA9D2" w:rsidR="00527B64" w:rsidRPr="00F905C0" w:rsidRDefault="00527B64" w:rsidP="00F905C0">
            <w:pPr>
              <w:jc w:val="both"/>
              <w:rPr>
                <w:rFonts w:cs="Times New Roman"/>
              </w:rPr>
            </w:pPr>
          </w:p>
        </w:tc>
      </w:tr>
      <w:tr w:rsidR="007427C8" w:rsidRPr="000B7683" w14:paraId="76455717" w14:textId="77777777" w:rsidTr="00597618">
        <w:tc>
          <w:tcPr>
            <w:tcW w:w="8838" w:type="dxa"/>
            <w:gridSpan w:val="3"/>
          </w:tcPr>
          <w:p w14:paraId="03B94980" w14:textId="555E94DE" w:rsidR="007427C8" w:rsidRPr="00F905C0" w:rsidRDefault="007427C8" w:rsidP="00F905C0">
            <w:pPr>
              <w:shd w:val="clear" w:color="auto" w:fill="FFFFFF"/>
              <w:jc w:val="both"/>
              <w:rPr>
                <w:rFonts w:cs="Times New Roman"/>
              </w:rPr>
            </w:pPr>
            <w:r w:rsidRPr="00F905C0">
              <w:rPr>
                <w:color w:val="FF0000"/>
              </w:rPr>
              <w:t>Response 2: The need for OBI testing for vulnerable groups is discussed in section 5, line 49</w:t>
            </w:r>
            <w:r w:rsidR="006A22A2">
              <w:rPr>
                <w:color w:val="FF0000"/>
              </w:rPr>
              <w:t>6</w:t>
            </w:r>
            <w:r w:rsidRPr="00F905C0">
              <w:rPr>
                <w:color w:val="FF0000"/>
              </w:rPr>
              <w:t>-49</w:t>
            </w:r>
            <w:r w:rsidR="0007533C">
              <w:rPr>
                <w:color w:val="FF0000"/>
              </w:rPr>
              <w:t>9</w:t>
            </w:r>
            <w:r w:rsidRPr="00F905C0">
              <w:rPr>
                <w:color w:val="FF0000"/>
              </w:rPr>
              <w:t xml:space="preserve"> on page 17. We have added in the expansion of OBI testing to the general population as a future priority in section 5, line 50</w:t>
            </w:r>
            <w:r w:rsidR="0007533C">
              <w:rPr>
                <w:color w:val="FF0000"/>
              </w:rPr>
              <w:t>3</w:t>
            </w:r>
            <w:r w:rsidRPr="00F905C0">
              <w:rPr>
                <w:color w:val="FF0000"/>
              </w:rPr>
              <w:t>-50</w:t>
            </w:r>
            <w:r w:rsidR="0007533C">
              <w:rPr>
                <w:color w:val="FF0000"/>
              </w:rPr>
              <w:t>4</w:t>
            </w:r>
            <w:r w:rsidRPr="00F905C0">
              <w:rPr>
                <w:color w:val="FF0000"/>
              </w:rPr>
              <w:t xml:space="preserve"> on page 17.</w:t>
            </w:r>
          </w:p>
        </w:tc>
      </w:tr>
      <w:tr w:rsidR="00594F25" w:rsidRPr="000B7683" w14:paraId="0A216EB2" w14:textId="77777777" w:rsidTr="00597618">
        <w:tc>
          <w:tcPr>
            <w:tcW w:w="8838" w:type="dxa"/>
            <w:gridSpan w:val="3"/>
          </w:tcPr>
          <w:p w14:paraId="518D3877" w14:textId="77777777" w:rsidR="00594F25" w:rsidRPr="00F905C0" w:rsidRDefault="00594F25" w:rsidP="00F905C0">
            <w:pPr>
              <w:shd w:val="clear" w:color="auto" w:fill="FFFFFF"/>
              <w:jc w:val="both"/>
              <w:rPr>
                <w:rFonts w:cs="Times New Roman"/>
                <w:color w:val="0A0A0A"/>
              </w:rPr>
            </w:pPr>
            <w:r w:rsidRPr="00F905C0">
              <w:t xml:space="preserve">Comment 3: </w:t>
            </w:r>
            <w:r w:rsidRPr="00F905C0">
              <w:rPr>
                <w:rStyle w:val="Strong"/>
                <w:rFonts w:cs="Times New Roman"/>
                <w:b w:val="0"/>
                <w:bCs w:val="0"/>
                <w:color w:val="0A0A0A"/>
              </w:rPr>
              <w:t>Molecular data interpretation:</w:t>
            </w:r>
            <w:r w:rsidRPr="00F905C0">
              <w:rPr>
                <w:rFonts w:cs="Times New Roman"/>
                <w:color w:val="0A0A0A"/>
              </w:rPr>
              <w:t> Vaccine escape mutations, RAMs, and OBI-associated mutations are described, but their clinical impact in Botswana remains largely inferential. Clarify this in the discussion.</w:t>
            </w:r>
          </w:p>
          <w:p w14:paraId="511768EF" w14:textId="31BC1CA6" w:rsidR="00594F25" w:rsidRPr="00F905C0" w:rsidRDefault="00594F25" w:rsidP="000B7683">
            <w:pPr>
              <w:jc w:val="both"/>
              <w:rPr>
                <w:rFonts w:cs="Times New Roman"/>
                <w:color w:val="FF0000"/>
              </w:rPr>
            </w:pPr>
          </w:p>
        </w:tc>
      </w:tr>
      <w:tr w:rsidR="00527B64" w:rsidRPr="000B7683" w14:paraId="7190D787" w14:textId="77777777" w:rsidTr="00597618">
        <w:tc>
          <w:tcPr>
            <w:tcW w:w="8838" w:type="dxa"/>
            <w:gridSpan w:val="3"/>
          </w:tcPr>
          <w:p w14:paraId="755FA6D9" w14:textId="194AED8D" w:rsidR="00527B64" w:rsidRPr="00F905C0" w:rsidRDefault="00527B64" w:rsidP="000B7683">
            <w:pPr>
              <w:jc w:val="both"/>
              <w:rPr>
                <w:rFonts w:cs="Times New Roman"/>
              </w:rPr>
            </w:pPr>
            <w:r w:rsidRPr="00F905C0">
              <w:rPr>
                <w:color w:val="FF0000"/>
              </w:rPr>
              <w:lastRenderedPageBreak/>
              <w:t xml:space="preserve">Response </w:t>
            </w:r>
            <w:r w:rsidR="00594F25" w:rsidRPr="00F905C0">
              <w:rPr>
                <w:color w:val="FF0000"/>
              </w:rPr>
              <w:t>3</w:t>
            </w:r>
            <w:r w:rsidRPr="00F905C0">
              <w:rPr>
                <w:color w:val="FF0000"/>
              </w:rPr>
              <w:t xml:space="preserve">: </w:t>
            </w:r>
            <w:r w:rsidR="00DB3535" w:rsidRPr="00F905C0">
              <w:rPr>
                <w:color w:val="FF0000"/>
              </w:rPr>
              <w:t>We have added a few sentences in section 5, line 5</w:t>
            </w:r>
            <w:r w:rsidR="0007533C">
              <w:rPr>
                <w:color w:val="FF0000"/>
              </w:rPr>
              <w:t>52</w:t>
            </w:r>
            <w:r w:rsidR="00DB3535" w:rsidRPr="00F905C0">
              <w:rPr>
                <w:color w:val="FF0000"/>
              </w:rPr>
              <w:t>-55</w:t>
            </w:r>
            <w:r w:rsidR="0007533C">
              <w:rPr>
                <w:color w:val="FF0000"/>
              </w:rPr>
              <w:t>5</w:t>
            </w:r>
            <w:r w:rsidR="00DB3535" w:rsidRPr="00F905C0">
              <w:rPr>
                <w:color w:val="FF0000"/>
              </w:rPr>
              <w:t xml:space="preserve"> on page 18 that highlight how mutational analysis can be beneficial to clinical settings for drug resistance </w:t>
            </w:r>
            <w:r w:rsidR="002B7DA9" w:rsidRPr="00F905C0">
              <w:rPr>
                <w:color w:val="FF0000"/>
              </w:rPr>
              <w:t>monitoring</w:t>
            </w:r>
            <w:r w:rsidR="00DB3535" w:rsidRPr="00F905C0">
              <w:rPr>
                <w:color w:val="FF0000"/>
              </w:rPr>
              <w:t xml:space="preserve"> and how to implement their use.</w:t>
            </w:r>
          </w:p>
        </w:tc>
      </w:tr>
      <w:tr w:rsidR="00527B64" w:rsidRPr="000B7683" w14:paraId="65929553" w14:textId="77777777" w:rsidTr="00597618">
        <w:tc>
          <w:tcPr>
            <w:tcW w:w="8838" w:type="dxa"/>
            <w:gridSpan w:val="3"/>
          </w:tcPr>
          <w:p w14:paraId="08C81B28" w14:textId="77777777" w:rsidR="003648C9" w:rsidRPr="00F905C0" w:rsidRDefault="003648C9" w:rsidP="00F905C0">
            <w:pPr>
              <w:shd w:val="clear" w:color="auto" w:fill="FFFFFF"/>
              <w:jc w:val="both"/>
              <w:rPr>
                <w:rFonts w:cs="Times New Roman"/>
              </w:rPr>
            </w:pPr>
          </w:p>
          <w:p w14:paraId="65583DEA" w14:textId="0B4FA05F" w:rsidR="00594F25" w:rsidRPr="00F905C0" w:rsidRDefault="00597618" w:rsidP="00F905C0">
            <w:pPr>
              <w:shd w:val="clear" w:color="auto" w:fill="FFFFFF"/>
              <w:jc w:val="both"/>
              <w:rPr>
                <w:rFonts w:cs="Times New Roman"/>
                <w:color w:val="0A0A0A"/>
              </w:rPr>
            </w:pPr>
            <w:r w:rsidRPr="00F905C0">
              <w:t xml:space="preserve">Comment </w:t>
            </w:r>
            <w:r w:rsidR="00594F25" w:rsidRPr="00F905C0">
              <w:t xml:space="preserve">4: </w:t>
            </w:r>
            <w:r w:rsidR="00594F25" w:rsidRPr="00F905C0">
              <w:rPr>
                <w:rStyle w:val="Strong"/>
                <w:rFonts w:cs="Times New Roman"/>
                <w:b w:val="0"/>
                <w:bCs w:val="0"/>
                <w:color w:val="0A0A0A"/>
              </w:rPr>
              <w:t>Variability of HBV prevalence across studies: </w:t>
            </w:r>
            <w:r w:rsidR="00594F25" w:rsidRPr="00F905C0">
              <w:rPr>
                <w:rFonts w:cs="Times New Roman"/>
                <w:color w:val="0A0A0A"/>
              </w:rPr>
              <w:t>Prevalence values range widely (2%–46.7%) due to differences in cohort selection, geography, and methodology. A structured discussion of factors influencing this variability is recommended.</w:t>
            </w:r>
          </w:p>
          <w:p w14:paraId="5CA94A41" w14:textId="054C2B01" w:rsidR="00527B64" w:rsidRPr="00F905C0" w:rsidRDefault="00527B64" w:rsidP="000B7683">
            <w:pPr>
              <w:jc w:val="both"/>
              <w:rPr>
                <w:rFonts w:cs="Times New Roman"/>
                <w:color w:val="FF0000"/>
              </w:rPr>
            </w:pPr>
          </w:p>
        </w:tc>
      </w:tr>
      <w:tr w:rsidR="00527B64" w:rsidRPr="000B7683" w14:paraId="595E6C47" w14:textId="77777777" w:rsidTr="00597618">
        <w:tc>
          <w:tcPr>
            <w:tcW w:w="8838" w:type="dxa"/>
            <w:gridSpan w:val="3"/>
          </w:tcPr>
          <w:p w14:paraId="437778B4" w14:textId="17C48E2F" w:rsidR="00527B64" w:rsidRPr="00F905C0" w:rsidRDefault="00594F25" w:rsidP="00F905C0">
            <w:pPr>
              <w:jc w:val="both"/>
              <w:rPr>
                <w:rFonts w:cs="Times New Roman"/>
              </w:rPr>
            </w:pPr>
            <w:r w:rsidRPr="00F905C0">
              <w:rPr>
                <w:color w:val="FF0000"/>
              </w:rPr>
              <w:t xml:space="preserve">Response 4: </w:t>
            </w:r>
            <w:r w:rsidR="00C84824" w:rsidRPr="00F905C0">
              <w:rPr>
                <w:color w:val="FF0000"/>
              </w:rPr>
              <w:t>This point is noted</w:t>
            </w:r>
            <w:r w:rsidR="0055311A">
              <w:rPr>
                <w:color w:val="FF0000"/>
              </w:rPr>
              <w:t>. A</w:t>
            </w:r>
            <w:r w:rsidR="00C84824" w:rsidRPr="00F905C0">
              <w:rPr>
                <w:color w:val="FF0000"/>
              </w:rPr>
              <w:t xml:space="preserve"> </w:t>
            </w:r>
            <w:r w:rsidR="00944908" w:rsidRPr="00F905C0">
              <w:rPr>
                <w:color w:val="FF0000"/>
              </w:rPr>
              <w:t>paragraph has been added in section 4.2, line 310-32</w:t>
            </w:r>
            <w:r w:rsidR="0007533C">
              <w:rPr>
                <w:color w:val="FF0000"/>
              </w:rPr>
              <w:t>3</w:t>
            </w:r>
            <w:r w:rsidR="00944908" w:rsidRPr="00F905C0">
              <w:rPr>
                <w:color w:val="FF0000"/>
              </w:rPr>
              <w:t xml:space="preserve"> on page 1</w:t>
            </w:r>
            <w:r w:rsidR="0007533C">
              <w:rPr>
                <w:color w:val="FF0000"/>
              </w:rPr>
              <w:t>2</w:t>
            </w:r>
            <w:r w:rsidR="00944908" w:rsidRPr="00F905C0">
              <w:rPr>
                <w:color w:val="FF0000"/>
              </w:rPr>
              <w:t xml:space="preserve"> to address how differing </w:t>
            </w:r>
            <w:r w:rsidR="002B7DA9" w:rsidRPr="00F905C0">
              <w:rPr>
                <w:color w:val="FF0000"/>
              </w:rPr>
              <w:t>prevalence</w:t>
            </w:r>
            <w:r w:rsidR="00944908" w:rsidRPr="00F905C0">
              <w:rPr>
                <w:color w:val="FF0000"/>
              </w:rPr>
              <w:t xml:space="preserve"> estimates are influenced by certain factors </w:t>
            </w:r>
            <w:r w:rsidR="00F20053" w:rsidRPr="00F905C0">
              <w:rPr>
                <w:color w:val="FF0000"/>
              </w:rPr>
              <w:t>(</w:t>
            </w:r>
            <w:bookmarkStart w:id="0" w:name="_Hlk224382502"/>
            <w:r w:rsidR="00F20053" w:rsidRPr="00F905C0">
              <w:rPr>
                <w:color w:val="FF0000"/>
              </w:rPr>
              <w:t xml:space="preserve">test type, demographics, study design and HIV </w:t>
            </w:r>
            <w:proofErr w:type="spellStart"/>
            <w:r w:rsidR="00F20053" w:rsidRPr="00F905C0">
              <w:rPr>
                <w:color w:val="FF0000"/>
              </w:rPr>
              <w:t>cART</w:t>
            </w:r>
            <w:proofErr w:type="spellEnd"/>
            <w:r w:rsidR="00F20053" w:rsidRPr="00F905C0">
              <w:rPr>
                <w:color w:val="FF0000"/>
              </w:rPr>
              <w:t xml:space="preserve"> policy</w:t>
            </w:r>
            <w:bookmarkEnd w:id="0"/>
            <w:r w:rsidR="00F20053" w:rsidRPr="00F905C0">
              <w:rPr>
                <w:color w:val="FF0000"/>
              </w:rPr>
              <w:t xml:space="preserve">) </w:t>
            </w:r>
            <w:r w:rsidR="00944908" w:rsidRPr="00F905C0">
              <w:rPr>
                <w:color w:val="FF0000"/>
              </w:rPr>
              <w:t>and the effect of this</w:t>
            </w:r>
            <w:r w:rsidR="00C84824" w:rsidRPr="00F905C0">
              <w:rPr>
                <w:color w:val="FF0000"/>
              </w:rPr>
              <w:t xml:space="preserve">. </w:t>
            </w:r>
          </w:p>
        </w:tc>
      </w:tr>
      <w:tr w:rsidR="00527B64" w:rsidRPr="000B7683" w14:paraId="660017AA" w14:textId="77777777" w:rsidTr="00597618">
        <w:tc>
          <w:tcPr>
            <w:tcW w:w="8838" w:type="dxa"/>
            <w:gridSpan w:val="3"/>
          </w:tcPr>
          <w:p w14:paraId="558EF370" w14:textId="77777777" w:rsidR="003648C9" w:rsidRPr="00F905C0" w:rsidRDefault="003648C9" w:rsidP="00F905C0">
            <w:pPr>
              <w:shd w:val="clear" w:color="auto" w:fill="FFFFFF"/>
              <w:jc w:val="both"/>
              <w:rPr>
                <w:rFonts w:cs="Times New Roman"/>
              </w:rPr>
            </w:pPr>
          </w:p>
          <w:p w14:paraId="02B3EEB5" w14:textId="07B8BF48" w:rsidR="00594F25" w:rsidRPr="00F905C0" w:rsidRDefault="00597618" w:rsidP="00F905C0">
            <w:pPr>
              <w:shd w:val="clear" w:color="auto" w:fill="FFFFFF"/>
              <w:jc w:val="both"/>
              <w:rPr>
                <w:rFonts w:cs="Times New Roman"/>
                <w:color w:val="0A0A0A"/>
              </w:rPr>
            </w:pPr>
            <w:r w:rsidRPr="00F905C0">
              <w:t xml:space="preserve">Comment </w:t>
            </w:r>
            <w:r w:rsidR="00594F25" w:rsidRPr="00F905C0">
              <w:t xml:space="preserve">5: </w:t>
            </w:r>
            <w:r w:rsidR="00594F25" w:rsidRPr="00F905C0">
              <w:rPr>
                <w:rStyle w:val="Strong"/>
                <w:rFonts w:cs="Times New Roman"/>
                <w:b w:val="0"/>
                <w:bCs w:val="0"/>
                <w:color w:val="0A0A0A"/>
              </w:rPr>
              <w:t xml:space="preserve">Response to </w:t>
            </w:r>
            <w:proofErr w:type="spellStart"/>
            <w:r w:rsidR="00594F25" w:rsidRPr="00F905C0">
              <w:rPr>
                <w:rStyle w:val="Strong"/>
                <w:rFonts w:cs="Times New Roman"/>
                <w:b w:val="0"/>
                <w:bCs w:val="0"/>
                <w:color w:val="0A0A0A"/>
              </w:rPr>
              <w:t>cART</w:t>
            </w:r>
            <w:proofErr w:type="spellEnd"/>
            <w:r w:rsidR="00594F25" w:rsidRPr="00F905C0">
              <w:rPr>
                <w:rStyle w:val="Strong"/>
                <w:rFonts w:cs="Times New Roman"/>
                <w:b w:val="0"/>
                <w:bCs w:val="0"/>
                <w:color w:val="0A0A0A"/>
              </w:rPr>
              <w:t>: </w:t>
            </w:r>
            <w:r w:rsidR="00594F25" w:rsidRPr="00F905C0">
              <w:rPr>
                <w:rFonts w:cs="Times New Roman"/>
                <w:color w:val="0A0A0A"/>
              </w:rPr>
              <w:t>Suboptimal HBV and HIV control in co-infected participants is noted, but potential confounders such as adherence, duration of infection, and demographic differences are not fully addressed. Discussing these limitations would strengthen the conclusions.</w:t>
            </w:r>
          </w:p>
          <w:p w14:paraId="166CC64C" w14:textId="4BD9506C" w:rsidR="00527B64" w:rsidRPr="00F905C0" w:rsidRDefault="00527B64" w:rsidP="00F905C0">
            <w:pPr>
              <w:jc w:val="both"/>
              <w:rPr>
                <w:rFonts w:cs="Times New Roman"/>
                <w:color w:val="FF0000"/>
              </w:rPr>
            </w:pPr>
          </w:p>
        </w:tc>
      </w:tr>
      <w:tr w:rsidR="00597618" w:rsidRPr="000B7683" w14:paraId="36DBBEE7" w14:textId="77777777" w:rsidTr="00597618">
        <w:tc>
          <w:tcPr>
            <w:tcW w:w="8838" w:type="dxa"/>
            <w:gridSpan w:val="3"/>
          </w:tcPr>
          <w:p w14:paraId="2F56FAAE" w14:textId="380C4C52" w:rsidR="00944908" w:rsidRPr="00F905C0" w:rsidRDefault="00594F25" w:rsidP="00F905C0">
            <w:pPr>
              <w:jc w:val="both"/>
              <w:rPr>
                <w:rFonts w:cs="Times New Roman"/>
                <w:color w:val="FF0000"/>
              </w:rPr>
            </w:pPr>
            <w:r w:rsidRPr="00F905C0">
              <w:rPr>
                <w:color w:val="FF0000"/>
              </w:rPr>
              <w:t xml:space="preserve">Response 5: </w:t>
            </w:r>
            <w:bookmarkStart w:id="1" w:name="_Hlk224231447"/>
            <w:r w:rsidR="00C84824" w:rsidRPr="00F905C0">
              <w:rPr>
                <w:color w:val="FF0000"/>
              </w:rPr>
              <w:t>The limitations of non-a</w:t>
            </w:r>
            <w:r w:rsidR="00944908" w:rsidRPr="00F905C0">
              <w:rPr>
                <w:color w:val="EE0000"/>
              </w:rPr>
              <w:t>dherence and</w:t>
            </w:r>
            <w:r w:rsidR="00C84824" w:rsidRPr="00F905C0">
              <w:rPr>
                <w:color w:val="EE0000"/>
              </w:rPr>
              <w:t xml:space="preserve"> not considering the</w:t>
            </w:r>
            <w:r w:rsidR="00F20053" w:rsidRPr="00F905C0">
              <w:rPr>
                <w:color w:val="EE0000"/>
              </w:rPr>
              <w:t xml:space="preserve"> effect of</w:t>
            </w:r>
            <w:r w:rsidR="00C84824" w:rsidRPr="00F905C0">
              <w:rPr>
                <w:color w:val="EE0000"/>
              </w:rPr>
              <w:t xml:space="preserve"> </w:t>
            </w:r>
            <w:r w:rsidR="00F20053" w:rsidRPr="00F905C0">
              <w:rPr>
                <w:color w:val="EE0000"/>
              </w:rPr>
              <w:t xml:space="preserve">the </w:t>
            </w:r>
            <w:r w:rsidR="00C84824" w:rsidRPr="00F905C0">
              <w:rPr>
                <w:color w:val="EE0000"/>
              </w:rPr>
              <w:t>duration of treatment</w:t>
            </w:r>
            <w:r w:rsidR="00F20053" w:rsidRPr="00F905C0">
              <w:rPr>
                <w:color w:val="EE0000"/>
              </w:rPr>
              <w:t xml:space="preserve"> and potential drug resistance on clinical </w:t>
            </w:r>
            <w:r w:rsidR="002B7DA9" w:rsidRPr="00F905C0">
              <w:rPr>
                <w:color w:val="EE0000"/>
              </w:rPr>
              <w:t>outcomes</w:t>
            </w:r>
            <w:r w:rsidR="00944908" w:rsidRPr="00F905C0">
              <w:rPr>
                <w:color w:val="EE0000"/>
              </w:rPr>
              <w:t xml:space="preserve"> </w:t>
            </w:r>
            <w:r w:rsidR="00F20053" w:rsidRPr="00F905C0">
              <w:rPr>
                <w:color w:val="EE0000"/>
              </w:rPr>
              <w:t xml:space="preserve">are discussed </w:t>
            </w:r>
            <w:r w:rsidR="00944908" w:rsidRPr="00F905C0">
              <w:rPr>
                <w:color w:val="EE0000"/>
              </w:rPr>
              <w:t xml:space="preserve">in section </w:t>
            </w:r>
            <w:r w:rsidR="00944908" w:rsidRPr="00F905C0">
              <w:rPr>
                <w:color w:val="FF0000"/>
              </w:rPr>
              <w:t>4.5, line 4</w:t>
            </w:r>
            <w:r w:rsidR="0007533C">
              <w:rPr>
                <w:color w:val="FF0000"/>
              </w:rPr>
              <w:t>80</w:t>
            </w:r>
            <w:r w:rsidR="00944908" w:rsidRPr="00F905C0">
              <w:rPr>
                <w:color w:val="FF0000"/>
              </w:rPr>
              <w:t>-48</w:t>
            </w:r>
            <w:r w:rsidR="0007533C">
              <w:rPr>
                <w:color w:val="FF0000"/>
              </w:rPr>
              <w:t>3</w:t>
            </w:r>
            <w:r w:rsidR="00944908" w:rsidRPr="00F905C0">
              <w:rPr>
                <w:color w:val="FF0000"/>
              </w:rPr>
              <w:t xml:space="preserve"> on page 17</w:t>
            </w:r>
            <w:bookmarkEnd w:id="1"/>
            <w:r w:rsidR="00F20053" w:rsidRPr="00F905C0">
              <w:rPr>
                <w:color w:val="FF0000"/>
              </w:rPr>
              <w:t>. The effects of differing d</w:t>
            </w:r>
            <w:r w:rsidR="00944908" w:rsidRPr="00F905C0">
              <w:rPr>
                <w:color w:val="FF0000"/>
              </w:rPr>
              <w:t>emo</w:t>
            </w:r>
            <w:r w:rsidR="00F20053" w:rsidRPr="00F905C0">
              <w:rPr>
                <w:color w:val="FF0000"/>
              </w:rPr>
              <w:t>graphics are mentioned</w:t>
            </w:r>
            <w:r w:rsidR="00944908" w:rsidRPr="00F905C0">
              <w:rPr>
                <w:color w:val="EE0000"/>
              </w:rPr>
              <w:t xml:space="preserve"> in section </w:t>
            </w:r>
            <w:r w:rsidR="00944908" w:rsidRPr="00F905C0">
              <w:rPr>
                <w:color w:val="FF0000"/>
              </w:rPr>
              <w:t>4.</w:t>
            </w:r>
            <w:r w:rsidR="007A628B" w:rsidRPr="00F905C0">
              <w:rPr>
                <w:color w:val="FF0000"/>
              </w:rPr>
              <w:t>4</w:t>
            </w:r>
            <w:r w:rsidR="00944908" w:rsidRPr="00F905C0">
              <w:rPr>
                <w:color w:val="FF0000"/>
              </w:rPr>
              <w:t>, line 44</w:t>
            </w:r>
            <w:r w:rsidR="00A52CEB">
              <w:rPr>
                <w:color w:val="FF0000"/>
              </w:rPr>
              <w:t>9</w:t>
            </w:r>
            <w:r w:rsidR="00944908" w:rsidRPr="00F905C0">
              <w:rPr>
                <w:color w:val="FF0000"/>
              </w:rPr>
              <w:t>-45</w:t>
            </w:r>
            <w:r w:rsidR="00A52CEB">
              <w:rPr>
                <w:color w:val="FF0000"/>
              </w:rPr>
              <w:t>1</w:t>
            </w:r>
            <w:r w:rsidR="00944908" w:rsidRPr="00F905C0">
              <w:rPr>
                <w:color w:val="FF0000"/>
              </w:rPr>
              <w:t xml:space="preserve"> on page 16</w:t>
            </w:r>
            <w:r w:rsidR="007A628B" w:rsidRPr="00F905C0">
              <w:rPr>
                <w:color w:val="FF0000"/>
              </w:rPr>
              <w:t xml:space="preserve"> in regards to future research </w:t>
            </w:r>
            <w:r w:rsidR="002B7DA9" w:rsidRPr="00F905C0">
              <w:rPr>
                <w:color w:val="FF0000"/>
              </w:rPr>
              <w:t>looking</w:t>
            </w:r>
            <w:r w:rsidR="007A628B" w:rsidRPr="00F905C0">
              <w:rPr>
                <w:color w:val="FF0000"/>
              </w:rPr>
              <w:t xml:space="preserve"> i</w:t>
            </w:r>
            <w:r w:rsidR="0055311A">
              <w:rPr>
                <w:color w:val="FF0000"/>
              </w:rPr>
              <w:t xml:space="preserve">n </w:t>
            </w:r>
            <w:r w:rsidR="007A628B" w:rsidRPr="00F905C0">
              <w:rPr>
                <w:color w:val="FF0000"/>
              </w:rPr>
              <w:t>to host genetics and immunology</w:t>
            </w:r>
            <w:r w:rsidR="00F20053" w:rsidRPr="00F905C0">
              <w:rPr>
                <w:color w:val="FF0000"/>
              </w:rPr>
              <w:t>.</w:t>
            </w:r>
          </w:p>
        </w:tc>
      </w:tr>
      <w:tr w:rsidR="00597618" w:rsidRPr="000B7683" w14:paraId="1390534D" w14:textId="77777777" w:rsidTr="00597618">
        <w:tc>
          <w:tcPr>
            <w:tcW w:w="8838" w:type="dxa"/>
            <w:gridSpan w:val="3"/>
          </w:tcPr>
          <w:p w14:paraId="6901C26F" w14:textId="77777777" w:rsidR="003648C9" w:rsidRPr="00F905C0" w:rsidRDefault="003648C9" w:rsidP="00F905C0">
            <w:pPr>
              <w:shd w:val="clear" w:color="auto" w:fill="FFFFFF"/>
              <w:jc w:val="both"/>
              <w:rPr>
                <w:rFonts w:cs="Times New Roman"/>
              </w:rPr>
            </w:pPr>
          </w:p>
          <w:p w14:paraId="33904D5D" w14:textId="00EEECDE" w:rsidR="00594F25" w:rsidRPr="00F905C0" w:rsidRDefault="00597618" w:rsidP="00F905C0">
            <w:pPr>
              <w:shd w:val="clear" w:color="auto" w:fill="FFFFFF"/>
              <w:jc w:val="both"/>
              <w:rPr>
                <w:rFonts w:cs="Times New Roman"/>
                <w:color w:val="0A0A0A"/>
              </w:rPr>
            </w:pPr>
            <w:r w:rsidRPr="00F905C0">
              <w:t xml:space="preserve">Comment </w:t>
            </w:r>
            <w:r w:rsidR="00594F25" w:rsidRPr="00F905C0">
              <w:t xml:space="preserve">6: </w:t>
            </w:r>
            <w:r w:rsidR="00594F25" w:rsidRPr="00F905C0">
              <w:rPr>
                <w:rStyle w:val="Strong"/>
                <w:rFonts w:cs="Times New Roman"/>
                <w:b w:val="0"/>
                <w:bCs w:val="0"/>
                <w:color w:val="0A0A0A"/>
              </w:rPr>
              <w:t>Absence of national HBV guidelines:</w:t>
            </w:r>
            <w:r w:rsidR="00594F25" w:rsidRPr="00F905C0">
              <w:rPr>
                <w:rFonts w:cs="Times New Roman"/>
                <w:color w:val="0A0A0A"/>
              </w:rPr>
              <w:t> Lack of structured HBV guidelines affects diagnosis, monitoring, and treatment. The manuscript should discuss the practical implications and recommend policy improvements.</w:t>
            </w:r>
          </w:p>
          <w:p w14:paraId="273767A8" w14:textId="41F4B86F" w:rsidR="00597618" w:rsidRPr="00F905C0" w:rsidRDefault="00597618" w:rsidP="00F905C0">
            <w:pPr>
              <w:jc w:val="both"/>
              <w:rPr>
                <w:rFonts w:cs="Times New Roman"/>
                <w:color w:val="FF0000"/>
              </w:rPr>
            </w:pPr>
          </w:p>
        </w:tc>
      </w:tr>
      <w:tr w:rsidR="00597618" w:rsidRPr="000B7683" w14:paraId="6677D492" w14:textId="77777777" w:rsidTr="00597618">
        <w:tc>
          <w:tcPr>
            <w:tcW w:w="8838" w:type="dxa"/>
            <w:gridSpan w:val="3"/>
          </w:tcPr>
          <w:p w14:paraId="22D87E73" w14:textId="7C4ECE71" w:rsidR="00597618" w:rsidRPr="00F905C0" w:rsidRDefault="00594F25" w:rsidP="00F905C0">
            <w:pPr>
              <w:jc w:val="both"/>
              <w:rPr>
                <w:rFonts w:cs="Times New Roman"/>
                <w:color w:val="FF0000"/>
              </w:rPr>
            </w:pPr>
            <w:r w:rsidRPr="00F905C0">
              <w:rPr>
                <w:color w:val="FF0000"/>
              </w:rPr>
              <w:t>Response 6:</w:t>
            </w:r>
            <w:r w:rsidR="00944908" w:rsidRPr="00F905C0">
              <w:rPr>
                <w:color w:val="FF0000"/>
              </w:rPr>
              <w:t xml:space="preserve"> </w:t>
            </w:r>
            <w:bookmarkStart w:id="2" w:name="_Hlk224376501"/>
            <w:r w:rsidR="000C2055">
              <w:rPr>
                <w:color w:val="FF0000"/>
              </w:rPr>
              <w:t>A sentence has been added at lines 522 to 524 to reflect how the lack of viral hepatitis guidelines results in subjective management that is not equivalent for people living with HBV.</w:t>
            </w:r>
            <w:r w:rsidR="00CF40DA">
              <w:rPr>
                <w:color w:val="FF0000"/>
              </w:rPr>
              <w:t xml:space="preserve"> Table 4 on page 19 gives recommendations that could be integrated into viral hepatitis guidelines. Also, in section 6, on page 20, from line 6</w:t>
            </w:r>
            <w:r w:rsidR="00386D4C">
              <w:rPr>
                <w:color w:val="FF0000"/>
              </w:rPr>
              <w:t>21</w:t>
            </w:r>
            <w:r w:rsidR="00CF40DA">
              <w:rPr>
                <w:color w:val="FF0000"/>
              </w:rPr>
              <w:t xml:space="preserve"> to 6</w:t>
            </w:r>
            <w:r w:rsidR="00386D4C">
              <w:rPr>
                <w:color w:val="FF0000"/>
              </w:rPr>
              <w:t>25</w:t>
            </w:r>
            <w:r w:rsidR="00CF40DA">
              <w:rPr>
                <w:color w:val="FF0000"/>
              </w:rPr>
              <w:t xml:space="preserve"> discusses how changes in the HIV guidelines could specifically improve outcomes for those living with HIV-HBV co-infection.</w:t>
            </w:r>
            <w:bookmarkEnd w:id="2"/>
          </w:p>
        </w:tc>
      </w:tr>
      <w:tr w:rsidR="00597618" w:rsidRPr="000B7683" w14:paraId="3A1AC035" w14:textId="77777777" w:rsidTr="00597618">
        <w:tc>
          <w:tcPr>
            <w:tcW w:w="8838" w:type="dxa"/>
            <w:gridSpan w:val="3"/>
          </w:tcPr>
          <w:p w14:paraId="7D61D2AA" w14:textId="77777777" w:rsidR="00594F25" w:rsidRPr="00F905C0" w:rsidRDefault="00594F25" w:rsidP="00F905C0">
            <w:pPr>
              <w:shd w:val="clear" w:color="auto" w:fill="FFFFFF"/>
              <w:spacing w:before="75" w:after="75"/>
              <w:jc w:val="both"/>
              <w:rPr>
                <w:rFonts w:cs="Times New Roman"/>
              </w:rPr>
            </w:pPr>
            <w:r w:rsidRPr="00F905C0">
              <w:t xml:space="preserve">Minor Comments: </w:t>
            </w:r>
          </w:p>
          <w:p w14:paraId="2CDBB520" w14:textId="218EF6C3" w:rsidR="00594F25" w:rsidRPr="00F905C0" w:rsidRDefault="008E0E14" w:rsidP="00F905C0">
            <w:pPr>
              <w:shd w:val="clear" w:color="auto" w:fill="FFFFFF"/>
              <w:spacing w:before="75" w:after="75"/>
              <w:jc w:val="both"/>
              <w:rPr>
                <w:rFonts w:cs="Times New Roman"/>
                <w:color w:val="0A0A0A"/>
              </w:rPr>
            </w:pPr>
            <w:r w:rsidRPr="00F905C0">
              <w:rPr>
                <w:rFonts w:cs="Times New Roman"/>
                <w:color w:val="0A0A0A"/>
              </w:rPr>
              <w:t>1)</w:t>
            </w:r>
            <w:r w:rsidR="00594F25" w:rsidRPr="00F905C0">
              <w:rPr>
                <w:rFonts w:cs="Times New Roman"/>
                <w:color w:val="0A0A0A"/>
              </w:rPr>
              <w:t>Define abbreviations at first mention in each section.</w:t>
            </w:r>
          </w:p>
          <w:p w14:paraId="03C05FB9" w14:textId="25748658" w:rsidR="00594F25" w:rsidRPr="00F905C0" w:rsidRDefault="008E0E14" w:rsidP="00F905C0">
            <w:pPr>
              <w:shd w:val="clear" w:color="auto" w:fill="FFFFFF"/>
              <w:spacing w:before="75" w:after="75"/>
              <w:jc w:val="both"/>
              <w:rPr>
                <w:rFonts w:cs="Times New Roman"/>
                <w:color w:val="0A0A0A"/>
              </w:rPr>
            </w:pPr>
            <w:r w:rsidRPr="00F905C0">
              <w:rPr>
                <w:rFonts w:cs="Times New Roman"/>
                <w:color w:val="0A0A0A"/>
              </w:rPr>
              <w:t>2)</w:t>
            </w:r>
            <w:r w:rsidR="00594F25" w:rsidRPr="00F905C0">
              <w:rPr>
                <w:rFonts w:cs="Times New Roman"/>
                <w:color w:val="0A0A0A"/>
              </w:rPr>
              <w:t>Consider breaking long paragraphs to improve readability.</w:t>
            </w:r>
          </w:p>
          <w:p w14:paraId="0625008C" w14:textId="377413A0" w:rsidR="00594F25" w:rsidRPr="00F905C0" w:rsidRDefault="008E0E14" w:rsidP="00F905C0">
            <w:pPr>
              <w:shd w:val="clear" w:color="auto" w:fill="FFFFFF"/>
              <w:spacing w:before="75" w:after="75"/>
              <w:jc w:val="both"/>
              <w:rPr>
                <w:rFonts w:cs="Times New Roman"/>
                <w:color w:val="0A0A0A"/>
              </w:rPr>
            </w:pPr>
            <w:r w:rsidRPr="00F905C0">
              <w:rPr>
                <w:rFonts w:cs="Times New Roman"/>
                <w:color w:val="0A0A0A"/>
              </w:rPr>
              <w:t>3)</w:t>
            </w:r>
            <w:r w:rsidR="00594F25" w:rsidRPr="00F905C0">
              <w:rPr>
                <w:rFonts w:cs="Times New Roman"/>
                <w:color w:val="0A0A0A"/>
              </w:rPr>
              <w:t xml:space="preserve">Check citation order and minor typographical issues (“HBV related” </w:t>
            </w:r>
            <w:r w:rsidR="00594F25" w:rsidRPr="000B7683">
              <w:rPr>
                <w:rFonts w:cs="Times New Roman"/>
                <w:color w:val="0A0A0A"/>
              </w:rPr>
              <w:t>→</w:t>
            </w:r>
            <w:r w:rsidR="00594F25" w:rsidRPr="00F905C0">
              <w:rPr>
                <w:rFonts w:cs="Times New Roman"/>
                <w:color w:val="0A0A0A"/>
              </w:rPr>
              <w:t xml:space="preserve"> “HBV-related”).</w:t>
            </w:r>
          </w:p>
          <w:p w14:paraId="1E22DA3B" w14:textId="5EA3E30E" w:rsidR="00597618" w:rsidRPr="00F905C0" w:rsidRDefault="00597618" w:rsidP="00F905C0">
            <w:pPr>
              <w:shd w:val="clear" w:color="auto" w:fill="FFFFFF"/>
              <w:spacing w:before="75" w:after="75"/>
              <w:jc w:val="both"/>
              <w:rPr>
                <w:rFonts w:cs="Times New Roman"/>
                <w:color w:val="FF0000"/>
              </w:rPr>
            </w:pPr>
          </w:p>
        </w:tc>
      </w:tr>
      <w:tr w:rsidR="00597618" w:rsidRPr="000B7683" w14:paraId="289F6A93" w14:textId="77777777" w:rsidTr="00597618">
        <w:tc>
          <w:tcPr>
            <w:tcW w:w="8838" w:type="dxa"/>
            <w:gridSpan w:val="3"/>
          </w:tcPr>
          <w:p w14:paraId="5833DCB9" w14:textId="77777777" w:rsidR="00597618" w:rsidRPr="00F905C0" w:rsidRDefault="00594F25" w:rsidP="00F905C0">
            <w:pPr>
              <w:jc w:val="both"/>
              <w:rPr>
                <w:rFonts w:cs="Times New Roman"/>
                <w:color w:val="000000" w:themeColor="text1"/>
              </w:rPr>
            </w:pPr>
            <w:bookmarkStart w:id="3" w:name="_Hlk224371998"/>
            <w:r w:rsidRPr="00F905C0">
              <w:rPr>
                <w:color w:val="FF0000"/>
              </w:rPr>
              <w:t xml:space="preserve">Response: </w:t>
            </w:r>
            <w:r w:rsidRPr="00F905C0">
              <w:rPr>
                <w:color w:val="000000" w:themeColor="text1"/>
              </w:rPr>
              <w:t xml:space="preserve"> </w:t>
            </w:r>
          </w:p>
          <w:bookmarkEnd w:id="3"/>
          <w:p w14:paraId="2ECCE97F" w14:textId="4C67C19C" w:rsidR="008E0E14" w:rsidRPr="00F905C0" w:rsidRDefault="008E0E14" w:rsidP="00F905C0">
            <w:pPr>
              <w:jc w:val="both"/>
              <w:rPr>
                <w:rFonts w:cs="Times New Roman"/>
                <w:color w:val="EE0000"/>
              </w:rPr>
            </w:pPr>
            <w:r w:rsidRPr="00F905C0">
              <w:rPr>
                <w:color w:val="EE0000"/>
              </w:rPr>
              <w:t>1)</w:t>
            </w:r>
            <w:r w:rsidR="00396A30" w:rsidRPr="00F905C0">
              <w:rPr>
                <w:color w:val="EE0000"/>
              </w:rPr>
              <w:t xml:space="preserve"> </w:t>
            </w:r>
            <w:r w:rsidR="00B7429F" w:rsidRPr="005410D1">
              <w:rPr>
                <w:rFonts w:cs="Times New Roman"/>
                <w:color w:val="EE0000"/>
              </w:rPr>
              <w:t>We have reviewed the manuscript and made sure abbreviations are defined at first mention.</w:t>
            </w:r>
          </w:p>
          <w:p w14:paraId="1F073D66" w14:textId="3525284A" w:rsidR="008E0E14" w:rsidRPr="00F905C0" w:rsidRDefault="008E0E14" w:rsidP="00F905C0">
            <w:pPr>
              <w:jc w:val="both"/>
              <w:rPr>
                <w:rFonts w:cs="Times New Roman"/>
                <w:color w:val="EE0000"/>
              </w:rPr>
            </w:pPr>
            <w:r w:rsidRPr="00F905C0">
              <w:rPr>
                <w:color w:val="EE0000"/>
              </w:rPr>
              <w:lastRenderedPageBreak/>
              <w:t>2) Long paragraphs</w:t>
            </w:r>
            <w:r w:rsidR="00FA7F63">
              <w:rPr>
                <w:color w:val="EE0000"/>
              </w:rPr>
              <w:t xml:space="preserve"> have been</w:t>
            </w:r>
            <w:r w:rsidRPr="00F905C0">
              <w:rPr>
                <w:color w:val="EE0000"/>
              </w:rPr>
              <w:t xml:space="preserve"> broken</w:t>
            </w:r>
            <w:r w:rsidR="00F20053" w:rsidRPr="00F905C0">
              <w:rPr>
                <w:color w:val="EE0000"/>
              </w:rPr>
              <w:t>-up</w:t>
            </w:r>
            <w:r w:rsidRPr="00F905C0">
              <w:rPr>
                <w:color w:val="EE0000"/>
              </w:rPr>
              <w:t xml:space="preserve"> in </w:t>
            </w:r>
            <w:r w:rsidR="00C84824" w:rsidRPr="00F905C0">
              <w:rPr>
                <w:color w:val="EE0000"/>
              </w:rPr>
              <w:t>introduction, section 4 and section 6.</w:t>
            </w:r>
          </w:p>
          <w:p w14:paraId="4299FD83" w14:textId="42624FC5" w:rsidR="008E0E14" w:rsidRPr="00F905C0" w:rsidRDefault="008E0E14" w:rsidP="00F905C0">
            <w:pPr>
              <w:jc w:val="both"/>
              <w:rPr>
                <w:rFonts w:cs="Times New Roman"/>
                <w:color w:val="FF0000"/>
              </w:rPr>
            </w:pPr>
            <w:r w:rsidRPr="00F905C0">
              <w:rPr>
                <w:color w:val="EE0000"/>
              </w:rPr>
              <w:t xml:space="preserve">3) </w:t>
            </w:r>
            <w:bookmarkStart w:id="4" w:name="_Hlk224366702"/>
            <w:r w:rsidR="00FA7F63">
              <w:rPr>
                <w:color w:val="EE0000"/>
              </w:rPr>
              <w:t>We have r</w:t>
            </w:r>
            <w:r w:rsidRPr="00F905C0">
              <w:rPr>
                <w:color w:val="EE0000"/>
              </w:rPr>
              <w:t>echecked</w:t>
            </w:r>
            <w:r w:rsidR="00FA7F63">
              <w:rPr>
                <w:color w:val="EE0000"/>
              </w:rPr>
              <w:t xml:space="preserve"> the</w:t>
            </w:r>
            <w:r w:rsidRPr="00F905C0">
              <w:rPr>
                <w:color w:val="EE0000"/>
              </w:rPr>
              <w:t xml:space="preserve"> spell and </w:t>
            </w:r>
            <w:r w:rsidR="002B7DA9" w:rsidRPr="00F905C0">
              <w:rPr>
                <w:color w:val="EE0000"/>
              </w:rPr>
              <w:t>grammar</w:t>
            </w:r>
            <w:r w:rsidRPr="00F905C0">
              <w:rPr>
                <w:color w:val="EE0000"/>
              </w:rPr>
              <w:t xml:space="preserve"> checker. </w:t>
            </w:r>
            <w:r w:rsidR="00FA7F63">
              <w:rPr>
                <w:color w:val="EE0000"/>
              </w:rPr>
              <w:t>We have also a</w:t>
            </w:r>
            <w:r w:rsidRPr="00F905C0">
              <w:rPr>
                <w:color w:val="EE0000"/>
              </w:rPr>
              <w:t>dded in hyphenation where appropriate (HBV-related, HIV-negative, HIV-positive).</w:t>
            </w:r>
            <w:bookmarkEnd w:id="4"/>
          </w:p>
        </w:tc>
      </w:tr>
      <w:tr w:rsidR="00243C3C" w:rsidRPr="000B7683" w14:paraId="3A0169E3" w14:textId="77777777" w:rsidTr="00597618">
        <w:tc>
          <w:tcPr>
            <w:tcW w:w="8838" w:type="dxa"/>
            <w:gridSpan w:val="3"/>
          </w:tcPr>
          <w:p w14:paraId="10C39395" w14:textId="36057CFE" w:rsidR="00243C3C" w:rsidRPr="00F905C0" w:rsidRDefault="00243C3C" w:rsidP="00F905C0">
            <w:pPr>
              <w:jc w:val="both"/>
              <w:rPr>
                <w:rFonts w:cs="Times New Roman"/>
                <w:color w:val="7030A0"/>
              </w:rPr>
            </w:pPr>
            <w:r w:rsidRPr="00F905C0">
              <w:rPr>
                <w:rStyle w:val="Strong"/>
                <w:rFonts w:cs="Times New Roman"/>
                <w:b w:val="0"/>
                <w:bCs w:val="0"/>
                <w:color w:val="0A0A0A"/>
                <w:shd w:val="clear" w:color="auto" w:fill="FFFFFF"/>
              </w:rPr>
              <w:lastRenderedPageBreak/>
              <w:t>Suggestion:</w:t>
            </w:r>
            <w:r w:rsidRPr="00F905C0">
              <w:rPr>
                <w:rFonts w:cs="Times New Roman"/>
                <w:color w:val="0A0A0A"/>
                <w:shd w:val="clear" w:color="auto" w:fill="FFFFFF"/>
              </w:rPr>
              <w:t> Consider including a dedicated paragraph in the Discussion summarizing these limitations to help readers interpret findings appropriately.</w:t>
            </w:r>
          </w:p>
        </w:tc>
      </w:tr>
      <w:tr w:rsidR="00F905C0" w:rsidRPr="000B7683" w14:paraId="246E6714" w14:textId="77777777" w:rsidTr="00597618">
        <w:tc>
          <w:tcPr>
            <w:tcW w:w="8838" w:type="dxa"/>
            <w:gridSpan w:val="3"/>
          </w:tcPr>
          <w:p w14:paraId="2C145E32" w14:textId="62154CF6" w:rsidR="00F905C0" w:rsidRPr="00E00156" w:rsidRDefault="00F905C0" w:rsidP="00F905C0">
            <w:pPr>
              <w:jc w:val="both"/>
              <w:rPr>
                <w:rStyle w:val="Strong"/>
                <w:rFonts w:cs="Times New Roman"/>
                <w:b w:val="0"/>
                <w:bCs w:val="0"/>
                <w:color w:val="EE0000"/>
              </w:rPr>
            </w:pPr>
            <w:bookmarkStart w:id="5" w:name="_Hlk224372150"/>
            <w:bookmarkStart w:id="6" w:name="_Hlk224372235"/>
            <w:r w:rsidRPr="00E00156">
              <w:rPr>
                <w:color w:val="EE0000"/>
              </w:rPr>
              <w:t>Response:  We have expounded on the limitations part of section 5</w:t>
            </w:r>
            <w:r w:rsidR="00A52CEB">
              <w:rPr>
                <w:color w:val="EE0000"/>
              </w:rPr>
              <w:t xml:space="preserve"> on page 18</w:t>
            </w:r>
            <w:r w:rsidR="001F19CA">
              <w:rPr>
                <w:color w:val="EE0000"/>
              </w:rPr>
              <w:t xml:space="preserve"> and 19</w:t>
            </w:r>
            <w:r w:rsidR="00A52CEB">
              <w:rPr>
                <w:color w:val="EE0000"/>
              </w:rPr>
              <w:t>, lines 57</w:t>
            </w:r>
            <w:r w:rsidR="00483223">
              <w:rPr>
                <w:color w:val="EE0000"/>
              </w:rPr>
              <w:t>3</w:t>
            </w:r>
            <w:r w:rsidR="00A52CEB">
              <w:rPr>
                <w:color w:val="EE0000"/>
              </w:rPr>
              <w:t xml:space="preserve"> to </w:t>
            </w:r>
            <w:r w:rsidR="00386D4C">
              <w:rPr>
                <w:color w:val="EE0000"/>
              </w:rPr>
              <w:t xml:space="preserve">591 </w:t>
            </w:r>
            <w:r w:rsidR="00A52CEB">
              <w:rPr>
                <w:color w:val="EE0000"/>
              </w:rPr>
              <w:t xml:space="preserve">to </w:t>
            </w:r>
            <w:r w:rsidRPr="00E00156">
              <w:rPr>
                <w:color w:val="EE0000"/>
              </w:rPr>
              <w:t>reflect this suggestion</w:t>
            </w:r>
            <w:bookmarkEnd w:id="5"/>
          </w:p>
        </w:tc>
      </w:tr>
      <w:bookmarkEnd w:id="6"/>
      <w:tr w:rsidR="00597618" w:rsidRPr="000B7683" w14:paraId="6BBC3339" w14:textId="77777777" w:rsidTr="00597618">
        <w:tc>
          <w:tcPr>
            <w:tcW w:w="8838" w:type="dxa"/>
            <w:gridSpan w:val="3"/>
          </w:tcPr>
          <w:p w14:paraId="51E57B68" w14:textId="1298C200" w:rsidR="00597618" w:rsidRPr="00F905C0" w:rsidRDefault="00594F25" w:rsidP="00F905C0">
            <w:pPr>
              <w:jc w:val="both"/>
              <w:rPr>
                <w:rFonts w:cs="Times New Roman"/>
                <w:color w:val="FF0000"/>
              </w:rPr>
            </w:pPr>
            <w:r w:rsidRPr="00F905C0">
              <w:rPr>
                <w:rStyle w:val="Strong"/>
                <w:b w:val="0"/>
                <w:bCs w:val="0"/>
                <w:shd w:val="clear" w:color="auto" w:fill="FFFFFF"/>
              </w:rPr>
              <w:t xml:space="preserve">Reviewer </w:t>
            </w:r>
            <w:r w:rsidRPr="00F905C0">
              <w:rPr>
                <w:rStyle w:val="Strong"/>
                <w:rFonts w:cs="Times New Roman"/>
                <w:b w:val="0"/>
                <w:bCs w:val="0"/>
                <w:color w:val="0A0A0A"/>
                <w:shd w:val="clear" w:color="auto" w:fill="FFFFFF"/>
              </w:rPr>
              <w:t>Conclusion</w:t>
            </w:r>
            <w:r w:rsidRPr="00F905C0">
              <w:rPr>
                <w:rFonts w:cs="Times New Roman"/>
                <w:color w:val="0A0A0A"/>
                <w:shd w:val="clear" w:color="auto" w:fill="FFFFFF"/>
              </w:rPr>
              <w:t>: I recommend </w:t>
            </w:r>
            <w:r w:rsidRPr="00F905C0">
              <w:rPr>
                <w:rStyle w:val="Strong"/>
                <w:rFonts w:cs="Times New Roman"/>
                <w:b w:val="0"/>
                <w:bCs w:val="0"/>
                <w:color w:val="0A0A0A"/>
                <w:shd w:val="clear" w:color="auto" w:fill="FFFFFF"/>
              </w:rPr>
              <w:t>minor revisions</w:t>
            </w:r>
            <w:r w:rsidRPr="00F905C0">
              <w:rPr>
                <w:rFonts w:cs="Times New Roman"/>
                <w:color w:val="0A0A0A"/>
                <w:shd w:val="clear" w:color="auto" w:fill="FFFFFF"/>
              </w:rPr>
              <w:t> to improve clarity, contextualization, and discussion of limitations.</w:t>
            </w:r>
          </w:p>
        </w:tc>
      </w:tr>
      <w:tr w:rsidR="00597618" w:rsidRPr="000B7683" w14:paraId="253C1802" w14:textId="77777777" w:rsidTr="00597618">
        <w:tc>
          <w:tcPr>
            <w:tcW w:w="8838" w:type="dxa"/>
            <w:gridSpan w:val="3"/>
          </w:tcPr>
          <w:p w14:paraId="4E264A80" w14:textId="77777777" w:rsidR="003648C9" w:rsidRPr="00F905C0" w:rsidRDefault="003648C9" w:rsidP="00F905C0">
            <w:pPr>
              <w:jc w:val="both"/>
              <w:rPr>
                <w:rFonts w:cs="Times New Roman"/>
              </w:rPr>
            </w:pPr>
          </w:p>
          <w:p w14:paraId="2F4C82A1" w14:textId="165B7864" w:rsidR="00597618" w:rsidRPr="00F905C0" w:rsidRDefault="00597618" w:rsidP="00F905C0">
            <w:pPr>
              <w:jc w:val="both"/>
              <w:rPr>
                <w:rFonts w:cs="Times New Roman"/>
                <w:color w:val="FF0000"/>
              </w:rPr>
            </w:pPr>
            <w:r w:rsidRPr="00F905C0">
              <w:t>4. Response to Comments on the Quality of English Language</w:t>
            </w:r>
          </w:p>
        </w:tc>
      </w:tr>
      <w:tr w:rsidR="00597618" w:rsidRPr="000B7683" w14:paraId="5F6F4C28" w14:textId="77777777" w:rsidTr="00597618">
        <w:tc>
          <w:tcPr>
            <w:tcW w:w="8838" w:type="dxa"/>
            <w:gridSpan w:val="3"/>
          </w:tcPr>
          <w:p w14:paraId="0D71BD13" w14:textId="0A01F162" w:rsidR="00597618" w:rsidRPr="00F905C0" w:rsidRDefault="00597618" w:rsidP="00F905C0">
            <w:pPr>
              <w:jc w:val="both"/>
              <w:rPr>
                <w:rFonts w:cs="Times New Roman"/>
                <w:color w:val="FF0000"/>
              </w:rPr>
            </w:pPr>
            <w:r w:rsidRPr="00F905C0">
              <w:t>Point 1:</w:t>
            </w:r>
            <w:r w:rsidR="00396A30" w:rsidRPr="00F905C0">
              <w:t xml:space="preserve"> No specific comment</w:t>
            </w:r>
          </w:p>
        </w:tc>
      </w:tr>
      <w:tr w:rsidR="00597618" w:rsidRPr="000B7683" w14:paraId="0A8AD1CD" w14:textId="77777777" w:rsidTr="00597618">
        <w:tc>
          <w:tcPr>
            <w:tcW w:w="8838" w:type="dxa"/>
            <w:gridSpan w:val="3"/>
          </w:tcPr>
          <w:p w14:paraId="6EC39BF5" w14:textId="77777777" w:rsidR="003648C9" w:rsidRPr="00F905C0" w:rsidRDefault="003648C9" w:rsidP="00F905C0">
            <w:pPr>
              <w:jc w:val="both"/>
              <w:rPr>
                <w:rFonts w:cs="Times New Roman"/>
                <w:color w:val="FF0000"/>
              </w:rPr>
            </w:pPr>
          </w:p>
          <w:p w14:paraId="4BC97498" w14:textId="1289582A" w:rsidR="00597618" w:rsidRPr="00F905C0" w:rsidRDefault="00597618" w:rsidP="00F905C0">
            <w:pPr>
              <w:jc w:val="both"/>
              <w:rPr>
                <w:rFonts w:cs="Times New Roman"/>
                <w:color w:val="FF0000"/>
              </w:rPr>
            </w:pPr>
            <w:r w:rsidRPr="00F905C0">
              <w:rPr>
                <w:color w:val="FF0000"/>
              </w:rPr>
              <w:t xml:space="preserve">Response </w:t>
            </w:r>
            <w:r w:rsidR="00594F25" w:rsidRPr="00F905C0">
              <w:rPr>
                <w:color w:val="FF0000"/>
              </w:rPr>
              <w:t>1</w:t>
            </w:r>
            <w:r w:rsidRPr="00F905C0">
              <w:rPr>
                <w:color w:val="FF0000"/>
              </w:rPr>
              <w:t>:</w:t>
            </w:r>
            <w:r w:rsidR="00396A30" w:rsidRPr="00F905C0">
              <w:rPr>
                <w:color w:val="FF0000"/>
              </w:rPr>
              <w:t xml:space="preserve"> </w:t>
            </w:r>
            <w:r w:rsidR="00FA7F63">
              <w:rPr>
                <w:color w:val="EE0000"/>
              </w:rPr>
              <w:t>We have r</w:t>
            </w:r>
            <w:r w:rsidR="00FA7F63" w:rsidRPr="00741F19">
              <w:rPr>
                <w:color w:val="EE0000"/>
              </w:rPr>
              <w:t>echecked</w:t>
            </w:r>
            <w:r w:rsidR="00FA7F63">
              <w:rPr>
                <w:color w:val="EE0000"/>
              </w:rPr>
              <w:t xml:space="preserve"> the</w:t>
            </w:r>
            <w:r w:rsidR="00FA7F63" w:rsidRPr="00741F19">
              <w:rPr>
                <w:color w:val="EE0000"/>
              </w:rPr>
              <w:t xml:space="preserve"> spell and grammar checker. </w:t>
            </w:r>
            <w:r w:rsidR="00FA7F63">
              <w:rPr>
                <w:color w:val="EE0000"/>
              </w:rPr>
              <w:t>We have also a</w:t>
            </w:r>
            <w:r w:rsidR="00FA7F63" w:rsidRPr="00741F19">
              <w:rPr>
                <w:color w:val="EE0000"/>
              </w:rPr>
              <w:t>dded in hyphenation where appropriate (HBV-related, HIV-negative, HIV-positive).</w:t>
            </w:r>
          </w:p>
        </w:tc>
      </w:tr>
      <w:tr w:rsidR="00597618" w:rsidRPr="000B7683" w14:paraId="7D3A5E07" w14:textId="77777777" w:rsidTr="00597618">
        <w:tc>
          <w:tcPr>
            <w:tcW w:w="8838" w:type="dxa"/>
            <w:gridSpan w:val="3"/>
          </w:tcPr>
          <w:p w14:paraId="2C98CE98" w14:textId="3A07ECB2" w:rsidR="00597618" w:rsidRPr="00F905C0" w:rsidRDefault="00597618" w:rsidP="00F905C0">
            <w:pPr>
              <w:jc w:val="both"/>
              <w:rPr>
                <w:rFonts w:cs="Times New Roman"/>
              </w:rPr>
            </w:pPr>
          </w:p>
        </w:tc>
      </w:tr>
      <w:tr w:rsidR="00597618" w:rsidRPr="000B7683" w14:paraId="11F4F32C" w14:textId="77777777" w:rsidTr="00594F25">
        <w:trPr>
          <w:trHeight w:val="395"/>
        </w:trPr>
        <w:tc>
          <w:tcPr>
            <w:tcW w:w="8838" w:type="dxa"/>
            <w:gridSpan w:val="3"/>
          </w:tcPr>
          <w:p w14:paraId="43363751" w14:textId="397B5584" w:rsidR="00597618" w:rsidRPr="00F905C0" w:rsidRDefault="00597618" w:rsidP="00F905C0">
            <w:pPr>
              <w:jc w:val="both"/>
              <w:rPr>
                <w:rFonts w:cs="Times New Roman"/>
                <w:color w:val="000000" w:themeColor="text1"/>
              </w:rPr>
            </w:pPr>
          </w:p>
        </w:tc>
      </w:tr>
    </w:tbl>
    <w:p w14:paraId="3859C4F2" w14:textId="77777777" w:rsidR="00527B64" w:rsidRPr="00F905C0" w:rsidRDefault="00527B64" w:rsidP="00F905C0">
      <w:pPr>
        <w:jc w:val="both"/>
      </w:pPr>
    </w:p>
    <w:sectPr w:rsidR="00527B64" w:rsidRPr="00F905C0" w:rsidSect="00E131E4">
      <w:headerReference w:type="even" r:id="rId12"/>
      <w:headerReference w:type="default" r:id="rId13"/>
      <w:footerReference w:type="default" r:id="rId14"/>
      <w:footerReference w:type="first" r:id="rId15"/>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08418" w14:textId="77777777" w:rsidR="00D94379" w:rsidRDefault="00D94379" w:rsidP="00C1340D">
      <w:r>
        <w:separator/>
      </w:r>
    </w:p>
  </w:endnote>
  <w:endnote w:type="continuationSeparator" w:id="0">
    <w:p w14:paraId="554435D3" w14:textId="77777777" w:rsidR="00D94379" w:rsidRDefault="00D94379"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30E5"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841894"/>
      <w:docPartObj>
        <w:docPartGallery w:val="Page Numbers (Bottom of Page)"/>
        <w:docPartUnique/>
      </w:docPartObj>
    </w:sdtPr>
    <w:sdtContent>
      <w:p w14:paraId="4B06C053" w14:textId="63A12A45"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5D0D0FFC"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51159" w14:textId="77777777" w:rsidR="00D94379" w:rsidRDefault="00D94379" w:rsidP="00C1340D">
      <w:r>
        <w:separator/>
      </w:r>
    </w:p>
  </w:footnote>
  <w:footnote w:type="continuationSeparator" w:id="0">
    <w:p w14:paraId="1983CD0B" w14:textId="77777777" w:rsidR="00D94379" w:rsidRDefault="00D94379"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7D72"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1AC1"/>
    <w:multiLevelType w:val="multilevel"/>
    <w:tmpl w:val="2B4EC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E4ACA"/>
    <w:multiLevelType w:val="multilevel"/>
    <w:tmpl w:val="CEFE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755950"/>
    <w:multiLevelType w:val="multilevel"/>
    <w:tmpl w:val="59B87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E697A"/>
    <w:multiLevelType w:val="multilevel"/>
    <w:tmpl w:val="8E0A9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E212CB"/>
    <w:multiLevelType w:val="multilevel"/>
    <w:tmpl w:val="3E7C74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63304F"/>
    <w:multiLevelType w:val="multilevel"/>
    <w:tmpl w:val="EE5A9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3CA3596"/>
    <w:multiLevelType w:val="multilevel"/>
    <w:tmpl w:val="E4F07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6" w15:restartNumberingAfterBreak="0">
    <w:nsid w:val="5648594A"/>
    <w:multiLevelType w:val="multilevel"/>
    <w:tmpl w:val="68727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8"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9" w15:restartNumberingAfterBreak="0">
    <w:nsid w:val="6E2A7E8F"/>
    <w:multiLevelType w:val="multilevel"/>
    <w:tmpl w:val="32AE9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044658"/>
    <w:multiLevelType w:val="multilevel"/>
    <w:tmpl w:val="E0E65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641475"/>
    <w:multiLevelType w:val="multilevel"/>
    <w:tmpl w:val="DC02B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6B37CB"/>
    <w:multiLevelType w:val="multilevel"/>
    <w:tmpl w:val="45C2B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4D481E"/>
    <w:multiLevelType w:val="multilevel"/>
    <w:tmpl w:val="EEC0E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106757">
    <w:abstractNumId w:val="17"/>
  </w:num>
  <w:num w:numId="2" w16cid:durableId="1698771303">
    <w:abstractNumId w:val="18"/>
  </w:num>
  <w:num w:numId="3" w16cid:durableId="1751540433">
    <w:abstractNumId w:val="13"/>
  </w:num>
  <w:num w:numId="4" w16cid:durableId="843396755">
    <w:abstractNumId w:val="8"/>
  </w:num>
  <w:num w:numId="5" w16cid:durableId="1580674740">
    <w:abstractNumId w:val="9"/>
  </w:num>
  <w:num w:numId="6" w16cid:durableId="268317918">
    <w:abstractNumId w:val="6"/>
  </w:num>
  <w:num w:numId="7" w16cid:durableId="1576280420">
    <w:abstractNumId w:val="10"/>
  </w:num>
  <w:num w:numId="8" w16cid:durableId="691371515">
    <w:abstractNumId w:val="15"/>
  </w:num>
  <w:num w:numId="9" w16cid:durableId="759722291">
    <w:abstractNumId w:val="5"/>
  </w:num>
  <w:num w:numId="10" w16cid:durableId="429207751">
    <w:abstractNumId w:val="15"/>
  </w:num>
  <w:num w:numId="11" w16cid:durableId="955674325">
    <w:abstractNumId w:val="5"/>
  </w:num>
  <w:num w:numId="12" w16cid:durableId="1897158495">
    <w:abstractNumId w:val="15"/>
  </w:num>
  <w:num w:numId="13" w16cid:durableId="76557126">
    <w:abstractNumId w:val="5"/>
  </w:num>
  <w:num w:numId="14" w16cid:durableId="2034837997">
    <w:abstractNumId w:val="3"/>
  </w:num>
  <w:num w:numId="15" w16cid:durableId="609095052">
    <w:abstractNumId w:val="12"/>
  </w:num>
  <w:num w:numId="16" w16cid:durableId="1736395034">
    <w:abstractNumId w:val="2"/>
  </w:num>
  <w:num w:numId="17" w16cid:durableId="16974353">
    <w:abstractNumId w:val="22"/>
  </w:num>
  <w:num w:numId="18" w16cid:durableId="2133207805">
    <w:abstractNumId w:val="21"/>
  </w:num>
  <w:num w:numId="19" w16cid:durableId="1467701233">
    <w:abstractNumId w:val="0"/>
  </w:num>
  <w:num w:numId="20" w16cid:durableId="821504254">
    <w:abstractNumId w:val="7"/>
  </w:num>
  <w:num w:numId="21" w16cid:durableId="1026447534">
    <w:abstractNumId w:val="16"/>
  </w:num>
  <w:num w:numId="22" w16cid:durableId="1608349086">
    <w:abstractNumId w:val="23"/>
  </w:num>
  <w:num w:numId="23" w16cid:durableId="451748930">
    <w:abstractNumId w:val="14"/>
  </w:num>
  <w:num w:numId="24" w16cid:durableId="307978770">
    <w:abstractNumId w:val="4"/>
  </w:num>
  <w:num w:numId="25" w16cid:durableId="1219324283">
    <w:abstractNumId w:val="11"/>
  </w:num>
  <w:num w:numId="26" w16cid:durableId="726100865">
    <w:abstractNumId w:val="20"/>
  </w:num>
  <w:num w:numId="27" w16cid:durableId="1871911412">
    <w:abstractNumId w:val="19"/>
  </w:num>
  <w:num w:numId="28" w16cid:durableId="138047625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removePersonalInformation/>
  <w:removeDateAndTime/>
  <w:bordersDoNotSurroundHeader/>
  <w:bordersDoNotSurroundFooter/>
  <w:proofState w:spelling="clean" w:grammar="clean"/>
  <w:trackRevisions/>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51"/>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21"/>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33C"/>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94"/>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683"/>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055"/>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29"/>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1FA5"/>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0BD"/>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273"/>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5C7"/>
    <w:rsid w:val="001577A6"/>
    <w:rsid w:val="00157C35"/>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0CC"/>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394"/>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396"/>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0DD"/>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2E57"/>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9CA"/>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C9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4AC"/>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BF"/>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C3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47FDC"/>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8D8"/>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B7DA9"/>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4E9"/>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8C9"/>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468"/>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D4C"/>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A30"/>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223"/>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3CE"/>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3EE3"/>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74D"/>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64"/>
    <w:rsid w:val="00527B7C"/>
    <w:rsid w:val="00527BF5"/>
    <w:rsid w:val="00527D45"/>
    <w:rsid w:val="00527D78"/>
    <w:rsid w:val="00527FDD"/>
    <w:rsid w:val="0053006A"/>
    <w:rsid w:val="00530721"/>
    <w:rsid w:val="00530772"/>
    <w:rsid w:val="00530E2F"/>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0D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1A"/>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1"/>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E76"/>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4F25"/>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618"/>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B57"/>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66"/>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9F6"/>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50"/>
    <w:rsid w:val="006543BC"/>
    <w:rsid w:val="00654421"/>
    <w:rsid w:val="0065449F"/>
    <w:rsid w:val="00654551"/>
    <w:rsid w:val="0065459B"/>
    <w:rsid w:val="00654659"/>
    <w:rsid w:val="00654784"/>
    <w:rsid w:val="00654871"/>
    <w:rsid w:val="00654DBC"/>
    <w:rsid w:val="00654F1C"/>
    <w:rsid w:val="00655087"/>
    <w:rsid w:val="0065522C"/>
    <w:rsid w:val="006558BB"/>
    <w:rsid w:val="006559E5"/>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2A2"/>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6D6"/>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0B"/>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2B6"/>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715"/>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7C8"/>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8A8"/>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8B"/>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751"/>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14"/>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9BA"/>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908"/>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76D"/>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493"/>
    <w:rsid w:val="009F679B"/>
    <w:rsid w:val="009F6AA8"/>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D94"/>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EAC"/>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CEB"/>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1EE"/>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04"/>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6AB"/>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29F"/>
    <w:rsid w:val="00B74368"/>
    <w:rsid w:val="00B74377"/>
    <w:rsid w:val="00B7440E"/>
    <w:rsid w:val="00B745EC"/>
    <w:rsid w:val="00B745FD"/>
    <w:rsid w:val="00B7462E"/>
    <w:rsid w:val="00B74645"/>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4FAD"/>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BE9"/>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824"/>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0DA"/>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0F"/>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3A0"/>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520"/>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B2"/>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379"/>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535"/>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B6E"/>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03"/>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156"/>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BE"/>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053"/>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BF"/>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319"/>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5C0"/>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A7F63"/>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4F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5C0"/>
    <w:pPr>
      <w:spacing w:line="240" w:lineRule="auto"/>
      <w:jc w:val="left"/>
    </w:pPr>
    <w:rPr>
      <w:rFonts w:ascii="Times New Roman" w:eastAsia="Times New Roman" w:hAnsi="Times New Roman"/>
      <w:color w:val="auto"/>
      <w:sz w:val="24"/>
      <w:szCs w:val="24"/>
      <w:lang w:eastAsia="en-GB"/>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basedOn w:val="DefaultParagraphFont"/>
    <w:uiPriority w:val="99"/>
    <w:unhideWhenUsed/>
    <w:rsid w:val="002B4B88"/>
    <w:rPr>
      <w:color w:val="0563C1" w:themeColor="hyperlink"/>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basedOn w:val="DefaultParagraphFont"/>
    <w:uiPriority w:val="99"/>
    <w:unhideWhenUsed/>
    <w:rsid w:val="002B4B88"/>
    <w:rPr>
      <w:rFonts w:ascii="Times New Roman" w:hAnsi="Times New Roman"/>
    </w:rPr>
  </w:style>
  <w:style w:type="paragraph" w:styleId="FootnoteText">
    <w:name w:val="footnote text"/>
    <w:basedOn w:val="Normal"/>
    <w:link w:val="FootnoteTextChar"/>
    <w:semiHidden/>
    <w:unhideWhenUsed/>
    <w:rsid w:val="007C0926"/>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unhideWhenUsed/>
    <w:rsid w:val="002B4B88"/>
    <w:rPr>
      <w:rFonts w:ascii="Segoe UI" w:hAnsi="Segoe UI" w:cs="Segoe UI"/>
      <w:sz w:val="18"/>
      <w:szCs w:val="18"/>
    </w:rPr>
  </w:style>
  <w:style w:type="character" w:customStyle="1" w:styleId="BalloonTextChar">
    <w:name w:val="Balloon Text Char"/>
    <w:basedOn w:val="DefaultParagraphFont"/>
    <w:link w:val="BalloonText"/>
    <w:uiPriority w:val="99"/>
    <w:rsid w:val="002B4B88"/>
    <w:rPr>
      <w:rFonts w:ascii="Segoe UI" w:eastAsia="Times New Roman" w:hAnsi="Segoe UI" w:cs="Segoe UI"/>
      <w:color w:val="auto"/>
      <w:kern w:val="2"/>
      <w:sz w:val="18"/>
      <w:szCs w:val="18"/>
    </w:rPr>
  </w:style>
  <w:style w:type="paragraph" w:styleId="CommentText">
    <w:name w:val="annotation text"/>
    <w:basedOn w:val="Normal"/>
    <w:link w:val="CommentTextChar"/>
    <w:uiPriority w:val="99"/>
    <w:unhideWhenUsed/>
    <w:rsid w:val="002B4B88"/>
  </w:style>
  <w:style w:type="character" w:customStyle="1" w:styleId="CommentTextChar">
    <w:name w:val="Comment Text Char"/>
    <w:basedOn w:val="DefaultParagraphFont"/>
    <w:link w:val="CommentText"/>
    <w:uiPriority w:val="99"/>
    <w:rsid w:val="002B4B88"/>
    <w:rPr>
      <w:rFonts w:ascii="Times New Roman" w:eastAsia="Times New Roman" w:hAnsi="Times New Roman" w:cstheme="minorBidi"/>
      <w:color w:val="auto"/>
      <w:kern w:val="2"/>
      <w:sz w:val="21"/>
      <w:szCs w:val="21"/>
    </w:rPr>
  </w:style>
  <w:style w:type="character" w:styleId="CommentReference">
    <w:name w:val="annotation reference"/>
    <w:basedOn w:val="DefaultParagraphFont"/>
    <w:uiPriority w:val="99"/>
    <w:unhideWhenUsed/>
    <w:rsid w:val="002B4B88"/>
    <w:rPr>
      <w:sz w:val="21"/>
      <w:szCs w:val="21"/>
    </w:rPr>
  </w:style>
  <w:style w:type="paragraph" w:styleId="CommentSubject">
    <w:name w:val="annotation subject"/>
    <w:basedOn w:val="CommentText"/>
    <w:next w:val="CommentText"/>
    <w:link w:val="CommentSubjectChar"/>
    <w:uiPriority w:val="99"/>
    <w:unhideWhenUsed/>
    <w:rsid w:val="002B4B88"/>
    <w:rPr>
      <w:b/>
      <w:bCs/>
    </w:rPr>
  </w:style>
  <w:style w:type="character" w:customStyle="1" w:styleId="CommentSubjectChar">
    <w:name w:val="Comment Subject Char"/>
    <w:basedOn w:val="CommentTextChar"/>
    <w:link w:val="CommentSubject"/>
    <w:uiPriority w:val="99"/>
    <w:rsid w:val="002B4B88"/>
    <w:rPr>
      <w:rFonts w:ascii="Times New Roman" w:eastAsia="Times New Roman" w:hAnsi="Times New Roman" w:cstheme="minorBidi"/>
      <w:b/>
      <w:bCs/>
      <w:color w:val="auto"/>
      <w:kern w:val="2"/>
      <w:sz w:val="21"/>
      <w:szCs w:val="21"/>
    </w:rPr>
  </w:style>
  <w:style w:type="paragraph" w:styleId="NormalWeb">
    <w:name w:val="Normal (Web)"/>
    <w:basedOn w:val="Normal"/>
    <w:uiPriority w:val="99"/>
    <w:rsid w:val="007C0926"/>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39"/>
    <w:rsid w:val="002B4B8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unhideWhenUsed/>
    <w:rsid w:val="002B4B88"/>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2B4B88"/>
    <w:rPr>
      <w:rFonts w:ascii="Times New Roman" w:eastAsia="Times New Roman" w:hAnsi="Times New Roman" w:cstheme="minorBidi"/>
      <w:color w:val="auto"/>
      <w:kern w:val="2"/>
      <w:sz w:val="18"/>
      <w:szCs w:val="18"/>
    </w:rPr>
  </w:style>
  <w:style w:type="character" w:styleId="PageNumber">
    <w:name w:val="page number"/>
    <w:basedOn w:val="DefaultParagraphFont"/>
    <w:rsid w:val="007C0926"/>
  </w:style>
  <w:style w:type="paragraph" w:styleId="Header">
    <w:name w:val="header"/>
    <w:basedOn w:val="Normal"/>
    <w:link w:val="HeaderChar"/>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B4B88"/>
    <w:rPr>
      <w:rFonts w:ascii="Times New Roman" w:eastAsia="Times New Roman" w:hAnsi="Times New Roman" w:cstheme="minorBidi"/>
      <w:color w:val="auto"/>
      <w:kern w:val="2"/>
      <w:sz w:val="18"/>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Emphasis">
    <w:name w:val="Emphasis"/>
    <w:basedOn w:val="DefaultParagraphFont"/>
    <w:uiPriority w:val="20"/>
    <w:qFormat/>
    <w:rsid w:val="002B4B88"/>
    <w:rPr>
      <w:i/>
      <w:iCs/>
    </w:rPr>
  </w:style>
  <w:style w:type="paragraph" w:customStyle="1" w:styleId="EndNoteBibliography">
    <w:name w:val="EndNote Bibliography"/>
    <w:basedOn w:val="Normal"/>
    <w:link w:val="EndNoteBibliography0"/>
    <w:rsid w:val="002B4B88"/>
    <w:rPr>
      <w:noProof/>
      <w:sz w:val="20"/>
    </w:rPr>
  </w:style>
  <w:style w:type="character" w:customStyle="1" w:styleId="EndNoteBibliography0">
    <w:name w:val="EndNote Bibliography 字符"/>
    <w:basedOn w:val="DefaultParagraphFont"/>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Normal"/>
    <w:link w:val="EndNoteBibliographyTitle0"/>
    <w:rsid w:val="002B4B88"/>
    <w:pPr>
      <w:jc w:val="center"/>
    </w:pPr>
    <w:rPr>
      <w:noProof/>
      <w:sz w:val="20"/>
    </w:rPr>
  </w:style>
  <w:style w:type="character" w:customStyle="1" w:styleId="EndNoteBibliographyTitle0">
    <w:name w:val="EndNote Bibliography Title 字符"/>
    <w:basedOn w:val="DefaultParagraphFont"/>
    <w:link w:val="EndNoteBibliographyTitle"/>
    <w:rsid w:val="002B4B88"/>
    <w:rPr>
      <w:rFonts w:ascii="Times New Roman" w:eastAsia="Times New Roman" w:hAnsi="Times New Roman"/>
      <w:noProof/>
      <w:color w:val="auto"/>
      <w:kern w:val="2"/>
      <w:szCs w:val="21"/>
    </w:rPr>
  </w:style>
  <w:style w:type="character" w:styleId="UnresolvedMention">
    <w:name w:val="Unresolved Mention"/>
    <w:basedOn w:val="DefaultParagraphFont"/>
    <w:uiPriority w:val="99"/>
    <w:semiHidden/>
    <w:unhideWhenUsed/>
    <w:rsid w:val="002B4B88"/>
    <w:rPr>
      <w:color w:val="605E5C"/>
      <w:shd w:val="clear" w:color="auto" w:fill="E1DFDD"/>
    </w:rPr>
  </w:style>
  <w:style w:type="paragraph" w:styleId="Title">
    <w:name w:val="Title"/>
    <w:basedOn w:val="Normal"/>
    <w:next w:val="Normal"/>
    <w:link w:val="TitleChar"/>
    <w:uiPriority w:val="10"/>
    <w:qFormat/>
    <w:rsid w:val="00761276"/>
    <w:pPr>
      <w:contextualSpacing/>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Revision">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 w:type="character" w:styleId="Strong">
    <w:name w:val="Strong"/>
    <w:basedOn w:val="DefaultParagraphFont"/>
    <w:uiPriority w:val="22"/>
    <w:qFormat/>
    <w:rsid w:val="005976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F507-5D3E-4A08-A992-6D19CD2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4451</Characters>
  <Application>Microsoft Office Word</Application>
  <DocSecurity>0</DocSecurity>
  <Lines>139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2026-03-15T00:30:00Z</dcterms:created>
  <dcterms:modified xsi:type="dcterms:W3CDTF">2026-03-15T00:30:00Z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