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7F147E" w14:textId="77777777" w:rsidR="00605BAA" w:rsidRPr="00892569" w:rsidRDefault="002A684E" w:rsidP="00605BAA">
      <w:pPr>
        <w:pStyle w:val="MDPI11articletype"/>
      </w:pPr>
      <w:r>
        <w:t>Research Paper</w:t>
      </w:r>
    </w:p>
    <w:p w14:paraId="7641F246" w14:textId="4FAF4717" w:rsidR="00605BAA" w:rsidRPr="00892569" w:rsidRDefault="002A684E" w:rsidP="00605BAA">
      <w:pPr>
        <w:pStyle w:val="MDPI12title"/>
        <w:spacing w:line="240" w:lineRule="atLeast"/>
      </w:pPr>
      <w:r>
        <w:t>Properties of therapeutic deep eutectic solvents of L-arginine and ethambutol</w:t>
      </w:r>
      <w:r w:rsidR="00255BF1">
        <w:t xml:space="preserve"> for tuberculosis treatment</w:t>
      </w:r>
    </w:p>
    <w:p w14:paraId="5AF852BA" w14:textId="1F6E0AE0" w:rsidR="00605BAA" w:rsidRPr="002A684E" w:rsidRDefault="002A684E" w:rsidP="00605BAA">
      <w:pPr>
        <w:pStyle w:val="MDPI13authornames"/>
        <w:rPr>
          <w:lang w:val="pt-PT"/>
        </w:rPr>
      </w:pPr>
      <w:r w:rsidRPr="002A684E">
        <w:rPr>
          <w:lang w:val="pt-PT"/>
        </w:rPr>
        <w:t xml:space="preserve">Filipa Santos </w:t>
      </w:r>
      <w:r w:rsidR="00605BAA" w:rsidRPr="002A684E">
        <w:rPr>
          <w:vertAlign w:val="superscript"/>
          <w:lang w:val="pt-PT"/>
        </w:rPr>
        <w:t>1</w:t>
      </w:r>
      <w:r w:rsidR="00605BAA" w:rsidRPr="002A684E">
        <w:rPr>
          <w:lang w:val="pt-PT"/>
        </w:rPr>
        <w:t xml:space="preserve">, </w:t>
      </w:r>
      <w:r w:rsidRPr="002A684E">
        <w:rPr>
          <w:lang w:val="pt-PT"/>
        </w:rPr>
        <w:t xml:space="preserve">Maria Inês P.S. Leitão </w:t>
      </w:r>
      <w:r w:rsidR="00605BAA" w:rsidRPr="002A684E">
        <w:rPr>
          <w:vertAlign w:val="superscript"/>
          <w:lang w:val="pt-PT"/>
        </w:rPr>
        <w:t>2</w:t>
      </w:r>
      <w:r>
        <w:rPr>
          <w:lang w:val="pt-PT"/>
        </w:rPr>
        <w:t xml:space="preserve"> </w:t>
      </w:r>
      <w:proofErr w:type="spellStart"/>
      <w:r w:rsidR="00605BAA" w:rsidRPr="002A684E">
        <w:rPr>
          <w:lang w:val="pt-PT"/>
        </w:rPr>
        <w:t>and</w:t>
      </w:r>
      <w:proofErr w:type="spellEnd"/>
      <w:r w:rsidR="00605BAA" w:rsidRPr="002A684E">
        <w:rPr>
          <w:lang w:val="pt-PT"/>
        </w:rPr>
        <w:t xml:space="preserve"> </w:t>
      </w:r>
      <w:r>
        <w:rPr>
          <w:lang w:val="pt-PT"/>
        </w:rPr>
        <w:t>Ana Rita C. Duarte</w:t>
      </w:r>
      <w:r w:rsidR="00605BAA" w:rsidRPr="002A684E">
        <w:rPr>
          <w:lang w:val="pt-PT"/>
        </w:rPr>
        <w:t xml:space="preserve"> </w:t>
      </w:r>
      <w:proofErr w:type="gramStart"/>
      <w:r>
        <w:rPr>
          <w:vertAlign w:val="superscript"/>
          <w:lang w:val="pt-PT"/>
        </w:rPr>
        <w:t>1</w:t>
      </w:r>
      <w:r w:rsidR="00605BAA" w:rsidRPr="002A684E">
        <w:rPr>
          <w:vertAlign w:val="superscript"/>
          <w:lang w:val="pt-PT"/>
        </w:rPr>
        <w:t>,</w:t>
      </w:r>
      <w:r w:rsidR="00605BAA" w:rsidRPr="002A684E">
        <w:rPr>
          <w:lang w:val="pt-PT"/>
        </w:rPr>
        <w:t>*</w:t>
      </w:r>
      <w:proofErr w:type="gramEnd"/>
    </w:p>
    <w:p w14:paraId="038A879C" w14:textId="38E9F290" w:rsidR="00605BAA" w:rsidRPr="002A684E" w:rsidRDefault="00605BAA" w:rsidP="00605BAA">
      <w:pPr>
        <w:pStyle w:val="MDPI16affiliation"/>
        <w:rPr>
          <w:lang w:val="pt-PT"/>
        </w:rPr>
      </w:pPr>
      <w:r w:rsidRPr="002A684E">
        <w:rPr>
          <w:vertAlign w:val="superscript"/>
          <w:lang w:val="pt-PT"/>
        </w:rPr>
        <w:t>1</w:t>
      </w:r>
      <w:r w:rsidRPr="002A684E">
        <w:rPr>
          <w:lang w:val="pt-PT"/>
        </w:rPr>
        <w:tab/>
      </w:r>
      <w:r w:rsidR="002A684E" w:rsidRPr="002A684E">
        <w:rPr>
          <w:lang w:val="pt-PT"/>
        </w:rPr>
        <w:t>LAQV</w:t>
      </w:r>
      <w:r w:rsidR="002A684E">
        <w:rPr>
          <w:lang w:val="pt-PT"/>
        </w:rPr>
        <w:t>, REQUIMTE, Departamento de Química da Faculdade de Ciências e Tecnologia, Universidade Nova de Lisboa, 2829-516 Caparica, Portugal</w:t>
      </w:r>
      <w:r w:rsidRPr="00D71DDF">
        <w:rPr>
          <w:lang w:val="pt-PT"/>
        </w:rPr>
        <w:t xml:space="preserve">; </w:t>
      </w:r>
      <w:r w:rsidR="00197E6A" w:rsidRPr="00D71DDF">
        <w:rPr>
          <w:lang w:val="pt-PT"/>
        </w:rPr>
        <w:t>(</w:t>
      </w:r>
      <w:hyperlink r:id="rId8" w:history="1">
        <w:r w:rsidR="00D71DDF" w:rsidRPr="00D71DDF">
          <w:rPr>
            <w:rStyle w:val="Hiperligao"/>
            <w:lang w:val="pt-PT"/>
          </w:rPr>
          <w:t>aduarte@fct.unl.pt</w:t>
        </w:r>
      </w:hyperlink>
      <w:r w:rsidR="00197E6A" w:rsidRPr="00D71DDF">
        <w:rPr>
          <w:lang w:val="pt-PT"/>
        </w:rPr>
        <w:t xml:space="preserve">) </w:t>
      </w:r>
    </w:p>
    <w:p w14:paraId="74811D92" w14:textId="64ED7257" w:rsidR="00605BAA" w:rsidRPr="00D10E4E" w:rsidRDefault="00605BAA" w:rsidP="00605BAA">
      <w:pPr>
        <w:pStyle w:val="MDPI16affiliation"/>
        <w:rPr>
          <w:lang w:val="pt-PT"/>
        </w:rPr>
      </w:pPr>
      <w:r w:rsidRPr="00D10E4E">
        <w:rPr>
          <w:szCs w:val="20"/>
          <w:vertAlign w:val="superscript"/>
          <w:lang w:val="pt-PT"/>
        </w:rPr>
        <w:t>2</w:t>
      </w:r>
      <w:r w:rsidRPr="00D10E4E">
        <w:rPr>
          <w:szCs w:val="20"/>
          <w:lang w:val="pt-PT"/>
        </w:rPr>
        <w:tab/>
      </w:r>
      <w:r w:rsidR="00D10E4E" w:rsidRPr="00D10E4E">
        <w:rPr>
          <w:szCs w:val="20"/>
          <w:lang w:val="pt-PT"/>
        </w:rPr>
        <w:t>ITQB – Instituto de Tecnologia Qu</w:t>
      </w:r>
      <w:r w:rsidR="00D10E4E">
        <w:rPr>
          <w:szCs w:val="20"/>
          <w:lang w:val="pt-PT"/>
        </w:rPr>
        <w:t xml:space="preserve">ímica e Biológica, Universidade Nova de lisboa, </w:t>
      </w:r>
      <w:r w:rsidR="00AD2167">
        <w:rPr>
          <w:szCs w:val="20"/>
          <w:lang w:val="pt-PT"/>
        </w:rPr>
        <w:t xml:space="preserve">Estação Agronómica Nacional, </w:t>
      </w:r>
      <w:r w:rsidR="00D10E4E">
        <w:rPr>
          <w:szCs w:val="20"/>
          <w:lang w:val="pt-PT"/>
        </w:rPr>
        <w:t>Oeiras, Portugal</w:t>
      </w:r>
      <w:r w:rsidR="00B94DA6">
        <w:rPr>
          <w:szCs w:val="20"/>
          <w:lang w:val="pt-PT"/>
        </w:rPr>
        <w:t>.</w:t>
      </w:r>
      <w:r w:rsidR="00AD2167" w:rsidRPr="00B94DA6">
        <w:rPr>
          <w:lang w:val="pt-PT"/>
        </w:rPr>
        <w:t xml:space="preserve"> </w:t>
      </w:r>
    </w:p>
    <w:p w14:paraId="18586932" w14:textId="4771A18C" w:rsidR="00605BAA" w:rsidRPr="00D10E4E" w:rsidRDefault="00605BAA" w:rsidP="00605BAA">
      <w:pPr>
        <w:pStyle w:val="MDPI14history"/>
        <w:spacing w:before="0"/>
        <w:ind w:left="311" w:hanging="198"/>
        <w:rPr>
          <w:lang w:val="pt-PT"/>
        </w:rPr>
      </w:pPr>
      <w:r w:rsidRPr="00D10E4E">
        <w:rPr>
          <w:b/>
          <w:lang w:val="pt-PT"/>
        </w:rPr>
        <w:t>*</w:t>
      </w:r>
      <w:r w:rsidRPr="00D10E4E">
        <w:rPr>
          <w:lang w:val="pt-PT"/>
        </w:rPr>
        <w:tab/>
      </w:r>
      <w:proofErr w:type="spellStart"/>
      <w:r w:rsidRPr="00D10E4E">
        <w:rPr>
          <w:lang w:val="pt-PT"/>
        </w:rPr>
        <w:t>Correspondence</w:t>
      </w:r>
      <w:proofErr w:type="spellEnd"/>
      <w:r w:rsidRPr="00D10E4E">
        <w:rPr>
          <w:lang w:val="pt-PT"/>
        </w:rPr>
        <w:t xml:space="preserve">: </w:t>
      </w:r>
      <w:r w:rsidR="00D10E4E" w:rsidRPr="00D10E4E">
        <w:rPr>
          <w:lang w:val="pt-PT"/>
        </w:rPr>
        <w:t>a</w:t>
      </w:r>
      <w:r w:rsidR="00D44B18">
        <w:rPr>
          <w:lang w:val="pt-PT"/>
        </w:rPr>
        <w:t>duarte</w:t>
      </w:r>
      <w:r w:rsidRPr="00D10E4E">
        <w:rPr>
          <w:lang w:val="pt-PT"/>
        </w:rPr>
        <w:t>@</w:t>
      </w:r>
      <w:r w:rsidR="00D10E4E">
        <w:rPr>
          <w:lang w:val="pt-PT"/>
        </w:rPr>
        <w:t>fct.unl.pt</w:t>
      </w:r>
      <w:r w:rsidRPr="00D10E4E">
        <w:rPr>
          <w:lang w:val="pt-PT"/>
        </w:rPr>
        <w:t xml:space="preserve">; </w:t>
      </w:r>
      <w:r w:rsidRPr="00D71DDF">
        <w:rPr>
          <w:lang w:val="pt-PT"/>
        </w:rPr>
        <w:t>Tel.: +</w:t>
      </w:r>
      <w:r w:rsidR="00D10E4E" w:rsidRPr="00D71DDF">
        <w:rPr>
          <w:lang w:val="pt-PT"/>
        </w:rPr>
        <w:t>351</w:t>
      </w:r>
      <w:r w:rsidRPr="00D71DDF">
        <w:rPr>
          <w:lang w:val="pt-PT"/>
        </w:rPr>
        <w:t>-</w:t>
      </w:r>
      <w:r w:rsidR="00D44B18" w:rsidRPr="00D71DDF">
        <w:rPr>
          <w:lang w:val="pt-PT"/>
        </w:rPr>
        <w:t>21</w:t>
      </w:r>
      <w:r w:rsidR="00D71DDF" w:rsidRPr="00D71DDF">
        <w:rPr>
          <w:lang w:val="pt-PT"/>
        </w:rPr>
        <w:t>2</w:t>
      </w:r>
      <w:r w:rsidRPr="00D71DDF">
        <w:rPr>
          <w:lang w:val="pt-PT"/>
        </w:rPr>
        <w:t>-</w:t>
      </w:r>
      <w:r w:rsidR="00D71DDF" w:rsidRPr="00D71DDF">
        <w:rPr>
          <w:lang w:val="pt-PT"/>
        </w:rPr>
        <w:t>949</w:t>
      </w:r>
      <w:r w:rsidRPr="00D71DDF">
        <w:rPr>
          <w:lang w:val="pt-PT"/>
        </w:rPr>
        <w:t>-</w:t>
      </w:r>
      <w:r w:rsidR="00D71DDF" w:rsidRPr="00D71DDF">
        <w:rPr>
          <w:lang w:val="pt-PT"/>
        </w:rPr>
        <w:t>680</w:t>
      </w:r>
    </w:p>
    <w:p w14:paraId="12C86015" w14:textId="77777777" w:rsidR="00605BAA" w:rsidRPr="00892569" w:rsidRDefault="00605BAA" w:rsidP="00605BAA">
      <w:pPr>
        <w:pStyle w:val="MDPI14history"/>
      </w:pPr>
      <w:r w:rsidRPr="00892569">
        <w:t>Received: date; Accepted: date; Published: date</w:t>
      </w:r>
    </w:p>
    <w:p w14:paraId="2C1AD2F5" w14:textId="4141D68E" w:rsidR="00BE65E7" w:rsidRPr="00CC4E83" w:rsidRDefault="00605BAA" w:rsidP="00CC4E83">
      <w:pPr>
        <w:pStyle w:val="MDPI17abstract"/>
        <w:rPr>
          <w:b/>
        </w:rPr>
      </w:pPr>
      <w:r w:rsidRPr="00892569">
        <w:rPr>
          <w:b/>
        </w:rPr>
        <w:t xml:space="preserve">Abstract: </w:t>
      </w:r>
      <w:r w:rsidR="00CC4E83" w:rsidRPr="00CC4E83">
        <w:t xml:space="preserve">The treatment </w:t>
      </w:r>
      <w:r w:rsidR="003B4432">
        <w:t xml:space="preserve">for tuberculosis infection </w:t>
      </w:r>
      <w:r w:rsidR="00CC4E83" w:rsidRPr="00CC4E83">
        <w:t xml:space="preserve">usually involves a prolonged regimen of multiple antibacterial drugs, which might lead to various secondary effects. </w:t>
      </w:r>
      <w:r w:rsidR="00E74419" w:rsidRPr="00E74419">
        <w:rPr>
          <w:highlight w:val="yellow"/>
        </w:rPr>
        <w:t>For preventing drug resistance and side-effects of anti-tuberculosis drugs, new methods for improving the bioavailability of APIs were investigated.</w:t>
      </w:r>
      <w:r w:rsidR="00E74419">
        <w:rPr>
          <w:highlight w:val="yellow"/>
        </w:rPr>
        <w:t xml:space="preserve"> </w:t>
      </w:r>
      <w:r w:rsidR="00CC4E83" w:rsidRPr="00CC4E83">
        <w:t xml:space="preserve">The strategy proposed </w:t>
      </w:r>
      <w:r w:rsidR="00CC4E83" w:rsidRPr="00E74419">
        <w:rPr>
          <w:highlight w:val="yellow"/>
        </w:rPr>
        <w:t>consists o</w:t>
      </w:r>
      <w:r w:rsidR="00E74419" w:rsidRPr="00E74419">
        <w:rPr>
          <w:highlight w:val="yellow"/>
        </w:rPr>
        <w:t>f</w:t>
      </w:r>
      <w:r w:rsidR="00CC4E83" w:rsidRPr="00CC4E83">
        <w:t xml:space="preserve"> the preparation of therapeutic deep eutectic solvent</w:t>
      </w:r>
      <w:r w:rsidR="00E352D4">
        <w:t>s</w:t>
      </w:r>
      <w:r w:rsidR="00CC4E83" w:rsidRPr="00CC4E83">
        <w:t xml:space="preserve"> (THEDES), that incorporate L-arginine and ethambutol. The eutectic mixtures were prepared by mixing the components at a certain molar ratio, until a clear liquid solution was formed. </w:t>
      </w:r>
      <w:r w:rsidR="00CC4E83" w:rsidRPr="00E74419">
        <w:rPr>
          <w:highlight w:val="yellow"/>
        </w:rPr>
        <w:t xml:space="preserve">The </w:t>
      </w:r>
      <w:r w:rsidR="00E74419" w:rsidRPr="00E74419">
        <w:rPr>
          <w:highlight w:val="yellow"/>
        </w:rPr>
        <w:t>prepared mixtures</w:t>
      </w:r>
      <w:r w:rsidR="00E74419">
        <w:t xml:space="preserve"> </w:t>
      </w:r>
      <w:r w:rsidR="00CC4E83" w:rsidRPr="00CC4E83">
        <w:t>were characterized by differential scanning calorimetry (DSC), polarized optical microscopy (POM) and nuclear magnetic resonance spectroscopy (</w:t>
      </w:r>
      <w:r w:rsidR="00CC4E83" w:rsidRPr="009300E3">
        <w:rPr>
          <w:vertAlign w:val="superscript"/>
        </w:rPr>
        <w:t>1</w:t>
      </w:r>
      <w:r w:rsidR="00CC4E83" w:rsidRPr="00CC4E83">
        <w:t xml:space="preserve">H and </w:t>
      </w:r>
      <w:r w:rsidR="00CC4E83" w:rsidRPr="009300E3">
        <w:rPr>
          <w:vertAlign w:val="superscript"/>
        </w:rPr>
        <w:t>13</w:t>
      </w:r>
      <w:r w:rsidR="00CC4E83" w:rsidRPr="00CC4E83">
        <w:t xml:space="preserve">C NMR). The solubility </w:t>
      </w:r>
      <w:r w:rsidR="006F29A2">
        <w:t>an</w:t>
      </w:r>
      <w:r w:rsidR="0012418D">
        <w:t>d</w:t>
      </w:r>
      <w:r w:rsidR="006F29A2">
        <w:t xml:space="preserve"> permeability </w:t>
      </w:r>
      <w:r w:rsidR="00CC4E83" w:rsidRPr="00CC4E83">
        <w:t>of the drugs when they are in the THEDES form was evaluated at 37</w:t>
      </w:r>
      <w:r w:rsidR="009300E3">
        <w:rPr>
          <w:rFonts w:ascii="Verdana" w:hAnsi="Verdana"/>
        </w:rPr>
        <w:t>°</w:t>
      </w:r>
      <w:r w:rsidR="00CC4E83" w:rsidRPr="00CC4E83">
        <w:t xml:space="preserve">C, in phosphate buffered saline (PBS). </w:t>
      </w:r>
      <w:r w:rsidR="00BF46D0">
        <w:t>S</w:t>
      </w:r>
      <w:r w:rsidR="00CC4E83" w:rsidRPr="00CC4E83">
        <w:t xml:space="preserve">olubility studies showed an increase of the solubility of ethambutol when incorporated in the eutectic system. </w:t>
      </w:r>
      <w:r w:rsidR="00CC4E83" w:rsidRPr="00E74419">
        <w:rPr>
          <w:highlight w:val="yellow"/>
        </w:rPr>
        <w:t xml:space="preserve">The cytotoxicity was evaluated </w:t>
      </w:r>
      <w:r w:rsidR="005561D7" w:rsidRPr="00E74419">
        <w:rPr>
          <w:highlight w:val="yellow"/>
        </w:rPr>
        <w:t>using a model</w:t>
      </w:r>
      <w:r w:rsidR="00CC4E83" w:rsidRPr="00E74419">
        <w:rPr>
          <w:highlight w:val="yellow"/>
        </w:rPr>
        <w:t xml:space="preserve"> cell line</w:t>
      </w:r>
      <w:r w:rsidR="005561D7" w:rsidRPr="00E74419">
        <w:rPr>
          <w:highlight w:val="yellow"/>
        </w:rPr>
        <w:t xml:space="preserve"> (Caco-2)</w:t>
      </w:r>
      <w:r w:rsidR="00E74419" w:rsidRPr="00E74419">
        <w:rPr>
          <w:highlight w:val="yellow"/>
        </w:rPr>
        <w:t>,</w:t>
      </w:r>
      <w:r w:rsidR="005561D7" w:rsidRPr="00E74419">
        <w:rPr>
          <w:highlight w:val="yellow"/>
        </w:rPr>
        <w:t xml:space="preserve"> </w:t>
      </w:r>
      <w:r w:rsidR="00CC4E83" w:rsidRPr="00E74419">
        <w:rPr>
          <w:highlight w:val="yellow"/>
        </w:rPr>
        <w:t>comparing the cytotoxicity of the API incorporated in the eutectic system</w:t>
      </w:r>
      <w:r w:rsidR="005561D7" w:rsidRPr="00E74419">
        <w:rPr>
          <w:highlight w:val="yellow"/>
        </w:rPr>
        <w:t>.</w:t>
      </w:r>
      <w:r w:rsidR="00CC4E83" w:rsidRPr="00CC4E83">
        <w:t xml:space="preserve"> </w:t>
      </w:r>
      <w:r w:rsidR="005561D7">
        <w:t>W</w:t>
      </w:r>
      <w:r w:rsidR="00CC4E83" w:rsidRPr="00CC4E83">
        <w:t>e observed that the cell viability in the THEDES was affected by the presence of citric acid, and higher cytotoxicity values were observed.</w:t>
      </w:r>
      <w:r w:rsidR="005561D7">
        <w:t xml:space="preserve"> Nonetheless, th</w:t>
      </w:r>
      <w:r w:rsidR="005C2AE7">
        <w:t>ese</w:t>
      </w:r>
      <w:r w:rsidR="005561D7">
        <w:t xml:space="preserve"> findings do not compromise the possibility to use </w:t>
      </w:r>
      <w:r w:rsidR="00147FDD">
        <w:t>these systems</w:t>
      </w:r>
      <w:r w:rsidR="005561D7">
        <w:t xml:space="preserve"> as new delivery systems for ethambutol and arginine.</w:t>
      </w:r>
    </w:p>
    <w:p w14:paraId="1C1BC5DE" w14:textId="77777777" w:rsidR="00605BAA" w:rsidRPr="00892569" w:rsidRDefault="00605BAA" w:rsidP="00605BAA">
      <w:pPr>
        <w:pStyle w:val="MDPI18keywords"/>
      </w:pPr>
      <w:r w:rsidRPr="00892569">
        <w:rPr>
          <w:b/>
        </w:rPr>
        <w:t xml:space="preserve">Keywords: </w:t>
      </w:r>
      <w:r w:rsidR="00CC4E83">
        <w:t>therapeutic deep eutectic solvents</w:t>
      </w:r>
      <w:r w:rsidRPr="00892569">
        <w:t xml:space="preserve">; </w:t>
      </w:r>
      <w:r w:rsidR="00CC4E83">
        <w:t>tuberculosis</w:t>
      </w:r>
      <w:r w:rsidRPr="00892569">
        <w:t xml:space="preserve">; </w:t>
      </w:r>
      <w:r w:rsidR="00CC4E83">
        <w:t>ethambutol; L-arginine</w:t>
      </w:r>
      <w:r w:rsidRPr="00892569">
        <w:t>.</w:t>
      </w:r>
    </w:p>
    <w:p w14:paraId="70828659" w14:textId="77777777" w:rsidR="00605BAA" w:rsidRPr="00892569" w:rsidRDefault="00605BAA" w:rsidP="00605BAA">
      <w:pPr>
        <w:pStyle w:val="MDPI19line"/>
      </w:pPr>
    </w:p>
    <w:p w14:paraId="5A690715" w14:textId="77777777" w:rsidR="00605BAA" w:rsidRPr="00892569" w:rsidRDefault="00605BAA" w:rsidP="00451796">
      <w:pPr>
        <w:pStyle w:val="MDPI21heading1"/>
        <w:spacing w:before="480"/>
        <w:rPr>
          <w:lang w:eastAsia="zh-CN"/>
        </w:rPr>
      </w:pPr>
      <w:r w:rsidRPr="00892569">
        <w:rPr>
          <w:lang w:eastAsia="zh-CN"/>
        </w:rPr>
        <w:t xml:space="preserve">1. </w:t>
      </w:r>
      <w:r w:rsidRPr="00892569">
        <w:t>Introduction</w:t>
      </w:r>
    </w:p>
    <w:p w14:paraId="0A41891F" w14:textId="3A9560EC" w:rsidR="003B4432" w:rsidRDefault="003B4432" w:rsidP="007D13A0">
      <w:pPr>
        <w:pStyle w:val="MDPI31text"/>
      </w:pPr>
      <w:bookmarkStart w:id="0" w:name="OLE_LINK1"/>
      <w:bookmarkStart w:id="1" w:name="OLE_LINK2"/>
      <w:r>
        <w:t xml:space="preserve">Tuberculosis infection caused by </w:t>
      </w:r>
      <w:r w:rsidRPr="003B4432">
        <w:rPr>
          <w:i/>
        </w:rPr>
        <w:t>Mycobacterium tuberculosis complex</w:t>
      </w:r>
      <w:r>
        <w:t>, continues to be one of the major causes of morbidity and mortality worldwide, and the trea</w:t>
      </w:r>
      <w:r w:rsidR="007D13A0">
        <w:t>tment frequently comprises a combination of multiple antibacterial drugs administered for several months</w:t>
      </w:r>
      <w:r w:rsidR="007F78DE">
        <w:t xml:space="preserve"> [1-3]. The World Health Organization (WHO) estimated 10.4 million of new cases of tuberculosis, in 2016, and 1.7 million died from the disease, including HIV-positive [1]. </w:t>
      </w:r>
      <w:r w:rsidR="007F78DE" w:rsidRPr="00BA4BAF">
        <w:rPr>
          <w:highlight w:val="yellow"/>
        </w:rPr>
        <w:t xml:space="preserve">Considering data reported to WHO and the estimations of new cases of drug-resistance to first-line drugs, like rifampicin, isoniazid, ethambutol, pyrazinamide or rifabutin </w:t>
      </w:r>
      <w:r w:rsidR="00BA4BAF" w:rsidRPr="00BA4BAF">
        <w:rPr>
          <w:highlight w:val="yellow"/>
        </w:rPr>
        <w:t xml:space="preserve">becomes necessary develop improvements for anti-tuberculosis drugs </w:t>
      </w:r>
      <w:r w:rsidR="007F78DE" w:rsidRPr="00BA4BAF">
        <w:rPr>
          <w:highlight w:val="yellow"/>
        </w:rPr>
        <w:t>[4]</w:t>
      </w:r>
      <w:r w:rsidR="0012418D" w:rsidRPr="00BA4BAF">
        <w:rPr>
          <w:highlight w:val="yellow"/>
        </w:rPr>
        <w:t>.</w:t>
      </w:r>
      <w:r w:rsidR="007F78DE">
        <w:t xml:space="preserve"> </w:t>
      </w:r>
      <w:r w:rsidR="0012418D">
        <w:t>T</w:t>
      </w:r>
      <w:r w:rsidR="001956E2">
        <w:t>he WHO establishes milestones</w:t>
      </w:r>
      <w:r w:rsidR="00212F9A">
        <w:t xml:space="preserve"> to reduce the mortality caused by tuberculosis infections and accelerate the decline of </w:t>
      </w:r>
      <w:r w:rsidR="0012418D">
        <w:t>the infection</w:t>
      </w:r>
      <w:r w:rsidR="00212F9A">
        <w:t>, particularly when multidrug-resistance exists</w:t>
      </w:r>
      <w:r w:rsidR="00BA4BAF">
        <w:t xml:space="preserve">. </w:t>
      </w:r>
      <w:r w:rsidR="00BA4BAF" w:rsidRPr="00BA4BAF">
        <w:rPr>
          <w:highlight w:val="yellow"/>
        </w:rPr>
        <w:t xml:space="preserve">Also, </w:t>
      </w:r>
      <w:r w:rsidR="00212F9A" w:rsidRPr="00BA4BAF">
        <w:rPr>
          <w:highlight w:val="yellow"/>
        </w:rPr>
        <w:t>the increase of highly resistant strains of tuberculosis makes it necessary</w:t>
      </w:r>
      <w:r w:rsidR="00BA4BAF" w:rsidRPr="00BA4BAF">
        <w:rPr>
          <w:highlight w:val="yellow"/>
        </w:rPr>
        <w:t xml:space="preserve"> for development of</w:t>
      </w:r>
      <w:r w:rsidR="00212F9A" w:rsidRPr="00BA4BAF">
        <w:rPr>
          <w:highlight w:val="yellow"/>
        </w:rPr>
        <w:t xml:space="preserve"> new drugs for treatment of this epidemic disease</w:t>
      </w:r>
      <w:r w:rsidR="00BA4BAF" w:rsidRPr="00BA4BAF">
        <w:rPr>
          <w:highlight w:val="yellow"/>
        </w:rPr>
        <w:t xml:space="preserve"> [4]</w:t>
      </w:r>
      <w:r w:rsidR="00212F9A" w:rsidRPr="00BA4BAF">
        <w:rPr>
          <w:highlight w:val="yellow"/>
        </w:rPr>
        <w:t>.</w:t>
      </w:r>
    </w:p>
    <w:p w14:paraId="0F363199" w14:textId="3EC21098" w:rsidR="0022772C" w:rsidRDefault="0078664B" w:rsidP="007D13A0">
      <w:pPr>
        <w:pStyle w:val="MDPI31text"/>
      </w:pPr>
      <w:r>
        <w:t xml:space="preserve">In recent years, green chemistry approaches have been considered for the development of new drugs or improvement of their properties while at the same time </w:t>
      </w:r>
      <w:r w:rsidRPr="009872C1">
        <w:rPr>
          <w:highlight w:val="yellow"/>
        </w:rPr>
        <w:t>help</w:t>
      </w:r>
      <w:r>
        <w:t xml:space="preserve"> in the implementation of more sustainable processes for their production. The </w:t>
      </w:r>
      <w:r w:rsidR="0012418D">
        <w:t>preparation</w:t>
      </w:r>
      <w:r>
        <w:t xml:space="preserve"> of therapeutic deep eutectic solvents (THEDES) by incorporating the active pharmaceutical ingredient (API) in the system or solubilizing </w:t>
      </w:r>
      <w:r>
        <w:lastRenderedPageBreak/>
        <w:t>the API in a previous synthesized eutectic mixture</w:t>
      </w:r>
      <w:r w:rsidR="0022772C">
        <w:t xml:space="preserve"> [5], is a sustainable preparation method that could be used to improve bioavailability of the drugs. </w:t>
      </w:r>
      <w:proofErr w:type="gramStart"/>
      <w:r w:rsidR="0022772C">
        <w:t>An</w:t>
      </w:r>
      <w:proofErr w:type="gramEnd"/>
      <w:r w:rsidR="0022772C">
        <w:t xml:space="preserve"> eutectic mixture is defined as a combination of two or more components in a certain molar ratio, that by hydrogen bonding </w:t>
      </w:r>
      <w:r w:rsidR="0022772C" w:rsidRPr="00A02901">
        <w:rPr>
          <w:highlight w:val="yellow"/>
        </w:rPr>
        <w:t>form</w:t>
      </w:r>
      <w:r w:rsidR="00A02901" w:rsidRPr="00A02901">
        <w:rPr>
          <w:highlight w:val="yellow"/>
        </w:rPr>
        <w:t>s</w:t>
      </w:r>
      <w:r w:rsidR="0022772C">
        <w:t xml:space="preserve"> a new </w:t>
      </w:r>
      <w:r w:rsidR="00A02901" w:rsidRPr="00A02901">
        <w:rPr>
          <w:highlight w:val="yellow"/>
        </w:rPr>
        <w:t>compound</w:t>
      </w:r>
      <w:r w:rsidR="0022772C">
        <w:t xml:space="preserve"> characterized by a melting point depression, compar</w:t>
      </w:r>
      <w:r w:rsidR="005561D7">
        <w:t>ed</w:t>
      </w:r>
      <w:r w:rsidR="0022772C">
        <w:t xml:space="preserve"> with the melting temperatures of the initial compounds [5-</w:t>
      </w:r>
      <w:r w:rsidR="00423DBA">
        <w:t>9</w:t>
      </w:r>
      <w:r w:rsidR="0022772C">
        <w:t>].</w:t>
      </w:r>
    </w:p>
    <w:p w14:paraId="2D196B10" w14:textId="63BC0F09" w:rsidR="0090197E" w:rsidRDefault="0022772C" w:rsidP="007D13A0">
      <w:pPr>
        <w:pStyle w:val="MDPI31text"/>
      </w:pPr>
      <w:r>
        <w:t xml:space="preserve">Currently </w:t>
      </w:r>
      <w:r w:rsidR="005561D7">
        <w:t xml:space="preserve">available </w:t>
      </w:r>
      <w:r>
        <w:t xml:space="preserve">therapies for tuberculosis infections involve the combination </w:t>
      </w:r>
      <w:r w:rsidR="00810F1D">
        <w:t>of four anti-tuberculosis drugs, namely isoniazid, rifampicin, ethambutol and pyrazinamide in the first months and then the treatment continues with isoniazid and rifampicin [2-4,</w:t>
      </w:r>
      <w:r w:rsidR="00423DBA">
        <w:t>10</w:t>
      </w:r>
      <w:r w:rsidR="00810F1D">
        <w:t>]. Ethambutol is an anti-tuberculosis drug that is bacteriostatic (inhibits the cell wall synthesis of bacteria) and helps to prevent emergence of rifampicin resistance, when resistance to isoniazid is present [3,</w:t>
      </w:r>
      <w:r w:rsidR="009E501B">
        <w:t>1</w:t>
      </w:r>
      <w:r w:rsidR="009F1A64">
        <w:t>1</w:t>
      </w:r>
      <w:r w:rsidR="00810F1D">
        <w:t>]. Arginine is a basic and semi-essential amino acid that is naturally ingested in diet. It was reported that arginine reduces the symptoms associated to tuberculosis, in patients with tuberculosis and without HIV</w:t>
      </w:r>
      <w:r w:rsidR="00B568C2">
        <w:t xml:space="preserve"> infection</w:t>
      </w:r>
      <w:r w:rsidR="00810F1D">
        <w:t xml:space="preserve">. The supplementation with L-arginine could improve the immune system by increasing the concentration of nitric oxide that acts as a cytotoxic </w:t>
      </w:r>
      <w:r w:rsidR="0090197E">
        <w:t>substance in pathological processes. The high levels of nitric oxide produced by arginine in T-helper lymphocytes type 1 (Th1), activate macrophages, which are</w:t>
      </w:r>
      <w:r w:rsidR="00E116EA">
        <w:t xml:space="preserve"> </w:t>
      </w:r>
      <w:r w:rsidR="0090197E">
        <w:t>important</w:t>
      </w:r>
      <w:r w:rsidR="00E116EA">
        <w:t xml:space="preserve"> cells</w:t>
      </w:r>
      <w:r w:rsidR="0090197E">
        <w:t xml:space="preserve"> in the immune response to tuberculosis infection</w:t>
      </w:r>
      <w:r w:rsidR="00E77183">
        <w:t>. S</w:t>
      </w:r>
      <w:r w:rsidR="0090197E">
        <w:t xml:space="preserve">tudies </w:t>
      </w:r>
      <w:r w:rsidR="00E116EA">
        <w:t xml:space="preserve">demonstrate that arginine could be useful as </w:t>
      </w:r>
      <w:r w:rsidR="00E77183">
        <w:t xml:space="preserve">an adjunctive </w:t>
      </w:r>
      <w:r w:rsidR="00E77183" w:rsidRPr="00A533A9">
        <w:rPr>
          <w:highlight w:val="yellow"/>
        </w:rPr>
        <w:t xml:space="preserve">therapy </w:t>
      </w:r>
      <w:r w:rsidR="00A533A9" w:rsidRPr="00A533A9">
        <w:rPr>
          <w:highlight w:val="yellow"/>
        </w:rPr>
        <w:t>for</w:t>
      </w:r>
      <w:r w:rsidR="00E77183">
        <w:t xml:space="preserve"> </w:t>
      </w:r>
      <w:r w:rsidR="00E77183" w:rsidRPr="00A533A9">
        <w:rPr>
          <w:highlight w:val="yellow"/>
        </w:rPr>
        <w:t>patients with tuberculosis and</w:t>
      </w:r>
      <w:r w:rsidR="00A533A9" w:rsidRPr="00A533A9">
        <w:rPr>
          <w:highlight w:val="yellow"/>
        </w:rPr>
        <w:t xml:space="preserve"> those, who are mediated by</w:t>
      </w:r>
      <w:r w:rsidR="00E77183" w:rsidRPr="00A533A9">
        <w:rPr>
          <w:highlight w:val="yellow"/>
        </w:rPr>
        <w:t xml:space="preserve"> the</w:t>
      </w:r>
      <w:r w:rsidR="00E77183">
        <w:t xml:space="preserve"> increase production of nitric oxide</w:t>
      </w:r>
      <w:r w:rsidR="0090197E">
        <w:t xml:space="preserve"> [1</w:t>
      </w:r>
      <w:r w:rsidR="009F1A64">
        <w:t>2</w:t>
      </w:r>
      <w:r w:rsidR="0090197E">
        <w:t>-1</w:t>
      </w:r>
      <w:r w:rsidR="009F1A64">
        <w:t>4</w:t>
      </w:r>
      <w:r w:rsidR="0090197E">
        <w:t>].</w:t>
      </w:r>
    </w:p>
    <w:p w14:paraId="432D0C4B" w14:textId="40EFDFF8" w:rsidR="00212F9A" w:rsidRDefault="00BF6E78" w:rsidP="007D13A0">
      <w:pPr>
        <w:pStyle w:val="MDPI31text"/>
      </w:pPr>
      <w:r w:rsidRPr="008C39E8">
        <w:rPr>
          <w:highlight w:val="yellow"/>
        </w:rPr>
        <w:t>In this study</w:t>
      </w:r>
      <w:r w:rsidR="0030524C" w:rsidRPr="008C39E8">
        <w:rPr>
          <w:highlight w:val="yellow"/>
        </w:rPr>
        <w:t>,</w:t>
      </w:r>
      <w:r w:rsidRPr="008C39E8">
        <w:rPr>
          <w:highlight w:val="yellow"/>
        </w:rPr>
        <w:t xml:space="preserve"> new THEDES based on ethambutol and L-arginine </w:t>
      </w:r>
      <w:r w:rsidR="008C39E8" w:rsidRPr="008C39E8">
        <w:rPr>
          <w:highlight w:val="yellow"/>
        </w:rPr>
        <w:t xml:space="preserve">were prepared </w:t>
      </w:r>
      <w:r w:rsidRPr="008C39E8">
        <w:rPr>
          <w:highlight w:val="yellow"/>
        </w:rPr>
        <w:t>to enhance the</w:t>
      </w:r>
      <w:r>
        <w:t xml:space="preserve"> properties of these substances</w:t>
      </w:r>
      <w:r w:rsidR="00995714">
        <w:t>, particularly</w:t>
      </w:r>
      <w:r>
        <w:t xml:space="preserve"> to increase their solubility</w:t>
      </w:r>
      <w:r w:rsidR="00B568C2">
        <w:t>, permeability</w:t>
      </w:r>
      <w:r>
        <w:t xml:space="preserve"> and hence, in the future</w:t>
      </w:r>
      <w:r w:rsidR="00995714">
        <w:t>,</w:t>
      </w:r>
      <w:r>
        <w:t xml:space="preserve"> be able to lower any concentrations in the prescribed treatments. </w:t>
      </w:r>
      <w:r w:rsidR="0078664B">
        <w:t xml:space="preserve"> </w:t>
      </w:r>
    </w:p>
    <w:p w14:paraId="323D7E07" w14:textId="77777777" w:rsidR="003B4432" w:rsidRDefault="003B4432" w:rsidP="00605BAA">
      <w:pPr>
        <w:pStyle w:val="MDPI31text"/>
      </w:pPr>
    </w:p>
    <w:bookmarkEnd w:id="0"/>
    <w:bookmarkEnd w:id="1"/>
    <w:p w14:paraId="7C1891C7" w14:textId="77777777" w:rsidR="00605BAA" w:rsidRPr="00892569" w:rsidRDefault="00605BAA" w:rsidP="00605BAA">
      <w:pPr>
        <w:pStyle w:val="MDPI21heading1"/>
      </w:pPr>
      <w:r w:rsidRPr="00892569">
        <w:t>2. Results</w:t>
      </w:r>
    </w:p>
    <w:p w14:paraId="559D8B2F" w14:textId="77777777" w:rsidR="00605BAA" w:rsidRDefault="00605BAA" w:rsidP="00177DD2">
      <w:pPr>
        <w:pStyle w:val="MDPI22heading2"/>
        <w:spacing w:before="0"/>
      </w:pPr>
      <w:r w:rsidRPr="00892569">
        <w:t xml:space="preserve">2.1. </w:t>
      </w:r>
      <w:r w:rsidR="0018458D">
        <w:t>Polarized optical microscopy</w:t>
      </w:r>
    </w:p>
    <w:p w14:paraId="17F168B6" w14:textId="4A8FF334" w:rsidR="00516DDC" w:rsidRDefault="00674DCC" w:rsidP="0062272C">
      <w:pPr>
        <w:pStyle w:val="MDPI22heading2"/>
        <w:spacing w:before="0"/>
        <w:jc w:val="both"/>
        <w:rPr>
          <w:i w:val="0"/>
        </w:rPr>
      </w:pPr>
      <w:r>
        <w:rPr>
          <w:lang w:val="pt-PT" w:eastAsia="pt-PT" w:bidi="ar-SA"/>
        </w:rPr>
        <w:drawing>
          <wp:anchor distT="0" distB="0" distL="114300" distR="114300" simplePos="0" relativeHeight="251650048" behindDoc="1" locked="0" layoutInCell="1" allowOverlap="1" wp14:anchorId="5178FBD0" wp14:editId="71E2CDB9">
            <wp:simplePos x="0" y="0"/>
            <wp:positionH relativeFrom="margin">
              <wp:align>center</wp:align>
            </wp:positionH>
            <wp:positionV relativeFrom="paragraph">
              <wp:posOffset>756285</wp:posOffset>
            </wp:positionV>
            <wp:extent cx="3843655" cy="2535555"/>
            <wp:effectExtent l="0" t="0" r="0" b="0"/>
            <wp:wrapTight wrapText="bothSides">
              <wp:wrapPolygon edited="0">
                <wp:start x="2355" y="0"/>
                <wp:lineTo x="1392" y="1298"/>
                <wp:lineTo x="1178" y="1785"/>
                <wp:lineTo x="1178" y="21421"/>
                <wp:lineTo x="20661" y="21421"/>
                <wp:lineTo x="20769" y="2110"/>
                <wp:lineTo x="20447" y="1298"/>
                <wp:lineTo x="19377" y="0"/>
                <wp:lineTo x="2355" y="0"/>
              </wp:wrapPolygon>
            </wp:wrapTight>
            <wp:docPr id="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43655" cy="2535555"/>
                    </a:xfrm>
                    <a:prstGeom prst="rect">
                      <a:avLst/>
                    </a:prstGeom>
                    <a:noFill/>
                    <a:ln>
                      <a:noFill/>
                    </a:ln>
                  </pic:spPr>
                </pic:pic>
              </a:graphicData>
            </a:graphic>
            <wp14:sizeRelH relativeFrom="page">
              <wp14:pctWidth>0</wp14:pctWidth>
            </wp14:sizeRelH>
            <wp14:sizeRelV relativeFrom="page">
              <wp14:pctHeight>0</wp14:pctHeight>
            </wp14:sizeRelV>
          </wp:anchor>
        </w:drawing>
      </w:r>
      <w:r w:rsidR="00900446">
        <w:rPr>
          <w:i w:val="0"/>
        </w:rPr>
        <w:tab/>
        <w:t>The polarized optical microscopy (POM) was studied to</w:t>
      </w:r>
      <w:r w:rsidR="00E31301">
        <w:rPr>
          <w:i w:val="0"/>
        </w:rPr>
        <w:t xml:space="preserve"> observe</w:t>
      </w:r>
      <w:r w:rsidR="00900446">
        <w:rPr>
          <w:i w:val="0"/>
        </w:rPr>
        <w:t xml:space="preserve"> the systems under polarized light with a cross polarizer</w:t>
      </w:r>
      <w:r w:rsidR="0074137F">
        <w:rPr>
          <w:i w:val="0"/>
        </w:rPr>
        <w:t xml:space="preserve"> and</w:t>
      </w:r>
      <w:r w:rsidR="00900446">
        <w:rPr>
          <w:i w:val="0"/>
        </w:rPr>
        <w:t xml:space="preserve"> to detect </w:t>
      </w:r>
      <w:r w:rsidR="0074137F">
        <w:rPr>
          <w:i w:val="0"/>
        </w:rPr>
        <w:t xml:space="preserve">the existence of </w:t>
      </w:r>
      <w:r w:rsidR="00900446">
        <w:rPr>
          <w:i w:val="0"/>
        </w:rPr>
        <w:t>different phases in the eutectic mixtur</w:t>
      </w:r>
      <w:r w:rsidR="00900446" w:rsidRPr="008C39E8">
        <w:rPr>
          <w:i w:val="0"/>
          <w:highlight w:val="yellow"/>
        </w:rPr>
        <w:t>es</w:t>
      </w:r>
      <w:r w:rsidR="008C39E8" w:rsidRPr="008C39E8">
        <w:rPr>
          <w:i w:val="0"/>
          <w:highlight w:val="yellow"/>
        </w:rPr>
        <w:t>. W</w:t>
      </w:r>
      <w:r w:rsidR="00900446" w:rsidRPr="008C39E8">
        <w:rPr>
          <w:i w:val="0"/>
          <w:highlight w:val="yellow"/>
        </w:rPr>
        <w:t xml:space="preserve">e </w:t>
      </w:r>
      <w:r w:rsidR="0074137F" w:rsidRPr="008C39E8">
        <w:rPr>
          <w:i w:val="0"/>
          <w:highlight w:val="yellow"/>
        </w:rPr>
        <w:t xml:space="preserve">could </w:t>
      </w:r>
      <w:r w:rsidR="00900446" w:rsidRPr="008C39E8">
        <w:rPr>
          <w:i w:val="0"/>
          <w:highlight w:val="yellow"/>
        </w:rPr>
        <w:t xml:space="preserve">observe black images in all samples (Figure 1), </w:t>
      </w:r>
      <w:r w:rsidR="008C39E8" w:rsidRPr="008C39E8">
        <w:rPr>
          <w:i w:val="0"/>
          <w:highlight w:val="yellow"/>
        </w:rPr>
        <w:t xml:space="preserve">as well as </w:t>
      </w:r>
      <w:r w:rsidR="00A3723C" w:rsidRPr="008C39E8">
        <w:rPr>
          <w:i w:val="0"/>
          <w:highlight w:val="yellow"/>
        </w:rPr>
        <w:t>characteristic</w:t>
      </w:r>
      <w:r w:rsidR="008C39E8" w:rsidRPr="008C39E8">
        <w:rPr>
          <w:i w:val="0"/>
          <w:highlight w:val="yellow"/>
        </w:rPr>
        <w:t>s</w:t>
      </w:r>
      <w:r w:rsidR="00A3723C" w:rsidRPr="008C39E8">
        <w:rPr>
          <w:i w:val="0"/>
          <w:highlight w:val="yellow"/>
        </w:rPr>
        <w:t xml:space="preserve"> of an</w:t>
      </w:r>
      <w:r w:rsidR="00900446" w:rsidRPr="008C39E8">
        <w:rPr>
          <w:i w:val="0"/>
          <w:highlight w:val="yellow"/>
        </w:rPr>
        <w:t xml:space="preserve"> amorphous and homogeneous liquids without formation of crystals.</w:t>
      </w:r>
      <w:r w:rsidR="00900446">
        <w:rPr>
          <w:i w:val="0"/>
        </w:rPr>
        <w:t xml:space="preserve"> </w:t>
      </w:r>
    </w:p>
    <w:p w14:paraId="234AD168" w14:textId="77777777" w:rsidR="00900446" w:rsidRDefault="00900446" w:rsidP="00177DD2">
      <w:pPr>
        <w:pStyle w:val="MDPI22heading2"/>
        <w:spacing w:before="0"/>
        <w:rPr>
          <w:i w:val="0"/>
        </w:rPr>
      </w:pPr>
    </w:p>
    <w:p w14:paraId="08503A9B" w14:textId="77777777" w:rsidR="00900446" w:rsidRDefault="00900446" w:rsidP="00177DD2">
      <w:pPr>
        <w:pStyle w:val="MDPI22heading2"/>
        <w:spacing w:before="0"/>
        <w:rPr>
          <w:i w:val="0"/>
        </w:rPr>
      </w:pPr>
    </w:p>
    <w:p w14:paraId="08E50C27" w14:textId="77777777" w:rsidR="00673190" w:rsidRDefault="00673190" w:rsidP="00177DD2">
      <w:pPr>
        <w:pStyle w:val="MDPI22heading2"/>
        <w:spacing w:before="0"/>
        <w:rPr>
          <w:i w:val="0"/>
        </w:rPr>
      </w:pPr>
    </w:p>
    <w:p w14:paraId="560FDE5A" w14:textId="77777777" w:rsidR="00673190" w:rsidRDefault="00673190" w:rsidP="00177DD2">
      <w:pPr>
        <w:pStyle w:val="MDPI22heading2"/>
        <w:spacing w:before="0"/>
        <w:rPr>
          <w:i w:val="0"/>
        </w:rPr>
      </w:pPr>
    </w:p>
    <w:p w14:paraId="39D206A6" w14:textId="77777777" w:rsidR="00673190" w:rsidRDefault="00673190" w:rsidP="00177DD2">
      <w:pPr>
        <w:pStyle w:val="MDPI22heading2"/>
        <w:spacing w:before="0"/>
        <w:rPr>
          <w:i w:val="0"/>
        </w:rPr>
      </w:pPr>
    </w:p>
    <w:p w14:paraId="4955F3FB" w14:textId="77777777" w:rsidR="00673190" w:rsidRDefault="00673190" w:rsidP="00177DD2">
      <w:pPr>
        <w:pStyle w:val="MDPI22heading2"/>
        <w:spacing w:before="0"/>
        <w:rPr>
          <w:i w:val="0"/>
        </w:rPr>
      </w:pPr>
    </w:p>
    <w:p w14:paraId="017DD0AF" w14:textId="77777777" w:rsidR="00673190" w:rsidRDefault="00673190" w:rsidP="00177DD2">
      <w:pPr>
        <w:pStyle w:val="MDPI22heading2"/>
        <w:spacing w:before="0"/>
        <w:rPr>
          <w:i w:val="0"/>
        </w:rPr>
      </w:pPr>
    </w:p>
    <w:p w14:paraId="52BB7DA6" w14:textId="77777777" w:rsidR="00673190" w:rsidRDefault="00673190" w:rsidP="00177DD2">
      <w:pPr>
        <w:pStyle w:val="MDPI22heading2"/>
        <w:spacing w:before="0"/>
        <w:rPr>
          <w:i w:val="0"/>
        </w:rPr>
      </w:pPr>
    </w:p>
    <w:p w14:paraId="7DD02C5C" w14:textId="77777777" w:rsidR="00673190" w:rsidRDefault="00673190" w:rsidP="00177DD2">
      <w:pPr>
        <w:pStyle w:val="MDPI22heading2"/>
        <w:spacing w:before="0"/>
        <w:rPr>
          <w:i w:val="0"/>
        </w:rPr>
      </w:pPr>
    </w:p>
    <w:p w14:paraId="3642AFAC" w14:textId="77777777" w:rsidR="00673190" w:rsidRDefault="00673190" w:rsidP="00177DD2">
      <w:pPr>
        <w:pStyle w:val="MDPI22heading2"/>
        <w:spacing w:before="0"/>
        <w:rPr>
          <w:i w:val="0"/>
        </w:rPr>
      </w:pPr>
    </w:p>
    <w:p w14:paraId="375A22D7" w14:textId="77777777" w:rsidR="00673190" w:rsidRDefault="00673190" w:rsidP="00177DD2">
      <w:pPr>
        <w:pStyle w:val="MDPI22heading2"/>
        <w:spacing w:before="0"/>
        <w:rPr>
          <w:i w:val="0"/>
        </w:rPr>
      </w:pPr>
    </w:p>
    <w:p w14:paraId="17F76547" w14:textId="39995182" w:rsidR="00673190" w:rsidRDefault="00673190" w:rsidP="00673190">
      <w:pPr>
        <w:pStyle w:val="MDPI22heading2"/>
        <w:spacing w:before="0"/>
        <w:jc w:val="center"/>
        <w:rPr>
          <w:i w:val="0"/>
        </w:rPr>
      </w:pPr>
      <w:r w:rsidRPr="00673190">
        <w:rPr>
          <w:b/>
          <w:i w:val="0"/>
        </w:rPr>
        <w:t>Figure 1.</w:t>
      </w:r>
      <w:r>
        <w:rPr>
          <w:i w:val="0"/>
        </w:rPr>
        <w:t xml:space="preserve"> Polarized optical microscopy </w:t>
      </w:r>
      <w:r w:rsidRPr="008C39E8">
        <w:rPr>
          <w:i w:val="0"/>
          <w:highlight w:val="yellow"/>
        </w:rPr>
        <w:t>images of different</w:t>
      </w:r>
      <w:r>
        <w:rPr>
          <w:i w:val="0"/>
        </w:rPr>
        <w:t xml:space="preserve"> THEDESs.</w:t>
      </w:r>
    </w:p>
    <w:p w14:paraId="08F52019" w14:textId="77777777" w:rsidR="0062272C" w:rsidRDefault="0062272C" w:rsidP="00177DD2">
      <w:pPr>
        <w:pStyle w:val="MDPI22heading2"/>
        <w:spacing w:before="0"/>
        <w:rPr>
          <w:i w:val="0"/>
        </w:rPr>
      </w:pPr>
    </w:p>
    <w:p w14:paraId="3EDD279D" w14:textId="7564BEB0" w:rsidR="008F1F3F" w:rsidRDefault="008F1F3F" w:rsidP="00177DD2">
      <w:pPr>
        <w:pStyle w:val="MDPI22heading2"/>
        <w:spacing w:before="0"/>
        <w:rPr>
          <w:i w:val="0"/>
        </w:rPr>
      </w:pPr>
    </w:p>
    <w:p w14:paraId="34F46637" w14:textId="77777777" w:rsidR="00256ADC" w:rsidRDefault="00256ADC" w:rsidP="00177DD2">
      <w:pPr>
        <w:pStyle w:val="MDPI22heading2"/>
        <w:spacing w:before="0"/>
        <w:rPr>
          <w:i w:val="0"/>
        </w:rPr>
      </w:pPr>
    </w:p>
    <w:p w14:paraId="1716ED6E" w14:textId="77777777" w:rsidR="008F1F3F" w:rsidRPr="00516DDC" w:rsidRDefault="008F1F3F" w:rsidP="00177DD2">
      <w:pPr>
        <w:pStyle w:val="MDPI22heading2"/>
        <w:spacing w:before="0"/>
        <w:rPr>
          <w:i w:val="0"/>
        </w:rPr>
      </w:pPr>
    </w:p>
    <w:p w14:paraId="659F595E" w14:textId="77777777" w:rsidR="0018458D" w:rsidRDefault="00C92CF9" w:rsidP="00177DD2">
      <w:pPr>
        <w:pStyle w:val="MDPI22heading2"/>
        <w:spacing w:before="0"/>
      </w:pPr>
      <w:r>
        <w:lastRenderedPageBreak/>
        <w:t>2.2. Differential Scanning Calorimetry</w:t>
      </w:r>
    </w:p>
    <w:p w14:paraId="2D346522" w14:textId="6C8F426E" w:rsidR="0062272C" w:rsidRDefault="00AD6A84" w:rsidP="00DB4EF6">
      <w:pPr>
        <w:pStyle w:val="MDPI22heading2"/>
        <w:spacing w:before="0"/>
        <w:jc w:val="both"/>
        <w:rPr>
          <w:i w:val="0"/>
        </w:rPr>
      </w:pPr>
      <w:r>
        <w:rPr>
          <w:i w:val="0"/>
          <w:snapToGrid/>
          <w:lang w:val="pt-PT" w:eastAsia="pt-PT" w:bidi="ar-SA"/>
        </w:rPr>
        <mc:AlternateContent>
          <mc:Choice Requires="wpg">
            <w:drawing>
              <wp:anchor distT="0" distB="0" distL="114300" distR="114300" simplePos="0" relativeHeight="251657216" behindDoc="0" locked="0" layoutInCell="1" allowOverlap="1" wp14:anchorId="51DD68AA" wp14:editId="4FA289DB">
                <wp:simplePos x="0" y="0"/>
                <wp:positionH relativeFrom="margin">
                  <wp:posOffset>-20320</wp:posOffset>
                </wp:positionH>
                <wp:positionV relativeFrom="paragraph">
                  <wp:posOffset>840740</wp:posOffset>
                </wp:positionV>
                <wp:extent cx="5656580" cy="2746375"/>
                <wp:effectExtent l="0" t="0" r="0" b="0"/>
                <wp:wrapNone/>
                <wp:docPr id="11" name="Agrupar 11"/>
                <wp:cNvGraphicFramePr/>
                <a:graphic xmlns:a="http://schemas.openxmlformats.org/drawingml/2006/main">
                  <a:graphicData uri="http://schemas.microsoft.com/office/word/2010/wordprocessingGroup">
                    <wpg:wgp>
                      <wpg:cNvGrpSpPr/>
                      <wpg:grpSpPr>
                        <a:xfrm>
                          <a:off x="0" y="0"/>
                          <a:ext cx="5656580" cy="2746375"/>
                          <a:chOff x="0" y="0"/>
                          <a:chExt cx="5656580" cy="2746375"/>
                        </a:xfrm>
                      </wpg:grpSpPr>
                      <wps:wsp>
                        <wps:cNvPr id="7" name="Text Box 12"/>
                        <wps:cNvSpPr txBox="1">
                          <a:spLocks noChangeArrowheads="1"/>
                        </wps:cNvSpPr>
                        <wps:spPr bwMode="auto">
                          <a:xfrm>
                            <a:off x="19050" y="19050"/>
                            <a:ext cx="323850" cy="330200"/>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F227E8" w14:textId="77777777" w:rsidR="009872C1" w:rsidRPr="00B43C8E" w:rsidRDefault="009872C1" w:rsidP="00B43C8E">
                              <w:pPr>
                                <w:rPr>
                                  <w:b/>
                                  <w:sz w:val="20"/>
                                </w:rPr>
                              </w:pPr>
                              <w:r w:rsidRPr="00B43C8E">
                                <w:rPr>
                                  <w:b/>
                                  <w:sz w:val="20"/>
                                </w:rPr>
                                <w:t>a)</w:t>
                              </w:r>
                            </w:p>
                          </w:txbxContent>
                        </wps:txbx>
                        <wps:bodyPr rot="0" vert="horz" wrap="square" lIns="91440" tIns="45720" rIns="91440" bIns="45720" anchor="t" anchorCtr="0" upright="1">
                          <a:noAutofit/>
                        </wps:bodyPr>
                      </wps:wsp>
                      <wpg:grpSp>
                        <wpg:cNvPr id="10" name="Agrupar 10"/>
                        <wpg:cNvGrpSpPr/>
                        <wpg:grpSpPr>
                          <a:xfrm>
                            <a:off x="0" y="0"/>
                            <a:ext cx="5656580" cy="2746375"/>
                            <a:chOff x="0" y="0"/>
                            <a:chExt cx="5656580" cy="2746375"/>
                          </a:xfrm>
                        </wpg:grpSpPr>
                        <pic:pic xmlns:pic="http://schemas.openxmlformats.org/drawingml/2006/picture">
                          <pic:nvPicPr>
                            <pic:cNvPr id="6" name="Imagem 5"/>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228600"/>
                              <a:ext cx="5656580" cy="2517775"/>
                            </a:xfrm>
                            <a:prstGeom prst="rect">
                              <a:avLst/>
                            </a:prstGeom>
                            <a:noFill/>
                          </pic:spPr>
                        </pic:pic>
                        <wps:wsp>
                          <wps:cNvPr id="8" name="Text Box 13"/>
                          <wps:cNvSpPr txBox="1">
                            <a:spLocks noChangeArrowheads="1"/>
                          </wps:cNvSpPr>
                          <wps:spPr bwMode="auto">
                            <a:xfrm>
                              <a:off x="3048000" y="0"/>
                              <a:ext cx="323850" cy="330200"/>
                            </a:xfrm>
                            <a:prstGeom prst="rect">
                              <a:avLst/>
                            </a:prstGeom>
                            <a:no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A998BF" w14:textId="77777777" w:rsidR="009872C1" w:rsidRPr="00B43C8E" w:rsidRDefault="009872C1" w:rsidP="00B43C8E">
                                <w:pPr>
                                  <w:rPr>
                                    <w:b/>
                                    <w:sz w:val="20"/>
                                  </w:rPr>
                                </w:pPr>
                                <w:r>
                                  <w:rPr>
                                    <w:b/>
                                    <w:sz w:val="20"/>
                                  </w:rPr>
                                  <w:t>b</w:t>
                                </w:r>
                                <w:r w:rsidRPr="00B43C8E">
                                  <w:rPr>
                                    <w:b/>
                                    <w:sz w:val="20"/>
                                  </w:rPr>
                                  <w:t>)</w:t>
                                </w:r>
                              </w:p>
                            </w:txbxContent>
                          </wps:txbx>
                          <wps:bodyPr rot="0" vert="horz" wrap="square" lIns="91440" tIns="45720" rIns="91440" bIns="45720" anchor="t" anchorCtr="0" upright="1">
                            <a:noAutofit/>
                          </wps:bodyPr>
                        </wps:wsp>
                      </wpg:grpSp>
                    </wpg:wgp>
                  </a:graphicData>
                </a:graphic>
              </wp:anchor>
            </w:drawing>
          </mc:Choice>
          <mc:Fallback>
            <w:pict>
              <v:group w14:anchorId="51DD68AA" id="Agrupar 11" o:spid="_x0000_s1026" style="position:absolute;left:0;text-align:left;margin-left:-1.6pt;margin-top:66.2pt;width:445.4pt;height:216.25pt;z-index:251657216;mso-position-horizontal-relative:margin" coordsize="56565,27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">
                <v:shapetype id="_x0000_t202" coordsize="21600,21600" o:spt="202" path="m,l,21600r21600,l21600,xe">
                  <v:stroke joinstyle="miter"/>
                  <v:path gradientshapeok="t" o:connecttype="rect"/>
                </v:shapetype>
                <v:shape id="Text Box 12" o:spid="_x0000_s1027" type="#_x0000_t202" style="position:absolute;left:190;top:190;width:3239;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72F227E8" w14:textId="77777777" w:rsidR="009872C1" w:rsidRPr="00B43C8E" w:rsidRDefault="009872C1" w:rsidP="00B43C8E">
                        <w:pPr>
                          <w:rPr>
                            <w:b/>
                            <w:sz w:val="20"/>
                          </w:rPr>
                        </w:pPr>
                        <w:r w:rsidRPr="00B43C8E">
                          <w:rPr>
                            <w:b/>
                            <w:sz w:val="20"/>
                          </w:rPr>
                          <w:t>a)</w:t>
                        </w:r>
                      </w:p>
                    </w:txbxContent>
                  </v:textbox>
                </v:shape>
                <v:group id="Agrupar 10" o:spid="_x0000_s1028" style="position:absolute;width:56565;height:27463" coordsize="56565,27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9" type="#_x0000_t75" style="position:absolute;top:2286;width:56565;height:25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">
                    <v:imagedata r:id="rId11" o:title=""/>
                  </v:shape>
                  <v:shape id="Text Box 13" o:spid="_x0000_s1030" type="#_x0000_t202" style="position:absolute;left:30480;width:3238;height:3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4CA998BF" w14:textId="77777777" w:rsidR="009872C1" w:rsidRPr="00B43C8E" w:rsidRDefault="009872C1" w:rsidP="00B43C8E">
                          <w:pPr>
                            <w:rPr>
                              <w:b/>
                              <w:sz w:val="20"/>
                            </w:rPr>
                          </w:pPr>
                          <w:r>
                            <w:rPr>
                              <w:b/>
                              <w:sz w:val="20"/>
                            </w:rPr>
                            <w:t>b</w:t>
                          </w:r>
                          <w:r w:rsidRPr="00B43C8E">
                            <w:rPr>
                              <w:b/>
                              <w:sz w:val="20"/>
                            </w:rPr>
                            <w:t>)</w:t>
                          </w:r>
                        </w:p>
                      </w:txbxContent>
                    </v:textbox>
                  </v:shape>
                </v:group>
                <w10:wrap anchorx="margin"/>
              </v:group>
            </w:pict>
          </mc:Fallback>
        </mc:AlternateContent>
      </w:r>
      <w:r w:rsidR="00DB4EF6">
        <w:rPr>
          <w:i w:val="0"/>
        </w:rPr>
        <w:tab/>
      </w:r>
      <w:r w:rsidR="00DB4EF6" w:rsidRPr="00AD6A84">
        <w:rPr>
          <w:i w:val="0"/>
        </w:rPr>
        <w:t xml:space="preserve">As we can observe in Figure 2, the thermogram of </w:t>
      </w:r>
      <w:r w:rsidR="00B94DA6" w:rsidRPr="00AD6A84">
        <w:rPr>
          <w:i w:val="0"/>
        </w:rPr>
        <w:t>the initial compounds present peaks of endothermic events</w:t>
      </w:r>
      <w:r w:rsidR="00445C13" w:rsidRPr="00AD6A84">
        <w:rPr>
          <w:i w:val="0"/>
        </w:rPr>
        <w:t xml:space="preserve">, in some of them </w:t>
      </w:r>
      <w:r w:rsidR="00445C13" w:rsidRPr="008C39E8">
        <w:rPr>
          <w:i w:val="0"/>
          <w:highlight w:val="yellow"/>
        </w:rPr>
        <w:t>we observe</w:t>
      </w:r>
      <w:r w:rsidR="00445C13" w:rsidRPr="00AD6A84">
        <w:rPr>
          <w:i w:val="0"/>
        </w:rPr>
        <w:t xml:space="preserve"> two peaks which could indicate different stages of tra</w:t>
      </w:r>
      <w:r w:rsidR="00CE19CC">
        <w:rPr>
          <w:i w:val="0"/>
        </w:rPr>
        <w:t>n</w:t>
      </w:r>
      <w:r w:rsidR="00445C13" w:rsidRPr="00AD6A84">
        <w:rPr>
          <w:i w:val="0"/>
        </w:rPr>
        <w:t>sition, between the crystalline and amorphous phases [6,</w:t>
      </w:r>
      <w:r w:rsidR="009E501B">
        <w:rPr>
          <w:i w:val="0"/>
        </w:rPr>
        <w:t>8,</w:t>
      </w:r>
      <w:r w:rsidR="00445C13" w:rsidRPr="00AD6A84">
        <w:rPr>
          <w:i w:val="0"/>
        </w:rPr>
        <w:t>1</w:t>
      </w:r>
      <w:r w:rsidR="009F1A64">
        <w:rPr>
          <w:i w:val="0"/>
        </w:rPr>
        <w:t>5</w:t>
      </w:r>
      <w:r w:rsidR="006D1BEB">
        <w:rPr>
          <w:i w:val="0"/>
        </w:rPr>
        <w:t>-1</w:t>
      </w:r>
      <w:r w:rsidR="00E409B9">
        <w:rPr>
          <w:i w:val="0"/>
        </w:rPr>
        <w:t>7</w:t>
      </w:r>
      <w:r w:rsidR="00445C13" w:rsidRPr="00AD6A84">
        <w:rPr>
          <w:i w:val="0"/>
        </w:rPr>
        <w:t xml:space="preserve">]. </w:t>
      </w:r>
      <w:r w:rsidR="00DB4EF6" w:rsidRPr="00AD6A84">
        <w:rPr>
          <w:i w:val="0"/>
        </w:rPr>
        <w:t xml:space="preserve">THEDES with ethambutol </w:t>
      </w:r>
      <w:r w:rsidRPr="00AD6A84">
        <w:rPr>
          <w:i w:val="0"/>
        </w:rPr>
        <w:t xml:space="preserve">in liquid phase </w:t>
      </w:r>
      <w:r w:rsidRPr="008C39E8">
        <w:rPr>
          <w:i w:val="0"/>
          <w:highlight w:val="yellow"/>
        </w:rPr>
        <w:t>d</w:t>
      </w:r>
      <w:r w:rsidR="008C39E8" w:rsidRPr="008C39E8">
        <w:rPr>
          <w:i w:val="0"/>
          <w:highlight w:val="yellow"/>
        </w:rPr>
        <w:t>oes not</w:t>
      </w:r>
      <w:r w:rsidRPr="00AD6A84">
        <w:rPr>
          <w:i w:val="0"/>
        </w:rPr>
        <w:t xml:space="preserve"> present peaks at endothermic stage. </w:t>
      </w:r>
      <w:r w:rsidR="004C23C0" w:rsidRPr="008C39E8">
        <w:rPr>
          <w:i w:val="0"/>
          <w:highlight w:val="yellow"/>
        </w:rPr>
        <w:t>In THEDES with L-arginine</w:t>
      </w:r>
      <w:r w:rsidR="008C39E8" w:rsidRPr="008C39E8">
        <w:rPr>
          <w:i w:val="0"/>
          <w:highlight w:val="yellow"/>
        </w:rPr>
        <w:t xml:space="preserve">, </w:t>
      </w:r>
      <w:r w:rsidR="004C23C0" w:rsidRPr="008C39E8">
        <w:rPr>
          <w:i w:val="0"/>
          <w:highlight w:val="yellow"/>
        </w:rPr>
        <w:t>a peak close to 100</w:t>
      </w:r>
      <w:r w:rsidR="004C23C0" w:rsidRPr="008C39E8">
        <w:rPr>
          <w:rFonts w:ascii="Verdana" w:hAnsi="Verdana"/>
          <w:i w:val="0"/>
          <w:highlight w:val="yellow"/>
        </w:rPr>
        <w:t>°</w:t>
      </w:r>
      <w:r w:rsidR="004C23C0" w:rsidRPr="008C39E8">
        <w:rPr>
          <w:i w:val="0"/>
          <w:highlight w:val="yellow"/>
        </w:rPr>
        <w:t xml:space="preserve">C </w:t>
      </w:r>
      <w:r w:rsidR="005561D7" w:rsidRPr="008C39E8">
        <w:rPr>
          <w:i w:val="0"/>
          <w:highlight w:val="yellow"/>
        </w:rPr>
        <w:t>which is mostly</w:t>
      </w:r>
      <w:r w:rsidR="004C23C0" w:rsidRPr="008C39E8">
        <w:rPr>
          <w:i w:val="0"/>
          <w:highlight w:val="yellow"/>
        </w:rPr>
        <w:t xml:space="preserve"> due to water evaporation at this temperature.</w:t>
      </w:r>
    </w:p>
    <w:p w14:paraId="5D73E122" w14:textId="1449F4BD" w:rsidR="00445C13" w:rsidRDefault="00445C13" w:rsidP="00DB4EF6">
      <w:pPr>
        <w:pStyle w:val="MDPI22heading2"/>
        <w:spacing w:before="0"/>
        <w:jc w:val="both"/>
        <w:rPr>
          <w:i w:val="0"/>
        </w:rPr>
      </w:pPr>
    </w:p>
    <w:p w14:paraId="3535047E" w14:textId="2184211F" w:rsidR="00445C13" w:rsidRDefault="00445C13" w:rsidP="00DB4EF6">
      <w:pPr>
        <w:pStyle w:val="MDPI22heading2"/>
        <w:spacing w:before="0"/>
        <w:jc w:val="both"/>
        <w:rPr>
          <w:i w:val="0"/>
        </w:rPr>
      </w:pPr>
    </w:p>
    <w:p w14:paraId="06552FD6" w14:textId="1D0775DA" w:rsidR="00445C13" w:rsidRDefault="00445C13" w:rsidP="00DB4EF6">
      <w:pPr>
        <w:pStyle w:val="MDPI22heading2"/>
        <w:spacing w:before="0"/>
        <w:jc w:val="both"/>
        <w:rPr>
          <w:i w:val="0"/>
        </w:rPr>
      </w:pPr>
    </w:p>
    <w:p w14:paraId="4240E4EB" w14:textId="422AE4D1" w:rsidR="00445C13" w:rsidRDefault="00445C13" w:rsidP="00DB4EF6">
      <w:pPr>
        <w:pStyle w:val="MDPI22heading2"/>
        <w:spacing w:before="0"/>
        <w:jc w:val="both"/>
        <w:rPr>
          <w:i w:val="0"/>
        </w:rPr>
      </w:pPr>
    </w:p>
    <w:p w14:paraId="0298EF0F" w14:textId="16E60A88" w:rsidR="00445C13" w:rsidRDefault="00445C13" w:rsidP="00DB4EF6">
      <w:pPr>
        <w:pStyle w:val="MDPI22heading2"/>
        <w:spacing w:before="0"/>
        <w:jc w:val="both"/>
        <w:rPr>
          <w:i w:val="0"/>
        </w:rPr>
      </w:pPr>
    </w:p>
    <w:p w14:paraId="122ECB0A" w14:textId="0563D55F" w:rsidR="00445C13" w:rsidRDefault="00445C13" w:rsidP="00DB4EF6">
      <w:pPr>
        <w:pStyle w:val="MDPI22heading2"/>
        <w:spacing w:before="0"/>
        <w:jc w:val="both"/>
        <w:rPr>
          <w:i w:val="0"/>
        </w:rPr>
      </w:pPr>
    </w:p>
    <w:p w14:paraId="61FD4586" w14:textId="637E8C5D" w:rsidR="00445C13" w:rsidRDefault="00445C13" w:rsidP="00DB4EF6">
      <w:pPr>
        <w:pStyle w:val="MDPI22heading2"/>
        <w:spacing w:before="0"/>
        <w:jc w:val="both"/>
        <w:rPr>
          <w:i w:val="0"/>
        </w:rPr>
      </w:pPr>
    </w:p>
    <w:p w14:paraId="08DBB98F" w14:textId="3B05A76A" w:rsidR="00445C13" w:rsidRDefault="00445C13" w:rsidP="00DB4EF6">
      <w:pPr>
        <w:pStyle w:val="MDPI22heading2"/>
        <w:spacing w:before="0"/>
        <w:jc w:val="both"/>
        <w:rPr>
          <w:i w:val="0"/>
        </w:rPr>
      </w:pPr>
    </w:p>
    <w:p w14:paraId="62F467A5" w14:textId="2DCB72E0" w:rsidR="00445C13" w:rsidRDefault="00445C13" w:rsidP="00DB4EF6">
      <w:pPr>
        <w:pStyle w:val="MDPI22heading2"/>
        <w:spacing w:before="0"/>
        <w:jc w:val="both"/>
        <w:rPr>
          <w:i w:val="0"/>
        </w:rPr>
      </w:pPr>
    </w:p>
    <w:p w14:paraId="7102BB34" w14:textId="10C178CC" w:rsidR="00445C13" w:rsidRDefault="00445C13" w:rsidP="00DB4EF6">
      <w:pPr>
        <w:pStyle w:val="MDPI22heading2"/>
        <w:spacing w:before="0"/>
        <w:jc w:val="both"/>
        <w:rPr>
          <w:i w:val="0"/>
        </w:rPr>
      </w:pPr>
    </w:p>
    <w:p w14:paraId="6943EB5F" w14:textId="77777777" w:rsidR="00445C13" w:rsidRDefault="00445C13" w:rsidP="00DB4EF6">
      <w:pPr>
        <w:pStyle w:val="MDPI22heading2"/>
        <w:spacing w:before="0"/>
        <w:jc w:val="both"/>
        <w:rPr>
          <w:i w:val="0"/>
        </w:rPr>
      </w:pPr>
    </w:p>
    <w:p w14:paraId="62A88672" w14:textId="1121B89D" w:rsidR="00445C13" w:rsidRDefault="00DB4EF6" w:rsidP="00445C13">
      <w:pPr>
        <w:pStyle w:val="MDPI22heading2"/>
        <w:spacing w:before="0"/>
        <w:jc w:val="center"/>
        <w:rPr>
          <w:i w:val="0"/>
        </w:rPr>
      </w:pPr>
      <w:r w:rsidRPr="00DB4EF6">
        <w:rPr>
          <w:b/>
          <w:i w:val="0"/>
        </w:rPr>
        <w:t>Figure 2</w:t>
      </w:r>
      <w:r>
        <w:rPr>
          <w:i w:val="0"/>
        </w:rPr>
        <w:t>. Thermograms obtained in hermetic capsules of initial components (</w:t>
      </w:r>
      <w:r w:rsidRPr="00DB4EF6">
        <w:rPr>
          <w:b/>
          <w:i w:val="0"/>
        </w:rPr>
        <w:t>a</w:t>
      </w:r>
      <w:r>
        <w:rPr>
          <w:i w:val="0"/>
        </w:rPr>
        <w:t>) and THEDES (</w:t>
      </w:r>
      <w:r w:rsidRPr="00DB4EF6">
        <w:rPr>
          <w:b/>
          <w:i w:val="0"/>
        </w:rPr>
        <w:t>b</w:t>
      </w:r>
      <w:r>
        <w:rPr>
          <w:i w:val="0"/>
        </w:rPr>
        <w:t>).</w:t>
      </w:r>
    </w:p>
    <w:p w14:paraId="55B41D60" w14:textId="77777777" w:rsidR="00445C13" w:rsidRDefault="00445C13" w:rsidP="00445C13">
      <w:pPr>
        <w:pStyle w:val="MDPI22heading2"/>
        <w:spacing w:before="0"/>
        <w:jc w:val="center"/>
        <w:rPr>
          <w:i w:val="0"/>
        </w:rPr>
      </w:pPr>
    </w:p>
    <w:p w14:paraId="4D81A387" w14:textId="19EF5AF1" w:rsidR="00DB4EF6" w:rsidRDefault="00DB4EF6" w:rsidP="00DB4EF6">
      <w:pPr>
        <w:pStyle w:val="MDPI22heading2"/>
        <w:spacing w:before="0"/>
        <w:jc w:val="both"/>
        <w:rPr>
          <w:i w:val="0"/>
        </w:rPr>
      </w:pPr>
      <w:r>
        <w:rPr>
          <w:i w:val="0"/>
        </w:rPr>
        <w:tab/>
      </w:r>
      <w:r w:rsidRPr="008C39E8">
        <w:rPr>
          <w:i w:val="0"/>
          <w:highlight w:val="yellow"/>
        </w:rPr>
        <w:t xml:space="preserve">The </w:t>
      </w:r>
      <w:r w:rsidR="005561D7" w:rsidRPr="008C39E8">
        <w:rPr>
          <w:i w:val="0"/>
          <w:highlight w:val="yellow"/>
        </w:rPr>
        <w:t>thermal behaviour</w:t>
      </w:r>
      <w:r w:rsidRPr="008C39E8">
        <w:rPr>
          <w:i w:val="0"/>
          <w:highlight w:val="yellow"/>
        </w:rPr>
        <w:t xml:space="preserve"> of these new compounds </w:t>
      </w:r>
      <w:r w:rsidR="00445C13" w:rsidRPr="008C39E8">
        <w:rPr>
          <w:i w:val="0"/>
          <w:highlight w:val="yellow"/>
        </w:rPr>
        <w:t xml:space="preserve">is characterized </w:t>
      </w:r>
      <w:r w:rsidR="008C39E8" w:rsidRPr="008C39E8">
        <w:rPr>
          <w:i w:val="0"/>
          <w:highlight w:val="yellow"/>
        </w:rPr>
        <w:t xml:space="preserve">for THEDES with ethambutol, which shows </w:t>
      </w:r>
      <w:r w:rsidR="00445C13" w:rsidRPr="008C39E8">
        <w:rPr>
          <w:i w:val="0"/>
          <w:highlight w:val="yellow"/>
        </w:rPr>
        <w:t>absence of peaks</w:t>
      </w:r>
      <w:r w:rsidR="008C39E8" w:rsidRPr="008C39E8">
        <w:rPr>
          <w:i w:val="0"/>
          <w:highlight w:val="yellow"/>
        </w:rPr>
        <w:t>,</w:t>
      </w:r>
      <w:r w:rsidR="00445C13" w:rsidRPr="008C39E8">
        <w:rPr>
          <w:i w:val="0"/>
          <w:highlight w:val="yellow"/>
        </w:rPr>
        <w:t xml:space="preserve"> </w:t>
      </w:r>
      <w:r w:rsidR="008C39E8" w:rsidRPr="008C39E8">
        <w:rPr>
          <w:i w:val="0"/>
          <w:highlight w:val="yellow"/>
        </w:rPr>
        <w:t xml:space="preserve">as well as the formation of small peaks for THEDES with </w:t>
      </w:r>
      <w:r w:rsidR="00445C13" w:rsidRPr="008C39E8">
        <w:rPr>
          <w:i w:val="0"/>
          <w:highlight w:val="yellow"/>
        </w:rPr>
        <w:t>L-arginine</w:t>
      </w:r>
      <w:r w:rsidR="008C39E8" w:rsidRPr="008C39E8">
        <w:rPr>
          <w:i w:val="0"/>
          <w:highlight w:val="yellow"/>
        </w:rPr>
        <w:t xml:space="preserve">, </w:t>
      </w:r>
      <w:r w:rsidR="00445C13" w:rsidRPr="008C39E8">
        <w:rPr>
          <w:i w:val="0"/>
          <w:highlight w:val="yellow"/>
        </w:rPr>
        <w:t>which</w:t>
      </w:r>
      <w:r w:rsidR="008C39E8" w:rsidRPr="008C39E8">
        <w:rPr>
          <w:i w:val="0"/>
          <w:highlight w:val="yellow"/>
        </w:rPr>
        <w:t xml:space="preserve"> is due to the water evaporation. Consequently, the eutectic </w:t>
      </w:r>
      <w:r w:rsidRPr="008C39E8">
        <w:rPr>
          <w:i w:val="0"/>
          <w:highlight w:val="yellow"/>
        </w:rPr>
        <w:t>mixtures were successfully formed</w:t>
      </w:r>
      <w:r w:rsidR="00445C13">
        <w:rPr>
          <w:i w:val="0"/>
        </w:rPr>
        <w:t xml:space="preserve"> and </w:t>
      </w:r>
      <w:r w:rsidRPr="0076575F">
        <w:rPr>
          <w:i w:val="0"/>
        </w:rPr>
        <w:t>demonstrat</w:t>
      </w:r>
      <w:r w:rsidR="004C23C0" w:rsidRPr="0076575F">
        <w:rPr>
          <w:i w:val="0"/>
        </w:rPr>
        <w:t>e</w:t>
      </w:r>
      <w:r w:rsidR="002054FC" w:rsidRPr="0076575F">
        <w:rPr>
          <w:i w:val="0"/>
        </w:rPr>
        <w:t xml:space="preserve"> the</w:t>
      </w:r>
      <w:r w:rsidR="00445C13">
        <w:rPr>
          <w:i w:val="0"/>
        </w:rPr>
        <w:t xml:space="preserve"> existence of </w:t>
      </w:r>
      <w:r w:rsidRPr="0076575F">
        <w:rPr>
          <w:i w:val="0"/>
        </w:rPr>
        <w:t xml:space="preserve">interactions between </w:t>
      </w:r>
      <w:r w:rsidR="00AD6A84">
        <w:rPr>
          <w:i w:val="0"/>
        </w:rPr>
        <w:t xml:space="preserve">the compounds that form </w:t>
      </w:r>
      <w:r w:rsidRPr="0076575F">
        <w:rPr>
          <w:i w:val="0"/>
        </w:rPr>
        <w:t>THEDES by hydrogen bonding [6].</w:t>
      </w:r>
      <w:r w:rsidR="002054FC" w:rsidRPr="0076575F">
        <w:rPr>
          <w:i w:val="0"/>
        </w:rPr>
        <w:t xml:space="preserve"> </w:t>
      </w:r>
    </w:p>
    <w:p w14:paraId="016B558D" w14:textId="77777777" w:rsidR="00DB4EF6" w:rsidRPr="0062272C" w:rsidRDefault="00DB4EF6" w:rsidP="00177DD2">
      <w:pPr>
        <w:pStyle w:val="MDPI22heading2"/>
        <w:spacing w:before="0"/>
        <w:rPr>
          <w:i w:val="0"/>
        </w:rPr>
      </w:pPr>
    </w:p>
    <w:p w14:paraId="0DBDBE18" w14:textId="77777777" w:rsidR="00C92CF9" w:rsidRDefault="00C92CF9" w:rsidP="00177DD2">
      <w:pPr>
        <w:pStyle w:val="MDPI22heading2"/>
        <w:spacing w:before="0"/>
      </w:pPr>
      <w:r>
        <w:t>2.3. Water content determination</w:t>
      </w:r>
    </w:p>
    <w:p w14:paraId="43325737" w14:textId="77777777" w:rsidR="00DB4EF6" w:rsidRDefault="00DB4EF6" w:rsidP="00DB4EF6">
      <w:pPr>
        <w:pStyle w:val="MDPI22heading2"/>
        <w:spacing w:before="0"/>
        <w:jc w:val="both"/>
        <w:rPr>
          <w:i w:val="0"/>
        </w:rPr>
      </w:pPr>
      <w:r>
        <w:rPr>
          <w:i w:val="0"/>
        </w:rPr>
        <w:tab/>
      </w:r>
      <w:r w:rsidR="005561D7">
        <w:rPr>
          <w:i w:val="0"/>
        </w:rPr>
        <w:t>All the systems prepared in</w:t>
      </w:r>
      <w:r>
        <w:rPr>
          <w:i w:val="0"/>
        </w:rPr>
        <w:t xml:space="preserve"> this work </w:t>
      </w:r>
      <w:r w:rsidR="005561D7">
        <w:rPr>
          <w:i w:val="0"/>
        </w:rPr>
        <w:t xml:space="preserve">were characterized in which concerns </w:t>
      </w:r>
      <w:r>
        <w:rPr>
          <w:i w:val="0"/>
        </w:rPr>
        <w:t>the water content present in THEDES, since water is part of the eutectic mixture</w:t>
      </w:r>
      <w:r w:rsidR="005561D7">
        <w:rPr>
          <w:i w:val="0"/>
        </w:rPr>
        <w:t xml:space="preserve"> and greatly influences the properties of the systems</w:t>
      </w:r>
      <w:r>
        <w:rPr>
          <w:i w:val="0"/>
        </w:rPr>
        <w:t xml:space="preserve">. The results are presented in Table 1, where we observe a variance in the percentages of water between 12 and 20%, </w:t>
      </w:r>
      <w:r w:rsidR="005561D7">
        <w:rPr>
          <w:i w:val="0"/>
        </w:rPr>
        <w:t>and according to the expected,</w:t>
      </w:r>
      <w:r w:rsidR="00FA4AC8">
        <w:rPr>
          <w:i w:val="0"/>
        </w:rPr>
        <w:t xml:space="preserve"> the THEDES with L-arginine present higher percentages of water in their composition.</w:t>
      </w:r>
    </w:p>
    <w:p w14:paraId="7D48BCAB" w14:textId="77777777" w:rsidR="00FA4AC8" w:rsidRPr="00892569" w:rsidRDefault="00FA4AC8" w:rsidP="00FA4AC8">
      <w:pPr>
        <w:pStyle w:val="MDPI41tablecaption"/>
        <w:jc w:val="center"/>
      </w:pPr>
      <w:r w:rsidRPr="00892569">
        <w:rPr>
          <w:b/>
        </w:rPr>
        <w:t>Table 1.</w:t>
      </w:r>
      <w:r w:rsidRPr="00892569">
        <w:t xml:space="preserve"> </w:t>
      </w:r>
      <w:r>
        <w:t>Water content (%) measured by Karl-Fischer titration.</w:t>
      </w:r>
    </w:p>
    <w:tbl>
      <w:tblPr>
        <w:tblW w:w="5988" w:type="dxa"/>
        <w:jc w:val="center"/>
        <w:tblBorders>
          <w:top w:val="single" w:sz="8" w:space="0" w:color="auto"/>
          <w:bottom w:val="single" w:sz="8" w:space="0" w:color="auto"/>
        </w:tblBorders>
        <w:tblLook w:val="04A0" w:firstRow="1" w:lastRow="0" w:firstColumn="1" w:lastColumn="0" w:noHBand="0" w:noVBand="1"/>
      </w:tblPr>
      <w:tblGrid>
        <w:gridCol w:w="2244"/>
        <w:gridCol w:w="1474"/>
        <w:gridCol w:w="2270"/>
      </w:tblGrid>
      <w:tr w:rsidR="00FA4AC8" w:rsidRPr="000C73A7" w14:paraId="45259344" w14:textId="77777777" w:rsidTr="002978F6">
        <w:trPr>
          <w:trHeight w:val="439"/>
          <w:jc w:val="center"/>
        </w:trPr>
        <w:tc>
          <w:tcPr>
            <w:tcW w:w="2244" w:type="dxa"/>
            <w:tcBorders>
              <w:bottom w:val="single" w:sz="4" w:space="0" w:color="auto"/>
            </w:tcBorders>
            <w:shd w:val="clear" w:color="auto" w:fill="auto"/>
            <w:vAlign w:val="center"/>
          </w:tcPr>
          <w:p w14:paraId="6A7AF2FD" w14:textId="77777777" w:rsidR="00FA4AC8" w:rsidRPr="002978F6" w:rsidRDefault="00FA4AC8" w:rsidP="00570B08">
            <w:pPr>
              <w:pStyle w:val="MDPI42tablebody"/>
              <w:spacing w:line="240" w:lineRule="auto"/>
              <w:rPr>
                <w:b/>
                <w:sz w:val="16"/>
              </w:rPr>
            </w:pPr>
            <w:r w:rsidRPr="002978F6">
              <w:rPr>
                <w:b/>
                <w:sz w:val="16"/>
              </w:rPr>
              <w:t>THEDES</w:t>
            </w:r>
          </w:p>
        </w:tc>
        <w:tc>
          <w:tcPr>
            <w:tcW w:w="1474" w:type="dxa"/>
            <w:tcBorders>
              <w:bottom w:val="single" w:sz="4" w:space="0" w:color="auto"/>
            </w:tcBorders>
            <w:vAlign w:val="center"/>
          </w:tcPr>
          <w:p w14:paraId="09C8D251" w14:textId="77777777" w:rsidR="00FA4AC8" w:rsidRPr="002978F6" w:rsidRDefault="00FA4AC8" w:rsidP="00FA4AC8">
            <w:pPr>
              <w:pStyle w:val="MDPI42tablebody"/>
              <w:spacing w:line="240" w:lineRule="auto"/>
              <w:rPr>
                <w:b/>
                <w:sz w:val="16"/>
              </w:rPr>
            </w:pPr>
            <w:r w:rsidRPr="002978F6">
              <w:rPr>
                <w:b/>
                <w:sz w:val="16"/>
              </w:rPr>
              <w:t>Molar Ratio</w:t>
            </w:r>
          </w:p>
        </w:tc>
        <w:tc>
          <w:tcPr>
            <w:tcW w:w="2270" w:type="dxa"/>
            <w:tcBorders>
              <w:bottom w:val="single" w:sz="4" w:space="0" w:color="auto"/>
            </w:tcBorders>
            <w:vAlign w:val="center"/>
          </w:tcPr>
          <w:p w14:paraId="7839314F" w14:textId="0BD52450" w:rsidR="00FA4AC8" w:rsidRPr="002978F6" w:rsidRDefault="00FA4AC8" w:rsidP="00FA4AC8">
            <w:pPr>
              <w:pStyle w:val="MDPI42tablebody"/>
              <w:spacing w:line="240" w:lineRule="auto"/>
              <w:rPr>
                <w:b/>
                <w:sz w:val="16"/>
              </w:rPr>
            </w:pPr>
            <w:r w:rsidRPr="007B3ED1">
              <w:rPr>
                <w:b/>
                <w:sz w:val="16"/>
                <w:highlight w:val="yellow"/>
              </w:rPr>
              <w:t>Water Content (</w:t>
            </w:r>
            <w:proofErr w:type="spellStart"/>
            <w:r w:rsidR="007B3ED1" w:rsidRPr="007B3ED1">
              <w:rPr>
                <w:b/>
                <w:sz w:val="16"/>
                <w:highlight w:val="yellow"/>
              </w:rPr>
              <w:t>wt</w:t>
            </w:r>
            <w:proofErr w:type="spellEnd"/>
            <w:r w:rsidR="007B3ED1" w:rsidRPr="007B3ED1">
              <w:rPr>
                <w:b/>
                <w:sz w:val="16"/>
                <w:highlight w:val="yellow"/>
              </w:rPr>
              <w:t xml:space="preserve"> </w:t>
            </w:r>
            <w:r w:rsidRPr="007B3ED1">
              <w:rPr>
                <w:b/>
                <w:sz w:val="16"/>
                <w:highlight w:val="yellow"/>
              </w:rPr>
              <w:t>%)</w:t>
            </w:r>
          </w:p>
        </w:tc>
      </w:tr>
      <w:tr w:rsidR="00FA4AC8" w:rsidRPr="00892569" w14:paraId="15329B94" w14:textId="77777777" w:rsidTr="002978F6">
        <w:trPr>
          <w:trHeight w:val="219"/>
          <w:jc w:val="center"/>
        </w:trPr>
        <w:tc>
          <w:tcPr>
            <w:tcW w:w="2244" w:type="dxa"/>
            <w:shd w:val="clear" w:color="auto" w:fill="auto"/>
            <w:vAlign w:val="center"/>
          </w:tcPr>
          <w:p w14:paraId="4D8F8360" w14:textId="77777777" w:rsidR="00FA4AC8" w:rsidRPr="002978F6" w:rsidRDefault="00FA4AC8" w:rsidP="00570B08">
            <w:pPr>
              <w:pStyle w:val="MDPI42tablebody"/>
              <w:spacing w:line="240" w:lineRule="auto"/>
              <w:rPr>
                <w:sz w:val="16"/>
              </w:rPr>
            </w:pPr>
            <w:r w:rsidRPr="002978F6">
              <w:rPr>
                <w:sz w:val="16"/>
              </w:rPr>
              <w:t xml:space="preserve">Citric </w:t>
            </w:r>
            <w:proofErr w:type="gramStart"/>
            <w:r w:rsidRPr="002978F6">
              <w:rPr>
                <w:sz w:val="16"/>
              </w:rPr>
              <w:t>Acid:Ethambutol</w:t>
            </w:r>
            <w:proofErr w:type="gramEnd"/>
            <w:r w:rsidRPr="002978F6">
              <w:rPr>
                <w:sz w:val="16"/>
              </w:rPr>
              <w:t>:H</w:t>
            </w:r>
            <w:r w:rsidRPr="002978F6">
              <w:rPr>
                <w:sz w:val="16"/>
                <w:vertAlign w:val="subscript"/>
              </w:rPr>
              <w:t>2</w:t>
            </w:r>
            <w:r w:rsidRPr="002978F6">
              <w:rPr>
                <w:sz w:val="16"/>
              </w:rPr>
              <w:t>O</w:t>
            </w:r>
          </w:p>
        </w:tc>
        <w:tc>
          <w:tcPr>
            <w:tcW w:w="1474" w:type="dxa"/>
          </w:tcPr>
          <w:p w14:paraId="15AFD464" w14:textId="77777777" w:rsidR="00FA4AC8" w:rsidRPr="002978F6" w:rsidRDefault="00FA4AC8" w:rsidP="00570B08">
            <w:pPr>
              <w:pStyle w:val="MDPI42tablebody"/>
              <w:spacing w:line="240" w:lineRule="auto"/>
              <w:rPr>
                <w:sz w:val="16"/>
              </w:rPr>
            </w:pPr>
            <w:r w:rsidRPr="002978F6">
              <w:rPr>
                <w:sz w:val="16"/>
              </w:rPr>
              <w:t>2:1:10</w:t>
            </w:r>
          </w:p>
        </w:tc>
        <w:tc>
          <w:tcPr>
            <w:tcW w:w="2270" w:type="dxa"/>
            <w:vAlign w:val="center"/>
          </w:tcPr>
          <w:p w14:paraId="1573C3FE" w14:textId="77777777" w:rsidR="00FA4AC8" w:rsidRPr="002978F6" w:rsidRDefault="00FA4AC8" w:rsidP="00570B08">
            <w:pPr>
              <w:pStyle w:val="MDPI42tablebody"/>
              <w:spacing w:line="240" w:lineRule="auto"/>
              <w:rPr>
                <w:sz w:val="16"/>
              </w:rPr>
            </w:pPr>
            <w:r w:rsidRPr="002978F6">
              <w:rPr>
                <w:sz w:val="16"/>
              </w:rPr>
              <w:t>12,44 ± 2,90</w:t>
            </w:r>
          </w:p>
        </w:tc>
      </w:tr>
      <w:tr w:rsidR="00FA4AC8" w:rsidRPr="00892569" w14:paraId="4BD12682" w14:textId="77777777" w:rsidTr="002978F6">
        <w:trPr>
          <w:trHeight w:val="219"/>
          <w:jc w:val="center"/>
        </w:trPr>
        <w:tc>
          <w:tcPr>
            <w:tcW w:w="2244" w:type="dxa"/>
            <w:shd w:val="clear" w:color="auto" w:fill="auto"/>
            <w:vAlign w:val="center"/>
          </w:tcPr>
          <w:p w14:paraId="51872800" w14:textId="77777777" w:rsidR="00FA4AC8" w:rsidRPr="002978F6" w:rsidRDefault="00FA4AC8" w:rsidP="00570B08">
            <w:pPr>
              <w:pStyle w:val="MDPI42tablebody"/>
              <w:spacing w:line="240" w:lineRule="auto"/>
              <w:rPr>
                <w:sz w:val="16"/>
              </w:rPr>
            </w:pPr>
            <w:r w:rsidRPr="002978F6">
              <w:rPr>
                <w:sz w:val="16"/>
              </w:rPr>
              <w:t xml:space="preserve">Citric </w:t>
            </w:r>
            <w:proofErr w:type="gramStart"/>
            <w:r w:rsidRPr="002978F6">
              <w:rPr>
                <w:sz w:val="16"/>
              </w:rPr>
              <w:t>Acid:L</w:t>
            </w:r>
            <w:proofErr w:type="gramEnd"/>
            <w:r w:rsidRPr="002978F6">
              <w:rPr>
                <w:sz w:val="16"/>
              </w:rPr>
              <w:t>-Arginine:H</w:t>
            </w:r>
            <w:r w:rsidRPr="002978F6">
              <w:rPr>
                <w:sz w:val="16"/>
                <w:vertAlign w:val="subscript"/>
              </w:rPr>
              <w:t>2</w:t>
            </w:r>
            <w:r w:rsidRPr="002978F6">
              <w:rPr>
                <w:sz w:val="16"/>
              </w:rPr>
              <w:t>O</w:t>
            </w:r>
          </w:p>
        </w:tc>
        <w:tc>
          <w:tcPr>
            <w:tcW w:w="1474" w:type="dxa"/>
          </w:tcPr>
          <w:p w14:paraId="49165A6C" w14:textId="77777777" w:rsidR="00FA4AC8" w:rsidRPr="002978F6" w:rsidRDefault="00FA4AC8" w:rsidP="00570B08">
            <w:pPr>
              <w:pStyle w:val="MDPI42tablebody"/>
              <w:spacing w:line="240" w:lineRule="auto"/>
              <w:rPr>
                <w:sz w:val="16"/>
              </w:rPr>
            </w:pPr>
            <w:r w:rsidRPr="002978F6">
              <w:rPr>
                <w:sz w:val="16"/>
              </w:rPr>
              <w:t>1:1:6</w:t>
            </w:r>
          </w:p>
        </w:tc>
        <w:tc>
          <w:tcPr>
            <w:tcW w:w="2270" w:type="dxa"/>
          </w:tcPr>
          <w:p w14:paraId="7997B394" w14:textId="77777777" w:rsidR="00FA4AC8" w:rsidRPr="002978F6" w:rsidRDefault="00FA4AC8" w:rsidP="00570B08">
            <w:pPr>
              <w:pStyle w:val="MDPI42tablebody"/>
              <w:spacing w:line="240" w:lineRule="auto"/>
              <w:rPr>
                <w:sz w:val="16"/>
              </w:rPr>
            </w:pPr>
            <w:r w:rsidRPr="002978F6">
              <w:rPr>
                <w:sz w:val="16"/>
              </w:rPr>
              <w:t>13,41 ± 3,95</w:t>
            </w:r>
          </w:p>
        </w:tc>
      </w:tr>
      <w:tr w:rsidR="00FA4AC8" w:rsidRPr="00892569" w14:paraId="14C6975C" w14:textId="77777777" w:rsidTr="002978F6">
        <w:trPr>
          <w:trHeight w:val="219"/>
          <w:jc w:val="center"/>
        </w:trPr>
        <w:tc>
          <w:tcPr>
            <w:tcW w:w="2244" w:type="dxa"/>
            <w:shd w:val="clear" w:color="auto" w:fill="auto"/>
            <w:vAlign w:val="center"/>
          </w:tcPr>
          <w:p w14:paraId="31BF18E0" w14:textId="77777777" w:rsidR="00FA4AC8" w:rsidRPr="002978F6" w:rsidRDefault="00FA4AC8" w:rsidP="00570B08">
            <w:pPr>
              <w:pStyle w:val="MDPI42tablebody"/>
              <w:spacing w:line="240" w:lineRule="auto"/>
              <w:rPr>
                <w:sz w:val="16"/>
              </w:rPr>
            </w:pPr>
            <w:r w:rsidRPr="002978F6">
              <w:rPr>
                <w:sz w:val="16"/>
              </w:rPr>
              <w:t xml:space="preserve">Citric </w:t>
            </w:r>
            <w:proofErr w:type="gramStart"/>
            <w:r w:rsidRPr="002978F6">
              <w:rPr>
                <w:sz w:val="16"/>
              </w:rPr>
              <w:t>Acid:L</w:t>
            </w:r>
            <w:proofErr w:type="gramEnd"/>
            <w:r w:rsidRPr="002978F6">
              <w:rPr>
                <w:sz w:val="16"/>
              </w:rPr>
              <w:t>-Arginine:H</w:t>
            </w:r>
            <w:r w:rsidRPr="002978F6">
              <w:rPr>
                <w:sz w:val="16"/>
                <w:vertAlign w:val="subscript"/>
              </w:rPr>
              <w:t>2</w:t>
            </w:r>
            <w:r w:rsidRPr="002978F6">
              <w:rPr>
                <w:sz w:val="16"/>
              </w:rPr>
              <w:t>O</w:t>
            </w:r>
          </w:p>
        </w:tc>
        <w:tc>
          <w:tcPr>
            <w:tcW w:w="1474" w:type="dxa"/>
          </w:tcPr>
          <w:p w14:paraId="0B2A2671" w14:textId="77777777" w:rsidR="00FA4AC8" w:rsidRPr="002978F6" w:rsidRDefault="00FA4AC8" w:rsidP="00570B08">
            <w:pPr>
              <w:pStyle w:val="MDPI42tablebody"/>
              <w:spacing w:line="240" w:lineRule="auto"/>
              <w:rPr>
                <w:sz w:val="16"/>
              </w:rPr>
            </w:pPr>
            <w:r w:rsidRPr="002978F6">
              <w:rPr>
                <w:sz w:val="16"/>
              </w:rPr>
              <w:t>1:1:7</w:t>
            </w:r>
          </w:p>
        </w:tc>
        <w:tc>
          <w:tcPr>
            <w:tcW w:w="2270" w:type="dxa"/>
          </w:tcPr>
          <w:p w14:paraId="6B116117" w14:textId="77777777" w:rsidR="00FA4AC8" w:rsidRPr="002978F6" w:rsidRDefault="00FA4AC8" w:rsidP="00570B08">
            <w:pPr>
              <w:pStyle w:val="MDPI42tablebody"/>
              <w:spacing w:line="240" w:lineRule="auto"/>
              <w:rPr>
                <w:sz w:val="16"/>
              </w:rPr>
            </w:pPr>
            <w:r w:rsidRPr="002978F6">
              <w:rPr>
                <w:sz w:val="16"/>
              </w:rPr>
              <w:t>15,83 ± 2,60</w:t>
            </w:r>
          </w:p>
        </w:tc>
      </w:tr>
      <w:tr w:rsidR="00FA4AC8" w:rsidRPr="00892569" w14:paraId="4B9C6F55" w14:textId="77777777" w:rsidTr="002978F6">
        <w:trPr>
          <w:trHeight w:val="219"/>
          <w:jc w:val="center"/>
        </w:trPr>
        <w:tc>
          <w:tcPr>
            <w:tcW w:w="2244" w:type="dxa"/>
            <w:shd w:val="clear" w:color="auto" w:fill="auto"/>
            <w:vAlign w:val="center"/>
          </w:tcPr>
          <w:p w14:paraId="21A95C65" w14:textId="77777777" w:rsidR="00FA4AC8" w:rsidRPr="002978F6" w:rsidRDefault="00FA4AC8" w:rsidP="00570B08">
            <w:pPr>
              <w:pStyle w:val="MDPI42tablebody"/>
              <w:spacing w:line="240" w:lineRule="auto"/>
              <w:rPr>
                <w:sz w:val="16"/>
              </w:rPr>
            </w:pPr>
            <w:r w:rsidRPr="002978F6">
              <w:rPr>
                <w:sz w:val="16"/>
              </w:rPr>
              <w:t xml:space="preserve">Citric </w:t>
            </w:r>
            <w:proofErr w:type="gramStart"/>
            <w:r w:rsidRPr="002978F6">
              <w:rPr>
                <w:sz w:val="16"/>
              </w:rPr>
              <w:t>Acid:L</w:t>
            </w:r>
            <w:proofErr w:type="gramEnd"/>
            <w:r w:rsidRPr="002978F6">
              <w:rPr>
                <w:sz w:val="16"/>
              </w:rPr>
              <w:t>-Arginine:H</w:t>
            </w:r>
            <w:r w:rsidRPr="002978F6">
              <w:rPr>
                <w:sz w:val="16"/>
                <w:vertAlign w:val="subscript"/>
              </w:rPr>
              <w:t>2</w:t>
            </w:r>
            <w:r w:rsidRPr="002978F6">
              <w:rPr>
                <w:sz w:val="16"/>
              </w:rPr>
              <w:t>O</w:t>
            </w:r>
          </w:p>
        </w:tc>
        <w:tc>
          <w:tcPr>
            <w:tcW w:w="1474" w:type="dxa"/>
          </w:tcPr>
          <w:p w14:paraId="794A5C77" w14:textId="77777777" w:rsidR="00FA4AC8" w:rsidRPr="002978F6" w:rsidRDefault="00FA4AC8" w:rsidP="00570B08">
            <w:pPr>
              <w:pStyle w:val="MDPI42tablebody"/>
              <w:spacing w:line="240" w:lineRule="auto"/>
              <w:rPr>
                <w:sz w:val="16"/>
              </w:rPr>
            </w:pPr>
            <w:r w:rsidRPr="002978F6">
              <w:rPr>
                <w:sz w:val="16"/>
              </w:rPr>
              <w:t>2:1:7</w:t>
            </w:r>
          </w:p>
        </w:tc>
        <w:tc>
          <w:tcPr>
            <w:tcW w:w="2270" w:type="dxa"/>
          </w:tcPr>
          <w:p w14:paraId="34CA2FE7" w14:textId="77777777" w:rsidR="00FA4AC8" w:rsidRPr="002978F6" w:rsidRDefault="00FA4AC8" w:rsidP="00570B08">
            <w:pPr>
              <w:pStyle w:val="MDPI42tablebody"/>
              <w:spacing w:line="240" w:lineRule="auto"/>
              <w:rPr>
                <w:sz w:val="16"/>
              </w:rPr>
            </w:pPr>
            <w:r w:rsidRPr="002978F6">
              <w:rPr>
                <w:sz w:val="16"/>
              </w:rPr>
              <w:t>17,48 ± 1,12</w:t>
            </w:r>
          </w:p>
        </w:tc>
      </w:tr>
      <w:tr w:rsidR="00FA4AC8" w:rsidRPr="00892569" w14:paraId="4641BC2E" w14:textId="77777777" w:rsidTr="002978F6">
        <w:trPr>
          <w:trHeight w:val="219"/>
          <w:jc w:val="center"/>
        </w:trPr>
        <w:tc>
          <w:tcPr>
            <w:tcW w:w="2244" w:type="dxa"/>
            <w:shd w:val="clear" w:color="auto" w:fill="auto"/>
            <w:vAlign w:val="center"/>
          </w:tcPr>
          <w:p w14:paraId="4B67F57B" w14:textId="77777777" w:rsidR="00FA4AC8" w:rsidRPr="002978F6" w:rsidRDefault="00FA4AC8" w:rsidP="00570B08">
            <w:pPr>
              <w:pStyle w:val="MDPI42tablebody"/>
              <w:spacing w:line="240" w:lineRule="auto"/>
              <w:rPr>
                <w:sz w:val="16"/>
              </w:rPr>
            </w:pPr>
            <w:r w:rsidRPr="002978F6">
              <w:rPr>
                <w:sz w:val="16"/>
              </w:rPr>
              <w:t xml:space="preserve">Citric </w:t>
            </w:r>
            <w:proofErr w:type="gramStart"/>
            <w:r w:rsidRPr="002978F6">
              <w:rPr>
                <w:sz w:val="16"/>
              </w:rPr>
              <w:t>Acid:L</w:t>
            </w:r>
            <w:proofErr w:type="gramEnd"/>
            <w:r w:rsidRPr="002978F6">
              <w:rPr>
                <w:sz w:val="16"/>
              </w:rPr>
              <w:t>-Arginine:H</w:t>
            </w:r>
            <w:r w:rsidRPr="002978F6">
              <w:rPr>
                <w:sz w:val="16"/>
                <w:vertAlign w:val="subscript"/>
              </w:rPr>
              <w:t>2</w:t>
            </w:r>
            <w:r w:rsidRPr="002978F6">
              <w:rPr>
                <w:sz w:val="16"/>
              </w:rPr>
              <w:t>O</w:t>
            </w:r>
          </w:p>
        </w:tc>
        <w:tc>
          <w:tcPr>
            <w:tcW w:w="1474" w:type="dxa"/>
          </w:tcPr>
          <w:p w14:paraId="6E415535" w14:textId="77777777" w:rsidR="00FA4AC8" w:rsidRPr="002978F6" w:rsidRDefault="00FA4AC8" w:rsidP="00570B08">
            <w:pPr>
              <w:pStyle w:val="MDPI42tablebody"/>
              <w:spacing w:line="240" w:lineRule="auto"/>
              <w:rPr>
                <w:sz w:val="16"/>
              </w:rPr>
            </w:pPr>
            <w:r w:rsidRPr="002978F6">
              <w:rPr>
                <w:sz w:val="16"/>
              </w:rPr>
              <w:t>2:1:8</w:t>
            </w:r>
          </w:p>
        </w:tc>
        <w:tc>
          <w:tcPr>
            <w:tcW w:w="2270" w:type="dxa"/>
          </w:tcPr>
          <w:p w14:paraId="5B6ED72D" w14:textId="77777777" w:rsidR="00FA4AC8" w:rsidRPr="002978F6" w:rsidRDefault="00FA4AC8" w:rsidP="00570B08">
            <w:pPr>
              <w:pStyle w:val="MDPI42tablebody"/>
              <w:spacing w:line="240" w:lineRule="auto"/>
              <w:rPr>
                <w:sz w:val="16"/>
              </w:rPr>
            </w:pPr>
            <w:r w:rsidRPr="002978F6">
              <w:rPr>
                <w:sz w:val="16"/>
              </w:rPr>
              <w:t>15,11 ± 1,40</w:t>
            </w:r>
          </w:p>
        </w:tc>
      </w:tr>
      <w:tr w:rsidR="00FA4AC8" w:rsidRPr="00892569" w14:paraId="0474DD2B" w14:textId="77777777" w:rsidTr="002978F6">
        <w:trPr>
          <w:trHeight w:val="219"/>
          <w:jc w:val="center"/>
        </w:trPr>
        <w:tc>
          <w:tcPr>
            <w:tcW w:w="2244" w:type="dxa"/>
            <w:shd w:val="clear" w:color="auto" w:fill="auto"/>
            <w:vAlign w:val="center"/>
          </w:tcPr>
          <w:p w14:paraId="62DCFA97" w14:textId="77777777" w:rsidR="00FA4AC8" w:rsidRPr="002978F6" w:rsidRDefault="00FA4AC8" w:rsidP="00570B08">
            <w:pPr>
              <w:pStyle w:val="MDPI42tablebody"/>
              <w:spacing w:line="240" w:lineRule="auto"/>
              <w:rPr>
                <w:sz w:val="16"/>
              </w:rPr>
            </w:pPr>
            <w:r w:rsidRPr="002978F6">
              <w:rPr>
                <w:sz w:val="16"/>
              </w:rPr>
              <w:t xml:space="preserve">Citric </w:t>
            </w:r>
            <w:proofErr w:type="gramStart"/>
            <w:r w:rsidRPr="002978F6">
              <w:rPr>
                <w:sz w:val="16"/>
              </w:rPr>
              <w:t>Acid:L</w:t>
            </w:r>
            <w:proofErr w:type="gramEnd"/>
            <w:r w:rsidRPr="002978F6">
              <w:rPr>
                <w:sz w:val="16"/>
              </w:rPr>
              <w:t>-Arginine:H</w:t>
            </w:r>
            <w:r w:rsidRPr="002978F6">
              <w:rPr>
                <w:sz w:val="16"/>
                <w:vertAlign w:val="subscript"/>
              </w:rPr>
              <w:t>2</w:t>
            </w:r>
            <w:r w:rsidRPr="002978F6">
              <w:rPr>
                <w:sz w:val="16"/>
              </w:rPr>
              <w:t>O</w:t>
            </w:r>
          </w:p>
        </w:tc>
        <w:tc>
          <w:tcPr>
            <w:tcW w:w="1474" w:type="dxa"/>
          </w:tcPr>
          <w:p w14:paraId="52865071" w14:textId="77777777" w:rsidR="00FA4AC8" w:rsidRPr="002978F6" w:rsidRDefault="00FA4AC8" w:rsidP="00570B08">
            <w:pPr>
              <w:pStyle w:val="MDPI42tablebody"/>
              <w:spacing w:line="240" w:lineRule="auto"/>
              <w:rPr>
                <w:sz w:val="16"/>
              </w:rPr>
            </w:pPr>
            <w:r w:rsidRPr="002978F6">
              <w:rPr>
                <w:sz w:val="16"/>
              </w:rPr>
              <w:t>2:1:9</w:t>
            </w:r>
          </w:p>
        </w:tc>
        <w:tc>
          <w:tcPr>
            <w:tcW w:w="2270" w:type="dxa"/>
          </w:tcPr>
          <w:p w14:paraId="05C8D3E0" w14:textId="77777777" w:rsidR="00FA4AC8" w:rsidRPr="002978F6" w:rsidRDefault="00FA4AC8" w:rsidP="00570B08">
            <w:pPr>
              <w:pStyle w:val="MDPI42tablebody"/>
              <w:spacing w:line="240" w:lineRule="auto"/>
              <w:rPr>
                <w:sz w:val="16"/>
              </w:rPr>
            </w:pPr>
            <w:r w:rsidRPr="002978F6">
              <w:rPr>
                <w:sz w:val="16"/>
              </w:rPr>
              <w:t>19,78 ± 3,97</w:t>
            </w:r>
          </w:p>
        </w:tc>
      </w:tr>
    </w:tbl>
    <w:p w14:paraId="12557538" w14:textId="77777777" w:rsidR="00DB4EF6" w:rsidRPr="00DB4EF6" w:rsidRDefault="00DB4EF6" w:rsidP="00DB4EF6">
      <w:pPr>
        <w:pStyle w:val="MDPI22heading2"/>
        <w:spacing w:before="0"/>
        <w:jc w:val="both"/>
        <w:rPr>
          <w:i w:val="0"/>
        </w:rPr>
      </w:pPr>
    </w:p>
    <w:p w14:paraId="737E9A77" w14:textId="77777777" w:rsidR="00C92CF9" w:rsidRDefault="00C92CF9" w:rsidP="00177DD2">
      <w:pPr>
        <w:pStyle w:val="MDPI22heading2"/>
        <w:spacing w:before="0"/>
        <w:rPr>
          <w:highlight w:val="yellow"/>
        </w:rPr>
      </w:pPr>
      <w:r>
        <w:t xml:space="preserve">2.4. </w:t>
      </w:r>
      <w:r w:rsidRPr="00BD564F">
        <w:t>Nuclear Magnetic Resonance Studies</w:t>
      </w:r>
    </w:p>
    <w:p w14:paraId="5AF8BF1D" w14:textId="3FCE07DA" w:rsidR="00B422C7" w:rsidRDefault="002C4803" w:rsidP="009E501B">
      <w:pPr>
        <w:pStyle w:val="MDPI22heading2"/>
        <w:spacing w:before="0" w:after="0"/>
        <w:jc w:val="both"/>
        <w:rPr>
          <w:i w:val="0"/>
        </w:rPr>
      </w:pPr>
      <w:r>
        <w:rPr>
          <w:i w:val="0"/>
        </w:rPr>
        <w:tab/>
      </w:r>
      <w:r w:rsidR="005561D7">
        <w:rPr>
          <w:i w:val="0"/>
        </w:rPr>
        <w:t>N</w:t>
      </w:r>
      <w:r>
        <w:rPr>
          <w:i w:val="0"/>
        </w:rPr>
        <w:t xml:space="preserve">MR spectroscopy was </w:t>
      </w:r>
      <w:r w:rsidR="005561D7">
        <w:rPr>
          <w:i w:val="0"/>
        </w:rPr>
        <w:t>performed and</w:t>
      </w:r>
      <w:r>
        <w:rPr>
          <w:i w:val="0"/>
        </w:rPr>
        <w:t xml:space="preserve"> </w:t>
      </w:r>
      <w:r w:rsidRPr="002C4803">
        <w:rPr>
          <w:i w:val="0"/>
          <w:vertAlign w:val="superscript"/>
        </w:rPr>
        <w:t>1</w:t>
      </w:r>
      <w:r>
        <w:rPr>
          <w:i w:val="0"/>
        </w:rPr>
        <w:t xml:space="preserve">H </w:t>
      </w:r>
      <w:r w:rsidR="0080059B">
        <w:rPr>
          <w:i w:val="0"/>
        </w:rPr>
        <w:t xml:space="preserve">and </w:t>
      </w:r>
      <w:r w:rsidR="0080059B" w:rsidRPr="0080059B">
        <w:rPr>
          <w:i w:val="0"/>
          <w:vertAlign w:val="superscript"/>
        </w:rPr>
        <w:t>13</w:t>
      </w:r>
      <w:r w:rsidR="0080059B">
        <w:rPr>
          <w:i w:val="0"/>
        </w:rPr>
        <w:t xml:space="preserve">C </w:t>
      </w:r>
      <w:r>
        <w:rPr>
          <w:i w:val="0"/>
        </w:rPr>
        <w:t>NMR spectra</w:t>
      </w:r>
      <w:r w:rsidR="0080059B">
        <w:rPr>
          <w:i w:val="0"/>
        </w:rPr>
        <w:t xml:space="preserve"> (Table S2 appendix A)</w:t>
      </w:r>
      <w:r>
        <w:rPr>
          <w:i w:val="0"/>
        </w:rPr>
        <w:t>, HMBC and NOESY in ethambutol and THEDES with ethambutol</w:t>
      </w:r>
      <w:r w:rsidR="00FA4E0C">
        <w:rPr>
          <w:i w:val="0"/>
        </w:rPr>
        <w:t xml:space="preserve"> was obtained</w:t>
      </w:r>
      <w:r>
        <w:rPr>
          <w:i w:val="0"/>
        </w:rPr>
        <w:t xml:space="preserve">, to explore possible </w:t>
      </w:r>
      <w:r>
        <w:rPr>
          <w:i w:val="0"/>
        </w:rPr>
        <w:lastRenderedPageBreak/>
        <w:t>interactions between the molecules that form THEDES, by hydrogen bonding</w:t>
      </w:r>
      <w:r w:rsidR="00211CE7">
        <w:rPr>
          <w:i w:val="0"/>
        </w:rPr>
        <w:t xml:space="preserve"> [</w:t>
      </w:r>
      <w:r w:rsidR="009E501B">
        <w:rPr>
          <w:i w:val="0"/>
        </w:rPr>
        <w:t>1</w:t>
      </w:r>
      <w:r w:rsidR="009F1A64">
        <w:rPr>
          <w:i w:val="0"/>
        </w:rPr>
        <w:t>8</w:t>
      </w:r>
      <w:r w:rsidR="00E409B9">
        <w:rPr>
          <w:i w:val="0"/>
        </w:rPr>
        <w:t>-19</w:t>
      </w:r>
      <w:r w:rsidR="00211CE7">
        <w:rPr>
          <w:i w:val="0"/>
        </w:rPr>
        <w:t>]</w:t>
      </w:r>
      <w:r>
        <w:rPr>
          <w:i w:val="0"/>
        </w:rPr>
        <w:t>.</w:t>
      </w:r>
      <w:r w:rsidR="00B422C7">
        <w:rPr>
          <w:i w:val="0"/>
        </w:rPr>
        <w:t xml:space="preserve"> From </w:t>
      </w:r>
      <w:r w:rsidR="00B422C7" w:rsidRPr="00B422C7">
        <w:rPr>
          <w:i w:val="0"/>
          <w:vertAlign w:val="superscript"/>
        </w:rPr>
        <w:t>1</w:t>
      </w:r>
      <w:r w:rsidR="00B422C7">
        <w:rPr>
          <w:i w:val="0"/>
        </w:rPr>
        <w:t>H NMR differences between chemical shifts of the APIs and the THEDES</w:t>
      </w:r>
      <w:r w:rsidR="00FA4E0C" w:rsidRPr="00FA4E0C">
        <w:rPr>
          <w:i w:val="0"/>
        </w:rPr>
        <w:t xml:space="preserve"> </w:t>
      </w:r>
      <w:r w:rsidR="00FA4E0C">
        <w:rPr>
          <w:i w:val="0"/>
        </w:rPr>
        <w:t>were observed</w:t>
      </w:r>
      <w:r w:rsidR="00B422C7">
        <w:rPr>
          <w:i w:val="0"/>
        </w:rPr>
        <w:t xml:space="preserve">, mainly in </w:t>
      </w:r>
      <w:r w:rsidR="00FA4E0C">
        <w:rPr>
          <w:i w:val="0"/>
        </w:rPr>
        <w:t xml:space="preserve">the </w:t>
      </w:r>
      <w:r w:rsidR="00B422C7">
        <w:rPr>
          <w:i w:val="0"/>
        </w:rPr>
        <w:t xml:space="preserve">groups -NH of ethambutol that </w:t>
      </w:r>
      <w:r w:rsidR="00CE19CC">
        <w:rPr>
          <w:i w:val="0"/>
        </w:rPr>
        <w:t xml:space="preserve">undergoes </w:t>
      </w:r>
      <w:r w:rsidR="00B51D4E">
        <w:rPr>
          <w:i w:val="0"/>
        </w:rPr>
        <w:t>an upfield shift</w:t>
      </w:r>
      <w:r w:rsidR="00B422C7">
        <w:rPr>
          <w:i w:val="0"/>
        </w:rPr>
        <w:t xml:space="preserve"> of 0.1 ppm from </w:t>
      </w:r>
      <w:r w:rsidR="00FA4E0C">
        <w:rPr>
          <w:i w:val="0"/>
        </w:rPr>
        <w:t xml:space="preserve">the </w:t>
      </w:r>
      <w:r w:rsidR="00B422C7">
        <w:rPr>
          <w:i w:val="0"/>
        </w:rPr>
        <w:t>API to THEDES.</w:t>
      </w:r>
    </w:p>
    <w:p w14:paraId="13C8AD5B" w14:textId="4DAA5876" w:rsidR="00570B08" w:rsidRDefault="00731009" w:rsidP="009E501B">
      <w:pPr>
        <w:pStyle w:val="MDPI22heading2"/>
        <w:spacing w:before="0" w:after="0"/>
        <w:ind w:firstLine="420"/>
        <w:jc w:val="both"/>
        <w:rPr>
          <w:i w:val="0"/>
        </w:rPr>
      </w:pPr>
      <w:r>
        <w:rPr>
          <w:i w:val="0"/>
        </w:rPr>
        <w:t xml:space="preserve"> </w:t>
      </w:r>
      <w:r w:rsidR="002C4803">
        <w:rPr>
          <w:i w:val="0"/>
        </w:rPr>
        <w:t xml:space="preserve">In our </w:t>
      </w:r>
      <w:r w:rsidR="002C4803" w:rsidRPr="00147FDD">
        <w:rPr>
          <w:i w:val="0"/>
        </w:rPr>
        <w:t>study</w:t>
      </w:r>
      <w:r w:rsidR="00147FDD">
        <w:rPr>
          <w:i w:val="0"/>
        </w:rPr>
        <w:t xml:space="preserve"> </w:t>
      </w:r>
      <w:r w:rsidR="00717998" w:rsidRPr="00147FDD">
        <w:rPr>
          <w:i w:val="0"/>
          <w:color w:val="auto"/>
          <w:vertAlign w:val="superscript"/>
        </w:rPr>
        <w:t>1</w:t>
      </w:r>
      <w:r w:rsidR="00717998" w:rsidRPr="00147FDD">
        <w:rPr>
          <w:i w:val="0"/>
          <w:color w:val="auto"/>
        </w:rPr>
        <w:t>H-</w:t>
      </w:r>
      <w:r w:rsidR="00717998" w:rsidRPr="00147FDD">
        <w:rPr>
          <w:i w:val="0"/>
          <w:color w:val="auto"/>
          <w:vertAlign w:val="superscript"/>
        </w:rPr>
        <w:t>1</w:t>
      </w:r>
      <w:r w:rsidR="00717998" w:rsidRPr="00147FDD">
        <w:rPr>
          <w:i w:val="0"/>
          <w:color w:val="auto"/>
        </w:rPr>
        <w:t>H nuclear overhauser spectroscopy</w:t>
      </w:r>
      <w:r w:rsidR="002C4803" w:rsidRPr="00147FDD">
        <w:rPr>
          <w:i w:val="0"/>
          <w:color w:val="auto"/>
        </w:rPr>
        <w:t xml:space="preserve"> </w:t>
      </w:r>
      <w:r w:rsidR="00717998">
        <w:rPr>
          <w:i w:val="0"/>
        </w:rPr>
        <w:t>(</w:t>
      </w:r>
      <w:r w:rsidR="007D54D0">
        <w:rPr>
          <w:i w:val="0"/>
        </w:rPr>
        <w:t>NOESY</w:t>
      </w:r>
      <w:r w:rsidR="00717998">
        <w:rPr>
          <w:i w:val="0"/>
        </w:rPr>
        <w:t>)</w:t>
      </w:r>
      <w:r w:rsidR="007D54D0">
        <w:rPr>
          <w:i w:val="0"/>
        </w:rPr>
        <w:t xml:space="preserve"> </w:t>
      </w:r>
      <w:r w:rsidR="00FA4E0C">
        <w:rPr>
          <w:i w:val="0"/>
        </w:rPr>
        <w:t xml:space="preserve">was used </w:t>
      </w:r>
      <w:r w:rsidR="00717998">
        <w:rPr>
          <w:i w:val="0"/>
        </w:rPr>
        <w:t xml:space="preserve">to observe direct intermolecular and intramolecular interactions in THEDES with ethambutol </w:t>
      </w:r>
      <w:r w:rsidR="00C4788A">
        <w:rPr>
          <w:i w:val="0"/>
        </w:rPr>
        <w:t>(Figure 3)</w:t>
      </w:r>
      <w:r w:rsidR="00FA4E0C">
        <w:rPr>
          <w:i w:val="0"/>
        </w:rPr>
        <w:t>,</w:t>
      </w:r>
      <w:r w:rsidR="00C4788A">
        <w:rPr>
          <w:i w:val="0"/>
        </w:rPr>
        <w:t xml:space="preserve"> </w:t>
      </w:r>
      <w:r w:rsidR="00717998">
        <w:rPr>
          <w:i w:val="0"/>
        </w:rPr>
        <w:t xml:space="preserve">as this tecnhique </w:t>
      </w:r>
      <w:r w:rsidR="007D54D0">
        <w:rPr>
          <w:i w:val="0"/>
        </w:rPr>
        <w:t xml:space="preserve">identifies protons spacially close. </w:t>
      </w:r>
      <w:r w:rsidR="00717998">
        <w:rPr>
          <w:i w:val="0"/>
        </w:rPr>
        <w:t>The NOESY spectrum shows interaction</w:t>
      </w:r>
      <w:r w:rsidR="00D94407">
        <w:rPr>
          <w:i w:val="0"/>
        </w:rPr>
        <w:t>s</w:t>
      </w:r>
      <w:r w:rsidR="00717998">
        <w:rPr>
          <w:i w:val="0"/>
        </w:rPr>
        <w:t xml:space="preserve"> between </w:t>
      </w:r>
      <w:r w:rsidR="00B82B25">
        <w:rPr>
          <w:i w:val="0"/>
        </w:rPr>
        <w:t xml:space="preserve">the </w:t>
      </w:r>
      <w:r w:rsidR="00717998">
        <w:rPr>
          <w:i w:val="0"/>
        </w:rPr>
        <w:t xml:space="preserve">-OH of </w:t>
      </w:r>
      <w:r w:rsidR="00D94407">
        <w:rPr>
          <w:i w:val="0"/>
        </w:rPr>
        <w:t xml:space="preserve">the </w:t>
      </w:r>
      <w:r w:rsidR="00717998">
        <w:rPr>
          <w:i w:val="0"/>
        </w:rPr>
        <w:t xml:space="preserve">-COOH </w:t>
      </w:r>
      <w:r w:rsidR="00D94407">
        <w:rPr>
          <w:i w:val="0"/>
        </w:rPr>
        <w:t>group</w:t>
      </w:r>
      <w:r w:rsidR="00B82B25">
        <w:rPr>
          <w:i w:val="0"/>
        </w:rPr>
        <w:t>s</w:t>
      </w:r>
      <w:r w:rsidR="00D94407">
        <w:rPr>
          <w:i w:val="0"/>
        </w:rPr>
        <w:t xml:space="preserve"> </w:t>
      </w:r>
      <w:r w:rsidR="00717998">
        <w:rPr>
          <w:i w:val="0"/>
        </w:rPr>
        <w:t xml:space="preserve">of citric acid </w:t>
      </w:r>
      <w:r w:rsidR="00D94407">
        <w:rPr>
          <w:i w:val="0"/>
        </w:rPr>
        <w:t>and</w:t>
      </w:r>
      <w:r w:rsidR="00717998">
        <w:rPr>
          <w:i w:val="0"/>
        </w:rPr>
        <w:t xml:space="preserve"> the -OH and -NH </w:t>
      </w:r>
      <w:r w:rsidR="00B82B25" w:rsidRPr="00B82B25">
        <w:rPr>
          <w:i w:val="0"/>
        </w:rPr>
        <w:t xml:space="preserve">groups </w:t>
      </w:r>
      <w:r w:rsidR="00717998">
        <w:rPr>
          <w:i w:val="0"/>
        </w:rPr>
        <w:t>of ethambutol</w:t>
      </w:r>
      <w:r w:rsidR="00717998" w:rsidDel="00717998">
        <w:rPr>
          <w:i w:val="0"/>
        </w:rPr>
        <w:t xml:space="preserve"> </w:t>
      </w:r>
      <w:r w:rsidR="00717998">
        <w:rPr>
          <w:i w:val="0"/>
        </w:rPr>
        <w:t>(</w:t>
      </w:r>
      <w:r w:rsidR="00B82B25">
        <w:rPr>
          <w:i w:val="0"/>
        </w:rPr>
        <w:t xml:space="preserve">signal at </w:t>
      </w:r>
      <w:r w:rsidR="007D54D0">
        <w:rPr>
          <w:i w:val="0"/>
        </w:rPr>
        <w:t>12,34 ppm</w:t>
      </w:r>
      <w:r w:rsidR="00717998">
        <w:rPr>
          <w:i w:val="0"/>
        </w:rPr>
        <w:t>)</w:t>
      </w:r>
      <w:r w:rsidR="007D54D0">
        <w:rPr>
          <w:i w:val="0"/>
        </w:rPr>
        <w:t xml:space="preserve">; at 9,14 ppm </w:t>
      </w:r>
      <w:r w:rsidR="00FA4E0C">
        <w:rPr>
          <w:i w:val="0"/>
        </w:rPr>
        <w:t>it can be</w:t>
      </w:r>
      <w:r w:rsidR="007D54D0">
        <w:rPr>
          <w:i w:val="0"/>
        </w:rPr>
        <w:t xml:space="preserve"> noticed that </w:t>
      </w:r>
      <w:r w:rsidR="00B82B25">
        <w:rPr>
          <w:i w:val="0"/>
        </w:rPr>
        <w:t xml:space="preserve">the </w:t>
      </w:r>
      <w:r w:rsidR="007D54D0">
        <w:rPr>
          <w:i w:val="0"/>
        </w:rPr>
        <w:t>-NH groups of et</w:t>
      </w:r>
      <w:r w:rsidR="00717998">
        <w:rPr>
          <w:i w:val="0"/>
        </w:rPr>
        <w:t>ha</w:t>
      </w:r>
      <w:r w:rsidR="007D54D0">
        <w:rPr>
          <w:i w:val="0"/>
        </w:rPr>
        <w:t xml:space="preserve">mbutol </w:t>
      </w:r>
      <w:r w:rsidR="00717998">
        <w:rPr>
          <w:i w:val="0"/>
        </w:rPr>
        <w:t>a</w:t>
      </w:r>
      <w:r w:rsidR="007D54D0">
        <w:rPr>
          <w:i w:val="0"/>
        </w:rPr>
        <w:t xml:space="preserve">re </w:t>
      </w:r>
      <w:r w:rsidR="007F304F">
        <w:rPr>
          <w:i w:val="0"/>
        </w:rPr>
        <w:t xml:space="preserve">spacially </w:t>
      </w:r>
      <w:r w:rsidR="007D54D0">
        <w:rPr>
          <w:i w:val="0"/>
        </w:rPr>
        <w:t>close</w:t>
      </w:r>
      <w:r w:rsidR="00B422C7">
        <w:rPr>
          <w:i w:val="0"/>
        </w:rPr>
        <w:t xml:space="preserve"> </w:t>
      </w:r>
      <w:r w:rsidR="007D54D0">
        <w:rPr>
          <w:i w:val="0"/>
        </w:rPr>
        <w:t xml:space="preserve">to </w:t>
      </w:r>
      <w:r w:rsidR="00B82B25">
        <w:rPr>
          <w:i w:val="0"/>
        </w:rPr>
        <w:t xml:space="preserve">the </w:t>
      </w:r>
      <w:r w:rsidR="007D54D0">
        <w:rPr>
          <w:i w:val="0"/>
        </w:rPr>
        <w:t xml:space="preserve">-OH </w:t>
      </w:r>
      <w:r w:rsidR="00B82B25">
        <w:rPr>
          <w:i w:val="0"/>
        </w:rPr>
        <w:t xml:space="preserve">groups </w:t>
      </w:r>
      <w:r w:rsidR="007D54D0">
        <w:rPr>
          <w:i w:val="0"/>
        </w:rPr>
        <w:t xml:space="preserve">of ethambutol and -OH groups of citric acid. </w:t>
      </w:r>
      <w:r w:rsidR="00B422C7">
        <w:rPr>
          <w:i w:val="0"/>
        </w:rPr>
        <w:t xml:space="preserve">At 5,40 ppm </w:t>
      </w:r>
      <w:r w:rsidR="007F304F">
        <w:rPr>
          <w:i w:val="0"/>
        </w:rPr>
        <w:t xml:space="preserve">the interaction between the </w:t>
      </w:r>
      <w:r w:rsidR="00B82B25" w:rsidRPr="00B82B25">
        <w:rPr>
          <w:i w:val="0"/>
        </w:rPr>
        <w:t xml:space="preserve">-OH groups of ethambutol </w:t>
      </w:r>
      <w:r w:rsidR="00B422C7">
        <w:rPr>
          <w:i w:val="0"/>
        </w:rPr>
        <w:t xml:space="preserve">-NH group of ethambutol and </w:t>
      </w:r>
      <w:r w:rsidR="00B82B25">
        <w:rPr>
          <w:i w:val="0"/>
        </w:rPr>
        <w:t xml:space="preserve">the </w:t>
      </w:r>
      <w:r w:rsidR="00B422C7">
        <w:rPr>
          <w:i w:val="0"/>
        </w:rPr>
        <w:t>-OH groups of citric acid</w:t>
      </w:r>
      <w:r w:rsidR="00FA4E0C" w:rsidRPr="00FA4E0C">
        <w:rPr>
          <w:i w:val="0"/>
        </w:rPr>
        <w:t xml:space="preserve"> </w:t>
      </w:r>
      <w:r w:rsidR="00FA4E0C">
        <w:rPr>
          <w:i w:val="0"/>
        </w:rPr>
        <w:t>was observed</w:t>
      </w:r>
      <w:r w:rsidR="00B422C7">
        <w:rPr>
          <w:i w:val="0"/>
        </w:rPr>
        <w:t xml:space="preserve">. </w:t>
      </w:r>
      <w:r w:rsidR="00FA4E0C">
        <w:rPr>
          <w:i w:val="0"/>
        </w:rPr>
        <w:t xml:space="preserve">Furthermore, </w:t>
      </w:r>
      <w:r w:rsidR="00B422C7">
        <w:rPr>
          <w:i w:val="0"/>
        </w:rPr>
        <w:t>the</w:t>
      </w:r>
      <w:r w:rsidR="00B82B25">
        <w:rPr>
          <w:i w:val="0"/>
        </w:rPr>
        <w:t xml:space="preserve"> spectrum shows an interaction between the</w:t>
      </w:r>
      <w:r w:rsidR="00B422C7">
        <w:rPr>
          <w:i w:val="0"/>
        </w:rPr>
        <w:t xml:space="preserve"> -C-OH group of citric acid </w:t>
      </w:r>
      <w:r w:rsidR="00B82B25">
        <w:rPr>
          <w:i w:val="0"/>
        </w:rPr>
        <w:t xml:space="preserve">and </w:t>
      </w:r>
      <w:r w:rsidR="00B422C7">
        <w:rPr>
          <w:i w:val="0"/>
        </w:rPr>
        <w:t>the groups -OH and -NH of ethambutol</w:t>
      </w:r>
      <w:r w:rsidR="007D3585">
        <w:rPr>
          <w:i w:val="0"/>
        </w:rPr>
        <w:t xml:space="preserve"> </w:t>
      </w:r>
      <w:r w:rsidR="007D3585" w:rsidRPr="007D3585">
        <w:rPr>
          <w:i w:val="0"/>
        </w:rPr>
        <w:t xml:space="preserve">(signal at </w:t>
      </w:r>
      <w:r w:rsidR="007D3585">
        <w:rPr>
          <w:i w:val="0"/>
        </w:rPr>
        <w:t>5,15</w:t>
      </w:r>
      <w:r w:rsidR="007D3585" w:rsidRPr="007D3585">
        <w:rPr>
          <w:i w:val="0"/>
        </w:rPr>
        <w:t xml:space="preserve"> ppm)</w:t>
      </w:r>
      <w:r w:rsidR="00B422C7">
        <w:rPr>
          <w:i w:val="0"/>
        </w:rPr>
        <w:t>.</w:t>
      </w:r>
      <w:r w:rsidR="007D3585">
        <w:rPr>
          <w:i w:val="0"/>
        </w:rPr>
        <w:t xml:space="preserve"> Finally, strong interactions between these groups and water is also shown.</w:t>
      </w:r>
    </w:p>
    <w:p w14:paraId="418A9259" w14:textId="1BDF8A5C" w:rsidR="00731009" w:rsidRDefault="007D3585" w:rsidP="00731009">
      <w:pPr>
        <w:pStyle w:val="MDPI22heading2"/>
        <w:spacing w:before="0"/>
        <w:rPr>
          <w:b/>
          <w:i w:val="0"/>
        </w:rPr>
      </w:pPr>
      <w:r w:rsidRPr="007D3585">
        <w:rPr>
          <w:b/>
          <w:i w:val="0"/>
          <w:lang w:val="pt-PT"/>
        </w:rPr>
        <w:drawing>
          <wp:anchor distT="0" distB="0" distL="114300" distR="114300" simplePos="0" relativeHeight="251663360" behindDoc="1" locked="0" layoutInCell="1" allowOverlap="1" wp14:anchorId="267F878D" wp14:editId="1DA53D10">
            <wp:simplePos x="0" y="0"/>
            <wp:positionH relativeFrom="margin">
              <wp:posOffset>872490</wp:posOffset>
            </wp:positionH>
            <wp:positionV relativeFrom="paragraph">
              <wp:posOffset>26670</wp:posOffset>
            </wp:positionV>
            <wp:extent cx="3870701" cy="3290400"/>
            <wp:effectExtent l="0" t="0" r="0" b="5715"/>
            <wp:wrapTight wrapText="bothSides">
              <wp:wrapPolygon edited="0">
                <wp:start x="4253" y="0"/>
                <wp:lineTo x="1063" y="2126"/>
                <wp:lineTo x="638" y="2752"/>
                <wp:lineTo x="0" y="4002"/>
                <wp:lineTo x="0" y="20762"/>
                <wp:lineTo x="9994" y="21512"/>
                <wp:lineTo x="14353" y="21512"/>
                <wp:lineTo x="17649" y="21387"/>
                <wp:lineTo x="21370" y="20762"/>
                <wp:lineTo x="21476" y="16384"/>
                <wp:lineTo x="21476" y="4127"/>
                <wp:lineTo x="9250" y="2001"/>
                <wp:lineTo x="8824" y="1751"/>
                <wp:lineTo x="5316" y="0"/>
                <wp:lineTo x="4253" y="0"/>
              </wp:wrapPolygon>
            </wp:wrapTight>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70701" cy="3290400"/>
                    </a:xfrm>
                    <a:prstGeom prst="rect">
                      <a:avLst/>
                    </a:prstGeom>
                  </pic:spPr>
                </pic:pic>
              </a:graphicData>
            </a:graphic>
            <wp14:sizeRelH relativeFrom="page">
              <wp14:pctWidth>0</wp14:pctWidth>
            </wp14:sizeRelH>
            <wp14:sizeRelV relativeFrom="page">
              <wp14:pctHeight>0</wp14:pctHeight>
            </wp14:sizeRelV>
          </wp:anchor>
        </w:drawing>
      </w:r>
    </w:p>
    <w:p w14:paraId="2713E6BA" w14:textId="33EFFBC8" w:rsidR="00731009" w:rsidRDefault="00731009" w:rsidP="00731009">
      <w:pPr>
        <w:pStyle w:val="MDPI22heading2"/>
        <w:spacing w:before="0"/>
        <w:rPr>
          <w:b/>
          <w:i w:val="0"/>
        </w:rPr>
      </w:pPr>
    </w:p>
    <w:p w14:paraId="189AFF7A" w14:textId="3F1E1B15" w:rsidR="00731009" w:rsidRDefault="00731009" w:rsidP="00731009">
      <w:pPr>
        <w:pStyle w:val="MDPI22heading2"/>
        <w:spacing w:before="0"/>
        <w:rPr>
          <w:b/>
          <w:i w:val="0"/>
        </w:rPr>
      </w:pPr>
    </w:p>
    <w:p w14:paraId="1F592677" w14:textId="7E1A8372" w:rsidR="00731009" w:rsidRDefault="00731009" w:rsidP="00731009">
      <w:pPr>
        <w:pStyle w:val="MDPI22heading2"/>
        <w:spacing w:before="0"/>
        <w:rPr>
          <w:b/>
          <w:i w:val="0"/>
        </w:rPr>
      </w:pPr>
    </w:p>
    <w:p w14:paraId="55302B64" w14:textId="37265F73" w:rsidR="00731009" w:rsidRDefault="00731009" w:rsidP="00731009">
      <w:pPr>
        <w:pStyle w:val="MDPI22heading2"/>
        <w:spacing w:before="0"/>
        <w:rPr>
          <w:b/>
          <w:i w:val="0"/>
        </w:rPr>
      </w:pPr>
    </w:p>
    <w:p w14:paraId="296B32E3" w14:textId="10C221A4" w:rsidR="00731009" w:rsidRDefault="00731009" w:rsidP="00731009">
      <w:pPr>
        <w:pStyle w:val="MDPI22heading2"/>
        <w:spacing w:before="0"/>
        <w:rPr>
          <w:b/>
          <w:i w:val="0"/>
        </w:rPr>
      </w:pPr>
    </w:p>
    <w:p w14:paraId="0E943E5A" w14:textId="4211DB52" w:rsidR="00731009" w:rsidRDefault="00731009" w:rsidP="00731009">
      <w:pPr>
        <w:pStyle w:val="MDPI22heading2"/>
        <w:spacing w:before="0"/>
        <w:rPr>
          <w:b/>
          <w:i w:val="0"/>
        </w:rPr>
      </w:pPr>
    </w:p>
    <w:p w14:paraId="1A8D25E1" w14:textId="3E1C5499" w:rsidR="00731009" w:rsidRDefault="00731009" w:rsidP="00731009">
      <w:pPr>
        <w:pStyle w:val="MDPI22heading2"/>
        <w:spacing w:before="0"/>
        <w:rPr>
          <w:b/>
          <w:i w:val="0"/>
        </w:rPr>
      </w:pPr>
    </w:p>
    <w:p w14:paraId="37E78D83" w14:textId="58021C4B" w:rsidR="00731009" w:rsidRDefault="00731009" w:rsidP="00731009">
      <w:pPr>
        <w:pStyle w:val="MDPI22heading2"/>
        <w:spacing w:before="0"/>
        <w:rPr>
          <w:b/>
          <w:i w:val="0"/>
        </w:rPr>
      </w:pPr>
    </w:p>
    <w:p w14:paraId="63C40987" w14:textId="595033AF" w:rsidR="00731009" w:rsidRDefault="00731009" w:rsidP="00731009">
      <w:pPr>
        <w:pStyle w:val="MDPI22heading2"/>
        <w:spacing w:before="0"/>
        <w:rPr>
          <w:b/>
          <w:i w:val="0"/>
        </w:rPr>
      </w:pPr>
    </w:p>
    <w:p w14:paraId="1E644851" w14:textId="5CD61CD1" w:rsidR="00731009" w:rsidRDefault="00731009" w:rsidP="00731009">
      <w:pPr>
        <w:pStyle w:val="MDPI22heading2"/>
        <w:spacing w:before="0"/>
        <w:rPr>
          <w:b/>
          <w:i w:val="0"/>
        </w:rPr>
      </w:pPr>
    </w:p>
    <w:p w14:paraId="1D1C52BF" w14:textId="77777777" w:rsidR="00731009" w:rsidRDefault="00731009" w:rsidP="00731009">
      <w:pPr>
        <w:pStyle w:val="MDPI22heading2"/>
        <w:spacing w:before="0"/>
        <w:rPr>
          <w:b/>
          <w:i w:val="0"/>
        </w:rPr>
      </w:pPr>
    </w:p>
    <w:p w14:paraId="6840998D" w14:textId="22E5BDAD" w:rsidR="00731009" w:rsidRDefault="00731009" w:rsidP="00731009">
      <w:pPr>
        <w:pStyle w:val="MDPI22heading2"/>
        <w:spacing w:before="0"/>
        <w:rPr>
          <w:b/>
          <w:i w:val="0"/>
        </w:rPr>
      </w:pPr>
    </w:p>
    <w:p w14:paraId="7B490788" w14:textId="77777777" w:rsidR="00731009" w:rsidRDefault="00731009" w:rsidP="00731009">
      <w:pPr>
        <w:pStyle w:val="MDPI22heading2"/>
        <w:spacing w:before="0"/>
        <w:rPr>
          <w:b/>
          <w:i w:val="0"/>
        </w:rPr>
      </w:pPr>
    </w:p>
    <w:p w14:paraId="1F3E1243" w14:textId="05FFCDE6" w:rsidR="00B422C7" w:rsidRPr="008A5DF8" w:rsidRDefault="00B422C7" w:rsidP="0055589F">
      <w:pPr>
        <w:pStyle w:val="MDPI22heading2"/>
        <w:spacing w:before="0"/>
        <w:jc w:val="both"/>
        <w:rPr>
          <w:i w:val="0"/>
        </w:rPr>
      </w:pPr>
      <w:r w:rsidRPr="00B422C7">
        <w:rPr>
          <w:b/>
          <w:i w:val="0"/>
        </w:rPr>
        <w:t>Figure 3.</w:t>
      </w:r>
      <w:r>
        <w:rPr>
          <w:i w:val="0"/>
        </w:rPr>
        <w:t xml:space="preserve"> </w:t>
      </w:r>
      <w:r w:rsidRPr="00B422C7">
        <w:rPr>
          <w:i w:val="0"/>
          <w:vertAlign w:val="superscript"/>
        </w:rPr>
        <w:t>1</w:t>
      </w:r>
      <w:r>
        <w:rPr>
          <w:i w:val="0"/>
        </w:rPr>
        <w:t>H-</w:t>
      </w:r>
      <w:r w:rsidRPr="00B422C7">
        <w:rPr>
          <w:i w:val="0"/>
          <w:vertAlign w:val="superscript"/>
        </w:rPr>
        <w:t>1</w:t>
      </w:r>
      <w:r>
        <w:rPr>
          <w:i w:val="0"/>
        </w:rPr>
        <w:t>H – nuclear overhauser enhancement spectroscopy (NOESY) with detected interactions between citric acid and ethambutol.</w:t>
      </w:r>
    </w:p>
    <w:p w14:paraId="2B4F675D" w14:textId="77777777" w:rsidR="00E14E88" w:rsidRPr="00B422C7" w:rsidRDefault="00E14E88" w:rsidP="00177DD2">
      <w:pPr>
        <w:pStyle w:val="MDPI22heading2"/>
        <w:spacing w:before="0"/>
        <w:rPr>
          <w:i w:val="0"/>
        </w:rPr>
      </w:pPr>
    </w:p>
    <w:p w14:paraId="203D1827" w14:textId="77777777" w:rsidR="00C92CF9" w:rsidRDefault="00C92CF9" w:rsidP="00177DD2">
      <w:pPr>
        <w:pStyle w:val="MDPI22heading2"/>
        <w:spacing w:before="0"/>
      </w:pPr>
      <w:r>
        <w:t>2.5. Solubility and Permeability Studies</w:t>
      </w:r>
    </w:p>
    <w:p w14:paraId="62D460F0" w14:textId="77777777" w:rsidR="00570B08" w:rsidRDefault="00570B08" w:rsidP="0001302E">
      <w:pPr>
        <w:pStyle w:val="MDPI22heading2"/>
        <w:spacing w:before="0"/>
        <w:jc w:val="both"/>
        <w:rPr>
          <w:i w:val="0"/>
        </w:rPr>
      </w:pPr>
      <w:r>
        <w:rPr>
          <w:i w:val="0"/>
        </w:rPr>
        <w:tab/>
      </w:r>
      <w:r w:rsidR="00C05746">
        <w:rPr>
          <w:i w:val="0"/>
        </w:rPr>
        <w:t xml:space="preserve">The study of </w:t>
      </w:r>
      <w:r w:rsidR="00247B44">
        <w:rPr>
          <w:i w:val="0"/>
        </w:rPr>
        <w:t xml:space="preserve">solubility </w:t>
      </w:r>
      <w:r w:rsidR="00C05746">
        <w:rPr>
          <w:i w:val="0"/>
        </w:rPr>
        <w:t xml:space="preserve">and permeability </w:t>
      </w:r>
      <w:r w:rsidR="00247B44">
        <w:rPr>
          <w:i w:val="0"/>
        </w:rPr>
        <w:t xml:space="preserve">of the API and THEDES </w:t>
      </w:r>
      <w:r w:rsidR="00C05746">
        <w:rPr>
          <w:i w:val="0"/>
        </w:rPr>
        <w:t xml:space="preserve">was </w:t>
      </w:r>
      <w:r w:rsidR="00247B44">
        <w:rPr>
          <w:i w:val="0"/>
        </w:rPr>
        <w:t>evaluate</w:t>
      </w:r>
      <w:r w:rsidR="00C05746">
        <w:rPr>
          <w:i w:val="0"/>
        </w:rPr>
        <w:t>d</w:t>
      </w:r>
      <w:r w:rsidR="00247B44">
        <w:rPr>
          <w:i w:val="0"/>
        </w:rPr>
        <w:t xml:space="preserve"> in PBS</w:t>
      </w:r>
      <w:r w:rsidR="00C05746">
        <w:rPr>
          <w:i w:val="0"/>
        </w:rPr>
        <w:t>, at 37</w:t>
      </w:r>
      <w:r w:rsidR="00C05746">
        <w:rPr>
          <w:rFonts w:ascii="Verdana" w:hAnsi="Verdana"/>
          <w:i w:val="0"/>
        </w:rPr>
        <w:t>°</w:t>
      </w:r>
      <w:r w:rsidR="00C05746">
        <w:rPr>
          <w:i w:val="0"/>
        </w:rPr>
        <w:t>C</w:t>
      </w:r>
      <w:r w:rsidR="00247B44">
        <w:rPr>
          <w:i w:val="0"/>
        </w:rPr>
        <w:t xml:space="preserve"> to simulate physiological conditions</w:t>
      </w:r>
      <w:r w:rsidR="0099293C">
        <w:rPr>
          <w:i w:val="0"/>
        </w:rPr>
        <w:t>.</w:t>
      </w:r>
      <w:r w:rsidR="00C05746">
        <w:rPr>
          <w:i w:val="0"/>
        </w:rPr>
        <w:t xml:space="preserve"> </w:t>
      </w:r>
      <w:r w:rsidR="00DC50AA">
        <w:rPr>
          <w:i w:val="0"/>
        </w:rPr>
        <w:t>T</w:t>
      </w:r>
      <w:r w:rsidR="00C05746">
        <w:rPr>
          <w:i w:val="0"/>
        </w:rPr>
        <w:t>he results obtained are presented in the Table 2</w:t>
      </w:r>
      <w:r w:rsidR="00845E11">
        <w:rPr>
          <w:i w:val="0"/>
        </w:rPr>
        <w:t xml:space="preserve"> and Figure 4</w:t>
      </w:r>
      <w:r w:rsidR="00247B44">
        <w:rPr>
          <w:i w:val="0"/>
        </w:rPr>
        <w:t xml:space="preserve">. </w:t>
      </w:r>
    </w:p>
    <w:p w14:paraId="0897D00D" w14:textId="77777777" w:rsidR="00247B44" w:rsidRPr="00892569" w:rsidRDefault="00247B44" w:rsidP="00247B44">
      <w:pPr>
        <w:pStyle w:val="MDPI41tablecaption"/>
        <w:jc w:val="center"/>
      </w:pPr>
      <w:r w:rsidRPr="00892569">
        <w:rPr>
          <w:b/>
        </w:rPr>
        <w:t xml:space="preserve">Table </w:t>
      </w:r>
      <w:r>
        <w:rPr>
          <w:b/>
        </w:rPr>
        <w:t>2</w:t>
      </w:r>
      <w:r w:rsidRPr="00892569">
        <w:rPr>
          <w:b/>
        </w:rPr>
        <w:t>.</w:t>
      </w:r>
      <w:r w:rsidRPr="00892569">
        <w:t xml:space="preserve"> </w:t>
      </w:r>
      <w:r>
        <w:t>Solubility</w:t>
      </w:r>
      <w:r w:rsidR="00C05746">
        <w:t xml:space="preserve"> </w:t>
      </w:r>
      <w:r>
        <w:t>of APIs and THEDESs in PBS (pH 7,4), at 37</w:t>
      </w:r>
      <w:r>
        <w:rPr>
          <w:rFonts w:ascii="Verdana" w:hAnsi="Verdana"/>
        </w:rPr>
        <w:t>°</w:t>
      </w:r>
      <w:r>
        <w:t>C.</w:t>
      </w:r>
    </w:p>
    <w:tbl>
      <w:tblPr>
        <w:tblW w:w="0" w:type="auto"/>
        <w:jc w:val="center"/>
        <w:tblBorders>
          <w:top w:val="single" w:sz="8" w:space="0" w:color="auto"/>
          <w:bottom w:val="single" w:sz="8" w:space="0" w:color="auto"/>
        </w:tblBorders>
        <w:tblLook w:val="04A0" w:firstRow="1" w:lastRow="0" w:firstColumn="1" w:lastColumn="0" w:noHBand="0" w:noVBand="1"/>
      </w:tblPr>
      <w:tblGrid>
        <w:gridCol w:w="3124"/>
        <w:gridCol w:w="1577"/>
        <w:gridCol w:w="2032"/>
      </w:tblGrid>
      <w:tr w:rsidR="00DC50AA" w:rsidRPr="000C73A7" w14:paraId="30E1F12E" w14:textId="77777777" w:rsidTr="00DC50AA">
        <w:trPr>
          <w:trHeight w:val="557"/>
          <w:jc w:val="center"/>
        </w:trPr>
        <w:tc>
          <w:tcPr>
            <w:tcW w:w="3124" w:type="dxa"/>
            <w:tcBorders>
              <w:bottom w:val="single" w:sz="4" w:space="0" w:color="auto"/>
            </w:tcBorders>
            <w:shd w:val="clear" w:color="auto" w:fill="auto"/>
            <w:vAlign w:val="center"/>
          </w:tcPr>
          <w:p w14:paraId="431535AD" w14:textId="77777777" w:rsidR="00DC50AA" w:rsidRPr="002978F6" w:rsidRDefault="00DC50AA" w:rsidP="00B52274">
            <w:pPr>
              <w:pStyle w:val="MDPI42tablebody"/>
              <w:spacing w:line="240" w:lineRule="auto"/>
              <w:rPr>
                <w:b/>
                <w:sz w:val="16"/>
              </w:rPr>
            </w:pPr>
            <w:r w:rsidRPr="002978F6">
              <w:rPr>
                <w:b/>
                <w:sz w:val="16"/>
              </w:rPr>
              <w:t>THEDES</w:t>
            </w:r>
          </w:p>
        </w:tc>
        <w:tc>
          <w:tcPr>
            <w:tcW w:w="1577" w:type="dxa"/>
            <w:tcBorders>
              <w:bottom w:val="single" w:sz="4" w:space="0" w:color="auto"/>
            </w:tcBorders>
            <w:vAlign w:val="center"/>
          </w:tcPr>
          <w:p w14:paraId="1FB8F51B" w14:textId="77777777" w:rsidR="00DC50AA" w:rsidRPr="002978F6" w:rsidRDefault="00DC50AA" w:rsidP="00B52274">
            <w:pPr>
              <w:pStyle w:val="MDPI42tablebody"/>
              <w:spacing w:line="240" w:lineRule="auto"/>
              <w:rPr>
                <w:b/>
                <w:sz w:val="16"/>
              </w:rPr>
            </w:pPr>
            <w:r w:rsidRPr="002978F6">
              <w:rPr>
                <w:b/>
                <w:sz w:val="16"/>
              </w:rPr>
              <w:t>Molar Ratio</w:t>
            </w:r>
          </w:p>
        </w:tc>
        <w:tc>
          <w:tcPr>
            <w:tcW w:w="2032" w:type="dxa"/>
            <w:tcBorders>
              <w:bottom w:val="single" w:sz="4" w:space="0" w:color="auto"/>
            </w:tcBorders>
            <w:vAlign w:val="center"/>
          </w:tcPr>
          <w:p w14:paraId="159FDCAF" w14:textId="77777777" w:rsidR="00DC50AA" w:rsidRPr="002978F6" w:rsidRDefault="00DC50AA" w:rsidP="00DC50AA">
            <w:pPr>
              <w:pStyle w:val="MDPI42tablebody"/>
              <w:spacing w:line="240" w:lineRule="auto"/>
              <w:rPr>
                <w:b/>
                <w:sz w:val="16"/>
              </w:rPr>
            </w:pPr>
            <w:r w:rsidRPr="002978F6">
              <w:rPr>
                <w:b/>
                <w:sz w:val="16"/>
              </w:rPr>
              <w:t>Solubility (mg/mL)</w:t>
            </w:r>
          </w:p>
        </w:tc>
      </w:tr>
      <w:tr w:rsidR="00DC50AA" w:rsidRPr="00892569" w14:paraId="1D79A221" w14:textId="77777777" w:rsidTr="00DC50AA">
        <w:trPr>
          <w:trHeight w:val="222"/>
          <w:jc w:val="center"/>
        </w:trPr>
        <w:tc>
          <w:tcPr>
            <w:tcW w:w="3124" w:type="dxa"/>
            <w:shd w:val="clear" w:color="auto" w:fill="auto"/>
            <w:vAlign w:val="center"/>
          </w:tcPr>
          <w:p w14:paraId="66EE2FC0" w14:textId="77777777" w:rsidR="00DC50AA" w:rsidRPr="002978F6" w:rsidRDefault="00DC50AA" w:rsidP="00B52274">
            <w:pPr>
              <w:pStyle w:val="MDPI42tablebody"/>
              <w:spacing w:line="240" w:lineRule="auto"/>
              <w:rPr>
                <w:sz w:val="16"/>
              </w:rPr>
            </w:pPr>
            <w:r w:rsidRPr="002978F6">
              <w:rPr>
                <w:sz w:val="16"/>
              </w:rPr>
              <w:t>Ethambutol</w:t>
            </w:r>
          </w:p>
        </w:tc>
        <w:tc>
          <w:tcPr>
            <w:tcW w:w="1577" w:type="dxa"/>
          </w:tcPr>
          <w:p w14:paraId="5AAAC1E0" w14:textId="77777777" w:rsidR="00DC50AA" w:rsidRPr="002978F6" w:rsidRDefault="00DC50AA" w:rsidP="00B52274">
            <w:pPr>
              <w:pStyle w:val="MDPI42tablebody"/>
              <w:spacing w:line="240" w:lineRule="auto"/>
              <w:rPr>
                <w:sz w:val="16"/>
              </w:rPr>
            </w:pPr>
          </w:p>
        </w:tc>
        <w:tc>
          <w:tcPr>
            <w:tcW w:w="2032" w:type="dxa"/>
            <w:vAlign w:val="center"/>
          </w:tcPr>
          <w:p w14:paraId="63DC8225" w14:textId="77777777" w:rsidR="00DC50AA" w:rsidRPr="002978F6" w:rsidRDefault="00DC50AA" w:rsidP="00B52274">
            <w:pPr>
              <w:pStyle w:val="MDPI42tablebody"/>
              <w:spacing w:line="240" w:lineRule="auto"/>
              <w:rPr>
                <w:sz w:val="16"/>
              </w:rPr>
            </w:pPr>
            <w:r w:rsidRPr="002978F6">
              <w:rPr>
                <w:sz w:val="16"/>
              </w:rPr>
              <w:t>4,64 ± 0,07</w:t>
            </w:r>
          </w:p>
        </w:tc>
      </w:tr>
      <w:tr w:rsidR="00DC50AA" w:rsidRPr="00892569" w14:paraId="68954880" w14:textId="77777777" w:rsidTr="00DC50AA">
        <w:trPr>
          <w:trHeight w:val="222"/>
          <w:jc w:val="center"/>
        </w:trPr>
        <w:tc>
          <w:tcPr>
            <w:tcW w:w="3124" w:type="dxa"/>
            <w:shd w:val="clear" w:color="auto" w:fill="auto"/>
            <w:vAlign w:val="center"/>
          </w:tcPr>
          <w:p w14:paraId="5E4D99EA" w14:textId="77777777" w:rsidR="00DC50AA" w:rsidRPr="002978F6" w:rsidRDefault="00DC50AA" w:rsidP="00B52274">
            <w:pPr>
              <w:pStyle w:val="MDPI42tablebody"/>
              <w:spacing w:line="240" w:lineRule="auto"/>
              <w:rPr>
                <w:sz w:val="16"/>
              </w:rPr>
            </w:pPr>
            <w:r w:rsidRPr="002978F6">
              <w:rPr>
                <w:sz w:val="16"/>
              </w:rPr>
              <w:t xml:space="preserve">Citric </w:t>
            </w:r>
            <w:proofErr w:type="gramStart"/>
            <w:r w:rsidRPr="002978F6">
              <w:rPr>
                <w:sz w:val="16"/>
              </w:rPr>
              <w:t>Acid:Ethambutol</w:t>
            </w:r>
            <w:proofErr w:type="gramEnd"/>
            <w:r w:rsidRPr="002978F6">
              <w:rPr>
                <w:sz w:val="16"/>
              </w:rPr>
              <w:t>:H</w:t>
            </w:r>
            <w:r w:rsidRPr="002978F6">
              <w:rPr>
                <w:sz w:val="16"/>
                <w:vertAlign w:val="subscript"/>
              </w:rPr>
              <w:t>2</w:t>
            </w:r>
            <w:r w:rsidRPr="002978F6">
              <w:rPr>
                <w:sz w:val="16"/>
              </w:rPr>
              <w:t>O</w:t>
            </w:r>
          </w:p>
        </w:tc>
        <w:tc>
          <w:tcPr>
            <w:tcW w:w="1577" w:type="dxa"/>
          </w:tcPr>
          <w:p w14:paraId="62167C40" w14:textId="77777777" w:rsidR="00DC50AA" w:rsidRPr="002978F6" w:rsidRDefault="00DC50AA" w:rsidP="00B52274">
            <w:pPr>
              <w:pStyle w:val="MDPI42tablebody"/>
              <w:spacing w:line="240" w:lineRule="auto"/>
              <w:rPr>
                <w:sz w:val="16"/>
              </w:rPr>
            </w:pPr>
            <w:r w:rsidRPr="002978F6">
              <w:rPr>
                <w:sz w:val="16"/>
              </w:rPr>
              <w:t>2:1:10</w:t>
            </w:r>
          </w:p>
        </w:tc>
        <w:tc>
          <w:tcPr>
            <w:tcW w:w="2032" w:type="dxa"/>
            <w:vAlign w:val="center"/>
          </w:tcPr>
          <w:p w14:paraId="13A97FB7" w14:textId="77777777" w:rsidR="00DC50AA" w:rsidRPr="002978F6" w:rsidRDefault="00DC50AA" w:rsidP="00B52274">
            <w:pPr>
              <w:pStyle w:val="MDPI42tablebody"/>
              <w:spacing w:line="240" w:lineRule="auto"/>
              <w:rPr>
                <w:sz w:val="16"/>
              </w:rPr>
            </w:pPr>
            <w:r w:rsidRPr="002978F6">
              <w:rPr>
                <w:sz w:val="16"/>
              </w:rPr>
              <w:t>127,60 ± 0,69</w:t>
            </w:r>
          </w:p>
        </w:tc>
      </w:tr>
      <w:tr w:rsidR="00DC50AA" w:rsidRPr="00892569" w14:paraId="4BBECD06" w14:textId="77777777" w:rsidTr="00DC50AA">
        <w:trPr>
          <w:trHeight w:val="222"/>
          <w:jc w:val="center"/>
        </w:trPr>
        <w:tc>
          <w:tcPr>
            <w:tcW w:w="3124" w:type="dxa"/>
            <w:shd w:val="clear" w:color="auto" w:fill="auto"/>
            <w:vAlign w:val="center"/>
          </w:tcPr>
          <w:p w14:paraId="420B391B" w14:textId="77777777" w:rsidR="00DC50AA" w:rsidRPr="002978F6" w:rsidRDefault="00DC50AA" w:rsidP="00B52274">
            <w:pPr>
              <w:pStyle w:val="MDPI42tablebody"/>
              <w:spacing w:line="240" w:lineRule="auto"/>
              <w:rPr>
                <w:sz w:val="16"/>
              </w:rPr>
            </w:pPr>
            <w:r w:rsidRPr="002978F6">
              <w:rPr>
                <w:sz w:val="16"/>
              </w:rPr>
              <w:t>L-Arginine</w:t>
            </w:r>
          </w:p>
        </w:tc>
        <w:tc>
          <w:tcPr>
            <w:tcW w:w="1577" w:type="dxa"/>
          </w:tcPr>
          <w:p w14:paraId="439A9C25" w14:textId="77777777" w:rsidR="00DC50AA" w:rsidRPr="002978F6" w:rsidRDefault="00DC50AA" w:rsidP="00B52274">
            <w:pPr>
              <w:pStyle w:val="MDPI42tablebody"/>
              <w:spacing w:line="240" w:lineRule="auto"/>
              <w:rPr>
                <w:sz w:val="16"/>
              </w:rPr>
            </w:pPr>
          </w:p>
        </w:tc>
        <w:tc>
          <w:tcPr>
            <w:tcW w:w="2032" w:type="dxa"/>
          </w:tcPr>
          <w:p w14:paraId="1D652164" w14:textId="77777777" w:rsidR="00DC50AA" w:rsidRPr="002978F6" w:rsidRDefault="00DC50AA" w:rsidP="00B52274">
            <w:pPr>
              <w:pStyle w:val="MDPI42tablebody"/>
              <w:spacing w:line="240" w:lineRule="auto"/>
              <w:rPr>
                <w:sz w:val="16"/>
              </w:rPr>
            </w:pPr>
            <w:r w:rsidRPr="002978F6">
              <w:rPr>
                <w:sz w:val="16"/>
              </w:rPr>
              <w:t>99,35 ± 0,54</w:t>
            </w:r>
          </w:p>
        </w:tc>
      </w:tr>
      <w:tr w:rsidR="00DC50AA" w:rsidRPr="00892569" w14:paraId="2172E56B" w14:textId="77777777" w:rsidTr="00DC50AA">
        <w:trPr>
          <w:trHeight w:val="222"/>
          <w:jc w:val="center"/>
        </w:trPr>
        <w:tc>
          <w:tcPr>
            <w:tcW w:w="3124" w:type="dxa"/>
            <w:shd w:val="clear" w:color="auto" w:fill="auto"/>
            <w:vAlign w:val="center"/>
          </w:tcPr>
          <w:p w14:paraId="71CC34E5" w14:textId="77777777" w:rsidR="00DC50AA" w:rsidRPr="002978F6" w:rsidRDefault="00DC50AA" w:rsidP="00B52274">
            <w:pPr>
              <w:pStyle w:val="MDPI42tablebody"/>
              <w:spacing w:line="240" w:lineRule="auto"/>
              <w:rPr>
                <w:sz w:val="16"/>
              </w:rPr>
            </w:pPr>
            <w:r w:rsidRPr="002978F6">
              <w:rPr>
                <w:sz w:val="16"/>
              </w:rPr>
              <w:t xml:space="preserve">Citric </w:t>
            </w:r>
            <w:proofErr w:type="gramStart"/>
            <w:r w:rsidRPr="002978F6">
              <w:rPr>
                <w:sz w:val="16"/>
              </w:rPr>
              <w:t>Acid:L</w:t>
            </w:r>
            <w:proofErr w:type="gramEnd"/>
            <w:r w:rsidRPr="002978F6">
              <w:rPr>
                <w:sz w:val="16"/>
              </w:rPr>
              <w:t>-Arginine:H</w:t>
            </w:r>
            <w:r w:rsidRPr="002978F6">
              <w:rPr>
                <w:sz w:val="16"/>
                <w:vertAlign w:val="subscript"/>
              </w:rPr>
              <w:t>2</w:t>
            </w:r>
            <w:r w:rsidRPr="002978F6">
              <w:rPr>
                <w:sz w:val="16"/>
              </w:rPr>
              <w:t>O</w:t>
            </w:r>
          </w:p>
        </w:tc>
        <w:tc>
          <w:tcPr>
            <w:tcW w:w="1577" w:type="dxa"/>
          </w:tcPr>
          <w:p w14:paraId="42162D9A" w14:textId="77777777" w:rsidR="00DC50AA" w:rsidRPr="002978F6" w:rsidRDefault="00DC50AA" w:rsidP="00B52274">
            <w:pPr>
              <w:pStyle w:val="MDPI42tablebody"/>
              <w:spacing w:line="240" w:lineRule="auto"/>
              <w:rPr>
                <w:sz w:val="16"/>
              </w:rPr>
            </w:pPr>
            <w:r w:rsidRPr="002978F6">
              <w:rPr>
                <w:sz w:val="16"/>
              </w:rPr>
              <w:t>1:1:6</w:t>
            </w:r>
          </w:p>
        </w:tc>
        <w:tc>
          <w:tcPr>
            <w:tcW w:w="2032" w:type="dxa"/>
          </w:tcPr>
          <w:p w14:paraId="67E042E3" w14:textId="77777777" w:rsidR="00DC50AA" w:rsidRPr="002978F6" w:rsidRDefault="00DC50AA" w:rsidP="00B52274">
            <w:pPr>
              <w:pStyle w:val="MDPI42tablebody"/>
              <w:spacing w:line="240" w:lineRule="auto"/>
              <w:rPr>
                <w:sz w:val="16"/>
              </w:rPr>
            </w:pPr>
            <w:r w:rsidRPr="002978F6">
              <w:rPr>
                <w:sz w:val="16"/>
              </w:rPr>
              <w:t>102,17 ± 0,56</w:t>
            </w:r>
          </w:p>
        </w:tc>
      </w:tr>
      <w:tr w:rsidR="00DC50AA" w:rsidRPr="00892569" w14:paraId="2CD181F4" w14:textId="77777777" w:rsidTr="00DC50AA">
        <w:trPr>
          <w:trHeight w:val="222"/>
          <w:jc w:val="center"/>
        </w:trPr>
        <w:tc>
          <w:tcPr>
            <w:tcW w:w="3124" w:type="dxa"/>
            <w:shd w:val="clear" w:color="auto" w:fill="auto"/>
            <w:vAlign w:val="center"/>
          </w:tcPr>
          <w:p w14:paraId="4FD80360" w14:textId="77777777" w:rsidR="00DC50AA" w:rsidRPr="002978F6" w:rsidRDefault="00DC50AA" w:rsidP="00B52274">
            <w:pPr>
              <w:pStyle w:val="MDPI42tablebody"/>
              <w:spacing w:line="240" w:lineRule="auto"/>
              <w:rPr>
                <w:sz w:val="16"/>
              </w:rPr>
            </w:pPr>
            <w:r w:rsidRPr="002978F6">
              <w:rPr>
                <w:sz w:val="16"/>
              </w:rPr>
              <w:t xml:space="preserve">Citric </w:t>
            </w:r>
            <w:proofErr w:type="gramStart"/>
            <w:r w:rsidRPr="002978F6">
              <w:rPr>
                <w:sz w:val="16"/>
              </w:rPr>
              <w:t>Acid:L</w:t>
            </w:r>
            <w:proofErr w:type="gramEnd"/>
            <w:r w:rsidRPr="002978F6">
              <w:rPr>
                <w:sz w:val="16"/>
              </w:rPr>
              <w:t>-Arginine:H</w:t>
            </w:r>
            <w:r w:rsidRPr="002978F6">
              <w:rPr>
                <w:sz w:val="16"/>
                <w:vertAlign w:val="subscript"/>
              </w:rPr>
              <w:t>2</w:t>
            </w:r>
            <w:r w:rsidRPr="002978F6">
              <w:rPr>
                <w:sz w:val="16"/>
              </w:rPr>
              <w:t>O</w:t>
            </w:r>
          </w:p>
        </w:tc>
        <w:tc>
          <w:tcPr>
            <w:tcW w:w="1577" w:type="dxa"/>
          </w:tcPr>
          <w:p w14:paraId="2D065AFC" w14:textId="77777777" w:rsidR="00DC50AA" w:rsidRPr="002978F6" w:rsidRDefault="00DC50AA" w:rsidP="00B52274">
            <w:pPr>
              <w:pStyle w:val="MDPI42tablebody"/>
              <w:spacing w:line="240" w:lineRule="auto"/>
              <w:rPr>
                <w:sz w:val="16"/>
              </w:rPr>
            </w:pPr>
            <w:r w:rsidRPr="002978F6">
              <w:rPr>
                <w:sz w:val="16"/>
              </w:rPr>
              <w:t>1:1:7</w:t>
            </w:r>
          </w:p>
        </w:tc>
        <w:tc>
          <w:tcPr>
            <w:tcW w:w="2032" w:type="dxa"/>
          </w:tcPr>
          <w:p w14:paraId="67DD389B" w14:textId="77777777" w:rsidR="00DC50AA" w:rsidRPr="002978F6" w:rsidRDefault="00DC50AA" w:rsidP="00B52274">
            <w:pPr>
              <w:pStyle w:val="MDPI42tablebody"/>
              <w:spacing w:line="240" w:lineRule="auto"/>
              <w:rPr>
                <w:sz w:val="16"/>
              </w:rPr>
            </w:pPr>
            <w:r w:rsidRPr="002978F6">
              <w:rPr>
                <w:sz w:val="16"/>
              </w:rPr>
              <w:t>106,05 ± 0,12</w:t>
            </w:r>
          </w:p>
        </w:tc>
      </w:tr>
      <w:tr w:rsidR="00DC50AA" w:rsidRPr="00892569" w14:paraId="2A65B42D" w14:textId="77777777" w:rsidTr="00DC50AA">
        <w:trPr>
          <w:trHeight w:val="222"/>
          <w:jc w:val="center"/>
        </w:trPr>
        <w:tc>
          <w:tcPr>
            <w:tcW w:w="3124" w:type="dxa"/>
            <w:shd w:val="clear" w:color="auto" w:fill="auto"/>
            <w:vAlign w:val="center"/>
          </w:tcPr>
          <w:p w14:paraId="7C7339D7" w14:textId="77777777" w:rsidR="00DC50AA" w:rsidRPr="002978F6" w:rsidRDefault="00DC50AA" w:rsidP="00B52274">
            <w:pPr>
              <w:pStyle w:val="MDPI42tablebody"/>
              <w:spacing w:line="240" w:lineRule="auto"/>
              <w:rPr>
                <w:sz w:val="16"/>
              </w:rPr>
            </w:pPr>
            <w:r w:rsidRPr="002978F6">
              <w:rPr>
                <w:sz w:val="16"/>
              </w:rPr>
              <w:t xml:space="preserve">Citric </w:t>
            </w:r>
            <w:proofErr w:type="gramStart"/>
            <w:r w:rsidRPr="002978F6">
              <w:rPr>
                <w:sz w:val="16"/>
              </w:rPr>
              <w:t>Acid:L</w:t>
            </w:r>
            <w:proofErr w:type="gramEnd"/>
            <w:r w:rsidRPr="002978F6">
              <w:rPr>
                <w:sz w:val="16"/>
              </w:rPr>
              <w:t>-Arginine:H</w:t>
            </w:r>
            <w:r w:rsidRPr="002978F6">
              <w:rPr>
                <w:sz w:val="16"/>
                <w:vertAlign w:val="subscript"/>
              </w:rPr>
              <w:t>2</w:t>
            </w:r>
            <w:r w:rsidRPr="002978F6">
              <w:rPr>
                <w:sz w:val="16"/>
              </w:rPr>
              <w:t>O</w:t>
            </w:r>
          </w:p>
        </w:tc>
        <w:tc>
          <w:tcPr>
            <w:tcW w:w="1577" w:type="dxa"/>
          </w:tcPr>
          <w:p w14:paraId="6B7EE2E4" w14:textId="77777777" w:rsidR="00DC50AA" w:rsidRPr="002978F6" w:rsidRDefault="00DC50AA" w:rsidP="00B52274">
            <w:pPr>
              <w:pStyle w:val="MDPI42tablebody"/>
              <w:spacing w:line="240" w:lineRule="auto"/>
              <w:rPr>
                <w:sz w:val="16"/>
              </w:rPr>
            </w:pPr>
            <w:r w:rsidRPr="002978F6">
              <w:rPr>
                <w:sz w:val="16"/>
              </w:rPr>
              <w:t>2:1:7</w:t>
            </w:r>
          </w:p>
        </w:tc>
        <w:tc>
          <w:tcPr>
            <w:tcW w:w="2032" w:type="dxa"/>
          </w:tcPr>
          <w:p w14:paraId="7DD33358" w14:textId="77777777" w:rsidR="00DC50AA" w:rsidRPr="002978F6" w:rsidRDefault="00DC50AA" w:rsidP="00B52274">
            <w:pPr>
              <w:pStyle w:val="MDPI42tablebody"/>
              <w:spacing w:line="240" w:lineRule="auto"/>
              <w:rPr>
                <w:sz w:val="16"/>
              </w:rPr>
            </w:pPr>
            <w:r w:rsidRPr="002978F6">
              <w:rPr>
                <w:sz w:val="16"/>
              </w:rPr>
              <w:t>105,89 ± 0,15</w:t>
            </w:r>
          </w:p>
        </w:tc>
      </w:tr>
      <w:tr w:rsidR="00DC50AA" w:rsidRPr="00892569" w14:paraId="3FBC3711" w14:textId="77777777" w:rsidTr="00DC50AA">
        <w:trPr>
          <w:trHeight w:val="222"/>
          <w:jc w:val="center"/>
        </w:trPr>
        <w:tc>
          <w:tcPr>
            <w:tcW w:w="3124" w:type="dxa"/>
            <w:shd w:val="clear" w:color="auto" w:fill="auto"/>
            <w:vAlign w:val="center"/>
          </w:tcPr>
          <w:p w14:paraId="1ABDE9E8" w14:textId="77777777" w:rsidR="00DC50AA" w:rsidRPr="002978F6" w:rsidRDefault="00DC50AA" w:rsidP="00B52274">
            <w:pPr>
              <w:pStyle w:val="MDPI42tablebody"/>
              <w:spacing w:line="240" w:lineRule="auto"/>
              <w:rPr>
                <w:sz w:val="16"/>
              </w:rPr>
            </w:pPr>
            <w:r w:rsidRPr="002978F6">
              <w:rPr>
                <w:sz w:val="16"/>
              </w:rPr>
              <w:t xml:space="preserve">Citric </w:t>
            </w:r>
            <w:proofErr w:type="gramStart"/>
            <w:r w:rsidRPr="002978F6">
              <w:rPr>
                <w:sz w:val="16"/>
              </w:rPr>
              <w:t>Acid:L</w:t>
            </w:r>
            <w:proofErr w:type="gramEnd"/>
            <w:r w:rsidRPr="002978F6">
              <w:rPr>
                <w:sz w:val="16"/>
              </w:rPr>
              <w:t>-Arginine:H</w:t>
            </w:r>
            <w:r w:rsidRPr="002978F6">
              <w:rPr>
                <w:sz w:val="16"/>
                <w:vertAlign w:val="subscript"/>
              </w:rPr>
              <w:t>2</w:t>
            </w:r>
            <w:r w:rsidRPr="002978F6">
              <w:rPr>
                <w:sz w:val="16"/>
              </w:rPr>
              <w:t>O</w:t>
            </w:r>
          </w:p>
        </w:tc>
        <w:tc>
          <w:tcPr>
            <w:tcW w:w="1577" w:type="dxa"/>
          </w:tcPr>
          <w:p w14:paraId="02C32EAB" w14:textId="77777777" w:rsidR="00DC50AA" w:rsidRPr="002978F6" w:rsidRDefault="00DC50AA" w:rsidP="00B52274">
            <w:pPr>
              <w:pStyle w:val="MDPI42tablebody"/>
              <w:spacing w:line="240" w:lineRule="auto"/>
              <w:rPr>
                <w:sz w:val="16"/>
              </w:rPr>
            </w:pPr>
            <w:r w:rsidRPr="002978F6">
              <w:rPr>
                <w:sz w:val="16"/>
              </w:rPr>
              <w:t>2:1:8</w:t>
            </w:r>
          </w:p>
        </w:tc>
        <w:tc>
          <w:tcPr>
            <w:tcW w:w="2032" w:type="dxa"/>
          </w:tcPr>
          <w:p w14:paraId="14E2113E" w14:textId="77777777" w:rsidR="00DC50AA" w:rsidRPr="002978F6" w:rsidRDefault="00DC50AA" w:rsidP="00B52274">
            <w:pPr>
              <w:pStyle w:val="MDPI42tablebody"/>
              <w:spacing w:line="240" w:lineRule="auto"/>
              <w:rPr>
                <w:sz w:val="16"/>
              </w:rPr>
            </w:pPr>
            <w:r w:rsidRPr="002978F6">
              <w:rPr>
                <w:sz w:val="16"/>
              </w:rPr>
              <w:t>106,77 ± 0,49</w:t>
            </w:r>
          </w:p>
        </w:tc>
      </w:tr>
      <w:tr w:rsidR="00DC50AA" w:rsidRPr="00892569" w14:paraId="5DEC0A5B" w14:textId="77777777" w:rsidTr="00DC50AA">
        <w:trPr>
          <w:trHeight w:val="222"/>
          <w:jc w:val="center"/>
        </w:trPr>
        <w:tc>
          <w:tcPr>
            <w:tcW w:w="3124" w:type="dxa"/>
            <w:shd w:val="clear" w:color="auto" w:fill="auto"/>
            <w:vAlign w:val="center"/>
          </w:tcPr>
          <w:p w14:paraId="329952DB" w14:textId="77777777" w:rsidR="00DC50AA" w:rsidRPr="002978F6" w:rsidRDefault="00DC50AA" w:rsidP="00B52274">
            <w:pPr>
              <w:pStyle w:val="MDPI42tablebody"/>
              <w:spacing w:line="240" w:lineRule="auto"/>
              <w:rPr>
                <w:sz w:val="16"/>
              </w:rPr>
            </w:pPr>
            <w:r w:rsidRPr="002978F6">
              <w:rPr>
                <w:sz w:val="16"/>
              </w:rPr>
              <w:t xml:space="preserve">Citric </w:t>
            </w:r>
            <w:proofErr w:type="gramStart"/>
            <w:r w:rsidRPr="002978F6">
              <w:rPr>
                <w:sz w:val="16"/>
              </w:rPr>
              <w:t>Acid:L</w:t>
            </w:r>
            <w:proofErr w:type="gramEnd"/>
            <w:r w:rsidRPr="002978F6">
              <w:rPr>
                <w:sz w:val="16"/>
              </w:rPr>
              <w:t>-Arginine:H</w:t>
            </w:r>
            <w:r w:rsidRPr="002978F6">
              <w:rPr>
                <w:sz w:val="16"/>
                <w:vertAlign w:val="subscript"/>
              </w:rPr>
              <w:t>2</w:t>
            </w:r>
            <w:r w:rsidRPr="002978F6">
              <w:rPr>
                <w:sz w:val="16"/>
              </w:rPr>
              <w:t>O</w:t>
            </w:r>
          </w:p>
        </w:tc>
        <w:tc>
          <w:tcPr>
            <w:tcW w:w="1577" w:type="dxa"/>
          </w:tcPr>
          <w:p w14:paraId="3F0C6091" w14:textId="77777777" w:rsidR="00DC50AA" w:rsidRPr="002978F6" w:rsidRDefault="00DC50AA" w:rsidP="00B52274">
            <w:pPr>
              <w:pStyle w:val="MDPI42tablebody"/>
              <w:spacing w:line="240" w:lineRule="auto"/>
              <w:rPr>
                <w:sz w:val="16"/>
              </w:rPr>
            </w:pPr>
            <w:r w:rsidRPr="002978F6">
              <w:rPr>
                <w:sz w:val="16"/>
              </w:rPr>
              <w:t>2:1:9</w:t>
            </w:r>
          </w:p>
        </w:tc>
        <w:tc>
          <w:tcPr>
            <w:tcW w:w="2032" w:type="dxa"/>
          </w:tcPr>
          <w:p w14:paraId="58E17FAE" w14:textId="77777777" w:rsidR="00DC50AA" w:rsidRPr="002978F6" w:rsidRDefault="00DC50AA" w:rsidP="00B52274">
            <w:pPr>
              <w:pStyle w:val="MDPI42tablebody"/>
              <w:spacing w:line="240" w:lineRule="auto"/>
              <w:rPr>
                <w:sz w:val="16"/>
              </w:rPr>
            </w:pPr>
            <w:r w:rsidRPr="002978F6">
              <w:rPr>
                <w:sz w:val="16"/>
              </w:rPr>
              <w:t>107,86 ± 0,33</w:t>
            </w:r>
          </w:p>
        </w:tc>
      </w:tr>
    </w:tbl>
    <w:p w14:paraId="1655295B" w14:textId="2FE7BA01" w:rsidR="00AD6A84" w:rsidRDefault="00AD6A84" w:rsidP="00177DD2">
      <w:pPr>
        <w:pStyle w:val="MDPI22heading2"/>
        <w:spacing w:before="0"/>
        <w:rPr>
          <w:i w:val="0"/>
        </w:rPr>
      </w:pPr>
    </w:p>
    <w:p w14:paraId="65ABEB1D" w14:textId="77777777" w:rsidR="00AD6A84" w:rsidRDefault="00AD6A84" w:rsidP="00177DD2">
      <w:pPr>
        <w:pStyle w:val="MDPI22heading2"/>
        <w:spacing w:before="0"/>
        <w:rPr>
          <w:i w:val="0"/>
        </w:rPr>
      </w:pPr>
    </w:p>
    <w:p w14:paraId="59D25064" w14:textId="176BB3E5" w:rsidR="00966CF2" w:rsidRDefault="002D0C1D" w:rsidP="00177DD2">
      <w:pPr>
        <w:pStyle w:val="MDPI22heading2"/>
        <w:spacing w:before="0"/>
        <w:rPr>
          <w:i w:val="0"/>
        </w:rPr>
      </w:pPr>
      <w:r>
        <w:rPr>
          <w:rFonts w:ascii="Calibri" w:hAnsi="Calibri"/>
          <w:i w:val="0"/>
          <w:snapToGrid/>
          <w:color w:val="auto"/>
          <w:sz w:val="22"/>
          <w:lang w:val="pt-PT" w:eastAsia="pt-PT" w:bidi="ar-SA"/>
        </w:rPr>
        <w:object w:dxaOrig="1440" w:dyaOrig="1440" w14:anchorId="7ED8C63C">
          <v:group id="_x0000_s1053" style="position:absolute;margin-left:0;margin-top:18.65pt;width:277.55pt;height:154.55pt;z-index:251659264;mso-position-horizontal:center;mso-position-horizontal-relative:margin" coordorigin="3422,5596" coordsize="5221,25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3422;top:5596;width:1551;height:2561">
              <v:imagedata r:id="rId13" o:title=""/>
            </v:shape>
            <v:shape id="_x0000_s1032" type="#_x0000_t75" style="position:absolute;left:5850;top:5601;width:2793;height:2577">
              <v:imagedata r:id="rId14" o:title=""/>
            </v:shape>
            <w10:wrap anchorx="margin"/>
          </v:group>
          <o:OLEObject Type="Embed" ProgID="Prism6.Document" ShapeID="_x0000_s1031" DrawAspect="Content" ObjectID="_1605596864" r:id="rId15"/>
          <o:OLEObject Type="Embed" ProgID="Prism6.Document" ShapeID="_x0000_s1032" DrawAspect="Content" ObjectID="_1605596865" r:id="rId16"/>
        </w:object>
      </w:r>
      <w:r w:rsidR="00674DCC">
        <w:rPr>
          <w:i w:val="0"/>
          <w:snapToGrid/>
          <w:lang w:val="pt-PT" w:eastAsia="pt-PT" w:bidi="ar-SA"/>
        </w:rPr>
        <mc:AlternateContent>
          <mc:Choice Requires="wps">
            <w:drawing>
              <wp:anchor distT="0" distB="0" distL="114300" distR="114300" simplePos="0" relativeHeight="251652096" behindDoc="0" locked="0" layoutInCell="1" allowOverlap="1" wp14:anchorId="1E7D062A" wp14:editId="0902C76E">
                <wp:simplePos x="0" y="0"/>
                <wp:positionH relativeFrom="column">
                  <wp:posOffset>997585</wp:posOffset>
                </wp:positionH>
                <wp:positionV relativeFrom="paragraph">
                  <wp:posOffset>10160</wp:posOffset>
                </wp:positionV>
                <wp:extent cx="323850" cy="330200"/>
                <wp:effectExtent l="0" t="0" r="1905" b="0"/>
                <wp:wrapNone/>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33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ED8043" w14:textId="77777777" w:rsidR="009872C1" w:rsidRPr="00B43C8E" w:rsidRDefault="009872C1">
                            <w:pPr>
                              <w:rPr>
                                <w:b/>
                                <w:sz w:val="20"/>
                              </w:rPr>
                            </w:pPr>
                            <w:r w:rsidRPr="00B43C8E">
                              <w:rPr>
                                <w:b/>
                                <w:sz w:val="20"/>
                              </w:rP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7D062A" id="Text Box 10" o:spid="_x0000_s1031" type="#_x0000_t202" style="position:absolute;margin-left:78.55pt;margin-top:.8pt;width:25.5pt;height:2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" stroked="f">
                <v:textbox>
                  <w:txbxContent>
                    <w:p w14:paraId="31ED8043" w14:textId="77777777" w:rsidR="009872C1" w:rsidRPr="00B43C8E" w:rsidRDefault="009872C1">
                      <w:pPr>
                        <w:rPr>
                          <w:b/>
                          <w:sz w:val="20"/>
                        </w:rPr>
                      </w:pPr>
                      <w:r w:rsidRPr="00B43C8E">
                        <w:rPr>
                          <w:b/>
                          <w:sz w:val="20"/>
                        </w:rPr>
                        <w:t>a)</w:t>
                      </w:r>
                    </w:p>
                  </w:txbxContent>
                </v:textbox>
              </v:shape>
            </w:pict>
          </mc:Fallback>
        </mc:AlternateContent>
      </w:r>
      <w:r w:rsidR="00674DCC">
        <w:rPr>
          <w:rFonts w:ascii="Calibri" w:hAnsi="Calibri"/>
          <w:i w:val="0"/>
          <w:snapToGrid/>
          <w:color w:val="auto"/>
          <w:sz w:val="22"/>
          <w:lang w:val="pt-PT" w:eastAsia="pt-PT" w:bidi="ar-SA"/>
        </w:rPr>
        <mc:AlternateContent>
          <mc:Choice Requires="wps">
            <w:drawing>
              <wp:anchor distT="0" distB="0" distL="114300" distR="114300" simplePos="0" relativeHeight="251653120" behindDoc="0" locked="0" layoutInCell="1" allowOverlap="1" wp14:anchorId="3D624AB5" wp14:editId="4AA96BE6">
                <wp:simplePos x="0" y="0"/>
                <wp:positionH relativeFrom="column">
                  <wp:posOffset>2507615</wp:posOffset>
                </wp:positionH>
                <wp:positionV relativeFrom="paragraph">
                  <wp:posOffset>10160</wp:posOffset>
                </wp:positionV>
                <wp:extent cx="323850" cy="298450"/>
                <wp:effectExtent l="3175" t="0" r="0" b="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98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9288C6" w14:textId="77777777" w:rsidR="009872C1" w:rsidRPr="00B43C8E" w:rsidRDefault="009872C1" w:rsidP="00B43C8E">
                            <w:pPr>
                              <w:rPr>
                                <w:b/>
                                <w:sz w:val="20"/>
                              </w:rPr>
                            </w:pPr>
                            <w:r>
                              <w:rPr>
                                <w:b/>
                                <w:sz w:val="20"/>
                              </w:rPr>
                              <w:t>b</w:t>
                            </w:r>
                            <w:r w:rsidRPr="00B43C8E">
                              <w:rPr>
                                <w:b/>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624AB5" id="Text Box 11" o:spid="_x0000_s1032" type="#_x0000_t202" style="position:absolute;margin-left:197.45pt;margin-top:.8pt;width:25.5pt;height:2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" stroked="f">
                <v:textbox>
                  <w:txbxContent>
                    <w:p w14:paraId="609288C6" w14:textId="77777777" w:rsidR="009872C1" w:rsidRPr="00B43C8E" w:rsidRDefault="009872C1" w:rsidP="00B43C8E">
                      <w:pPr>
                        <w:rPr>
                          <w:b/>
                          <w:sz w:val="20"/>
                        </w:rPr>
                      </w:pPr>
                      <w:r>
                        <w:rPr>
                          <w:b/>
                          <w:sz w:val="20"/>
                        </w:rPr>
                        <w:t>b</w:t>
                      </w:r>
                      <w:r w:rsidRPr="00B43C8E">
                        <w:rPr>
                          <w:b/>
                          <w:sz w:val="20"/>
                        </w:rPr>
                        <w:t>)</w:t>
                      </w:r>
                    </w:p>
                  </w:txbxContent>
                </v:textbox>
              </v:shape>
            </w:pict>
          </mc:Fallback>
        </mc:AlternateContent>
      </w:r>
    </w:p>
    <w:p w14:paraId="19E1260B" w14:textId="77777777" w:rsidR="00147FDD" w:rsidRDefault="00147FDD" w:rsidP="00177DD2">
      <w:pPr>
        <w:pStyle w:val="MDPI22heading2"/>
        <w:spacing w:before="0"/>
        <w:rPr>
          <w:i w:val="0"/>
        </w:rPr>
      </w:pPr>
    </w:p>
    <w:p w14:paraId="7462E471" w14:textId="77777777" w:rsidR="00966CF2" w:rsidRDefault="00966CF2" w:rsidP="00177DD2">
      <w:pPr>
        <w:pStyle w:val="MDPI22heading2"/>
        <w:spacing w:before="0"/>
        <w:rPr>
          <w:i w:val="0"/>
        </w:rPr>
      </w:pPr>
    </w:p>
    <w:p w14:paraId="10E2B445" w14:textId="77777777" w:rsidR="00966CF2" w:rsidRDefault="00966CF2" w:rsidP="00177DD2">
      <w:pPr>
        <w:pStyle w:val="MDPI22heading2"/>
        <w:spacing w:before="0"/>
        <w:rPr>
          <w:i w:val="0"/>
        </w:rPr>
      </w:pPr>
    </w:p>
    <w:p w14:paraId="642A8039" w14:textId="77777777" w:rsidR="00966CF2" w:rsidRDefault="00966CF2" w:rsidP="00177DD2">
      <w:pPr>
        <w:pStyle w:val="MDPI22heading2"/>
        <w:spacing w:before="0"/>
        <w:rPr>
          <w:i w:val="0"/>
        </w:rPr>
      </w:pPr>
    </w:p>
    <w:p w14:paraId="4D85FDA6" w14:textId="77777777" w:rsidR="00E420A3" w:rsidRDefault="00E420A3" w:rsidP="00177DD2">
      <w:pPr>
        <w:pStyle w:val="MDPI22heading2"/>
        <w:spacing w:before="0"/>
        <w:rPr>
          <w:i w:val="0"/>
        </w:rPr>
      </w:pPr>
    </w:p>
    <w:p w14:paraId="28609535" w14:textId="196705BD" w:rsidR="00E420A3" w:rsidRDefault="00E420A3" w:rsidP="00177DD2">
      <w:pPr>
        <w:pStyle w:val="MDPI22heading2"/>
        <w:spacing w:before="0"/>
        <w:rPr>
          <w:i w:val="0"/>
        </w:rPr>
      </w:pPr>
    </w:p>
    <w:p w14:paraId="2053DB1C" w14:textId="77777777" w:rsidR="00AD6A84" w:rsidRDefault="00AD6A84" w:rsidP="00177DD2">
      <w:pPr>
        <w:pStyle w:val="MDPI22heading2"/>
        <w:spacing w:before="0"/>
        <w:rPr>
          <w:i w:val="0"/>
        </w:rPr>
      </w:pPr>
    </w:p>
    <w:p w14:paraId="1C48EC2C" w14:textId="77777777" w:rsidR="00E420A3" w:rsidRDefault="00E420A3" w:rsidP="00177DD2">
      <w:pPr>
        <w:pStyle w:val="MDPI22heading2"/>
        <w:spacing w:before="0"/>
        <w:rPr>
          <w:i w:val="0"/>
        </w:rPr>
      </w:pPr>
    </w:p>
    <w:p w14:paraId="34990643" w14:textId="7798DE86" w:rsidR="009F69AB" w:rsidRDefault="009F69AB" w:rsidP="009F6085">
      <w:pPr>
        <w:pStyle w:val="MDPI22heading2"/>
        <w:spacing w:before="0"/>
        <w:jc w:val="both"/>
        <w:rPr>
          <w:i w:val="0"/>
        </w:rPr>
      </w:pPr>
      <w:r w:rsidRPr="00DB4EF6">
        <w:rPr>
          <w:b/>
          <w:i w:val="0"/>
        </w:rPr>
        <w:t xml:space="preserve">Figure </w:t>
      </w:r>
      <w:r w:rsidR="00BC2927">
        <w:rPr>
          <w:b/>
          <w:i w:val="0"/>
        </w:rPr>
        <w:t>4</w:t>
      </w:r>
      <w:r>
        <w:rPr>
          <w:i w:val="0"/>
        </w:rPr>
        <w:t>. Solubility of THEDES and raw materials</w:t>
      </w:r>
      <w:r w:rsidR="00093725">
        <w:rPr>
          <w:i w:val="0"/>
        </w:rPr>
        <w:t xml:space="preserve"> with ethambutol (</w:t>
      </w:r>
      <w:r w:rsidR="00093725" w:rsidRPr="00093725">
        <w:rPr>
          <w:b/>
          <w:i w:val="0"/>
        </w:rPr>
        <w:t>a</w:t>
      </w:r>
      <w:r w:rsidR="00093725">
        <w:rPr>
          <w:i w:val="0"/>
        </w:rPr>
        <w:t>) and L-arginine (</w:t>
      </w:r>
      <w:r w:rsidR="00093725" w:rsidRPr="00093725">
        <w:rPr>
          <w:b/>
          <w:i w:val="0"/>
        </w:rPr>
        <w:t>b</w:t>
      </w:r>
      <w:r w:rsidR="00093725">
        <w:rPr>
          <w:i w:val="0"/>
        </w:rPr>
        <w:t xml:space="preserve">), </w:t>
      </w:r>
      <w:r>
        <w:rPr>
          <w:i w:val="0"/>
        </w:rPr>
        <w:t>in PBS at 37</w:t>
      </w:r>
      <w:r>
        <w:rPr>
          <w:rFonts w:ascii="Verdana" w:hAnsi="Verdana"/>
          <w:i w:val="0"/>
        </w:rPr>
        <w:t>°</w:t>
      </w:r>
      <w:r>
        <w:rPr>
          <w:i w:val="0"/>
        </w:rPr>
        <w:t>C.</w:t>
      </w:r>
      <w:r w:rsidR="004C0521">
        <w:rPr>
          <w:i w:val="0"/>
        </w:rPr>
        <w:t xml:space="preserve"> Results are presented as mean ± standard deviation and statis</w:t>
      </w:r>
      <w:r w:rsidR="00CE19CC">
        <w:rPr>
          <w:i w:val="0"/>
        </w:rPr>
        <w:t>ti</w:t>
      </w:r>
      <w:r w:rsidR="004C0521">
        <w:rPr>
          <w:i w:val="0"/>
        </w:rPr>
        <w:t>cally significant differences are shown as P &lt; 0.05 in comparison with raw material.</w:t>
      </w:r>
    </w:p>
    <w:p w14:paraId="6D920D9B" w14:textId="77777777" w:rsidR="00C70068" w:rsidRDefault="00C70068" w:rsidP="0001302E">
      <w:pPr>
        <w:pStyle w:val="MDPI22heading2"/>
        <w:spacing w:before="0"/>
        <w:jc w:val="both"/>
        <w:rPr>
          <w:i w:val="0"/>
        </w:rPr>
      </w:pPr>
    </w:p>
    <w:p w14:paraId="1720E846" w14:textId="77777777" w:rsidR="00247B44" w:rsidRDefault="0001302E" w:rsidP="009E501B">
      <w:pPr>
        <w:pStyle w:val="MDPI22heading2"/>
        <w:spacing w:before="0" w:after="0"/>
        <w:jc w:val="both"/>
        <w:rPr>
          <w:i w:val="0"/>
        </w:rPr>
      </w:pPr>
      <w:r>
        <w:rPr>
          <w:i w:val="0"/>
        </w:rPr>
        <w:tab/>
        <w:t>We can observe a</w:t>
      </w:r>
      <w:r w:rsidR="00BC2927">
        <w:rPr>
          <w:i w:val="0"/>
        </w:rPr>
        <w:t>n</w:t>
      </w:r>
      <w:r>
        <w:rPr>
          <w:i w:val="0"/>
        </w:rPr>
        <w:t xml:space="preserve"> increase of the solubility of </w:t>
      </w:r>
      <w:r w:rsidR="00604856">
        <w:rPr>
          <w:i w:val="0"/>
        </w:rPr>
        <w:t xml:space="preserve">ethambutol in </w:t>
      </w:r>
      <w:r>
        <w:rPr>
          <w:i w:val="0"/>
        </w:rPr>
        <w:t xml:space="preserve">THEDES </w:t>
      </w:r>
      <w:r w:rsidR="00604856">
        <w:rPr>
          <w:i w:val="0"/>
        </w:rPr>
        <w:t xml:space="preserve">form </w:t>
      </w:r>
      <w:r w:rsidR="008B5C83">
        <w:rPr>
          <w:i w:val="0"/>
        </w:rPr>
        <w:t>of</w:t>
      </w:r>
      <w:r>
        <w:rPr>
          <w:i w:val="0"/>
        </w:rPr>
        <w:t xml:space="preserve"> approximately 27,5 fold (from 4,64 mg/mL to 127,60 mg/mL), compa</w:t>
      </w:r>
      <w:r w:rsidR="00604856">
        <w:rPr>
          <w:i w:val="0"/>
        </w:rPr>
        <w:t>red</w:t>
      </w:r>
      <w:r>
        <w:rPr>
          <w:i w:val="0"/>
        </w:rPr>
        <w:t xml:space="preserve"> with ethambutol</w:t>
      </w:r>
      <w:r w:rsidR="00642E2B">
        <w:rPr>
          <w:i w:val="0"/>
        </w:rPr>
        <w:t xml:space="preserve">. However, in the case of systems with L-Arginine </w:t>
      </w:r>
      <w:r w:rsidR="00604856">
        <w:rPr>
          <w:i w:val="0"/>
        </w:rPr>
        <w:t>only</w:t>
      </w:r>
      <w:r w:rsidR="00642E2B">
        <w:rPr>
          <w:i w:val="0"/>
        </w:rPr>
        <w:t xml:space="preserve"> a slight increase of solubility </w:t>
      </w:r>
      <w:r w:rsidR="00604856">
        <w:rPr>
          <w:i w:val="0"/>
        </w:rPr>
        <w:t xml:space="preserve">was observed when </w:t>
      </w:r>
      <w:r w:rsidR="00642E2B">
        <w:rPr>
          <w:i w:val="0"/>
        </w:rPr>
        <w:t xml:space="preserve">comparing </w:t>
      </w:r>
      <w:r w:rsidR="00604856">
        <w:rPr>
          <w:i w:val="0"/>
        </w:rPr>
        <w:t>to t</w:t>
      </w:r>
      <w:r w:rsidR="00642E2B">
        <w:rPr>
          <w:i w:val="0"/>
        </w:rPr>
        <w:t>he pure API</w:t>
      </w:r>
      <w:r w:rsidR="00845E11">
        <w:rPr>
          <w:i w:val="0"/>
        </w:rPr>
        <w:t>.</w:t>
      </w:r>
    </w:p>
    <w:p w14:paraId="546C2D2A" w14:textId="2098B703" w:rsidR="00AD6A84" w:rsidRDefault="00DC50AA" w:rsidP="009E501B">
      <w:pPr>
        <w:pStyle w:val="MDPI22heading2"/>
        <w:spacing w:before="0" w:after="0"/>
        <w:jc w:val="both"/>
        <w:rPr>
          <w:i w:val="0"/>
        </w:rPr>
      </w:pPr>
      <w:r>
        <w:rPr>
          <w:i w:val="0"/>
        </w:rPr>
        <w:tab/>
        <w:t xml:space="preserve">The permeability and diffusion </w:t>
      </w:r>
      <w:r w:rsidR="00C14B8A">
        <w:rPr>
          <w:i w:val="0"/>
        </w:rPr>
        <w:t>coefficent</w:t>
      </w:r>
      <w:r w:rsidR="00604856">
        <w:rPr>
          <w:i w:val="0"/>
        </w:rPr>
        <w:t>s</w:t>
      </w:r>
      <w:r w:rsidR="00C14B8A">
        <w:rPr>
          <w:i w:val="0"/>
        </w:rPr>
        <w:t xml:space="preserve"> </w:t>
      </w:r>
      <w:r>
        <w:rPr>
          <w:i w:val="0"/>
        </w:rPr>
        <w:t xml:space="preserve">were studied </w:t>
      </w:r>
      <w:r w:rsidR="00604856">
        <w:rPr>
          <w:i w:val="0"/>
        </w:rPr>
        <w:t>for the</w:t>
      </w:r>
      <w:r w:rsidR="00C14B8A">
        <w:rPr>
          <w:i w:val="0"/>
        </w:rPr>
        <w:t xml:space="preserve"> APIs and THEDES </w:t>
      </w:r>
      <w:r w:rsidR="00604856">
        <w:rPr>
          <w:i w:val="0"/>
        </w:rPr>
        <w:t>which</w:t>
      </w:r>
      <w:r w:rsidR="00845E11">
        <w:rPr>
          <w:i w:val="0"/>
        </w:rPr>
        <w:t xml:space="preserve"> </w:t>
      </w:r>
      <w:r w:rsidR="00C14B8A">
        <w:rPr>
          <w:i w:val="0"/>
        </w:rPr>
        <w:t xml:space="preserve">presented </w:t>
      </w:r>
      <w:r w:rsidR="00604856">
        <w:rPr>
          <w:i w:val="0"/>
        </w:rPr>
        <w:t>enhanced</w:t>
      </w:r>
      <w:r w:rsidR="00C14B8A">
        <w:rPr>
          <w:i w:val="0"/>
        </w:rPr>
        <w:t xml:space="preserve"> </w:t>
      </w:r>
      <w:r w:rsidR="00604856">
        <w:rPr>
          <w:i w:val="0"/>
        </w:rPr>
        <w:t>performance</w:t>
      </w:r>
      <w:r w:rsidR="00C14B8A">
        <w:rPr>
          <w:i w:val="0"/>
        </w:rPr>
        <w:t xml:space="preserve"> in </w:t>
      </w:r>
      <w:r w:rsidR="00604856">
        <w:rPr>
          <w:i w:val="0"/>
        </w:rPr>
        <w:t xml:space="preserve">the </w:t>
      </w:r>
      <w:r w:rsidR="00C14B8A">
        <w:rPr>
          <w:i w:val="0"/>
        </w:rPr>
        <w:t xml:space="preserve">solubility studies and have some variability in molar ratios of citric acid and water, with higher ratios of water. The assays were </w:t>
      </w:r>
      <w:r w:rsidR="00604856">
        <w:rPr>
          <w:i w:val="0"/>
        </w:rPr>
        <w:t>carried out</w:t>
      </w:r>
      <w:r w:rsidR="00C14B8A">
        <w:rPr>
          <w:i w:val="0"/>
        </w:rPr>
        <w:t xml:space="preserve"> </w:t>
      </w:r>
      <w:r w:rsidR="00E20245">
        <w:rPr>
          <w:i w:val="0"/>
        </w:rPr>
        <w:t>using a comercially av</w:t>
      </w:r>
      <w:r w:rsidR="00AD6A84">
        <w:rPr>
          <w:i w:val="0"/>
        </w:rPr>
        <w:t>ai</w:t>
      </w:r>
      <w:r w:rsidR="00E20245">
        <w:rPr>
          <w:i w:val="0"/>
        </w:rPr>
        <w:t xml:space="preserve">lable membrane of polyethersulfone (PES-U). </w:t>
      </w:r>
      <w:r w:rsidR="00604856">
        <w:rPr>
          <w:i w:val="0"/>
        </w:rPr>
        <w:t>A</w:t>
      </w:r>
      <w:r w:rsidR="00C14B8A">
        <w:rPr>
          <w:i w:val="0"/>
        </w:rPr>
        <w:t xml:space="preserve"> rapid diffusion rate </w:t>
      </w:r>
      <w:r w:rsidR="00604856">
        <w:rPr>
          <w:i w:val="0"/>
        </w:rPr>
        <w:t xml:space="preserve">was observed </w:t>
      </w:r>
      <w:r w:rsidR="00C14B8A">
        <w:rPr>
          <w:i w:val="0"/>
        </w:rPr>
        <w:t xml:space="preserve">in the first minutes and then the diffusion rate stabilizes. The permeability and the diffusion coefficient through the membrane was </w:t>
      </w:r>
      <w:r w:rsidR="00C14B8A" w:rsidRPr="00F43B10">
        <w:rPr>
          <w:i w:val="0"/>
        </w:rPr>
        <w:t xml:space="preserve">estimated </w:t>
      </w:r>
      <w:r w:rsidR="00604856" w:rsidRPr="00F43B10">
        <w:rPr>
          <w:i w:val="0"/>
        </w:rPr>
        <w:t xml:space="preserve">according to equation </w:t>
      </w:r>
      <w:r w:rsidR="00F43B10" w:rsidRPr="00F43B10">
        <w:rPr>
          <w:i w:val="0"/>
        </w:rPr>
        <w:t>1 and 2</w:t>
      </w:r>
      <w:r w:rsidR="00604856" w:rsidRPr="00F43B10">
        <w:rPr>
          <w:i w:val="0"/>
        </w:rPr>
        <w:t xml:space="preserve"> </w:t>
      </w:r>
      <w:r w:rsidR="00C14B8A" w:rsidRPr="00F43B10">
        <w:rPr>
          <w:i w:val="0"/>
        </w:rPr>
        <w:t>and</w:t>
      </w:r>
      <w:r w:rsidR="00C14B8A">
        <w:rPr>
          <w:i w:val="0"/>
        </w:rPr>
        <w:t xml:space="preserve"> presented in Table 3.</w:t>
      </w:r>
    </w:p>
    <w:p w14:paraId="72F949FF" w14:textId="77777777" w:rsidR="00C14B8A" w:rsidRPr="00892569" w:rsidRDefault="00C14B8A" w:rsidP="00C14B8A">
      <w:pPr>
        <w:pStyle w:val="MDPI41tablecaption"/>
        <w:jc w:val="center"/>
      </w:pPr>
      <w:r w:rsidRPr="00892569">
        <w:rPr>
          <w:b/>
        </w:rPr>
        <w:t xml:space="preserve">Table </w:t>
      </w:r>
      <w:r>
        <w:rPr>
          <w:b/>
        </w:rPr>
        <w:t>3</w:t>
      </w:r>
      <w:r w:rsidRPr="00892569">
        <w:rPr>
          <w:b/>
        </w:rPr>
        <w:t>.</w:t>
      </w:r>
      <w:r w:rsidRPr="00892569">
        <w:t xml:space="preserve"> </w:t>
      </w:r>
      <w:r>
        <w:t>Permeability and diffusion coefficient</w:t>
      </w:r>
      <w:r w:rsidR="00604856">
        <w:t>s</w:t>
      </w:r>
      <w:r>
        <w:t xml:space="preserve"> calculated for the different systems.</w:t>
      </w:r>
    </w:p>
    <w:tbl>
      <w:tblPr>
        <w:tblW w:w="0" w:type="auto"/>
        <w:jc w:val="center"/>
        <w:tblBorders>
          <w:top w:val="single" w:sz="8" w:space="0" w:color="auto"/>
          <w:bottom w:val="single" w:sz="8" w:space="0" w:color="auto"/>
        </w:tblBorders>
        <w:tblLook w:val="04A0" w:firstRow="1" w:lastRow="0" w:firstColumn="1" w:lastColumn="0" w:noHBand="0" w:noVBand="1"/>
      </w:tblPr>
      <w:tblGrid>
        <w:gridCol w:w="3348"/>
        <w:gridCol w:w="1690"/>
        <w:gridCol w:w="2177"/>
      </w:tblGrid>
      <w:tr w:rsidR="00C14B8A" w:rsidRPr="000C73A7" w14:paraId="5807506D" w14:textId="77777777" w:rsidTr="00C14B8A">
        <w:trPr>
          <w:trHeight w:val="616"/>
          <w:jc w:val="center"/>
        </w:trPr>
        <w:tc>
          <w:tcPr>
            <w:tcW w:w="3348" w:type="dxa"/>
            <w:tcBorders>
              <w:bottom w:val="single" w:sz="4" w:space="0" w:color="auto"/>
            </w:tcBorders>
            <w:shd w:val="clear" w:color="auto" w:fill="auto"/>
            <w:vAlign w:val="center"/>
          </w:tcPr>
          <w:p w14:paraId="6098C0A2" w14:textId="77777777" w:rsidR="00C14B8A" w:rsidRPr="002978F6" w:rsidRDefault="00C14B8A" w:rsidP="00C14B8A">
            <w:pPr>
              <w:pStyle w:val="MDPI42tablebody"/>
              <w:spacing w:line="240" w:lineRule="auto"/>
              <w:rPr>
                <w:b/>
                <w:sz w:val="16"/>
              </w:rPr>
            </w:pPr>
            <w:r w:rsidRPr="002978F6">
              <w:rPr>
                <w:b/>
                <w:sz w:val="16"/>
              </w:rPr>
              <w:t>THEDES</w:t>
            </w:r>
          </w:p>
        </w:tc>
        <w:tc>
          <w:tcPr>
            <w:tcW w:w="1690" w:type="dxa"/>
            <w:tcBorders>
              <w:bottom w:val="single" w:sz="4" w:space="0" w:color="auto"/>
            </w:tcBorders>
            <w:vAlign w:val="center"/>
          </w:tcPr>
          <w:p w14:paraId="5F22F093" w14:textId="77777777" w:rsidR="00C14B8A" w:rsidRDefault="00C14B8A" w:rsidP="00C14B8A">
            <w:pPr>
              <w:pStyle w:val="MDPI42tablebody"/>
              <w:spacing w:line="240" w:lineRule="auto"/>
              <w:rPr>
                <w:b/>
                <w:sz w:val="16"/>
              </w:rPr>
            </w:pPr>
            <w:r>
              <w:rPr>
                <w:b/>
                <w:sz w:val="16"/>
              </w:rPr>
              <w:t>Permeability</w:t>
            </w:r>
          </w:p>
          <w:p w14:paraId="5A741C8E" w14:textId="77777777" w:rsidR="00C14B8A" w:rsidRPr="002978F6" w:rsidRDefault="00C14B8A" w:rsidP="00C14B8A">
            <w:pPr>
              <w:pStyle w:val="MDPI42tablebody"/>
              <w:spacing w:line="240" w:lineRule="auto"/>
              <w:rPr>
                <w:b/>
                <w:sz w:val="16"/>
              </w:rPr>
            </w:pPr>
            <w:r>
              <w:rPr>
                <w:b/>
                <w:sz w:val="16"/>
              </w:rPr>
              <w:t xml:space="preserve"> (10</w:t>
            </w:r>
            <w:r w:rsidRPr="00C14B8A">
              <w:rPr>
                <w:b/>
                <w:sz w:val="16"/>
                <w:vertAlign w:val="superscript"/>
              </w:rPr>
              <w:t>5</w:t>
            </w:r>
            <w:r>
              <w:rPr>
                <w:b/>
                <w:sz w:val="16"/>
              </w:rPr>
              <w:t xml:space="preserve"> cm s</w:t>
            </w:r>
            <w:r w:rsidRPr="00C14B8A">
              <w:rPr>
                <w:b/>
                <w:sz w:val="16"/>
                <w:vertAlign w:val="superscript"/>
              </w:rPr>
              <w:t>-1</w:t>
            </w:r>
            <w:r>
              <w:rPr>
                <w:b/>
                <w:sz w:val="16"/>
              </w:rPr>
              <w:t>)</w:t>
            </w:r>
          </w:p>
        </w:tc>
        <w:tc>
          <w:tcPr>
            <w:tcW w:w="2177" w:type="dxa"/>
            <w:tcBorders>
              <w:bottom w:val="single" w:sz="4" w:space="0" w:color="auto"/>
            </w:tcBorders>
            <w:vAlign w:val="center"/>
          </w:tcPr>
          <w:p w14:paraId="337855AB" w14:textId="77777777" w:rsidR="00C14B8A" w:rsidRDefault="00C14B8A" w:rsidP="00C14B8A">
            <w:pPr>
              <w:pStyle w:val="MDPI42tablebody"/>
              <w:spacing w:line="240" w:lineRule="auto"/>
              <w:rPr>
                <w:b/>
                <w:sz w:val="16"/>
              </w:rPr>
            </w:pPr>
            <w:r>
              <w:rPr>
                <w:b/>
                <w:sz w:val="16"/>
              </w:rPr>
              <w:t>Diffusion Coefficient</w:t>
            </w:r>
            <w:r w:rsidRPr="002978F6">
              <w:rPr>
                <w:b/>
                <w:sz w:val="16"/>
              </w:rPr>
              <w:t xml:space="preserve"> </w:t>
            </w:r>
          </w:p>
          <w:p w14:paraId="2A7B520C" w14:textId="77777777" w:rsidR="00C14B8A" w:rsidRPr="002978F6" w:rsidRDefault="00C14B8A" w:rsidP="00C14B8A">
            <w:pPr>
              <w:pStyle w:val="MDPI42tablebody"/>
              <w:spacing w:line="240" w:lineRule="auto"/>
              <w:rPr>
                <w:b/>
                <w:sz w:val="16"/>
              </w:rPr>
            </w:pPr>
            <w:r w:rsidRPr="002978F6">
              <w:rPr>
                <w:b/>
                <w:sz w:val="16"/>
              </w:rPr>
              <w:t>(</w:t>
            </w:r>
            <w:r>
              <w:rPr>
                <w:b/>
                <w:sz w:val="16"/>
              </w:rPr>
              <w:t>10</w:t>
            </w:r>
            <w:r w:rsidRPr="00C14B8A">
              <w:rPr>
                <w:b/>
                <w:sz w:val="16"/>
                <w:vertAlign w:val="superscript"/>
              </w:rPr>
              <w:t>6</w:t>
            </w:r>
            <w:r>
              <w:rPr>
                <w:b/>
                <w:sz w:val="16"/>
              </w:rPr>
              <w:t xml:space="preserve"> cm</w:t>
            </w:r>
            <w:r w:rsidRPr="00C14B8A">
              <w:rPr>
                <w:b/>
                <w:sz w:val="16"/>
                <w:vertAlign w:val="superscript"/>
              </w:rPr>
              <w:t>2</w:t>
            </w:r>
            <w:r>
              <w:rPr>
                <w:b/>
                <w:sz w:val="16"/>
              </w:rPr>
              <w:t xml:space="preserve"> s</w:t>
            </w:r>
            <w:r w:rsidRPr="00C14B8A">
              <w:rPr>
                <w:b/>
                <w:sz w:val="16"/>
                <w:vertAlign w:val="superscript"/>
              </w:rPr>
              <w:t>-1</w:t>
            </w:r>
            <w:r w:rsidRPr="002978F6">
              <w:rPr>
                <w:b/>
                <w:sz w:val="16"/>
              </w:rPr>
              <w:t>)</w:t>
            </w:r>
          </w:p>
        </w:tc>
      </w:tr>
      <w:tr w:rsidR="00C14B8A" w:rsidRPr="00892569" w14:paraId="6A06B8E1" w14:textId="77777777" w:rsidTr="00C14B8A">
        <w:trPr>
          <w:trHeight w:val="245"/>
          <w:jc w:val="center"/>
        </w:trPr>
        <w:tc>
          <w:tcPr>
            <w:tcW w:w="3348" w:type="dxa"/>
            <w:shd w:val="clear" w:color="auto" w:fill="auto"/>
            <w:vAlign w:val="center"/>
          </w:tcPr>
          <w:p w14:paraId="2BA55D09" w14:textId="77777777" w:rsidR="00C14B8A" w:rsidRPr="002978F6" w:rsidRDefault="00C14B8A" w:rsidP="00C14B8A">
            <w:pPr>
              <w:pStyle w:val="MDPI42tablebody"/>
              <w:spacing w:line="240" w:lineRule="auto"/>
              <w:rPr>
                <w:sz w:val="16"/>
              </w:rPr>
            </w:pPr>
            <w:r w:rsidRPr="002978F6">
              <w:rPr>
                <w:sz w:val="16"/>
              </w:rPr>
              <w:t>Ethambutol</w:t>
            </w:r>
          </w:p>
        </w:tc>
        <w:tc>
          <w:tcPr>
            <w:tcW w:w="1690" w:type="dxa"/>
          </w:tcPr>
          <w:p w14:paraId="01EEEA48" w14:textId="77777777" w:rsidR="00C14B8A" w:rsidRPr="002978F6" w:rsidRDefault="00674A5C" w:rsidP="00C14B8A">
            <w:pPr>
              <w:pStyle w:val="MDPI42tablebody"/>
              <w:spacing w:line="240" w:lineRule="auto"/>
              <w:rPr>
                <w:sz w:val="16"/>
              </w:rPr>
            </w:pPr>
            <w:bookmarkStart w:id="2" w:name="OLE_LINK4"/>
            <w:r>
              <w:rPr>
                <w:sz w:val="16"/>
              </w:rPr>
              <w:t>81,9</w:t>
            </w:r>
            <w:r w:rsidR="005A5BB2">
              <w:rPr>
                <w:sz w:val="16"/>
              </w:rPr>
              <w:t xml:space="preserve"> </w:t>
            </w:r>
            <w:bookmarkEnd w:id="2"/>
            <w:r w:rsidR="005A5BB2">
              <w:rPr>
                <w:sz w:val="16"/>
              </w:rPr>
              <w:t xml:space="preserve">± </w:t>
            </w:r>
            <w:bookmarkStart w:id="3" w:name="OLE_LINK6"/>
            <w:r w:rsidR="004D61D5">
              <w:rPr>
                <w:sz w:val="16"/>
              </w:rPr>
              <w:t>3,06</w:t>
            </w:r>
            <w:bookmarkEnd w:id="3"/>
          </w:p>
        </w:tc>
        <w:tc>
          <w:tcPr>
            <w:tcW w:w="2177" w:type="dxa"/>
            <w:vAlign w:val="center"/>
          </w:tcPr>
          <w:p w14:paraId="459E6EA0" w14:textId="77777777" w:rsidR="00C14B8A" w:rsidRPr="002978F6" w:rsidRDefault="005A5BB2" w:rsidP="00C14B8A">
            <w:pPr>
              <w:pStyle w:val="MDPI42tablebody"/>
              <w:spacing w:line="240" w:lineRule="auto"/>
              <w:rPr>
                <w:sz w:val="16"/>
              </w:rPr>
            </w:pPr>
            <w:r>
              <w:rPr>
                <w:sz w:val="16"/>
              </w:rPr>
              <w:t>13,</w:t>
            </w:r>
            <w:r w:rsidR="004D61D5">
              <w:rPr>
                <w:sz w:val="16"/>
              </w:rPr>
              <w:t>6</w:t>
            </w:r>
            <w:r>
              <w:rPr>
                <w:sz w:val="16"/>
              </w:rPr>
              <w:t xml:space="preserve"> ± </w:t>
            </w:r>
            <w:r w:rsidR="004D61D5">
              <w:rPr>
                <w:sz w:val="16"/>
              </w:rPr>
              <w:t>1,01</w:t>
            </w:r>
          </w:p>
        </w:tc>
      </w:tr>
      <w:tr w:rsidR="00C14B8A" w:rsidRPr="00892569" w14:paraId="5AC5F078" w14:textId="77777777" w:rsidTr="00C14B8A">
        <w:trPr>
          <w:trHeight w:val="245"/>
          <w:jc w:val="center"/>
        </w:trPr>
        <w:tc>
          <w:tcPr>
            <w:tcW w:w="3348" w:type="dxa"/>
            <w:shd w:val="clear" w:color="auto" w:fill="auto"/>
            <w:vAlign w:val="center"/>
          </w:tcPr>
          <w:p w14:paraId="1EEF8EE5" w14:textId="77777777" w:rsidR="00C14B8A" w:rsidRPr="002978F6" w:rsidRDefault="00C14B8A" w:rsidP="00C14B8A">
            <w:pPr>
              <w:pStyle w:val="MDPI42tablebody"/>
              <w:spacing w:line="240" w:lineRule="auto"/>
              <w:rPr>
                <w:sz w:val="16"/>
              </w:rPr>
            </w:pPr>
            <w:r w:rsidRPr="002978F6">
              <w:rPr>
                <w:sz w:val="16"/>
              </w:rPr>
              <w:t xml:space="preserve">Citric </w:t>
            </w:r>
            <w:proofErr w:type="gramStart"/>
            <w:r w:rsidRPr="002978F6">
              <w:rPr>
                <w:sz w:val="16"/>
              </w:rPr>
              <w:t>Acid:Ethambutol</w:t>
            </w:r>
            <w:proofErr w:type="gramEnd"/>
            <w:r w:rsidRPr="002978F6">
              <w:rPr>
                <w:sz w:val="16"/>
              </w:rPr>
              <w:t>:H</w:t>
            </w:r>
            <w:r w:rsidRPr="002978F6">
              <w:rPr>
                <w:sz w:val="16"/>
                <w:vertAlign w:val="subscript"/>
              </w:rPr>
              <w:t>2</w:t>
            </w:r>
            <w:r w:rsidRPr="002978F6">
              <w:rPr>
                <w:sz w:val="16"/>
              </w:rPr>
              <w:t>O</w:t>
            </w:r>
            <w:r>
              <w:rPr>
                <w:sz w:val="16"/>
              </w:rPr>
              <w:t xml:space="preserve"> (2:1:10)</w:t>
            </w:r>
          </w:p>
        </w:tc>
        <w:tc>
          <w:tcPr>
            <w:tcW w:w="1690" w:type="dxa"/>
          </w:tcPr>
          <w:p w14:paraId="6749A408" w14:textId="77777777" w:rsidR="00C14B8A" w:rsidRPr="00F77FEF" w:rsidRDefault="00F77FEF" w:rsidP="00C14B8A">
            <w:pPr>
              <w:pStyle w:val="MDPI42tablebody"/>
              <w:spacing w:line="240" w:lineRule="auto"/>
              <w:rPr>
                <w:sz w:val="16"/>
              </w:rPr>
            </w:pPr>
            <w:bookmarkStart w:id="4" w:name="OLE_LINK5"/>
            <w:r>
              <w:rPr>
                <w:sz w:val="16"/>
              </w:rPr>
              <w:t>128</w:t>
            </w:r>
            <w:r w:rsidR="00AF1EE0">
              <w:rPr>
                <w:sz w:val="16"/>
              </w:rPr>
              <w:t>,3</w:t>
            </w:r>
            <w:r w:rsidR="005A5BB2" w:rsidRPr="00F77FEF">
              <w:rPr>
                <w:sz w:val="16"/>
              </w:rPr>
              <w:t xml:space="preserve"> </w:t>
            </w:r>
            <w:bookmarkEnd w:id="4"/>
            <w:r w:rsidR="005A5BB2" w:rsidRPr="00F77FEF">
              <w:rPr>
                <w:sz w:val="16"/>
              </w:rPr>
              <w:t xml:space="preserve">± </w:t>
            </w:r>
            <w:bookmarkStart w:id="5" w:name="OLE_LINK7"/>
            <w:r w:rsidR="00AF1EE0">
              <w:rPr>
                <w:sz w:val="16"/>
              </w:rPr>
              <w:t>10,4</w:t>
            </w:r>
            <w:bookmarkEnd w:id="5"/>
          </w:p>
        </w:tc>
        <w:tc>
          <w:tcPr>
            <w:tcW w:w="2177" w:type="dxa"/>
            <w:vAlign w:val="center"/>
          </w:tcPr>
          <w:p w14:paraId="0F26B3A1" w14:textId="77777777" w:rsidR="00C14B8A" w:rsidRPr="00F77FEF" w:rsidRDefault="005A5BB2" w:rsidP="00C14B8A">
            <w:pPr>
              <w:pStyle w:val="MDPI42tablebody"/>
              <w:spacing w:line="240" w:lineRule="auto"/>
              <w:rPr>
                <w:sz w:val="16"/>
              </w:rPr>
            </w:pPr>
            <w:r w:rsidRPr="00F77FEF">
              <w:rPr>
                <w:sz w:val="16"/>
              </w:rPr>
              <w:t>17</w:t>
            </w:r>
            <w:r w:rsidR="00AF1EE0">
              <w:rPr>
                <w:sz w:val="16"/>
              </w:rPr>
              <w:t>,4</w:t>
            </w:r>
            <w:r w:rsidRPr="00F77FEF">
              <w:rPr>
                <w:sz w:val="16"/>
              </w:rPr>
              <w:t xml:space="preserve"> ± </w:t>
            </w:r>
            <w:r w:rsidR="00AF1EE0">
              <w:rPr>
                <w:sz w:val="16"/>
              </w:rPr>
              <w:t>1,28</w:t>
            </w:r>
          </w:p>
        </w:tc>
      </w:tr>
      <w:tr w:rsidR="00C14B8A" w:rsidRPr="00892569" w14:paraId="47A6E641" w14:textId="77777777" w:rsidTr="00C14B8A">
        <w:trPr>
          <w:trHeight w:val="245"/>
          <w:jc w:val="center"/>
        </w:trPr>
        <w:tc>
          <w:tcPr>
            <w:tcW w:w="3348" w:type="dxa"/>
            <w:shd w:val="clear" w:color="auto" w:fill="auto"/>
            <w:vAlign w:val="center"/>
          </w:tcPr>
          <w:p w14:paraId="76A70248" w14:textId="77777777" w:rsidR="00C14B8A" w:rsidRPr="002978F6" w:rsidRDefault="00C14B8A" w:rsidP="00C14B8A">
            <w:pPr>
              <w:pStyle w:val="MDPI42tablebody"/>
              <w:spacing w:line="240" w:lineRule="auto"/>
              <w:rPr>
                <w:sz w:val="16"/>
              </w:rPr>
            </w:pPr>
            <w:r w:rsidRPr="002978F6">
              <w:rPr>
                <w:sz w:val="16"/>
              </w:rPr>
              <w:t>L-Arginine</w:t>
            </w:r>
          </w:p>
        </w:tc>
        <w:tc>
          <w:tcPr>
            <w:tcW w:w="1690" w:type="dxa"/>
          </w:tcPr>
          <w:p w14:paraId="000F8A6F" w14:textId="77777777" w:rsidR="00C14B8A" w:rsidRPr="00333ED8" w:rsidRDefault="005A5BB2" w:rsidP="00C14B8A">
            <w:pPr>
              <w:pStyle w:val="MDPI42tablebody"/>
              <w:spacing w:line="240" w:lineRule="auto"/>
              <w:rPr>
                <w:sz w:val="16"/>
              </w:rPr>
            </w:pPr>
            <w:r w:rsidRPr="00333ED8">
              <w:rPr>
                <w:sz w:val="16"/>
              </w:rPr>
              <w:t>3</w:t>
            </w:r>
            <w:r w:rsidR="0049332F">
              <w:rPr>
                <w:sz w:val="16"/>
              </w:rPr>
              <w:t>6,6</w:t>
            </w:r>
            <w:r w:rsidRPr="00333ED8">
              <w:rPr>
                <w:sz w:val="16"/>
              </w:rPr>
              <w:t xml:space="preserve"> ± </w:t>
            </w:r>
            <w:r w:rsidR="0049332F">
              <w:rPr>
                <w:sz w:val="16"/>
              </w:rPr>
              <w:t>2,39</w:t>
            </w:r>
          </w:p>
        </w:tc>
        <w:tc>
          <w:tcPr>
            <w:tcW w:w="2177" w:type="dxa"/>
          </w:tcPr>
          <w:p w14:paraId="6F3E649E" w14:textId="77777777" w:rsidR="00C14B8A" w:rsidRPr="00333ED8" w:rsidRDefault="0049332F" w:rsidP="00C14B8A">
            <w:pPr>
              <w:pStyle w:val="MDPI42tablebody"/>
              <w:spacing w:line="240" w:lineRule="auto"/>
              <w:rPr>
                <w:sz w:val="16"/>
              </w:rPr>
            </w:pPr>
            <w:r>
              <w:rPr>
                <w:sz w:val="16"/>
              </w:rPr>
              <w:t>8,20</w:t>
            </w:r>
            <w:r w:rsidR="005A5BB2" w:rsidRPr="00333ED8">
              <w:rPr>
                <w:sz w:val="16"/>
              </w:rPr>
              <w:t xml:space="preserve"> ± </w:t>
            </w:r>
            <w:r w:rsidR="0081657C" w:rsidRPr="00333ED8">
              <w:rPr>
                <w:sz w:val="16"/>
              </w:rPr>
              <w:t>0,</w:t>
            </w:r>
            <w:r>
              <w:rPr>
                <w:sz w:val="16"/>
              </w:rPr>
              <w:t>39</w:t>
            </w:r>
          </w:p>
        </w:tc>
      </w:tr>
      <w:tr w:rsidR="00C14B8A" w:rsidRPr="00892569" w14:paraId="2D18270D" w14:textId="77777777" w:rsidTr="00C14B8A">
        <w:trPr>
          <w:trHeight w:val="245"/>
          <w:jc w:val="center"/>
        </w:trPr>
        <w:tc>
          <w:tcPr>
            <w:tcW w:w="3348" w:type="dxa"/>
            <w:shd w:val="clear" w:color="auto" w:fill="auto"/>
            <w:vAlign w:val="center"/>
          </w:tcPr>
          <w:p w14:paraId="68DC1F9B" w14:textId="77777777" w:rsidR="00C14B8A" w:rsidRPr="002978F6" w:rsidRDefault="00C14B8A" w:rsidP="00C14B8A">
            <w:pPr>
              <w:pStyle w:val="MDPI42tablebody"/>
              <w:spacing w:line="240" w:lineRule="auto"/>
              <w:rPr>
                <w:sz w:val="16"/>
              </w:rPr>
            </w:pPr>
            <w:r w:rsidRPr="002978F6">
              <w:rPr>
                <w:sz w:val="16"/>
              </w:rPr>
              <w:t xml:space="preserve">Citric </w:t>
            </w:r>
            <w:proofErr w:type="gramStart"/>
            <w:r w:rsidRPr="002978F6">
              <w:rPr>
                <w:sz w:val="16"/>
              </w:rPr>
              <w:t>Acid:L</w:t>
            </w:r>
            <w:proofErr w:type="gramEnd"/>
            <w:r w:rsidRPr="002978F6">
              <w:rPr>
                <w:sz w:val="16"/>
              </w:rPr>
              <w:t>-Arginine:H</w:t>
            </w:r>
            <w:r w:rsidRPr="002978F6">
              <w:rPr>
                <w:sz w:val="16"/>
                <w:vertAlign w:val="subscript"/>
              </w:rPr>
              <w:t>2</w:t>
            </w:r>
            <w:r w:rsidRPr="002978F6">
              <w:rPr>
                <w:sz w:val="16"/>
              </w:rPr>
              <w:t>O</w:t>
            </w:r>
            <w:r>
              <w:rPr>
                <w:sz w:val="16"/>
              </w:rPr>
              <w:t xml:space="preserve"> (1:1:7)</w:t>
            </w:r>
          </w:p>
        </w:tc>
        <w:tc>
          <w:tcPr>
            <w:tcW w:w="1690" w:type="dxa"/>
          </w:tcPr>
          <w:p w14:paraId="5FB56EE6" w14:textId="77777777" w:rsidR="00C14B8A" w:rsidRPr="006D178C" w:rsidRDefault="00A76B8D" w:rsidP="00C14B8A">
            <w:pPr>
              <w:pStyle w:val="MDPI42tablebody"/>
              <w:spacing w:line="240" w:lineRule="auto"/>
              <w:rPr>
                <w:sz w:val="16"/>
              </w:rPr>
            </w:pPr>
            <w:r>
              <w:rPr>
                <w:sz w:val="16"/>
              </w:rPr>
              <w:t>21,6</w:t>
            </w:r>
            <w:r w:rsidR="0081657C" w:rsidRPr="006D178C">
              <w:rPr>
                <w:sz w:val="16"/>
              </w:rPr>
              <w:t xml:space="preserve"> ± </w:t>
            </w:r>
            <w:r>
              <w:rPr>
                <w:sz w:val="16"/>
              </w:rPr>
              <w:t>0,21</w:t>
            </w:r>
          </w:p>
        </w:tc>
        <w:tc>
          <w:tcPr>
            <w:tcW w:w="2177" w:type="dxa"/>
          </w:tcPr>
          <w:p w14:paraId="4E6C557B" w14:textId="77777777" w:rsidR="00C14B8A" w:rsidRPr="006D178C" w:rsidRDefault="0081657C" w:rsidP="00C14B8A">
            <w:pPr>
              <w:pStyle w:val="MDPI42tablebody"/>
              <w:spacing w:line="240" w:lineRule="auto"/>
              <w:rPr>
                <w:sz w:val="16"/>
              </w:rPr>
            </w:pPr>
            <w:r w:rsidRPr="006D178C">
              <w:rPr>
                <w:sz w:val="16"/>
              </w:rPr>
              <w:t>5,</w:t>
            </w:r>
            <w:r w:rsidR="00A76B8D">
              <w:rPr>
                <w:sz w:val="16"/>
              </w:rPr>
              <w:t>59</w:t>
            </w:r>
            <w:r w:rsidRPr="006D178C">
              <w:rPr>
                <w:sz w:val="16"/>
              </w:rPr>
              <w:t xml:space="preserve"> ± 0,</w:t>
            </w:r>
            <w:r w:rsidR="00A76B8D">
              <w:rPr>
                <w:sz w:val="16"/>
              </w:rPr>
              <w:t>0</w:t>
            </w:r>
            <w:r w:rsidRPr="006D178C">
              <w:rPr>
                <w:sz w:val="16"/>
              </w:rPr>
              <w:t>9</w:t>
            </w:r>
          </w:p>
        </w:tc>
      </w:tr>
      <w:tr w:rsidR="00C14B8A" w:rsidRPr="00892569" w14:paraId="52C75BFE" w14:textId="77777777" w:rsidTr="00C14B8A">
        <w:trPr>
          <w:trHeight w:val="245"/>
          <w:jc w:val="center"/>
        </w:trPr>
        <w:tc>
          <w:tcPr>
            <w:tcW w:w="3348" w:type="dxa"/>
            <w:shd w:val="clear" w:color="auto" w:fill="auto"/>
            <w:vAlign w:val="center"/>
          </w:tcPr>
          <w:p w14:paraId="129EEF9F" w14:textId="77777777" w:rsidR="00C14B8A" w:rsidRPr="002978F6" w:rsidRDefault="00C14B8A" w:rsidP="00C14B8A">
            <w:pPr>
              <w:pStyle w:val="MDPI42tablebody"/>
              <w:spacing w:line="240" w:lineRule="auto"/>
              <w:rPr>
                <w:sz w:val="16"/>
              </w:rPr>
            </w:pPr>
            <w:r w:rsidRPr="002978F6">
              <w:rPr>
                <w:sz w:val="16"/>
              </w:rPr>
              <w:t xml:space="preserve">Citric </w:t>
            </w:r>
            <w:proofErr w:type="gramStart"/>
            <w:r w:rsidRPr="002978F6">
              <w:rPr>
                <w:sz w:val="16"/>
              </w:rPr>
              <w:t>Acid:L</w:t>
            </w:r>
            <w:proofErr w:type="gramEnd"/>
            <w:r w:rsidRPr="002978F6">
              <w:rPr>
                <w:sz w:val="16"/>
              </w:rPr>
              <w:t>-Arginine:H</w:t>
            </w:r>
            <w:r w:rsidRPr="002978F6">
              <w:rPr>
                <w:sz w:val="16"/>
                <w:vertAlign w:val="subscript"/>
              </w:rPr>
              <w:t>2</w:t>
            </w:r>
            <w:r w:rsidRPr="002978F6">
              <w:rPr>
                <w:sz w:val="16"/>
              </w:rPr>
              <w:t>O</w:t>
            </w:r>
            <w:r>
              <w:rPr>
                <w:sz w:val="16"/>
              </w:rPr>
              <w:t xml:space="preserve"> (2:1:9)</w:t>
            </w:r>
          </w:p>
        </w:tc>
        <w:tc>
          <w:tcPr>
            <w:tcW w:w="1690" w:type="dxa"/>
          </w:tcPr>
          <w:p w14:paraId="765B6EB1" w14:textId="77777777" w:rsidR="00C14B8A" w:rsidRPr="006D178C" w:rsidRDefault="0081657C" w:rsidP="008011AC">
            <w:pPr>
              <w:pStyle w:val="MDPI42tablebody"/>
              <w:spacing w:line="240" w:lineRule="auto"/>
              <w:rPr>
                <w:sz w:val="16"/>
              </w:rPr>
            </w:pPr>
            <w:r w:rsidRPr="006D178C">
              <w:rPr>
                <w:sz w:val="16"/>
              </w:rPr>
              <w:t>2</w:t>
            </w:r>
            <w:r w:rsidR="00A76B8D">
              <w:rPr>
                <w:sz w:val="16"/>
              </w:rPr>
              <w:t>3,2</w:t>
            </w:r>
            <w:r w:rsidRPr="006D178C">
              <w:rPr>
                <w:sz w:val="16"/>
              </w:rPr>
              <w:t xml:space="preserve"> ± </w:t>
            </w:r>
            <w:r w:rsidR="00A76B8D">
              <w:rPr>
                <w:sz w:val="16"/>
              </w:rPr>
              <w:t>0,3</w:t>
            </w:r>
          </w:p>
        </w:tc>
        <w:tc>
          <w:tcPr>
            <w:tcW w:w="2177" w:type="dxa"/>
          </w:tcPr>
          <w:p w14:paraId="2CB26487" w14:textId="77777777" w:rsidR="00C14B8A" w:rsidRPr="006D178C" w:rsidRDefault="0081657C" w:rsidP="00C14B8A">
            <w:pPr>
              <w:pStyle w:val="MDPI42tablebody"/>
              <w:spacing w:line="240" w:lineRule="auto"/>
              <w:rPr>
                <w:sz w:val="16"/>
              </w:rPr>
            </w:pPr>
            <w:r w:rsidRPr="006D178C">
              <w:rPr>
                <w:sz w:val="16"/>
              </w:rPr>
              <w:t>5,5</w:t>
            </w:r>
            <w:r w:rsidR="00A76B8D">
              <w:rPr>
                <w:sz w:val="16"/>
              </w:rPr>
              <w:t>8</w:t>
            </w:r>
            <w:r w:rsidRPr="006D178C">
              <w:rPr>
                <w:sz w:val="16"/>
              </w:rPr>
              <w:t xml:space="preserve"> ± 0,</w:t>
            </w:r>
            <w:r w:rsidR="00A76B8D">
              <w:rPr>
                <w:sz w:val="16"/>
              </w:rPr>
              <w:t>1</w:t>
            </w:r>
          </w:p>
        </w:tc>
      </w:tr>
    </w:tbl>
    <w:p w14:paraId="45210E04" w14:textId="77777777" w:rsidR="0001302E" w:rsidRDefault="0001302E" w:rsidP="00177DD2">
      <w:pPr>
        <w:pStyle w:val="MDPI22heading2"/>
        <w:spacing w:before="0"/>
        <w:rPr>
          <w:i w:val="0"/>
        </w:rPr>
      </w:pPr>
    </w:p>
    <w:p w14:paraId="20239B21" w14:textId="0D6E5D59" w:rsidR="00297E18" w:rsidRPr="00DC50AA" w:rsidRDefault="00AB768C" w:rsidP="002534CB">
      <w:pPr>
        <w:pStyle w:val="MDPI22heading2"/>
        <w:spacing w:before="0"/>
        <w:jc w:val="both"/>
        <w:rPr>
          <w:i w:val="0"/>
        </w:rPr>
      </w:pPr>
      <w:r>
        <w:rPr>
          <w:i w:val="0"/>
        </w:rPr>
        <w:tab/>
        <w:t xml:space="preserve">In the case of ethambutol the permeability </w:t>
      </w:r>
      <w:r w:rsidR="006454AC">
        <w:rPr>
          <w:i w:val="0"/>
        </w:rPr>
        <w:t>and diffusion coefficient changes comparitively to the THEDES, and the systems present a</w:t>
      </w:r>
      <w:r w:rsidR="00604856">
        <w:rPr>
          <w:i w:val="0"/>
        </w:rPr>
        <w:t xml:space="preserve"> significant</w:t>
      </w:r>
      <w:r w:rsidR="006454AC">
        <w:rPr>
          <w:i w:val="0"/>
        </w:rPr>
        <w:t xml:space="preserve"> increase on the permeability, however in systems with L-arginine the permeability is lower in THEDES and the diffusion coefficient</w:t>
      </w:r>
      <w:r w:rsidR="008011AC">
        <w:rPr>
          <w:i w:val="0"/>
        </w:rPr>
        <w:t xml:space="preserve"> that represents the amount of compound that is diffused through the membrane</w:t>
      </w:r>
      <w:r w:rsidR="006454AC">
        <w:rPr>
          <w:i w:val="0"/>
        </w:rPr>
        <w:t xml:space="preserve"> did</w:t>
      </w:r>
      <w:r w:rsidR="00604856">
        <w:rPr>
          <w:i w:val="0"/>
        </w:rPr>
        <w:t xml:space="preserve"> not</w:t>
      </w:r>
      <w:r w:rsidR="006454AC">
        <w:rPr>
          <w:i w:val="0"/>
        </w:rPr>
        <w:t xml:space="preserve"> present significant differences.</w:t>
      </w:r>
      <w:r w:rsidR="00483325">
        <w:rPr>
          <w:i w:val="0"/>
        </w:rPr>
        <w:t xml:space="preserve"> </w:t>
      </w:r>
    </w:p>
    <w:p w14:paraId="341CE534" w14:textId="77777777" w:rsidR="009F6085" w:rsidRDefault="009F6085" w:rsidP="00177DD2">
      <w:pPr>
        <w:pStyle w:val="MDPI22heading2"/>
        <w:spacing w:before="0"/>
        <w:rPr>
          <w:i w:val="0"/>
        </w:rPr>
      </w:pPr>
    </w:p>
    <w:p w14:paraId="62DC0CF9" w14:textId="77777777" w:rsidR="00C92CF9" w:rsidRPr="003D06F3" w:rsidRDefault="00C92CF9" w:rsidP="00177DD2">
      <w:pPr>
        <w:pStyle w:val="MDPI22heading2"/>
        <w:spacing w:before="0"/>
      </w:pPr>
      <w:r w:rsidRPr="003D06F3">
        <w:t xml:space="preserve">2.6. </w:t>
      </w:r>
      <w:r w:rsidR="00AE6E35" w:rsidRPr="003D06F3">
        <w:t>Biological Performance</w:t>
      </w:r>
      <w:r w:rsidRPr="003D06F3">
        <w:t xml:space="preserve"> </w:t>
      </w:r>
    </w:p>
    <w:p w14:paraId="2EEA8C37" w14:textId="401EA5B2" w:rsidR="008B6A32" w:rsidRDefault="00EB692C" w:rsidP="008B6A32">
      <w:pPr>
        <w:pStyle w:val="MDPI22heading2"/>
        <w:spacing w:before="0" w:after="0" w:line="240" w:lineRule="atLeast"/>
        <w:jc w:val="both"/>
        <w:rPr>
          <w:i w:val="0"/>
        </w:rPr>
      </w:pPr>
      <w:r w:rsidRPr="003D06F3">
        <w:rPr>
          <w:i w:val="0"/>
        </w:rPr>
        <w:tab/>
      </w:r>
      <w:r w:rsidRPr="00EB692C">
        <w:rPr>
          <w:i w:val="0"/>
        </w:rPr>
        <w:t>In this work, we h</w:t>
      </w:r>
      <w:r>
        <w:rPr>
          <w:i w:val="0"/>
        </w:rPr>
        <w:t xml:space="preserve">ave evaluated the cell viability </w:t>
      </w:r>
      <w:r w:rsidR="00604856">
        <w:rPr>
          <w:i w:val="0"/>
        </w:rPr>
        <w:t>in the presence of</w:t>
      </w:r>
      <w:r>
        <w:rPr>
          <w:i w:val="0"/>
        </w:rPr>
        <w:t xml:space="preserve"> the THEDES and the initial compounds </w:t>
      </w:r>
      <w:r w:rsidR="00604856">
        <w:rPr>
          <w:i w:val="0"/>
        </w:rPr>
        <w:t>using a model</w:t>
      </w:r>
      <w:r>
        <w:rPr>
          <w:i w:val="0"/>
        </w:rPr>
        <w:t xml:space="preserve"> Caco-2 cell line, that is originated from human colon epithelial cancer cell line, and when cultured as a monolayer spontaneously acquire</w:t>
      </w:r>
      <w:r w:rsidR="00604856">
        <w:rPr>
          <w:i w:val="0"/>
        </w:rPr>
        <w:t>s</w:t>
      </w:r>
      <w:r>
        <w:rPr>
          <w:i w:val="0"/>
        </w:rPr>
        <w:t xml:space="preserve"> characteristics of </w:t>
      </w:r>
      <w:r w:rsidR="003D06F3">
        <w:rPr>
          <w:i w:val="0"/>
        </w:rPr>
        <w:t>ma</w:t>
      </w:r>
      <w:r>
        <w:rPr>
          <w:i w:val="0"/>
        </w:rPr>
        <w:t>ture enterocytes, which is completed after 7 days of seeding. This characteristic model when grow</w:t>
      </w:r>
      <w:r w:rsidR="00604856">
        <w:rPr>
          <w:i w:val="0"/>
        </w:rPr>
        <w:t>n</w:t>
      </w:r>
      <w:r>
        <w:rPr>
          <w:i w:val="0"/>
        </w:rPr>
        <w:t xml:space="preserve"> to confluence could mimic the human small intestine and might be used to test the intestinal permeability </w:t>
      </w:r>
      <w:r w:rsidRPr="00EB692C">
        <w:t>in vitro</w:t>
      </w:r>
      <w:r>
        <w:rPr>
          <w:i w:val="0"/>
        </w:rPr>
        <w:t xml:space="preserve"> [</w:t>
      </w:r>
      <w:r w:rsidR="00EE0DAA">
        <w:rPr>
          <w:i w:val="0"/>
        </w:rPr>
        <w:t>20</w:t>
      </w:r>
      <w:r w:rsidR="009F1A64">
        <w:rPr>
          <w:i w:val="0"/>
        </w:rPr>
        <w:t>]</w:t>
      </w:r>
      <w:r>
        <w:rPr>
          <w:i w:val="0"/>
        </w:rPr>
        <w:t>.</w:t>
      </w:r>
    </w:p>
    <w:p w14:paraId="7711F910" w14:textId="77777777" w:rsidR="008B6A32" w:rsidRDefault="008B6A32" w:rsidP="008B6A32">
      <w:pPr>
        <w:pStyle w:val="MDPI22heading2"/>
        <w:spacing w:before="0" w:after="0" w:line="240" w:lineRule="atLeast"/>
        <w:jc w:val="both"/>
        <w:rPr>
          <w:i w:val="0"/>
        </w:rPr>
      </w:pPr>
      <w:r>
        <w:rPr>
          <w:i w:val="0"/>
        </w:rPr>
        <w:lastRenderedPageBreak/>
        <w:tab/>
        <w:t xml:space="preserve">We observed through the assay with MTS for cell viability that citric acid is more toxic than ethambutol, which contributes for the toxicity of THEDES systems (Figure </w:t>
      </w:r>
      <w:r w:rsidR="003D06F3">
        <w:rPr>
          <w:i w:val="0"/>
        </w:rPr>
        <w:t>5</w:t>
      </w:r>
      <w:r>
        <w:rPr>
          <w:i w:val="0"/>
        </w:rPr>
        <w:t>).</w:t>
      </w:r>
    </w:p>
    <w:p w14:paraId="078CC7E9" w14:textId="77777777" w:rsidR="008B6A32" w:rsidRDefault="002D0C1D" w:rsidP="008B6A32">
      <w:pPr>
        <w:pStyle w:val="MDPI22heading2"/>
        <w:spacing w:before="0" w:after="0" w:line="240" w:lineRule="atLeast"/>
        <w:jc w:val="both"/>
        <w:rPr>
          <w:i w:val="0"/>
        </w:rPr>
      </w:pPr>
      <w:r>
        <w:rPr>
          <w:rFonts w:ascii="Calibri" w:hAnsi="Calibri"/>
          <w:i w:val="0"/>
          <w:snapToGrid/>
          <w:color w:val="auto"/>
          <w:sz w:val="22"/>
          <w:lang w:val="pt-PT" w:eastAsia="pt-PT" w:bidi="ar-SA"/>
        </w:rPr>
        <w:object w:dxaOrig="1440" w:dyaOrig="1440" w14:anchorId="5D39ECBF">
          <v:group id="_x0000_s1054" style="position:absolute;left:0;text-align:left;margin-left:0;margin-top:7.1pt;width:409.45pt;height:215.2pt;z-index:251658240;mso-position-horizontal:center;mso-position-horizontal-relative:margin" coordorigin="1361,3896" coordsize="9287,5211">
            <v:group id="_x0000_s1040" style="position:absolute;left:1361;top:3896;width:9176;height:2557;mso-position-horizontal:center;mso-position-horizontal-relative:margin" coordorigin="1515,2697" coordsize="9648,2765">
              <v:shape id="_x0000_s1038" type="#_x0000_t75" style="position:absolute;left:1515;top:2700;width:4561;height:2762">
                <v:imagedata r:id="rId17" o:title=""/>
              </v:shape>
              <v:shape id="_x0000_s1039" type="#_x0000_t75" style="position:absolute;left:6215;top:2697;width:4948;height:2765">
                <v:imagedata r:id="rId18" o:title=""/>
              </v:shape>
            </v:group>
            <v:group id="_x0000_s1044" style="position:absolute;left:1386;top:6389;width:9262;height:2718;mso-position-horizontal-relative:margin" coordorigin="1384,5190" coordsize="9262,2718">
              <v:shape id="_x0000_s1041" type="#_x0000_t75" style="position:absolute;left:1384;top:5190;width:4281;height:2718">
                <v:imagedata r:id="rId19" o:title=""/>
              </v:shape>
              <v:shape id="_x0000_s1043" type="#_x0000_t75" style="position:absolute;left:5834;top:5190;width:4812;height:2636">
                <v:imagedata r:id="rId20" o:title=""/>
              </v:shape>
            </v:group>
            <w10:wrap anchorx="margin"/>
          </v:group>
          <o:OLEObject Type="Embed" ProgID="Prism6.Document" ShapeID="_x0000_s1038" DrawAspect="Content" ObjectID="_1605596866" r:id="rId21"/>
          <o:OLEObject Type="Embed" ProgID="Prism6.Document" ShapeID="_x0000_s1039" DrawAspect="Content" ObjectID="_1605596867" r:id="rId22"/>
          <o:OLEObject Type="Embed" ProgID="Prism6.Document" ShapeID="_x0000_s1041" DrawAspect="Content" ObjectID="_1605596868" r:id="rId23"/>
          <o:OLEObject Type="Embed" ProgID="Prism6.Document" ShapeID="_x0000_s1043" DrawAspect="Content" ObjectID="_1605596869" r:id="rId24"/>
        </w:object>
      </w:r>
    </w:p>
    <w:p w14:paraId="3EDDFB1A" w14:textId="77777777" w:rsidR="00716BEC" w:rsidRDefault="00716BEC" w:rsidP="008B6A32">
      <w:pPr>
        <w:pStyle w:val="MDPI22heading2"/>
        <w:spacing w:before="0" w:after="0" w:line="240" w:lineRule="atLeast"/>
        <w:jc w:val="both"/>
        <w:rPr>
          <w:i w:val="0"/>
        </w:rPr>
      </w:pPr>
    </w:p>
    <w:p w14:paraId="64F6FCE5" w14:textId="77777777" w:rsidR="008B6A32" w:rsidRDefault="008B6A32" w:rsidP="008B6A32">
      <w:pPr>
        <w:pStyle w:val="MDPI22heading2"/>
        <w:spacing w:before="0" w:after="0" w:line="240" w:lineRule="atLeast"/>
        <w:jc w:val="both"/>
        <w:rPr>
          <w:i w:val="0"/>
        </w:rPr>
      </w:pPr>
    </w:p>
    <w:p w14:paraId="7250BEF8" w14:textId="77777777" w:rsidR="008B6A32" w:rsidRDefault="008B6A32" w:rsidP="008B6A32">
      <w:pPr>
        <w:pStyle w:val="MDPI22heading2"/>
        <w:spacing w:before="0" w:after="0" w:line="240" w:lineRule="atLeast"/>
        <w:jc w:val="both"/>
        <w:rPr>
          <w:i w:val="0"/>
        </w:rPr>
      </w:pPr>
    </w:p>
    <w:p w14:paraId="1EBB31DF" w14:textId="77777777" w:rsidR="000930E7" w:rsidRDefault="000930E7" w:rsidP="008B6A32">
      <w:pPr>
        <w:pStyle w:val="MDPI22heading2"/>
        <w:spacing w:before="0" w:after="0" w:line="240" w:lineRule="atLeast"/>
        <w:jc w:val="both"/>
        <w:rPr>
          <w:i w:val="0"/>
        </w:rPr>
      </w:pPr>
    </w:p>
    <w:p w14:paraId="0E750292" w14:textId="77777777" w:rsidR="000930E7" w:rsidRDefault="000930E7" w:rsidP="008B6A32">
      <w:pPr>
        <w:pStyle w:val="MDPI22heading2"/>
        <w:spacing w:before="0" w:after="0" w:line="240" w:lineRule="atLeast"/>
        <w:jc w:val="both"/>
        <w:rPr>
          <w:i w:val="0"/>
        </w:rPr>
      </w:pPr>
    </w:p>
    <w:p w14:paraId="39F04440" w14:textId="77777777" w:rsidR="000930E7" w:rsidRDefault="000930E7" w:rsidP="008B6A32">
      <w:pPr>
        <w:pStyle w:val="MDPI22heading2"/>
        <w:spacing w:before="0" w:after="0" w:line="240" w:lineRule="atLeast"/>
        <w:jc w:val="both"/>
        <w:rPr>
          <w:i w:val="0"/>
        </w:rPr>
      </w:pPr>
    </w:p>
    <w:p w14:paraId="51772158" w14:textId="77777777" w:rsidR="000930E7" w:rsidRDefault="000930E7" w:rsidP="008B6A32">
      <w:pPr>
        <w:pStyle w:val="MDPI22heading2"/>
        <w:spacing w:before="0" w:after="0" w:line="240" w:lineRule="atLeast"/>
        <w:jc w:val="both"/>
        <w:rPr>
          <w:i w:val="0"/>
        </w:rPr>
      </w:pPr>
    </w:p>
    <w:p w14:paraId="6246FB7E" w14:textId="77777777" w:rsidR="000930E7" w:rsidRDefault="000930E7" w:rsidP="008B6A32">
      <w:pPr>
        <w:pStyle w:val="MDPI22heading2"/>
        <w:spacing w:before="0" w:after="0" w:line="240" w:lineRule="atLeast"/>
        <w:jc w:val="both"/>
        <w:rPr>
          <w:i w:val="0"/>
        </w:rPr>
      </w:pPr>
    </w:p>
    <w:p w14:paraId="582AF866" w14:textId="77777777" w:rsidR="000930E7" w:rsidRDefault="000930E7" w:rsidP="008B6A32">
      <w:pPr>
        <w:pStyle w:val="MDPI22heading2"/>
        <w:spacing w:before="0" w:after="0" w:line="240" w:lineRule="atLeast"/>
        <w:jc w:val="both"/>
        <w:rPr>
          <w:i w:val="0"/>
        </w:rPr>
      </w:pPr>
    </w:p>
    <w:p w14:paraId="038842EA" w14:textId="77777777" w:rsidR="000930E7" w:rsidRDefault="000930E7" w:rsidP="008B6A32">
      <w:pPr>
        <w:pStyle w:val="MDPI22heading2"/>
        <w:spacing w:before="0" w:after="0" w:line="240" w:lineRule="atLeast"/>
        <w:jc w:val="both"/>
        <w:rPr>
          <w:i w:val="0"/>
        </w:rPr>
      </w:pPr>
    </w:p>
    <w:p w14:paraId="1D7BC707" w14:textId="77777777" w:rsidR="000930E7" w:rsidRDefault="000930E7" w:rsidP="008B6A32">
      <w:pPr>
        <w:pStyle w:val="MDPI22heading2"/>
        <w:spacing w:before="0" w:after="0" w:line="240" w:lineRule="atLeast"/>
        <w:jc w:val="both"/>
        <w:rPr>
          <w:i w:val="0"/>
        </w:rPr>
      </w:pPr>
    </w:p>
    <w:p w14:paraId="308F1DFA" w14:textId="77777777" w:rsidR="008B6A32" w:rsidRDefault="008B6A32" w:rsidP="008B6A32">
      <w:pPr>
        <w:pStyle w:val="MDPI22heading2"/>
        <w:spacing w:before="0" w:after="0" w:line="240" w:lineRule="atLeast"/>
        <w:jc w:val="both"/>
        <w:rPr>
          <w:i w:val="0"/>
        </w:rPr>
      </w:pPr>
    </w:p>
    <w:p w14:paraId="7D7DCFC4" w14:textId="77777777" w:rsidR="008B6A32" w:rsidRDefault="008B6A32" w:rsidP="008B6A32">
      <w:pPr>
        <w:pStyle w:val="MDPI22heading2"/>
        <w:spacing w:before="0" w:after="0" w:line="240" w:lineRule="atLeast"/>
        <w:jc w:val="both"/>
        <w:rPr>
          <w:i w:val="0"/>
        </w:rPr>
      </w:pPr>
    </w:p>
    <w:p w14:paraId="5E988B23" w14:textId="77777777" w:rsidR="008B6A32" w:rsidRPr="00EB692C" w:rsidRDefault="008B6A32" w:rsidP="008B6A32">
      <w:pPr>
        <w:pStyle w:val="MDPI22heading2"/>
        <w:spacing w:before="0" w:after="0" w:line="240" w:lineRule="atLeast"/>
        <w:jc w:val="both"/>
        <w:rPr>
          <w:i w:val="0"/>
        </w:rPr>
      </w:pPr>
    </w:p>
    <w:p w14:paraId="1D1E9E26" w14:textId="77777777" w:rsidR="00A638EF" w:rsidRDefault="00A638EF" w:rsidP="00D07844">
      <w:pPr>
        <w:pStyle w:val="MDPI41tablecaption"/>
        <w:spacing w:before="0"/>
        <w:ind w:left="0"/>
      </w:pPr>
    </w:p>
    <w:p w14:paraId="3AA5E8E1" w14:textId="77777777" w:rsidR="008B6F7A" w:rsidRPr="008F252A" w:rsidRDefault="00A638EF" w:rsidP="008F252A">
      <w:pPr>
        <w:pStyle w:val="MDPI41tablecaption"/>
        <w:spacing w:before="0"/>
        <w:ind w:left="0"/>
        <w:jc w:val="center"/>
      </w:pPr>
      <w:r w:rsidRPr="00AB6EE1">
        <w:rPr>
          <w:b/>
        </w:rPr>
        <w:t xml:space="preserve">Figure </w:t>
      </w:r>
      <w:r w:rsidR="00BC2927">
        <w:rPr>
          <w:b/>
        </w:rPr>
        <w:t>5</w:t>
      </w:r>
      <w:r>
        <w:t xml:space="preserve">. Cell viability (%) measured </w:t>
      </w:r>
      <w:r w:rsidR="00AB6EE1">
        <w:t>in Caco-2 cell line, in THEDESs and raw materials.</w:t>
      </w:r>
    </w:p>
    <w:p w14:paraId="09E3C7BF" w14:textId="77777777" w:rsidR="00AB6EE1" w:rsidRPr="00892569" w:rsidRDefault="00AB6EE1" w:rsidP="008F252A">
      <w:pPr>
        <w:pStyle w:val="MDPI41tablecaption"/>
        <w:ind w:left="0"/>
        <w:jc w:val="center"/>
      </w:pPr>
      <w:r w:rsidRPr="00892569">
        <w:rPr>
          <w:b/>
        </w:rPr>
        <w:t xml:space="preserve">Table </w:t>
      </w:r>
      <w:r w:rsidR="009935FE">
        <w:rPr>
          <w:b/>
        </w:rPr>
        <w:t>4</w:t>
      </w:r>
      <w:r w:rsidRPr="00892569">
        <w:rPr>
          <w:b/>
        </w:rPr>
        <w:t>.</w:t>
      </w:r>
      <w:r w:rsidRPr="00892569">
        <w:t xml:space="preserve"> </w:t>
      </w:r>
      <w:r w:rsidR="00465D33">
        <w:t>IC</w:t>
      </w:r>
      <w:r w:rsidR="00465D33" w:rsidRPr="00230EC8">
        <w:rPr>
          <w:vertAlign w:val="subscript"/>
        </w:rPr>
        <w:t>50</w:t>
      </w:r>
      <w:r w:rsidR="00465D33">
        <w:t xml:space="preserve"> of THEDES and raw materials in Caco-2 cell line.</w:t>
      </w:r>
    </w:p>
    <w:tbl>
      <w:tblPr>
        <w:tblW w:w="0" w:type="auto"/>
        <w:jc w:val="center"/>
        <w:tblBorders>
          <w:top w:val="single" w:sz="8" w:space="0" w:color="auto"/>
          <w:bottom w:val="single" w:sz="8" w:space="0" w:color="auto"/>
        </w:tblBorders>
        <w:tblLook w:val="04A0" w:firstRow="1" w:lastRow="0" w:firstColumn="1" w:lastColumn="0" w:noHBand="0" w:noVBand="1"/>
      </w:tblPr>
      <w:tblGrid>
        <w:gridCol w:w="2986"/>
        <w:gridCol w:w="1400"/>
        <w:gridCol w:w="1210"/>
        <w:gridCol w:w="728"/>
      </w:tblGrid>
      <w:tr w:rsidR="00AB6EE1" w:rsidRPr="000C73A7" w14:paraId="040CFB94" w14:textId="77777777" w:rsidTr="008F252A">
        <w:trPr>
          <w:trHeight w:val="502"/>
          <w:jc w:val="center"/>
        </w:trPr>
        <w:tc>
          <w:tcPr>
            <w:tcW w:w="2986" w:type="dxa"/>
            <w:tcBorders>
              <w:bottom w:val="single" w:sz="4" w:space="0" w:color="auto"/>
            </w:tcBorders>
            <w:shd w:val="clear" w:color="auto" w:fill="auto"/>
            <w:vAlign w:val="center"/>
          </w:tcPr>
          <w:p w14:paraId="0272B339" w14:textId="77777777" w:rsidR="00AB6EE1" w:rsidRPr="00297E18" w:rsidRDefault="00AB6EE1" w:rsidP="008F252A">
            <w:pPr>
              <w:pStyle w:val="MDPI42tablebody"/>
              <w:spacing w:line="240" w:lineRule="auto"/>
              <w:rPr>
                <w:b/>
                <w:sz w:val="16"/>
              </w:rPr>
            </w:pPr>
            <w:r w:rsidRPr="00297E18">
              <w:rPr>
                <w:b/>
                <w:sz w:val="16"/>
              </w:rPr>
              <w:t>THEDES</w:t>
            </w:r>
          </w:p>
        </w:tc>
        <w:tc>
          <w:tcPr>
            <w:tcW w:w="1400" w:type="dxa"/>
            <w:tcBorders>
              <w:bottom w:val="single" w:sz="4" w:space="0" w:color="auto"/>
            </w:tcBorders>
            <w:vAlign w:val="center"/>
          </w:tcPr>
          <w:p w14:paraId="0552341A" w14:textId="77777777" w:rsidR="00AB6EE1" w:rsidRPr="00297E18" w:rsidRDefault="00AB6EE1" w:rsidP="008F252A">
            <w:pPr>
              <w:pStyle w:val="MDPI42tablebody"/>
              <w:spacing w:line="240" w:lineRule="auto"/>
              <w:rPr>
                <w:b/>
                <w:sz w:val="16"/>
              </w:rPr>
            </w:pPr>
            <w:r w:rsidRPr="00297E18">
              <w:rPr>
                <w:b/>
                <w:sz w:val="16"/>
              </w:rPr>
              <w:t>Molar Ratio</w:t>
            </w:r>
          </w:p>
        </w:tc>
        <w:tc>
          <w:tcPr>
            <w:tcW w:w="1210" w:type="dxa"/>
            <w:tcBorders>
              <w:bottom w:val="single" w:sz="4" w:space="0" w:color="auto"/>
            </w:tcBorders>
            <w:vAlign w:val="center"/>
          </w:tcPr>
          <w:p w14:paraId="3DA58B3C" w14:textId="77777777" w:rsidR="00AB6EE1" w:rsidRPr="00297E18" w:rsidRDefault="00465D33" w:rsidP="008F252A">
            <w:pPr>
              <w:pStyle w:val="MDPI42tablebody"/>
              <w:spacing w:line="240" w:lineRule="auto"/>
              <w:rPr>
                <w:b/>
                <w:sz w:val="16"/>
              </w:rPr>
            </w:pPr>
            <w:r w:rsidRPr="00297E18">
              <w:rPr>
                <w:b/>
                <w:sz w:val="16"/>
              </w:rPr>
              <w:t>IC</w:t>
            </w:r>
            <w:r w:rsidRPr="00230EC8">
              <w:rPr>
                <w:b/>
                <w:sz w:val="16"/>
                <w:vertAlign w:val="subscript"/>
              </w:rPr>
              <w:t>50</w:t>
            </w:r>
            <w:r w:rsidRPr="00297E18">
              <w:rPr>
                <w:b/>
                <w:sz w:val="16"/>
              </w:rPr>
              <w:t xml:space="preserve"> (M)</w:t>
            </w:r>
          </w:p>
        </w:tc>
        <w:tc>
          <w:tcPr>
            <w:tcW w:w="728" w:type="dxa"/>
            <w:tcBorders>
              <w:bottom w:val="single" w:sz="4" w:space="0" w:color="auto"/>
            </w:tcBorders>
            <w:vAlign w:val="center"/>
          </w:tcPr>
          <w:p w14:paraId="12DB59B4" w14:textId="77777777" w:rsidR="00AB6EE1" w:rsidRPr="00297E18" w:rsidRDefault="00465D33" w:rsidP="008F252A">
            <w:pPr>
              <w:pStyle w:val="MDPI42tablebody"/>
              <w:spacing w:line="240" w:lineRule="auto"/>
              <w:rPr>
                <w:b/>
                <w:sz w:val="16"/>
              </w:rPr>
            </w:pPr>
            <w:r w:rsidRPr="00297E18">
              <w:rPr>
                <w:b/>
                <w:sz w:val="16"/>
              </w:rPr>
              <w:t>pH</w:t>
            </w:r>
          </w:p>
        </w:tc>
      </w:tr>
      <w:tr w:rsidR="00AB6EE1" w:rsidRPr="00892569" w14:paraId="0DD4FFA7" w14:textId="77777777" w:rsidTr="008F252A">
        <w:trPr>
          <w:trHeight w:val="198"/>
          <w:jc w:val="center"/>
        </w:trPr>
        <w:tc>
          <w:tcPr>
            <w:tcW w:w="2986" w:type="dxa"/>
            <w:shd w:val="clear" w:color="auto" w:fill="auto"/>
            <w:vAlign w:val="center"/>
          </w:tcPr>
          <w:p w14:paraId="011BFE30" w14:textId="77777777" w:rsidR="00AB6EE1" w:rsidRPr="00297E18" w:rsidRDefault="00AB6EE1" w:rsidP="008F252A">
            <w:pPr>
              <w:pStyle w:val="MDPI42tablebody"/>
              <w:spacing w:line="240" w:lineRule="auto"/>
              <w:rPr>
                <w:sz w:val="16"/>
              </w:rPr>
            </w:pPr>
            <w:r w:rsidRPr="00297E18">
              <w:rPr>
                <w:sz w:val="16"/>
              </w:rPr>
              <w:t>Ethambutol</w:t>
            </w:r>
          </w:p>
        </w:tc>
        <w:tc>
          <w:tcPr>
            <w:tcW w:w="1400" w:type="dxa"/>
          </w:tcPr>
          <w:p w14:paraId="29F32B5D" w14:textId="77777777" w:rsidR="00AB6EE1" w:rsidRPr="00297E18" w:rsidRDefault="00AB6EE1" w:rsidP="008F252A">
            <w:pPr>
              <w:pStyle w:val="MDPI42tablebody"/>
              <w:spacing w:line="240" w:lineRule="auto"/>
              <w:rPr>
                <w:sz w:val="16"/>
              </w:rPr>
            </w:pPr>
          </w:p>
        </w:tc>
        <w:tc>
          <w:tcPr>
            <w:tcW w:w="1210" w:type="dxa"/>
            <w:vAlign w:val="center"/>
          </w:tcPr>
          <w:p w14:paraId="70D363E7" w14:textId="77777777" w:rsidR="00AB6EE1" w:rsidRPr="00297E18" w:rsidRDefault="00465D33" w:rsidP="008F252A">
            <w:pPr>
              <w:pStyle w:val="MDPI42tablebody"/>
              <w:spacing w:line="240" w:lineRule="auto"/>
              <w:rPr>
                <w:sz w:val="16"/>
              </w:rPr>
            </w:pPr>
            <w:r w:rsidRPr="00297E18">
              <w:rPr>
                <w:sz w:val="16"/>
              </w:rPr>
              <w:t>0,1007</w:t>
            </w:r>
          </w:p>
        </w:tc>
        <w:tc>
          <w:tcPr>
            <w:tcW w:w="728" w:type="dxa"/>
          </w:tcPr>
          <w:p w14:paraId="78AC8771" w14:textId="77777777" w:rsidR="00AB6EE1" w:rsidRPr="00297E18" w:rsidRDefault="00465D33" w:rsidP="008F252A">
            <w:pPr>
              <w:pStyle w:val="MDPI42tablebody"/>
              <w:spacing w:line="240" w:lineRule="auto"/>
              <w:rPr>
                <w:sz w:val="16"/>
              </w:rPr>
            </w:pPr>
            <w:r w:rsidRPr="00297E18">
              <w:rPr>
                <w:sz w:val="16"/>
              </w:rPr>
              <w:t>6,21</w:t>
            </w:r>
          </w:p>
        </w:tc>
      </w:tr>
      <w:tr w:rsidR="00AB6EE1" w:rsidRPr="00892569" w14:paraId="0FE3E7B0" w14:textId="77777777" w:rsidTr="008F252A">
        <w:trPr>
          <w:trHeight w:val="198"/>
          <w:jc w:val="center"/>
        </w:trPr>
        <w:tc>
          <w:tcPr>
            <w:tcW w:w="2986" w:type="dxa"/>
            <w:shd w:val="clear" w:color="auto" w:fill="auto"/>
            <w:vAlign w:val="center"/>
          </w:tcPr>
          <w:p w14:paraId="3F60580D" w14:textId="77777777" w:rsidR="00AB6EE1" w:rsidRPr="00297E18" w:rsidRDefault="00AB6EE1" w:rsidP="008F252A">
            <w:pPr>
              <w:pStyle w:val="MDPI42tablebody"/>
              <w:spacing w:line="240" w:lineRule="auto"/>
              <w:rPr>
                <w:sz w:val="16"/>
              </w:rPr>
            </w:pPr>
            <w:r w:rsidRPr="00297E18">
              <w:rPr>
                <w:sz w:val="16"/>
              </w:rPr>
              <w:t xml:space="preserve">Citric </w:t>
            </w:r>
            <w:proofErr w:type="gramStart"/>
            <w:r w:rsidRPr="00297E18">
              <w:rPr>
                <w:sz w:val="16"/>
              </w:rPr>
              <w:t>Acid:Ethambutol</w:t>
            </w:r>
            <w:proofErr w:type="gramEnd"/>
            <w:r w:rsidRPr="00297E18">
              <w:rPr>
                <w:sz w:val="16"/>
              </w:rPr>
              <w:t>:H</w:t>
            </w:r>
            <w:r w:rsidRPr="00297E18">
              <w:rPr>
                <w:sz w:val="16"/>
                <w:vertAlign w:val="subscript"/>
              </w:rPr>
              <w:t>2</w:t>
            </w:r>
            <w:r w:rsidRPr="00297E18">
              <w:rPr>
                <w:sz w:val="16"/>
              </w:rPr>
              <w:t>O</w:t>
            </w:r>
          </w:p>
        </w:tc>
        <w:tc>
          <w:tcPr>
            <w:tcW w:w="1400" w:type="dxa"/>
          </w:tcPr>
          <w:p w14:paraId="6E1EAEE8" w14:textId="77777777" w:rsidR="00AB6EE1" w:rsidRPr="00297E18" w:rsidRDefault="00AB6EE1" w:rsidP="008F252A">
            <w:pPr>
              <w:pStyle w:val="MDPI42tablebody"/>
              <w:spacing w:line="240" w:lineRule="auto"/>
              <w:rPr>
                <w:sz w:val="16"/>
              </w:rPr>
            </w:pPr>
            <w:r w:rsidRPr="00297E18">
              <w:rPr>
                <w:sz w:val="16"/>
              </w:rPr>
              <w:t>2:1:10</w:t>
            </w:r>
          </w:p>
        </w:tc>
        <w:tc>
          <w:tcPr>
            <w:tcW w:w="1210" w:type="dxa"/>
            <w:vAlign w:val="center"/>
          </w:tcPr>
          <w:p w14:paraId="2A28DF5C" w14:textId="77777777" w:rsidR="00AB6EE1" w:rsidRPr="00297E18" w:rsidRDefault="00465D33" w:rsidP="008F252A">
            <w:pPr>
              <w:pStyle w:val="MDPI42tablebody"/>
              <w:spacing w:line="240" w:lineRule="auto"/>
              <w:rPr>
                <w:sz w:val="16"/>
              </w:rPr>
            </w:pPr>
            <w:r w:rsidRPr="00297E18">
              <w:rPr>
                <w:sz w:val="16"/>
              </w:rPr>
              <w:t>0,0647</w:t>
            </w:r>
          </w:p>
        </w:tc>
        <w:tc>
          <w:tcPr>
            <w:tcW w:w="728" w:type="dxa"/>
          </w:tcPr>
          <w:p w14:paraId="7D0DA79B" w14:textId="77777777" w:rsidR="00AB6EE1" w:rsidRPr="00297E18" w:rsidRDefault="00465D33" w:rsidP="008F252A">
            <w:pPr>
              <w:pStyle w:val="MDPI42tablebody"/>
              <w:spacing w:line="240" w:lineRule="auto"/>
              <w:rPr>
                <w:sz w:val="16"/>
              </w:rPr>
            </w:pPr>
            <w:r w:rsidRPr="00297E18">
              <w:rPr>
                <w:sz w:val="16"/>
              </w:rPr>
              <w:t>5,61</w:t>
            </w:r>
          </w:p>
        </w:tc>
      </w:tr>
      <w:tr w:rsidR="00465D33" w:rsidRPr="00892569" w14:paraId="65833791" w14:textId="77777777" w:rsidTr="008F252A">
        <w:trPr>
          <w:trHeight w:val="198"/>
          <w:jc w:val="center"/>
        </w:trPr>
        <w:tc>
          <w:tcPr>
            <w:tcW w:w="2986" w:type="dxa"/>
            <w:shd w:val="clear" w:color="auto" w:fill="auto"/>
            <w:vAlign w:val="center"/>
          </w:tcPr>
          <w:p w14:paraId="353C0083" w14:textId="77777777" w:rsidR="00465D33" w:rsidRPr="00297E18" w:rsidRDefault="00465D33" w:rsidP="008F252A">
            <w:pPr>
              <w:pStyle w:val="MDPI42tablebody"/>
              <w:spacing w:line="240" w:lineRule="auto"/>
              <w:rPr>
                <w:sz w:val="16"/>
              </w:rPr>
            </w:pPr>
            <w:r w:rsidRPr="00297E18">
              <w:rPr>
                <w:sz w:val="16"/>
              </w:rPr>
              <w:t>Citric Acid</w:t>
            </w:r>
          </w:p>
        </w:tc>
        <w:tc>
          <w:tcPr>
            <w:tcW w:w="1400" w:type="dxa"/>
          </w:tcPr>
          <w:p w14:paraId="59EC768F" w14:textId="77777777" w:rsidR="00465D33" w:rsidRPr="00297E18" w:rsidRDefault="00465D33" w:rsidP="008F252A">
            <w:pPr>
              <w:pStyle w:val="MDPI42tablebody"/>
              <w:spacing w:line="240" w:lineRule="auto"/>
              <w:rPr>
                <w:sz w:val="16"/>
              </w:rPr>
            </w:pPr>
          </w:p>
        </w:tc>
        <w:tc>
          <w:tcPr>
            <w:tcW w:w="1210" w:type="dxa"/>
            <w:vAlign w:val="center"/>
          </w:tcPr>
          <w:p w14:paraId="5F8D250A" w14:textId="77777777" w:rsidR="00465D33" w:rsidRPr="00297E18" w:rsidRDefault="00465D33" w:rsidP="008F252A">
            <w:pPr>
              <w:pStyle w:val="MDPI42tablebody"/>
              <w:spacing w:line="240" w:lineRule="auto"/>
              <w:rPr>
                <w:sz w:val="16"/>
              </w:rPr>
            </w:pPr>
            <w:r w:rsidRPr="00297E18">
              <w:rPr>
                <w:sz w:val="16"/>
              </w:rPr>
              <w:t>0,0033</w:t>
            </w:r>
          </w:p>
        </w:tc>
        <w:tc>
          <w:tcPr>
            <w:tcW w:w="728" w:type="dxa"/>
          </w:tcPr>
          <w:p w14:paraId="44D2C959" w14:textId="77777777" w:rsidR="00465D33" w:rsidRPr="00297E18" w:rsidRDefault="00465D33" w:rsidP="008F252A">
            <w:pPr>
              <w:pStyle w:val="MDPI42tablebody"/>
              <w:spacing w:line="240" w:lineRule="auto"/>
              <w:rPr>
                <w:sz w:val="16"/>
              </w:rPr>
            </w:pPr>
            <w:r w:rsidRPr="00297E18">
              <w:rPr>
                <w:sz w:val="16"/>
              </w:rPr>
              <w:t>7,08</w:t>
            </w:r>
          </w:p>
        </w:tc>
      </w:tr>
      <w:tr w:rsidR="00AB6EE1" w:rsidRPr="00892569" w14:paraId="7DD745A2" w14:textId="77777777" w:rsidTr="008F252A">
        <w:trPr>
          <w:trHeight w:val="198"/>
          <w:jc w:val="center"/>
        </w:trPr>
        <w:tc>
          <w:tcPr>
            <w:tcW w:w="2986" w:type="dxa"/>
            <w:shd w:val="clear" w:color="auto" w:fill="auto"/>
            <w:vAlign w:val="center"/>
          </w:tcPr>
          <w:p w14:paraId="75F7A684" w14:textId="77777777" w:rsidR="00AB6EE1" w:rsidRPr="00297E18" w:rsidRDefault="00AB6EE1" w:rsidP="008F252A">
            <w:pPr>
              <w:pStyle w:val="MDPI42tablebody"/>
              <w:spacing w:line="240" w:lineRule="auto"/>
              <w:rPr>
                <w:sz w:val="16"/>
              </w:rPr>
            </w:pPr>
            <w:r w:rsidRPr="00297E18">
              <w:rPr>
                <w:sz w:val="16"/>
              </w:rPr>
              <w:t>L-Arginine</w:t>
            </w:r>
          </w:p>
        </w:tc>
        <w:tc>
          <w:tcPr>
            <w:tcW w:w="1400" w:type="dxa"/>
          </w:tcPr>
          <w:p w14:paraId="38BC04EC" w14:textId="77777777" w:rsidR="00AB6EE1" w:rsidRPr="00297E18" w:rsidRDefault="00AB6EE1" w:rsidP="008F252A">
            <w:pPr>
              <w:pStyle w:val="MDPI42tablebody"/>
              <w:spacing w:line="240" w:lineRule="auto"/>
              <w:rPr>
                <w:sz w:val="16"/>
              </w:rPr>
            </w:pPr>
          </w:p>
        </w:tc>
        <w:tc>
          <w:tcPr>
            <w:tcW w:w="1210" w:type="dxa"/>
          </w:tcPr>
          <w:p w14:paraId="2015AC06" w14:textId="77777777" w:rsidR="00AB6EE1" w:rsidRPr="00297E18" w:rsidRDefault="00465D33" w:rsidP="008F252A">
            <w:pPr>
              <w:pStyle w:val="MDPI42tablebody"/>
              <w:spacing w:line="240" w:lineRule="auto"/>
              <w:rPr>
                <w:sz w:val="16"/>
              </w:rPr>
            </w:pPr>
            <w:r w:rsidRPr="00297E18">
              <w:rPr>
                <w:sz w:val="16"/>
              </w:rPr>
              <w:t>0,1017</w:t>
            </w:r>
          </w:p>
        </w:tc>
        <w:tc>
          <w:tcPr>
            <w:tcW w:w="728" w:type="dxa"/>
          </w:tcPr>
          <w:p w14:paraId="7A75374C" w14:textId="77777777" w:rsidR="00AB6EE1" w:rsidRPr="00297E18" w:rsidRDefault="00465D33" w:rsidP="008F252A">
            <w:pPr>
              <w:pStyle w:val="MDPI42tablebody"/>
              <w:spacing w:line="240" w:lineRule="auto"/>
              <w:rPr>
                <w:sz w:val="16"/>
              </w:rPr>
            </w:pPr>
            <w:r w:rsidRPr="00297E18">
              <w:rPr>
                <w:sz w:val="16"/>
              </w:rPr>
              <w:t>10,43</w:t>
            </w:r>
          </w:p>
        </w:tc>
      </w:tr>
      <w:tr w:rsidR="00AB6EE1" w:rsidRPr="00892569" w14:paraId="4C74D293" w14:textId="77777777" w:rsidTr="008F252A">
        <w:trPr>
          <w:trHeight w:val="198"/>
          <w:jc w:val="center"/>
        </w:trPr>
        <w:tc>
          <w:tcPr>
            <w:tcW w:w="2986" w:type="dxa"/>
            <w:shd w:val="clear" w:color="auto" w:fill="auto"/>
            <w:vAlign w:val="center"/>
          </w:tcPr>
          <w:p w14:paraId="46974EC3" w14:textId="77777777" w:rsidR="00AB6EE1" w:rsidRPr="00297E18" w:rsidRDefault="00AB6EE1" w:rsidP="008F252A">
            <w:pPr>
              <w:pStyle w:val="MDPI42tablebody"/>
              <w:spacing w:line="240" w:lineRule="auto"/>
              <w:rPr>
                <w:sz w:val="16"/>
              </w:rPr>
            </w:pPr>
            <w:r w:rsidRPr="00297E18">
              <w:rPr>
                <w:sz w:val="16"/>
              </w:rPr>
              <w:t xml:space="preserve">Citric </w:t>
            </w:r>
            <w:proofErr w:type="gramStart"/>
            <w:r w:rsidRPr="00297E18">
              <w:rPr>
                <w:sz w:val="16"/>
              </w:rPr>
              <w:t>Acid:L</w:t>
            </w:r>
            <w:proofErr w:type="gramEnd"/>
            <w:r w:rsidRPr="00297E18">
              <w:rPr>
                <w:sz w:val="16"/>
              </w:rPr>
              <w:t>-Arginine:H</w:t>
            </w:r>
            <w:r w:rsidRPr="00297E18">
              <w:rPr>
                <w:sz w:val="16"/>
                <w:vertAlign w:val="subscript"/>
              </w:rPr>
              <w:t>2</w:t>
            </w:r>
            <w:r w:rsidRPr="00297E18">
              <w:rPr>
                <w:sz w:val="16"/>
              </w:rPr>
              <w:t>O</w:t>
            </w:r>
          </w:p>
        </w:tc>
        <w:tc>
          <w:tcPr>
            <w:tcW w:w="1400" w:type="dxa"/>
          </w:tcPr>
          <w:p w14:paraId="35B572DF" w14:textId="77777777" w:rsidR="00AB6EE1" w:rsidRPr="00297E18" w:rsidRDefault="00AB6EE1" w:rsidP="008F252A">
            <w:pPr>
              <w:pStyle w:val="MDPI42tablebody"/>
              <w:spacing w:line="240" w:lineRule="auto"/>
              <w:rPr>
                <w:sz w:val="16"/>
              </w:rPr>
            </w:pPr>
            <w:r w:rsidRPr="00297E18">
              <w:rPr>
                <w:sz w:val="16"/>
              </w:rPr>
              <w:t>1:1:6</w:t>
            </w:r>
          </w:p>
        </w:tc>
        <w:tc>
          <w:tcPr>
            <w:tcW w:w="1210" w:type="dxa"/>
          </w:tcPr>
          <w:p w14:paraId="0D049B4C" w14:textId="77777777" w:rsidR="00AB6EE1" w:rsidRPr="00297E18" w:rsidRDefault="00465D33" w:rsidP="008F252A">
            <w:pPr>
              <w:pStyle w:val="MDPI42tablebody"/>
              <w:spacing w:line="240" w:lineRule="auto"/>
              <w:rPr>
                <w:sz w:val="16"/>
              </w:rPr>
            </w:pPr>
            <w:r w:rsidRPr="00297E18">
              <w:rPr>
                <w:sz w:val="16"/>
              </w:rPr>
              <w:t>0,0644</w:t>
            </w:r>
          </w:p>
        </w:tc>
        <w:tc>
          <w:tcPr>
            <w:tcW w:w="728" w:type="dxa"/>
          </w:tcPr>
          <w:p w14:paraId="04C674A0" w14:textId="77777777" w:rsidR="00AB6EE1" w:rsidRPr="00297E18" w:rsidRDefault="00465D33" w:rsidP="008F252A">
            <w:pPr>
              <w:pStyle w:val="MDPI42tablebody"/>
              <w:spacing w:line="240" w:lineRule="auto"/>
              <w:rPr>
                <w:sz w:val="16"/>
              </w:rPr>
            </w:pPr>
            <w:r w:rsidRPr="00297E18">
              <w:rPr>
                <w:sz w:val="16"/>
              </w:rPr>
              <w:t>6,61</w:t>
            </w:r>
          </w:p>
        </w:tc>
      </w:tr>
      <w:tr w:rsidR="00AB6EE1" w:rsidRPr="00892569" w14:paraId="2D4C7E5C" w14:textId="77777777" w:rsidTr="008F252A">
        <w:trPr>
          <w:trHeight w:val="198"/>
          <w:jc w:val="center"/>
        </w:trPr>
        <w:tc>
          <w:tcPr>
            <w:tcW w:w="2986" w:type="dxa"/>
            <w:shd w:val="clear" w:color="auto" w:fill="auto"/>
            <w:vAlign w:val="center"/>
          </w:tcPr>
          <w:p w14:paraId="38BF30F0" w14:textId="77777777" w:rsidR="00AB6EE1" w:rsidRPr="00297E18" w:rsidRDefault="00AB6EE1" w:rsidP="008F252A">
            <w:pPr>
              <w:pStyle w:val="MDPI42tablebody"/>
              <w:spacing w:line="240" w:lineRule="auto"/>
              <w:rPr>
                <w:sz w:val="16"/>
              </w:rPr>
            </w:pPr>
            <w:r w:rsidRPr="00297E18">
              <w:rPr>
                <w:sz w:val="16"/>
              </w:rPr>
              <w:t xml:space="preserve">Citric </w:t>
            </w:r>
            <w:proofErr w:type="gramStart"/>
            <w:r w:rsidRPr="00297E18">
              <w:rPr>
                <w:sz w:val="16"/>
              </w:rPr>
              <w:t>Acid:L</w:t>
            </w:r>
            <w:proofErr w:type="gramEnd"/>
            <w:r w:rsidRPr="00297E18">
              <w:rPr>
                <w:sz w:val="16"/>
              </w:rPr>
              <w:t>-Arginine:H</w:t>
            </w:r>
            <w:r w:rsidRPr="00297E18">
              <w:rPr>
                <w:sz w:val="16"/>
                <w:vertAlign w:val="subscript"/>
              </w:rPr>
              <w:t>2</w:t>
            </w:r>
            <w:r w:rsidRPr="00297E18">
              <w:rPr>
                <w:sz w:val="16"/>
              </w:rPr>
              <w:t>O</w:t>
            </w:r>
          </w:p>
        </w:tc>
        <w:tc>
          <w:tcPr>
            <w:tcW w:w="1400" w:type="dxa"/>
          </w:tcPr>
          <w:p w14:paraId="19C5315F" w14:textId="77777777" w:rsidR="00AB6EE1" w:rsidRPr="00297E18" w:rsidRDefault="00AB6EE1" w:rsidP="008F252A">
            <w:pPr>
              <w:pStyle w:val="MDPI42tablebody"/>
              <w:spacing w:line="240" w:lineRule="auto"/>
              <w:rPr>
                <w:sz w:val="16"/>
              </w:rPr>
            </w:pPr>
            <w:r w:rsidRPr="00297E18">
              <w:rPr>
                <w:sz w:val="16"/>
              </w:rPr>
              <w:t>1:1:7</w:t>
            </w:r>
          </w:p>
        </w:tc>
        <w:tc>
          <w:tcPr>
            <w:tcW w:w="1210" w:type="dxa"/>
          </w:tcPr>
          <w:p w14:paraId="3D03B63F" w14:textId="77777777" w:rsidR="00AB6EE1" w:rsidRPr="00297E18" w:rsidRDefault="00465D33" w:rsidP="008F252A">
            <w:pPr>
              <w:pStyle w:val="MDPI42tablebody"/>
              <w:spacing w:line="240" w:lineRule="auto"/>
              <w:rPr>
                <w:sz w:val="16"/>
              </w:rPr>
            </w:pPr>
            <w:r w:rsidRPr="00297E18">
              <w:rPr>
                <w:sz w:val="16"/>
              </w:rPr>
              <w:t>0,1085</w:t>
            </w:r>
          </w:p>
        </w:tc>
        <w:tc>
          <w:tcPr>
            <w:tcW w:w="728" w:type="dxa"/>
          </w:tcPr>
          <w:p w14:paraId="52735338" w14:textId="77777777" w:rsidR="00AB6EE1" w:rsidRPr="00297E18" w:rsidRDefault="00465D33" w:rsidP="008F252A">
            <w:pPr>
              <w:pStyle w:val="MDPI42tablebody"/>
              <w:spacing w:line="240" w:lineRule="auto"/>
              <w:rPr>
                <w:sz w:val="16"/>
              </w:rPr>
            </w:pPr>
            <w:r w:rsidRPr="00297E18">
              <w:rPr>
                <w:sz w:val="16"/>
              </w:rPr>
              <w:t>5,88</w:t>
            </w:r>
          </w:p>
        </w:tc>
      </w:tr>
      <w:tr w:rsidR="00AB6EE1" w:rsidRPr="00892569" w14:paraId="228DF615" w14:textId="77777777" w:rsidTr="008F252A">
        <w:trPr>
          <w:trHeight w:val="198"/>
          <w:jc w:val="center"/>
        </w:trPr>
        <w:tc>
          <w:tcPr>
            <w:tcW w:w="2986" w:type="dxa"/>
            <w:shd w:val="clear" w:color="auto" w:fill="auto"/>
            <w:vAlign w:val="center"/>
          </w:tcPr>
          <w:p w14:paraId="6A98624A" w14:textId="77777777" w:rsidR="00AB6EE1" w:rsidRPr="00297E18" w:rsidRDefault="00AB6EE1" w:rsidP="008F252A">
            <w:pPr>
              <w:pStyle w:val="MDPI42tablebody"/>
              <w:spacing w:line="240" w:lineRule="auto"/>
              <w:rPr>
                <w:sz w:val="16"/>
              </w:rPr>
            </w:pPr>
            <w:r w:rsidRPr="00297E18">
              <w:rPr>
                <w:sz w:val="16"/>
              </w:rPr>
              <w:t xml:space="preserve">Citric </w:t>
            </w:r>
            <w:proofErr w:type="gramStart"/>
            <w:r w:rsidRPr="00297E18">
              <w:rPr>
                <w:sz w:val="16"/>
              </w:rPr>
              <w:t>Acid:L</w:t>
            </w:r>
            <w:proofErr w:type="gramEnd"/>
            <w:r w:rsidRPr="00297E18">
              <w:rPr>
                <w:sz w:val="16"/>
              </w:rPr>
              <w:t>-Arginine:H</w:t>
            </w:r>
            <w:r w:rsidRPr="00297E18">
              <w:rPr>
                <w:sz w:val="16"/>
                <w:vertAlign w:val="subscript"/>
              </w:rPr>
              <w:t>2</w:t>
            </w:r>
            <w:r w:rsidRPr="00297E18">
              <w:rPr>
                <w:sz w:val="16"/>
              </w:rPr>
              <w:t>O</w:t>
            </w:r>
          </w:p>
        </w:tc>
        <w:tc>
          <w:tcPr>
            <w:tcW w:w="1400" w:type="dxa"/>
          </w:tcPr>
          <w:p w14:paraId="72FFAD09" w14:textId="77777777" w:rsidR="00AB6EE1" w:rsidRPr="00297E18" w:rsidRDefault="00AB6EE1" w:rsidP="008F252A">
            <w:pPr>
              <w:pStyle w:val="MDPI42tablebody"/>
              <w:spacing w:line="240" w:lineRule="auto"/>
              <w:rPr>
                <w:sz w:val="16"/>
              </w:rPr>
            </w:pPr>
            <w:r w:rsidRPr="00297E18">
              <w:rPr>
                <w:sz w:val="16"/>
              </w:rPr>
              <w:t>2:1:7</w:t>
            </w:r>
          </w:p>
        </w:tc>
        <w:tc>
          <w:tcPr>
            <w:tcW w:w="1210" w:type="dxa"/>
          </w:tcPr>
          <w:p w14:paraId="559E31A6" w14:textId="77777777" w:rsidR="00AB6EE1" w:rsidRPr="00297E18" w:rsidRDefault="00465D33" w:rsidP="008F252A">
            <w:pPr>
              <w:pStyle w:val="MDPI42tablebody"/>
              <w:spacing w:line="240" w:lineRule="auto"/>
              <w:rPr>
                <w:sz w:val="16"/>
              </w:rPr>
            </w:pPr>
            <w:r w:rsidRPr="00297E18">
              <w:rPr>
                <w:sz w:val="16"/>
              </w:rPr>
              <w:t>0,0476</w:t>
            </w:r>
          </w:p>
        </w:tc>
        <w:tc>
          <w:tcPr>
            <w:tcW w:w="728" w:type="dxa"/>
          </w:tcPr>
          <w:p w14:paraId="30E37F0D" w14:textId="77777777" w:rsidR="00AB6EE1" w:rsidRPr="00297E18" w:rsidRDefault="00465D33" w:rsidP="008F252A">
            <w:pPr>
              <w:pStyle w:val="MDPI42tablebody"/>
              <w:spacing w:line="240" w:lineRule="auto"/>
              <w:rPr>
                <w:sz w:val="16"/>
              </w:rPr>
            </w:pPr>
            <w:r w:rsidRPr="00297E18">
              <w:rPr>
                <w:sz w:val="16"/>
              </w:rPr>
              <w:t>5,79</w:t>
            </w:r>
          </w:p>
        </w:tc>
      </w:tr>
      <w:tr w:rsidR="00AB6EE1" w:rsidRPr="00892569" w14:paraId="15513A2E" w14:textId="77777777" w:rsidTr="008F252A">
        <w:trPr>
          <w:trHeight w:val="198"/>
          <w:jc w:val="center"/>
        </w:trPr>
        <w:tc>
          <w:tcPr>
            <w:tcW w:w="2986" w:type="dxa"/>
            <w:shd w:val="clear" w:color="auto" w:fill="auto"/>
            <w:vAlign w:val="center"/>
          </w:tcPr>
          <w:p w14:paraId="3B264DBC" w14:textId="77777777" w:rsidR="00AB6EE1" w:rsidRPr="00297E18" w:rsidRDefault="00AB6EE1" w:rsidP="008F252A">
            <w:pPr>
              <w:pStyle w:val="MDPI42tablebody"/>
              <w:spacing w:line="240" w:lineRule="auto"/>
              <w:rPr>
                <w:sz w:val="16"/>
              </w:rPr>
            </w:pPr>
            <w:r w:rsidRPr="00297E18">
              <w:rPr>
                <w:sz w:val="16"/>
              </w:rPr>
              <w:t xml:space="preserve">Citric </w:t>
            </w:r>
            <w:proofErr w:type="gramStart"/>
            <w:r w:rsidRPr="00297E18">
              <w:rPr>
                <w:sz w:val="16"/>
              </w:rPr>
              <w:t>Acid:L</w:t>
            </w:r>
            <w:proofErr w:type="gramEnd"/>
            <w:r w:rsidRPr="00297E18">
              <w:rPr>
                <w:sz w:val="16"/>
              </w:rPr>
              <w:t>-Arginine:H</w:t>
            </w:r>
            <w:r w:rsidRPr="00297E18">
              <w:rPr>
                <w:sz w:val="16"/>
                <w:vertAlign w:val="subscript"/>
              </w:rPr>
              <w:t>2</w:t>
            </w:r>
            <w:r w:rsidRPr="00297E18">
              <w:rPr>
                <w:sz w:val="16"/>
              </w:rPr>
              <w:t>O</w:t>
            </w:r>
          </w:p>
        </w:tc>
        <w:tc>
          <w:tcPr>
            <w:tcW w:w="1400" w:type="dxa"/>
          </w:tcPr>
          <w:p w14:paraId="4780F16D" w14:textId="77777777" w:rsidR="00AB6EE1" w:rsidRPr="00297E18" w:rsidRDefault="00AB6EE1" w:rsidP="008F252A">
            <w:pPr>
              <w:pStyle w:val="MDPI42tablebody"/>
              <w:spacing w:line="240" w:lineRule="auto"/>
              <w:rPr>
                <w:sz w:val="16"/>
              </w:rPr>
            </w:pPr>
            <w:r w:rsidRPr="00297E18">
              <w:rPr>
                <w:sz w:val="16"/>
              </w:rPr>
              <w:t>2:1:8</w:t>
            </w:r>
          </w:p>
        </w:tc>
        <w:tc>
          <w:tcPr>
            <w:tcW w:w="1210" w:type="dxa"/>
          </w:tcPr>
          <w:p w14:paraId="38BAAB0E" w14:textId="77777777" w:rsidR="00AB6EE1" w:rsidRPr="00297E18" w:rsidRDefault="00465D33" w:rsidP="008F252A">
            <w:pPr>
              <w:pStyle w:val="MDPI42tablebody"/>
              <w:spacing w:line="240" w:lineRule="auto"/>
              <w:rPr>
                <w:sz w:val="16"/>
              </w:rPr>
            </w:pPr>
            <w:r w:rsidRPr="00297E18">
              <w:rPr>
                <w:sz w:val="16"/>
              </w:rPr>
              <w:t>0,0662</w:t>
            </w:r>
          </w:p>
        </w:tc>
        <w:tc>
          <w:tcPr>
            <w:tcW w:w="728" w:type="dxa"/>
          </w:tcPr>
          <w:p w14:paraId="6C41045C" w14:textId="77777777" w:rsidR="00AB6EE1" w:rsidRPr="00297E18" w:rsidRDefault="00465D33" w:rsidP="008F252A">
            <w:pPr>
              <w:pStyle w:val="MDPI42tablebody"/>
              <w:spacing w:line="240" w:lineRule="auto"/>
              <w:rPr>
                <w:sz w:val="16"/>
              </w:rPr>
            </w:pPr>
            <w:r w:rsidRPr="00297E18">
              <w:rPr>
                <w:sz w:val="16"/>
              </w:rPr>
              <w:t>5,48</w:t>
            </w:r>
          </w:p>
        </w:tc>
      </w:tr>
      <w:tr w:rsidR="00AB6EE1" w:rsidRPr="00892569" w14:paraId="49D453CD" w14:textId="77777777" w:rsidTr="008F252A">
        <w:trPr>
          <w:trHeight w:val="198"/>
          <w:jc w:val="center"/>
        </w:trPr>
        <w:tc>
          <w:tcPr>
            <w:tcW w:w="2986" w:type="dxa"/>
            <w:shd w:val="clear" w:color="auto" w:fill="auto"/>
            <w:vAlign w:val="center"/>
          </w:tcPr>
          <w:p w14:paraId="6831BAD2" w14:textId="77777777" w:rsidR="00AB6EE1" w:rsidRPr="00297E18" w:rsidRDefault="00AB6EE1" w:rsidP="008F252A">
            <w:pPr>
              <w:pStyle w:val="MDPI42tablebody"/>
              <w:spacing w:line="240" w:lineRule="auto"/>
              <w:rPr>
                <w:sz w:val="16"/>
              </w:rPr>
            </w:pPr>
            <w:r w:rsidRPr="00297E18">
              <w:rPr>
                <w:sz w:val="16"/>
              </w:rPr>
              <w:t xml:space="preserve">Citric </w:t>
            </w:r>
            <w:proofErr w:type="gramStart"/>
            <w:r w:rsidRPr="00297E18">
              <w:rPr>
                <w:sz w:val="16"/>
              </w:rPr>
              <w:t>Acid:L</w:t>
            </w:r>
            <w:proofErr w:type="gramEnd"/>
            <w:r w:rsidRPr="00297E18">
              <w:rPr>
                <w:sz w:val="16"/>
              </w:rPr>
              <w:t>-Arginine:H</w:t>
            </w:r>
            <w:r w:rsidRPr="00297E18">
              <w:rPr>
                <w:sz w:val="16"/>
                <w:vertAlign w:val="subscript"/>
              </w:rPr>
              <w:t>2</w:t>
            </w:r>
            <w:r w:rsidRPr="00297E18">
              <w:rPr>
                <w:sz w:val="16"/>
              </w:rPr>
              <w:t>O</w:t>
            </w:r>
          </w:p>
        </w:tc>
        <w:tc>
          <w:tcPr>
            <w:tcW w:w="1400" w:type="dxa"/>
          </w:tcPr>
          <w:p w14:paraId="56D8E866" w14:textId="77777777" w:rsidR="00AB6EE1" w:rsidRPr="00297E18" w:rsidRDefault="00AB6EE1" w:rsidP="008F252A">
            <w:pPr>
              <w:pStyle w:val="MDPI42tablebody"/>
              <w:spacing w:line="240" w:lineRule="auto"/>
              <w:rPr>
                <w:sz w:val="16"/>
              </w:rPr>
            </w:pPr>
            <w:r w:rsidRPr="00297E18">
              <w:rPr>
                <w:sz w:val="16"/>
              </w:rPr>
              <w:t>2:1:9</w:t>
            </w:r>
          </w:p>
        </w:tc>
        <w:tc>
          <w:tcPr>
            <w:tcW w:w="1210" w:type="dxa"/>
          </w:tcPr>
          <w:p w14:paraId="5A58704A" w14:textId="77777777" w:rsidR="00AB6EE1" w:rsidRPr="00297E18" w:rsidRDefault="00A7657E" w:rsidP="008F252A">
            <w:pPr>
              <w:pStyle w:val="MDPI42tablebody"/>
              <w:spacing w:line="240" w:lineRule="auto"/>
              <w:rPr>
                <w:sz w:val="16"/>
              </w:rPr>
            </w:pPr>
            <w:r w:rsidRPr="00297E18">
              <w:rPr>
                <w:sz w:val="16"/>
              </w:rPr>
              <w:t>0,0656</w:t>
            </w:r>
          </w:p>
        </w:tc>
        <w:tc>
          <w:tcPr>
            <w:tcW w:w="728" w:type="dxa"/>
          </w:tcPr>
          <w:p w14:paraId="0DD89B8E" w14:textId="77777777" w:rsidR="00AB6EE1" w:rsidRPr="00297E18" w:rsidRDefault="00A7657E" w:rsidP="008F252A">
            <w:pPr>
              <w:pStyle w:val="MDPI42tablebody"/>
              <w:spacing w:line="240" w:lineRule="auto"/>
              <w:rPr>
                <w:sz w:val="16"/>
              </w:rPr>
            </w:pPr>
            <w:r w:rsidRPr="00297E18">
              <w:rPr>
                <w:sz w:val="16"/>
              </w:rPr>
              <w:t>5,79</w:t>
            </w:r>
          </w:p>
        </w:tc>
      </w:tr>
    </w:tbl>
    <w:p w14:paraId="719FC8AB" w14:textId="77777777" w:rsidR="00AB6EE1" w:rsidRDefault="002D0C1D" w:rsidP="00D07844">
      <w:pPr>
        <w:pStyle w:val="MDPI41tablecaption"/>
        <w:spacing w:before="0"/>
        <w:ind w:left="0"/>
      </w:pPr>
      <w:r>
        <w:rPr>
          <w:rFonts w:ascii="Calibri" w:hAnsi="Calibri"/>
          <w:noProof/>
          <w:color w:val="auto"/>
          <w:sz w:val="22"/>
          <w:lang w:val="pt-PT" w:eastAsia="pt-PT" w:bidi="ar-SA"/>
        </w:rPr>
        <w:object w:dxaOrig="1440" w:dyaOrig="1440" w14:anchorId="123C4C75">
          <v:group id="_x0000_s1112" style="position:absolute;left:0;text-align:left;margin-left:73.05pt;margin-top:2.95pt;width:286.9pt;height:133.75pt;z-index:251662336;mso-position-horizontal-relative:text;mso-position-vertical-relative:text" coordorigin="2992,11616" coordsize="5738,2675">
            <v:shape id="_x0000_s1096" type="#_x0000_t75" style="position:absolute;left:2992;top:11617;width:2525;height:2383">
              <v:imagedata r:id="rId25" o:title=""/>
            </v:shape>
            <v:shape id="_x0000_s1097" type="#_x0000_t75" style="position:absolute;left:5636;top:11616;width:3094;height:2675">
              <v:imagedata r:id="rId26" o:title=""/>
            </v:shape>
          </v:group>
          <o:OLEObject Type="Embed" ProgID="Prism6.Document" ShapeID="_x0000_s1096" DrawAspect="Content" ObjectID="_1605596870" r:id="rId27"/>
          <o:OLEObject Type="Embed" ProgID="Prism6.Document" ShapeID="_x0000_s1097" DrawAspect="Content" ObjectID="_1605596871" r:id="rId28"/>
        </w:object>
      </w:r>
    </w:p>
    <w:p w14:paraId="19E2493A" w14:textId="77777777" w:rsidR="009A5832" w:rsidRDefault="009A5832" w:rsidP="00D07844">
      <w:pPr>
        <w:pStyle w:val="MDPI41tablecaption"/>
        <w:spacing w:before="0"/>
        <w:ind w:left="0"/>
      </w:pPr>
    </w:p>
    <w:p w14:paraId="191FE85A" w14:textId="77777777" w:rsidR="009A5832" w:rsidRDefault="009A5832" w:rsidP="00D07844">
      <w:pPr>
        <w:pStyle w:val="MDPI41tablecaption"/>
        <w:spacing w:before="0"/>
        <w:ind w:left="0"/>
      </w:pPr>
    </w:p>
    <w:p w14:paraId="78217399" w14:textId="77777777" w:rsidR="008F252A" w:rsidRDefault="008F252A" w:rsidP="00D07844">
      <w:pPr>
        <w:pStyle w:val="MDPI41tablecaption"/>
        <w:spacing w:before="0"/>
        <w:ind w:left="0"/>
      </w:pPr>
    </w:p>
    <w:p w14:paraId="365CA98C" w14:textId="77777777" w:rsidR="008F252A" w:rsidRDefault="008F252A" w:rsidP="00D07844">
      <w:pPr>
        <w:pStyle w:val="MDPI41tablecaption"/>
        <w:spacing w:before="0"/>
        <w:ind w:left="0"/>
      </w:pPr>
    </w:p>
    <w:p w14:paraId="1BE1282B" w14:textId="77777777" w:rsidR="008F252A" w:rsidRDefault="008F252A" w:rsidP="00D07844">
      <w:pPr>
        <w:pStyle w:val="MDPI41tablecaption"/>
        <w:spacing w:before="0"/>
        <w:ind w:left="0"/>
      </w:pPr>
    </w:p>
    <w:p w14:paraId="27CEB7F7" w14:textId="77777777" w:rsidR="00230EC8" w:rsidRDefault="00230EC8" w:rsidP="00D07844">
      <w:pPr>
        <w:pStyle w:val="MDPI41tablecaption"/>
        <w:spacing w:before="0"/>
        <w:ind w:left="0"/>
      </w:pPr>
    </w:p>
    <w:p w14:paraId="40743700" w14:textId="77777777" w:rsidR="008F252A" w:rsidRDefault="00307D1E" w:rsidP="00675E5E">
      <w:pPr>
        <w:pStyle w:val="MDPI41tablecaption"/>
        <w:spacing w:before="0"/>
        <w:ind w:left="0"/>
        <w:jc w:val="center"/>
      </w:pPr>
      <w:r w:rsidRPr="00307D1E">
        <w:rPr>
          <w:b/>
        </w:rPr>
        <w:t xml:space="preserve">Figure </w:t>
      </w:r>
      <w:r w:rsidR="00BC2927">
        <w:rPr>
          <w:b/>
        </w:rPr>
        <w:t>6</w:t>
      </w:r>
      <w:r>
        <w:t>. IC</w:t>
      </w:r>
      <w:r w:rsidRPr="00230EC8">
        <w:rPr>
          <w:vertAlign w:val="subscript"/>
        </w:rPr>
        <w:t>50</w:t>
      </w:r>
      <w:r>
        <w:t xml:space="preserve"> representation, based on cell viability obtained in Caco-2 cell line.</w:t>
      </w:r>
    </w:p>
    <w:p w14:paraId="456EE4A6" w14:textId="77777777" w:rsidR="00675E5E" w:rsidRDefault="00675E5E" w:rsidP="00675E5E">
      <w:pPr>
        <w:pStyle w:val="MDPI41tablecaption"/>
        <w:spacing w:before="0"/>
        <w:ind w:left="0"/>
        <w:jc w:val="center"/>
      </w:pPr>
    </w:p>
    <w:p w14:paraId="4A46927D" w14:textId="3D24AA71" w:rsidR="00A638EF" w:rsidRPr="0080059B" w:rsidRDefault="0007144F" w:rsidP="0007144F">
      <w:pPr>
        <w:pStyle w:val="MDPI41tablecaption"/>
        <w:spacing w:before="0"/>
        <w:ind w:left="0" w:firstLine="420"/>
        <w:rPr>
          <w:sz w:val="20"/>
        </w:rPr>
      </w:pPr>
      <w:r w:rsidRPr="0080059B">
        <w:rPr>
          <w:sz w:val="20"/>
        </w:rPr>
        <w:t>After the MTS assay the IC</w:t>
      </w:r>
      <w:r w:rsidRPr="0080059B">
        <w:rPr>
          <w:sz w:val="20"/>
          <w:vertAlign w:val="subscript"/>
        </w:rPr>
        <w:t>50</w:t>
      </w:r>
      <w:r w:rsidRPr="0080059B">
        <w:rPr>
          <w:sz w:val="20"/>
        </w:rPr>
        <w:t xml:space="preserve"> in Caco-2 cell line was determined and the pH of the solutions in culture media</w:t>
      </w:r>
      <w:r w:rsidR="00CE19CC">
        <w:rPr>
          <w:sz w:val="20"/>
        </w:rPr>
        <w:t xml:space="preserve"> was measured</w:t>
      </w:r>
      <w:r w:rsidR="003D06F3" w:rsidRPr="0080059B">
        <w:rPr>
          <w:sz w:val="20"/>
        </w:rPr>
        <w:t xml:space="preserve"> (Figure 6 and Table 4)</w:t>
      </w:r>
      <w:r w:rsidRPr="0080059B">
        <w:rPr>
          <w:sz w:val="20"/>
        </w:rPr>
        <w:t>. It was observed values of IC</w:t>
      </w:r>
      <w:r w:rsidRPr="0080059B">
        <w:rPr>
          <w:sz w:val="20"/>
          <w:vertAlign w:val="subscript"/>
        </w:rPr>
        <w:t>50</w:t>
      </w:r>
      <w:r w:rsidRPr="0080059B">
        <w:rPr>
          <w:sz w:val="20"/>
        </w:rPr>
        <w:t xml:space="preserve"> higher for </w:t>
      </w:r>
      <w:r w:rsidR="004A21CD" w:rsidRPr="0080059B">
        <w:rPr>
          <w:sz w:val="20"/>
        </w:rPr>
        <w:t xml:space="preserve">ethambutol, L-arginine and THEDES </w:t>
      </w:r>
      <w:proofErr w:type="gramStart"/>
      <w:r w:rsidR="003D06F3" w:rsidRPr="0080059B">
        <w:rPr>
          <w:sz w:val="20"/>
        </w:rPr>
        <w:t>CA:L</w:t>
      </w:r>
      <w:proofErr w:type="gramEnd"/>
      <w:r w:rsidR="003D06F3" w:rsidRPr="0080059B">
        <w:rPr>
          <w:sz w:val="20"/>
        </w:rPr>
        <w:t>-Arg:H</w:t>
      </w:r>
      <w:r w:rsidR="003D06F3" w:rsidRPr="0080059B">
        <w:rPr>
          <w:sz w:val="20"/>
          <w:vertAlign w:val="subscript"/>
        </w:rPr>
        <w:t>2</w:t>
      </w:r>
      <w:r w:rsidR="003D06F3" w:rsidRPr="0080059B">
        <w:rPr>
          <w:sz w:val="20"/>
        </w:rPr>
        <w:t>O (1:1:7)</w:t>
      </w:r>
      <w:r w:rsidR="004A21CD" w:rsidRPr="0080059B">
        <w:rPr>
          <w:sz w:val="20"/>
        </w:rPr>
        <w:t>. With exception</w:t>
      </w:r>
      <w:r w:rsidRPr="0080059B">
        <w:rPr>
          <w:sz w:val="20"/>
        </w:rPr>
        <w:t xml:space="preserve"> </w:t>
      </w:r>
      <w:r w:rsidR="004A21CD" w:rsidRPr="0080059B">
        <w:rPr>
          <w:sz w:val="20"/>
        </w:rPr>
        <w:t xml:space="preserve">of L-arginine </w:t>
      </w:r>
      <w:r w:rsidR="00CE19CC">
        <w:rPr>
          <w:sz w:val="20"/>
        </w:rPr>
        <w:t xml:space="preserve">all the </w:t>
      </w:r>
      <w:r w:rsidR="004A21CD" w:rsidRPr="0080059B">
        <w:rPr>
          <w:sz w:val="20"/>
        </w:rPr>
        <w:t xml:space="preserve">pH </w:t>
      </w:r>
      <w:r w:rsidR="00CE19CC">
        <w:rPr>
          <w:sz w:val="20"/>
        </w:rPr>
        <w:t xml:space="preserve">values </w:t>
      </w:r>
      <w:r w:rsidR="004A21CD" w:rsidRPr="0080059B">
        <w:rPr>
          <w:sz w:val="20"/>
        </w:rPr>
        <w:t xml:space="preserve">of the solutions in culture media RPMI are acidic, </w:t>
      </w:r>
      <w:r w:rsidR="003D06F3" w:rsidRPr="0080059B">
        <w:rPr>
          <w:sz w:val="20"/>
        </w:rPr>
        <w:t xml:space="preserve">since every THEDES have higher acidity comparing with any of the initial compounds, </w:t>
      </w:r>
      <w:r w:rsidR="004A21CD" w:rsidRPr="0080059B">
        <w:rPr>
          <w:sz w:val="20"/>
        </w:rPr>
        <w:t xml:space="preserve">which could contribute to increase the toxicity of some compounds. </w:t>
      </w:r>
    </w:p>
    <w:p w14:paraId="106EAB9E" w14:textId="689AC3F3" w:rsidR="00A638EF" w:rsidRDefault="00A638EF" w:rsidP="00D07844">
      <w:pPr>
        <w:pStyle w:val="MDPI41tablecaption"/>
        <w:spacing w:before="0"/>
        <w:ind w:left="0"/>
      </w:pPr>
    </w:p>
    <w:p w14:paraId="145C374B" w14:textId="77777777" w:rsidR="009E501B" w:rsidRPr="00EB692C" w:rsidRDefault="009E501B" w:rsidP="00D07844">
      <w:pPr>
        <w:pStyle w:val="MDPI41tablecaption"/>
        <w:spacing w:before="0"/>
        <w:ind w:left="0"/>
      </w:pPr>
    </w:p>
    <w:p w14:paraId="00BA7696" w14:textId="77777777" w:rsidR="007E7D6C" w:rsidRPr="00A638EF" w:rsidRDefault="00605BAA" w:rsidP="00605BAA">
      <w:pPr>
        <w:pStyle w:val="MDPI21heading1"/>
      </w:pPr>
      <w:r w:rsidRPr="00A638EF">
        <w:lastRenderedPageBreak/>
        <w:t xml:space="preserve">3. </w:t>
      </w:r>
      <w:r w:rsidRPr="00663F08">
        <w:t>Discussion</w:t>
      </w:r>
    </w:p>
    <w:p w14:paraId="0C641616" w14:textId="0C108783" w:rsidR="00DE2728" w:rsidRDefault="007E7D6C" w:rsidP="008B6A32">
      <w:pPr>
        <w:pStyle w:val="MDPI31text"/>
      </w:pPr>
      <w:r w:rsidRPr="007B3ED1">
        <w:rPr>
          <w:highlight w:val="yellow"/>
        </w:rPr>
        <w:t xml:space="preserve">The </w:t>
      </w:r>
      <w:r w:rsidR="007B3ED1" w:rsidRPr="007B3ED1">
        <w:rPr>
          <w:highlight w:val="yellow"/>
        </w:rPr>
        <w:t xml:space="preserve">preparation </w:t>
      </w:r>
      <w:r w:rsidRPr="007B3ED1">
        <w:rPr>
          <w:highlight w:val="yellow"/>
        </w:rPr>
        <w:t xml:space="preserve">of novel eutectic systems continues to be a challenge because the mechanisms that trigger the hydrogen bonding formation in the systems are not </w:t>
      </w:r>
      <w:r w:rsidR="004867CB" w:rsidRPr="007B3ED1">
        <w:rPr>
          <w:highlight w:val="yellow"/>
        </w:rPr>
        <w:t xml:space="preserve">yet </w:t>
      </w:r>
      <w:r w:rsidRPr="007B3ED1">
        <w:rPr>
          <w:highlight w:val="yellow"/>
        </w:rPr>
        <w:t>completely understood</w:t>
      </w:r>
      <w:r>
        <w:t xml:space="preserve"> [6]. In this work, the aim was to produce therapeutic deep eutectic systems with anti-tuberculosis APIs incorporated. After optimization</w:t>
      </w:r>
      <w:r w:rsidR="004867CB">
        <w:t>,</w:t>
      </w:r>
      <w:r w:rsidR="00D433FF">
        <w:t xml:space="preserve"> six different </w:t>
      </w:r>
      <w:r w:rsidR="00DE2728">
        <w:t xml:space="preserve">eutectic </w:t>
      </w:r>
      <w:r w:rsidR="00D433FF">
        <w:t>systems (</w:t>
      </w:r>
      <w:r w:rsidR="00224129">
        <w:t>Table A1, supplementary information)</w:t>
      </w:r>
      <w:r w:rsidR="00D433FF">
        <w:t xml:space="preserve"> we</w:t>
      </w:r>
      <w:r w:rsidR="00DE2728">
        <w:t>re obtained</w:t>
      </w:r>
      <w:r w:rsidR="004867CB">
        <w:t xml:space="preserve"> and</w:t>
      </w:r>
      <w:r w:rsidR="00DE2728">
        <w:t xml:space="preserve"> clear and transparent liquids at </w:t>
      </w:r>
      <w:r w:rsidR="00DE2728" w:rsidRPr="00E423F6">
        <w:t>room temperature.</w:t>
      </w:r>
      <w:r w:rsidR="00DE2728">
        <w:t xml:space="preserve"> </w:t>
      </w:r>
    </w:p>
    <w:p w14:paraId="5A61ED55" w14:textId="6335953E" w:rsidR="006D440F" w:rsidRDefault="004867CB" w:rsidP="00605BAA">
      <w:pPr>
        <w:pStyle w:val="MDPI31text"/>
      </w:pPr>
      <w:r>
        <w:t>T</w:t>
      </w:r>
      <w:r w:rsidR="00DE2728">
        <w:t xml:space="preserve">he THEDES were studied with POM and black images </w:t>
      </w:r>
      <w:r>
        <w:t>were observed, which</w:t>
      </w:r>
      <w:r w:rsidR="00DE2728">
        <w:t xml:space="preserve"> indicates amorphous and homogeneous liquids, without the formation of </w:t>
      </w:r>
      <w:r>
        <w:t xml:space="preserve">any solid </w:t>
      </w:r>
      <w:r w:rsidR="00DE2728">
        <w:t xml:space="preserve">crystals. </w:t>
      </w:r>
      <w:r w:rsidR="008B06F7">
        <w:t>In the thermogram</w:t>
      </w:r>
      <w:r w:rsidR="00DE2728">
        <w:t xml:space="preserve"> was evaluated by DSC and </w:t>
      </w:r>
      <w:r>
        <w:t xml:space="preserve">it </w:t>
      </w:r>
      <w:r w:rsidR="00B32873">
        <w:t xml:space="preserve">well defined </w:t>
      </w:r>
      <w:r w:rsidR="00DE2728">
        <w:t xml:space="preserve">phase transitions of individual components </w:t>
      </w:r>
      <w:r w:rsidR="00B32873">
        <w:t>were observed. Around 100-120</w:t>
      </w:r>
      <w:r w:rsidR="00B32873">
        <w:rPr>
          <w:rFonts w:ascii="Verdana" w:hAnsi="Verdana"/>
        </w:rPr>
        <w:t>°</w:t>
      </w:r>
      <w:r w:rsidR="00B32873">
        <w:t xml:space="preserve">C, </w:t>
      </w:r>
      <w:r w:rsidR="00DE2728">
        <w:t>with</w:t>
      </w:r>
      <w:r w:rsidR="00B32873">
        <w:t>in</w:t>
      </w:r>
      <w:r w:rsidR="00DE2728">
        <w:t xml:space="preserve"> THEDES phase transitions</w:t>
      </w:r>
      <w:r w:rsidR="00B32873">
        <w:t xml:space="preserve"> appear in the thermogram</w:t>
      </w:r>
      <w:r w:rsidR="00DE2728">
        <w:t xml:space="preserve">, which indicate that </w:t>
      </w:r>
      <w:bookmarkStart w:id="6" w:name="_GoBack"/>
      <w:bookmarkEnd w:id="6"/>
      <w:r w:rsidR="00B32873">
        <w:t xml:space="preserve">these </w:t>
      </w:r>
      <w:r w:rsidR="00DE2728">
        <w:t>systems start to be unstable at these temperatures</w:t>
      </w:r>
      <w:r w:rsidR="00B32873">
        <w:t>. This is attributed</w:t>
      </w:r>
      <w:r w:rsidR="00DE2728">
        <w:t xml:space="preserve"> to the ratio of water that evaporates </w:t>
      </w:r>
      <w:r w:rsidR="000D7457">
        <w:t xml:space="preserve">from the systems </w:t>
      </w:r>
      <w:r w:rsidR="00DE2728">
        <w:t>at these temperatures. According to literature, the systems must ha</w:t>
      </w:r>
      <w:r w:rsidR="000D7457">
        <w:t>ve</w:t>
      </w:r>
      <w:r w:rsidR="00DE2728">
        <w:t xml:space="preserve"> melting temperatures inferior to the melting peaks of the individual components [</w:t>
      </w:r>
      <w:r w:rsidR="006D1BEB">
        <w:t>6,1</w:t>
      </w:r>
      <w:r w:rsidR="009F1A64">
        <w:t>6</w:t>
      </w:r>
      <w:r w:rsidR="00DE2728">
        <w:t xml:space="preserve">], which </w:t>
      </w:r>
      <w:r w:rsidR="000D7457">
        <w:t>was</w:t>
      </w:r>
      <w:r w:rsidR="00514776">
        <w:t xml:space="preserve"> </w:t>
      </w:r>
      <w:r w:rsidR="00F67F3F">
        <w:t>observe</w:t>
      </w:r>
      <w:r w:rsidR="00514776">
        <w:t>d</w:t>
      </w:r>
      <w:r w:rsidR="00F67F3F">
        <w:t xml:space="preserve"> in our systems</w:t>
      </w:r>
      <w:r w:rsidR="00387726">
        <w:t xml:space="preserve">, </w:t>
      </w:r>
      <w:r w:rsidR="006F575C">
        <w:t>however</w:t>
      </w:r>
      <w:r w:rsidR="006D440F">
        <w:t xml:space="preserve">, the formation mechanism of the deep eutectic solvents should not be restricted to simple eutectic melting point </w:t>
      </w:r>
      <w:r w:rsidR="006D440F" w:rsidRPr="009F1A64">
        <w:t>[</w:t>
      </w:r>
      <w:r w:rsidR="00C21B66">
        <w:t>19,</w:t>
      </w:r>
      <w:r w:rsidR="009F1A64" w:rsidRPr="009F1A64">
        <w:t>21</w:t>
      </w:r>
      <w:r w:rsidR="006D440F" w:rsidRPr="009F1A64">
        <w:t>].</w:t>
      </w:r>
      <w:r w:rsidR="00514776">
        <w:t xml:space="preserve"> The results obtained with DSC and POM indicate that systems are above the respective liquid line on the phase diagram [6].</w:t>
      </w:r>
      <w:r w:rsidR="00350C55">
        <w:t xml:space="preserve"> </w:t>
      </w:r>
      <w:r w:rsidR="006D440F">
        <w:t>Dai and co-workers have found that small amounts of water resulted in systems</w:t>
      </w:r>
      <w:r w:rsidR="00197924">
        <w:t xml:space="preserve"> that are liquid at room temperature, reduce the time of preparation and the temperature could decrease their viscosity. The stability of the DESs with small amounts of water</w:t>
      </w:r>
      <w:r w:rsidR="00CE19CC">
        <w:t>,</w:t>
      </w:r>
      <w:r w:rsidR="00197924">
        <w:t xml:space="preserve"> generally is increased and the solubilizing capacity could also be tuned. However, adding superior amounts of water (up to 50% of water content) could lead to dilution of DESs and results in a loss of the existing hydrogen bonding, characteristic of these </w:t>
      </w:r>
      <w:r w:rsidR="00197924" w:rsidRPr="009F1A64">
        <w:t>solvents [</w:t>
      </w:r>
      <w:r w:rsidR="009E501B" w:rsidRPr="009F1A64">
        <w:t>1</w:t>
      </w:r>
      <w:r w:rsidR="001F72BF">
        <w:t>6</w:t>
      </w:r>
      <w:r w:rsidR="00197924" w:rsidRPr="009F1A64">
        <w:t>,</w:t>
      </w:r>
      <w:r w:rsidR="001F72BF">
        <w:t>18,21</w:t>
      </w:r>
      <w:r w:rsidR="00197924" w:rsidRPr="009F1A64">
        <w:t>].</w:t>
      </w:r>
      <w:r w:rsidR="00197924">
        <w:t xml:space="preserve"> </w:t>
      </w:r>
      <w:r w:rsidR="00350C55">
        <w:t xml:space="preserve">In the case of the THEDES herein reported, the presence of water is fundamental to the </w:t>
      </w:r>
      <w:r w:rsidR="009C5DC5">
        <w:t xml:space="preserve">preparation of the systems. </w:t>
      </w:r>
    </w:p>
    <w:p w14:paraId="79DABF00" w14:textId="6A7ECCE3" w:rsidR="00197924" w:rsidRDefault="00197924" w:rsidP="000E2C8D">
      <w:pPr>
        <w:pStyle w:val="MDPI31text"/>
        <w:ind w:firstLine="426"/>
      </w:pPr>
      <w:r w:rsidRPr="00DE7271">
        <w:t xml:space="preserve">With NMR studies we </w:t>
      </w:r>
      <w:r w:rsidR="00353D0D">
        <w:t>were able to</w:t>
      </w:r>
      <w:r w:rsidRPr="00DE7271">
        <w:t xml:space="preserve"> </w:t>
      </w:r>
      <w:r w:rsidR="00DE7271" w:rsidRPr="00DE7271">
        <w:t>study the structure of the compounds and confirm the</w:t>
      </w:r>
      <w:r w:rsidR="000E2C8D">
        <w:t xml:space="preserve"> </w:t>
      </w:r>
      <w:r w:rsidR="00DE7271" w:rsidRPr="00DE7271">
        <w:t xml:space="preserve">presence of citric acid and ethambutol in THEDES, by </w:t>
      </w:r>
      <w:r w:rsidR="00DE7271" w:rsidRPr="00353D0D">
        <w:rPr>
          <w:vertAlign w:val="superscript"/>
        </w:rPr>
        <w:t>1</w:t>
      </w:r>
      <w:r w:rsidR="00DE7271" w:rsidRPr="00DE7271">
        <w:t xml:space="preserve">H </w:t>
      </w:r>
      <w:r w:rsidR="00B51D4E">
        <w:t xml:space="preserve">and </w:t>
      </w:r>
      <w:r w:rsidR="00B51D4E" w:rsidRPr="00B51D4E">
        <w:rPr>
          <w:vertAlign w:val="superscript"/>
        </w:rPr>
        <w:t>13</w:t>
      </w:r>
      <w:r w:rsidR="00B51D4E">
        <w:t xml:space="preserve">C </w:t>
      </w:r>
      <w:r w:rsidR="00DE7271" w:rsidRPr="00DE7271">
        <w:t>NMR</w:t>
      </w:r>
      <w:r w:rsidR="00353D0D">
        <w:t xml:space="preserve">, </w:t>
      </w:r>
      <w:r w:rsidR="00DE7271" w:rsidRPr="00DE7271">
        <w:t>HMBC</w:t>
      </w:r>
      <w:r w:rsidR="00353D0D">
        <w:t xml:space="preserve"> and NOESY</w:t>
      </w:r>
      <w:r w:rsidR="00DE7271" w:rsidRPr="00DE7271">
        <w:t xml:space="preserve">. </w:t>
      </w:r>
      <w:r w:rsidR="00C75D1F">
        <w:t>I</w:t>
      </w:r>
      <w:r w:rsidRPr="00DE7271">
        <w:t>nteractions between the compounds</w:t>
      </w:r>
      <w:r w:rsidR="00E4040F">
        <w:t>, particularly</w:t>
      </w:r>
      <w:r w:rsidRPr="00DE7271">
        <w:t xml:space="preserve"> in the amine group</w:t>
      </w:r>
      <w:r w:rsidR="00DE7271" w:rsidRPr="00DE7271">
        <w:t>s of ethambutol</w:t>
      </w:r>
      <w:r w:rsidR="00C75D1F">
        <w:t>, were detected. These</w:t>
      </w:r>
      <w:r w:rsidR="00DE7271" w:rsidRPr="00DE7271">
        <w:t xml:space="preserve"> presented a delocalization of the chemical shift (9,24 ppm to 9,14 ppm)</w:t>
      </w:r>
      <w:r w:rsidR="00A13B9C">
        <w:t>, which</w:t>
      </w:r>
      <w:r w:rsidR="00DE7271" w:rsidRPr="00DE7271">
        <w:t xml:space="preserve"> we hypothesized that</w:t>
      </w:r>
      <w:r w:rsidR="00B51D4E">
        <w:t xml:space="preserve"> is due to </w:t>
      </w:r>
      <w:r w:rsidR="00DE7271" w:rsidRPr="00DE7271">
        <w:t>interactions by hydrogen bonding formed with -OH of citric acid and water.</w:t>
      </w:r>
      <w:r w:rsidR="00EE2BCF">
        <w:t xml:space="preserve"> </w:t>
      </w:r>
      <w:r w:rsidR="000E34D9">
        <w:t>In which concerns the</w:t>
      </w:r>
      <w:r w:rsidR="00632115">
        <w:t xml:space="preserve"> hydrogen bonded protons</w:t>
      </w:r>
      <w:r w:rsidR="007D5B55">
        <w:t>,</w:t>
      </w:r>
      <w:r w:rsidR="00632115">
        <w:t xml:space="preserve"> changes </w:t>
      </w:r>
      <w:r w:rsidR="000E34D9">
        <w:t>in the</w:t>
      </w:r>
      <w:r w:rsidR="00632115">
        <w:t xml:space="preserve"> chemical shift</w:t>
      </w:r>
      <w:r w:rsidR="000E34D9" w:rsidRPr="000E34D9">
        <w:t xml:space="preserve"> </w:t>
      </w:r>
      <w:r w:rsidR="000E34D9">
        <w:t>could be observed</w:t>
      </w:r>
      <w:r w:rsidR="00632115">
        <w:t xml:space="preserve"> when THEDES form a liquid structure, as we observed the upfield shift in the amine groups of ethambutol [5].</w:t>
      </w:r>
    </w:p>
    <w:p w14:paraId="08A7BE31" w14:textId="02F85AB3" w:rsidR="007A62F6" w:rsidRDefault="004364B1" w:rsidP="00605BAA">
      <w:pPr>
        <w:pStyle w:val="MDPI31text"/>
      </w:pPr>
      <w:r>
        <w:t>The solubility of the compounds is an important parameter for evaluating the features of the THEDES prepared and observe if they are promising for future incorporation on medicines.</w:t>
      </w:r>
      <w:r w:rsidR="007A62F6">
        <w:t xml:space="preserve"> In our study was observed a</w:t>
      </w:r>
      <w:r w:rsidR="001B3466">
        <w:t xml:space="preserve"> significant</w:t>
      </w:r>
      <w:r w:rsidR="007A62F6">
        <w:t xml:space="preserve"> increase of the solubility of ethambutol </w:t>
      </w:r>
      <w:r w:rsidR="001B3466">
        <w:t>in the</w:t>
      </w:r>
      <w:r w:rsidR="007A62F6">
        <w:t xml:space="preserve"> THEDES</w:t>
      </w:r>
      <w:r w:rsidR="005C499C">
        <w:t>, however for the systems containing L-arginine the difference was not so noticeable</w:t>
      </w:r>
      <w:r w:rsidR="000318D6">
        <w:t>.</w:t>
      </w:r>
      <w:r w:rsidR="007A62F6">
        <w:t xml:space="preserve"> </w:t>
      </w:r>
      <w:r w:rsidR="000318D6">
        <w:t>In the case of t</w:t>
      </w:r>
      <w:r w:rsidR="007A62F6">
        <w:t>he permea</w:t>
      </w:r>
      <w:r w:rsidR="00B75721">
        <w:t>bility studies of the different compounds</w:t>
      </w:r>
      <w:r w:rsidR="00994816">
        <w:t>, similar behavior was observed. While</w:t>
      </w:r>
      <w:r w:rsidR="00B75721">
        <w:t xml:space="preserve"> the permeability of ethambutol was increased in THEDES form, in case of arginine the THEDES presented a low</w:t>
      </w:r>
      <w:r w:rsidR="00994816">
        <w:t>er</w:t>
      </w:r>
      <w:r w:rsidR="00B75721">
        <w:t xml:space="preserve"> permeability compared to the </w:t>
      </w:r>
      <w:r w:rsidR="00994816">
        <w:t>pure API</w:t>
      </w:r>
      <w:r w:rsidR="00B75721">
        <w:t>. The diffusion coefficient of the systems presented the same characteristic behavior of permeability</w:t>
      </w:r>
      <w:r w:rsidR="00D13AD8">
        <w:t>, as h</w:t>
      </w:r>
      <w:r w:rsidR="00B75721">
        <w:t xml:space="preserve">igher diffusion coefficients means faster diffusion of the compound </w:t>
      </w:r>
      <w:r w:rsidR="00084D2B">
        <w:t xml:space="preserve">through the membrane. </w:t>
      </w:r>
    </w:p>
    <w:p w14:paraId="2638134D" w14:textId="735A823C" w:rsidR="00084D2B" w:rsidRDefault="00084D2B" w:rsidP="00605BAA">
      <w:pPr>
        <w:pStyle w:val="MDPI31text"/>
      </w:pPr>
      <w:r w:rsidRPr="00084D2B">
        <w:t xml:space="preserve">Duarte </w:t>
      </w:r>
      <w:r w:rsidRPr="00084D2B">
        <w:rPr>
          <w:i/>
        </w:rPr>
        <w:t>et al.</w:t>
      </w:r>
      <w:r w:rsidRPr="00084D2B">
        <w:t xml:space="preserve"> described that</w:t>
      </w:r>
      <w:r>
        <w:t xml:space="preserve"> </w:t>
      </w:r>
      <w:r w:rsidR="00677D7B">
        <w:t xml:space="preserve">a </w:t>
      </w:r>
      <w:r>
        <w:t xml:space="preserve">higher solubility leads to higher driving force through the membrane in permeability studies [5], and our results </w:t>
      </w:r>
      <w:r w:rsidR="003A06FC">
        <w:t xml:space="preserve">also confirm this. As it </w:t>
      </w:r>
      <w:r>
        <w:t>was expected</w:t>
      </w:r>
      <w:r w:rsidR="003A06FC">
        <w:t xml:space="preserve">, </w:t>
      </w:r>
      <w:r>
        <w:t xml:space="preserve">the permeability and diffusion coefficient of ethambutol in THEDES was higher, </w:t>
      </w:r>
      <w:r w:rsidR="003A06FC">
        <w:t>as</w:t>
      </w:r>
      <w:r>
        <w:t xml:space="preserve"> its solubility is highly increased.</w:t>
      </w:r>
      <w:r w:rsidR="002E31DF">
        <w:t xml:space="preserve"> This was not the case in the systems with L-arginine.</w:t>
      </w:r>
      <w:r w:rsidR="00A265EE">
        <w:t xml:space="preserve"> </w:t>
      </w:r>
    </w:p>
    <w:p w14:paraId="5D41BD0D" w14:textId="620BEFE8" w:rsidR="002E31DF" w:rsidRPr="00084D2B" w:rsidRDefault="00C433B7" w:rsidP="0043146B">
      <w:pPr>
        <w:pStyle w:val="MDPI31text"/>
      </w:pPr>
      <w:r>
        <w:t xml:space="preserve">The results obtained in solubility and permeability studies permit fit the THEDES in the biopharmaceutics classification system and observe an increase of the properties of solubility and permeability in THEDES with ethambutol. The parameters of </w:t>
      </w:r>
      <w:r w:rsidR="002A35AA">
        <w:t>b</w:t>
      </w:r>
      <w:r>
        <w:t>iopharmaceutics classification system are described in literature, and classifies the APIs in four different classes, since class I is high soluble and high permeable; class II is low soluble and high permeable; class III is high soluble and low permeable, and class IV is low soluble and low permeable [</w:t>
      </w:r>
      <w:r w:rsidR="009E501B">
        <w:t>5</w:t>
      </w:r>
      <w:r>
        <w:t>]. An API is considered highly soluble when the volume for dissolve 1 mg is lower than 250 mL</w:t>
      </w:r>
      <w:r w:rsidR="00DD1848">
        <w:t>, which we could verify in THEDES with ethambutol that present a solubility of 127,6 mg/</w:t>
      </w:r>
      <w:proofErr w:type="spellStart"/>
      <w:r w:rsidR="00DD1848">
        <w:t>m</w:t>
      </w:r>
      <w:r w:rsidR="009E501B">
        <w:t>L</w:t>
      </w:r>
      <w:r w:rsidR="00DD1848">
        <w:t>.</w:t>
      </w:r>
      <w:proofErr w:type="spellEnd"/>
      <w:r w:rsidR="00DD1848">
        <w:t xml:space="preserve"> A compound is considered highly permeable if </w:t>
      </w:r>
      <w:r w:rsidR="00DD1848">
        <w:lastRenderedPageBreak/>
        <w:t>presents permeability higher than 6x10</w:t>
      </w:r>
      <w:r w:rsidR="00DD1848" w:rsidRPr="00DD1848">
        <w:rPr>
          <w:vertAlign w:val="superscript"/>
        </w:rPr>
        <w:t>-6</w:t>
      </w:r>
      <w:r w:rsidR="00DD1848">
        <w:t xml:space="preserve"> cm</w:t>
      </w:r>
      <w:r w:rsidR="00347911">
        <w:t xml:space="preserve"> </w:t>
      </w:r>
      <w:r w:rsidR="00DD1848">
        <w:t>s</w:t>
      </w:r>
      <w:r w:rsidR="00347911" w:rsidRPr="00347911">
        <w:rPr>
          <w:vertAlign w:val="superscript"/>
        </w:rPr>
        <w:t>-1</w:t>
      </w:r>
      <w:r w:rsidR="00DD1848">
        <w:t xml:space="preserve"> </w:t>
      </w:r>
      <w:r w:rsidR="000B0BB2">
        <w:t>and the THEDES with ethambutol presented a permeability of 1</w:t>
      </w:r>
      <w:r w:rsidR="0043146B">
        <w:t>28,3x10</w:t>
      </w:r>
      <w:r w:rsidR="0043146B" w:rsidRPr="0043146B">
        <w:rPr>
          <w:vertAlign w:val="superscript"/>
        </w:rPr>
        <w:t>-5</w:t>
      </w:r>
      <w:r w:rsidR="0043146B">
        <w:t xml:space="preserve"> cm s</w:t>
      </w:r>
      <w:r w:rsidR="0043146B" w:rsidRPr="0043146B">
        <w:rPr>
          <w:vertAlign w:val="superscript"/>
        </w:rPr>
        <w:t>-1</w:t>
      </w:r>
      <w:r w:rsidR="0043146B">
        <w:rPr>
          <w:vertAlign w:val="superscript"/>
        </w:rPr>
        <w:t xml:space="preserve"> </w:t>
      </w:r>
      <w:r w:rsidR="0043146B">
        <w:t>that is higher than the reference value. According to literature</w:t>
      </w:r>
      <w:r w:rsidR="00517C83">
        <w:t xml:space="preserve"> and the </w:t>
      </w:r>
      <w:r w:rsidR="00727866">
        <w:t>Biopharmaceutical Classification System (BCS)</w:t>
      </w:r>
      <w:r w:rsidR="0043146B">
        <w:t>, ethambutol is classified as a class III compound,</w:t>
      </w:r>
      <w:r w:rsidR="00727866">
        <w:t xml:space="preserve"> i.e.,</w:t>
      </w:r>
      <w:r w:rsidR="0043146B">
        <w:t xml:space="preserve"> </w:t>
      </w:r>
      <w:r w:rsidR="00727866">
        <w:t>a compound with</w:t>
      </w:r>
      <w:r w:rsidR="0043146B">
        <w:t xml:space="preserve"> high solubility but low permeability. The results obtained </w:t>
      </w:r>
      <w:r w:rsidR="00727866">
        <w:t xml:space="preserve">in this work show that THEDES can tailor the bioavailability of API’s and we can postulate that ethambutol can change its classification </w:t>
      </w:r>
      <w:r w:rsidR="0043146B">
        <w:t xml:space="preserve">from class III to class I, being </w:t>
      </w:r>
      <w:r w:rsidR="00727866">
        <w:t xml:space="preserve">in the THEDES form, </w:t>
      </w:r>
      <w:r w:rsidR="0043146B">
        <w:t>highly soluble and highly permeable</w:t>
      </w:r>
      <w:r w:rsidR="00347911">
        <w:t xml:space="preserve"> [</w:t>
      </w:r>
      <w:r w:rsidR="009E501B">
        <w:t>5</w:t>
      </w:r>
      <w:r w:rsidR="001A0941">
        <w:t>, 2</w:t>
      </w:r>
      <w:r w:rsidR="00C21B66">
        <w:t>2</w:t>
      </w:r>
      <w:r w:rsidR="009F1A64">
        <w:t>]</w:t>
      </w:r>
      <w:r w:rsidR="0043146B">
        <w:t>.</w:t>
      </w:r>
      <w:r w:rsidR="00483325">
        <w:t xml:space="preserve"> </w:t>
      </w:r>
    </w:p>
    <w:p w14:paraId="50493EF9" w14:textId="3AD70BBF" w:rsidR="004364B1" w:rsidRDefault="002F6AA9" w:rsidP="002D36D1">
      <w:pPr>
        <w:pStyle w:val="MDPI31text"/>
        <w:ind w:firstLine="0"/>
      </w:pPr>
      <w:r w:rsidRPr="002F6AA9">
        <w:tab/>
      </w:r>
      <w:r w:rsidR="00530043">
        <w:t>T</w:t>
      </w:r>
      <w:r>
        <w:t>he</w:t>
      </w:r>
      <w:r w:rsidRPr="002F6AA9">
        <w:t xml:space="preserve"> biological performance of the systems </w:t>
      </w:r>
      <w:r w:rsidR="00E402AE">
        <w:t>has shown a</w:t>
      </w:r>
      <w:r>
        <w:t xml:space="preserve"> higher cytotoxicity </w:t>
      </w:r>
      <w:r w:rsidR="00E402AE">
        <w:t xml:space="preserve">of the THEDES in respect to the pure API’s which is </w:t>
      </w:r>
      <w:r>
        <w:t>due to the presence of citric acid</w:t>
      </w:r>
      <w:r w:rsidR="00E402AE">
        <w:t>. In any case, as these experiments demonstrate a dose-response they c</w:t>
      </w:r>
      <w:r w:rsidR="00224129">
        <w:t>ontinue</w:t>
      </w:r>
      <w:r>
        <w:t xml:space="preserve"> to be promising for </w:t>
      </w:r>
      <w:r w:rsidR="00E402AE">
        <w:t>anti-tuberculosis treatment as</w:t>
      </w:r>
      <w:r w:rsidR="00D24240">
        <w:t xml:space="preserve"> </w:t>
      </w:r>
      <w:r w:rsidR="00E41118">
        <w:t xml:space="preserve">it is possible to adjust the dosage required and </w:t>
      </w:r>
      <w:r>
        <w:t>decreas</w:t>
      </w:r>
      <w:r w:rsidR="00E41118">
        <w:t>e</w:t>
      </w:r>
      <w:r>
        <w:t xml:space="preserve"> the dos</w:t>
      </w:r>
      <w:r w:rsidR="00D24240">
        <w:t>e</w:t>
      </w:r>
      <w:r>
        <w:t xml:space="preserve"> </w:t>
      </w:r>
      <w:r w:rsidR="00E41118">
        <w:t xml:space="preserve">due to the higher solubility and permeability observed, particularly for the system containing ethambutol. </w:t>
      </w:r>
    </w:p>
    <w:p w14:paraId="2501B3AB" w14:textId="77777777" w:rsidR="009B6ABC" w:rsidRDefault="009B6ABC" w:rsidP="002D36D1">
      <w:pPr>
        <w:pStyle w:val="MDPI31text"/>
        <w:ind w:firstLine="0"/>
      </w:pPr>
    </w:p>
    <w:p w14:paraId="4D567F76" w14:textId="77777777" w:rsidR="00605BAA" w:rsidRPr="00892569" w:rsidRDefault="00605BAA" w:rsidP="00811834">
      <w:pPr>
        <w:pStyle w:val="MDPI21heading1"/>
      </w:pPr>
      <w:r w:rsidRPr="00892569">
        <w:rPr>
          <w:lang w:eastAsia="zh-CN"/>
        </w:rPr>
        <w:t xml:space="preserve">4. </w:t>
      </w:r>
      <w:r w:rsidRPr="00892569">
        <w:t xml:space="preserve">Materials and Methods </w:t>
      </w:r>
    </w:p>
    <w:p w14:paraId="0A64B1A1" w14:textId="77777777" w:rsidR="00811834" w:rsidRPr="00811834" w:rsidRDefault="00811834" w:rsidP="00811834">
      <w:pPr>
        <w:pStyle w:val="MDPI31text"/>
        <w:ind w:firstLine="0"/>
        <w:rPr>
          <w:i/>
        </w:rPr>
      </w:pPr>
      <w:r>
        <w:t xml:space="preserve">4.1. </w:t>
      </w:r>
      <w:r w:rsidRPr="00811834">
        <w:rPr>
          <w:i/>
        </w:rPr>
        <w:t>Materials</w:t>
      </w:r>
    </w:p>
    <w:p w14:paraId="53FF2635" w14:textId="77777777" w:rsidR="00A24A7F" w:rsidRDefault="00811834" w:rsidP="00811834">
      <w:pPr>
        <w:pStyle w:val="MDPI31text"/>
        <w:ind w:firstLine="0"/>
      </w:pPr>
      <w:r>
        <w:tab/>
      </w:r>
      <w:r w:rsidR="00EC7D35">
        <w:t xml:space="preserve">The reagents used for the preparation of THEDES were citric acid monohydrate (CA), (CAS number 5949-29-1, </w:t>
      </w:r>
      <w:r w:rsidR="00EC7D35">
        <w:rPr>
          <w:rFonts w:ascii="Verdana" w:hAnsi="Verdana"/>
        </w:rPr>
        <w:t>≥</w:t>
      </w:r>
      <w:r w:rsidR="00EC7D35">
        <w:t xml:space="preserve"> 99,5% purity) obtained from </w:t>
      </w:r>
      <w:proofErr w:type="spellStart"/>
      <w:r w:rsidR="00EC7D35">
        <w:t>PanReac</w:t>
      </w:r>
      <w:proofErr w:type="spellEnd"/>
      <w:r w:rsidR="00EC7D35">
        <w:t xml:space="preserve"> AppliChem; L-arginine (L-</w:t>
      </w:r>
      <w:proofErr w:type="spellStart"/>
      <w:r w:rsidR="00EC7D35">
        <w:t>Arg</w:t>
      </w:r>
      <w:proofErr w:type="spellEnd"/>
      <w:r w:rsidR="00EC7D35">
        <w:t xml:space="preserve">), (CAS number 74-79-3, </w:t>
      </w:r>
      <w:r w:rsidR="00EC7D35">
        <w:rPr>
          <w:rFonts w:ascii="Verdana" w:hAnsi="Verdana"/>
        </w:rPr>
        <w:t>≥</w:t>
      </w:r>
      <w:r w:rsidR="00EC7D35">
        <w:t xml:space="preserve"> 98% purity) obtained from Sigma Aldrich; and ethambutol (ETH), (CAS number 74-55-5, </w:t>
      </w:r>
      <w:r w:rsidR="00EC7D35">
        <w:rPr>
          <w:rFonts w:ascii="Verdana" w:hAnsi="Verdana"/>
        </w:rPr>
        <w:t>≥</w:t>
      </w:r>
      <w:r w:rsidR="00EC7D35">
        <w:t xml:space="preserve"> 98% purity) was obtained from Alfa </w:t>
      </w:r>
      <w:proofErr w:type="spellStart"/>
      <w:r w:rsidR="00EC7D35">
        <w:t>Aesar</w:t>
      </w:r>
      <w:proofErr w:type="spellEnd"/>
      <w:r w:rsidR="00EC7D35">
        <w:t xml:space="preserve">. The compounds were used without additional purification. Phosphate buffer saline (PBS) were prepared as indicated in tablets of PBS by Fisher </w:t>
      </w:r>
      <w:proofErr w:type="spellStart"/>
      <w:r w:rsidR="00EC7D35">
        <w:t>BioReagents</w:t>
      </w:r>
      <w:proofErr w:type="spellEnd"/>
      <w:r w:rsidR="00EC7D35">
        <w:t>, one tablet dissolved in 200 mL of deionized water, yielding a 0.01M phosphate buffer, 0.0027M potassium chloride, 0.137M sodium chloride, pH 7.4 solution, at 25</w:t>
      </w:r>
      <w:r w:rsidR="00EC7D35">
        <w:rPr>
          <w:rFonts w:ascii="Verdana" w:hAnsi="Verdana"/>
        </w:rPr>
        <w:t>°</w:t>
      </w:r>
      <w:r w:rsidR="00EC7D35">
        <w:t>C.</w:t>
      </w:r>
    </w:p>
    <w:p w14:paraId="7E69AC59" w14:textId="77777777" w:rsidR="00A24A7F" w:rsidRDefault="00A24A7F" w:rsidP="00811834">
      <w:pPr>
        <w:pStyle w:val="MDPI31text"/>
        <w:ind w:firstLine="0"/>
      </w:pPr>
    </w:p>
    <w:p w14:paraId="3705BE28" w14:textId="77777777" w:rsidR="00A24A7F" w:rsidRDefault="00A24A7F" w:rsidP="00811834">
      <w:pPr>
        <w:pStyle w:val="MDPI31text"/>
        <w:ind w:firstLine="0"/>
      </w:pPr>
      <w:r>
        <w:t xml:space="preserve">4.2. </w:t>
      </w:r>
      <w:r w:rsidRPr="00A24A7F">
        <w:rPr>
          <w:i/>
        </w:rPr>
        <w:t>Preparation of THEDES</w:t>
      </w:r>
    </w:p>
    <w:p w14:paraId="725CC6B1" w14:textId="24259603" w:rsidR="006D09D1" w:rsidRDefault="00A24A7F" w:rsidP="00811834">
      <w:pPr>
        <w:pStyle w:val="MDPI31text"/>
        <w:ind w:firstLine="0"/>
      </w:pPr>
      <w:r>
        <w:tab/>
      </w:r>
      <w:r w:rsidR="008B06F7">
        <w:t>V</w:t>
      </w:r>
      <w:r>
        <w:t>arious systems with ethambutol and L-arginine in different combinations</w:t>
      </w:r>
      <w:r w:rsidR="005F28DC">
        <w:t xml:space="preserve"> of molar ratios</w:t>
      </w:r>
      <w:r w:rsidR="008B06F7">
        <w:t xml:space="preserve"> were prepared</w:t>
      </w:r>
      <w:r>
        <w:t xml:space="preserve"> (</w:t>
      </w:r>
      <w:r w:rsidR="00A850AA">
        <w:t xml:space="preserve">Table S1, appendix </w:t>
      </w:r>
      <w:r w:rsidR="00124A34">
        <w:t>A</w:t>
      </w:r>
      <w:r>
        <w:t xml:space="preserve">), </w:t>
      </w:r>
      <w:r w:rsidR="006D09D1">
        <w:t xml:space="preserve">however the mixtures indicated in the Table 1 </w:t>
      </w:r>
      <w:r>
        <w:t xml:space="preserve">were </w:t>
      </w:r>
      <w:r w:rsidR="006D09D1">
        <w:t>the ones that we observe t</w:t>
      </w:r>
      <w:r w:rsidR="00B51D4E">
        <w:t>o</w:t>
      </w:r>
      <w:r w:rsidR="006D09D1">
        <w:t xml:space="preserve"> </w:t>
      </w:r>
      <w:r w:rsidR="00FE7CD4">
        <w:t xml:space="preserve">form </w:t>
      </w:r>
      <w:r w:rsidR="006D09D1">
        <w:t>a stable</w:t>
      </w:r>
      <w:r w:rsidR="00FE7CD4">
        <w:t xml:space="preserve"> eutectic mixture</w:t>
      </w:r>
      <w:r w:rsidR="006D09D1">
        <w:t xml:space="preserve">. The different components of the eutectic mixtures were weighed and mixed, accordingly to different molar ratios, presented in Table 1. The THEDES were obtained by heating the combination until </w:t>
      </w:r>
      <w:r w:rsidR="00230EC8">
        <w:t>5</w:t>
      </w:r>
      <w:r w:rsidR="006D09D1">
        <w:t>0/</w:t>
      </w:r>
      <w:r w:rsidR="00230EC8">
        <w:t>6</w:t>
      </w:r>
      <w:r w:rsidR="006D09D1">
        <w:t>0</w:t>
      </w:r>
      <w:r w:rsidR="006D09D1">
        <w:rPr>
          <w:rFonts w:ascii="Verdana" w:hAnsi="Verdana"/>
        </w:rPr>
        <w:t>°</w:t>
      </w:r>
      <w:r w:rsidR="006D09D1">
        <w:t xml:space="preserve">C, under constant </w:t>
      </w:r>
      <w:r w:rsidR="006D09D1" w:rsidRPr="00E24C28">
        <w:rPr>
          <w:highlight w:val="yellow"/>
        </w:rPr>
        <w:t>stirring</w:t>
      </w:r>
      <w:r w:rsidR="00E24C28" w:rsidRPr="00E24C28">
        <w:rPr>
          <w:highlight w:val="yellow"/>
        </w:rPr>
        <w:t xml:space="preserve"> (300 rpm) between 6 to 10 hours</w:t>
      </w:r>
      <w:r w:rsidR="006D09D1" w:rsidRPr="00E24C28">
        <w:rPr>
          <w:highlight w:val="yellow"/>
        </w:rPr>
        <w:t>,</w:t>
      </w:r>
      <w:r w:rsidR="006D09D1">
        <w:t xml:space="preserve"> until a clear liquid solution was formed [5,6].</w:t>
      </w:r>
    </w:p>
    <w:p w14:paraId="6C3F5D0C" w14:textId="77777777" w:rsidR="006D09D1" w:rsidRPr="00892569" w:rsidRDefault="006D09D1" w:rsidP="006D09D1">
      <w:pPr>
        <w:pStyle w:val="MDPI41tablecaption"/>
        <w:jc w:val="center"/>
      </w:pPr>
      <w:r w:rsidRPr="00307D1E">
        <w:rPr>
          <w:b/>
        </w:rPr>
        <w:t xml:space="preserve">Table </w:t>
      </w:r>
      <w:r w:rsidR="00307D1E" w:rsidRPr="00307D1E">
        <w:rPr>
          <w:b/>
        </w:rPr>
        <w:t>4</w:t>
      </w:r>
      <w:r w:rsidRPr="00307D1E">
        <w:rPr>
          <w:b/>
        </w:rPr>
        <w:t>.</w:t>
      </w:r>
      <w:r w:rsidRPr="00307D1E">
        <w:t xml:space="preserve"> Different THEDES prepared.</w:t>
      </w:r>
    </w:p>
    <w:tbl>
      <w:tblPr>
        <w:tblW w:w="0" w:type="auto"/>
        <w:jc w:val="center"/>
        <w:tblBorders>
          <w:top w:val="single" w:sz="8" w:space="0" w:color="auto"/>
          <w:bottom w:val="single" w:sz="8" w:space="0" w:color="auto"/>
        </w:tblBorders>
        <w:tblLook w:val="04A0" w:firstRow="1" w:lastRow="0" w:firstColumn="1" w:lastColumn="0" w:noHBand="0" w:noVBand="1"/>
      </w:tblPr>
      <w:tblGrid>
        <w:gridCol w:w="1260"/>
        <w:gridCol w:w="1263"/>
        <w:gridCol w:w="1298"/>
        <w:gridCol w:w="839"/>
        <w:gridCol w:w="1485"/>
        <w:gridCol w:w="1401"/>
        <w:gridCol w:w="1276"/>
      </w:tblGrid>
      <w:tr w:rsidR="00573611" w:rsidRPr="00307D1E" w14:paraId="77045509" w14:textId="77777777" w:rsidTr="00307D1E">
        <w:trPr>
          <w:trHeight w:val="441"/>
          <w:jc w:val="center"/>
        </w:trPr>
        <w:tc>
          <w:tcPr>
            <w:tcW w:w="1260" w:type="dxa"/>
            <w:tcBorders>
              <w:bottom w:val="single" w:sz="4" w:space="0" w:color="auto"/>
            </w:tcBorders>
            <w:shd w:val="clear" w:color="auto" w:fill="auto"/>
            <w:vAlign w:val="center"/>
          </w:tcPr>
          <w:p w14:paraId="55E1932A" w14:textId="77777777" w:rsidR="006D09D1" w:rsidRPr="00307D1E" w:rsidRDefault="006D09D1" w:rsidP="006C331F">
            <w:pPr>
              <w:pStyle w:val="MDPI42tablebody"/>
              <w:spacing w:line="240" w:lineRule="auto"/>
              <w:rPr>
                <w:b/>
                <w:sz w:val="16"/>
                <w:szCs w:val="16"/>
              </w:rPr>
            </w:pPr>
            <w:r w:rsidRPr="00307D1E">
              <w:rPr>
                <w:b/>
                <w:sz w:val="16"/>
                <w:szCs w:val="16"/>
              </w:rPr>
              <w:t>Component A</w:t>
            </w:r>
          </w:p>
        </w:tc>
        <w:tc>
          <w:tcPr>
            <w:tcW w:w="1263" w:type="dxa"/>
            <w:tcBorders>
              <w:bottom w:val="single" w:sz="4" w:space="0" w:color="auto"/>
            </w:tcBorders>
            <w:shd w:val="clear" w:color="auto" w:fill="auto"/>
            <w:vAlign w:val="center"/>
          </w:tcPr>
          <w:p w14:paraId="49D78B33" w14:textId="77777777" w:rsidR="006D09D1" w:rsidRPr="00307D1E" w:rsidRDefault="006D09D1" w:rsidP="006C331F">
            <w:pPr>
              <w:pStyle w:val="MDPI42tablebody"/>
              <w:spacing w:line="240" w:lineRule="auto"/>
              <w:rPr>
                <w:b/>
                <w:sz w:val="16"/>
                <w:szCs w:val="16"/>
              </w:rPr>
            </w:pPr>
            <w:r w:rsidRPr="00307D1E">
              <w:rPr>
                <w:b/>
                <w:sz w:val="16"/>
                <w:szCs w:val="16"/>
              </w:rPr>
              <w:t>Component B</w:t>
            </w:r>
          </w:p>
        </w:tc>
        <w:tc>
          <w:tcPr>
            <w:tcW w:w="1298" w:type="dxa"/>
            <w:tcBorders>
              <w:bottom w:val="single" w:sz="4" w:space="0" w:color="auto"/>
            </w:tcBorders>
            <w:shd w:val="clear" w:color="auto" w:fill="auto"/>
            <w:vAlign w:val="center"/>
          </w:tcPr>
          <w:p w14:paraId="6D03EE4E" w14:textId="77777777" w:rsidR="006D09D1" w:rsidRPr="00307D1E" w:rsidRDefault="006D09D1" w:rsidP="006C331F">
            <w:pPr>
              <w:pStyle w:val="MDPI42tablebody"/>
              <w:spacing w:line="240" w:lineRule="auto"/>
              <w:rPr>
                <w:b/>
                <w:sz w:val="16"/>
                <w:szCs w:val="16"/>
              </w:rPr>
            </w:pPr>
            <w:r w:rsidRPr="00307D1E">
              <w:rPr>
                <w:b/>
                <w:sz w:val="16"/>
                <w:szCs w:val="16"/>
              </w:rPr>
              <w:t>Component C</w:t>
            </w:r>
          </w:p>
        </w:tc>
        <w:tc>
          <w:tcPr>
            <w:tcW w:w="839" w:type="dxa"/>
            <w:tcBorders>
              <w:bottom w:val="single" w:sz="4" w:space="0" w:color="auto"/>
            </w:tcBorders>
          </w:tcPr>
          <w:p w14:paraId="4ADA0AD0" w14:textId="77777777" w:rsidR="006D09D1" w:rsidRPr="00307D1E" w:rsidRDefault="006D09D1" w:rsidP="006C331F">
            <w:pPr>
              <w:pStyle w:val="MDPI42tablebody"/>
              <w:spacing w:line="240" w:lineRule="auto"/>
              <w:rPr>
                <w:b/>
                <w:sz w:val="16"/>
                <w:szCs w:val="16"/>
              </w:rPr>
            </w:pPr>
            <w:r w:rsidRPr="00307D1E">
              <w:rPr>
                <w:b/>
                <w:sz w:val="16"/>
                <w:szCs w:val="16"/>
              </w:rPr>
              <w:t>Molar Ratio</w:t>
            </w:r>
          </w:p>
        </w:tc>
        <w:tc>
          <w:tcPr>
            <w:tcW w:w="1485" w:type="dxa"/>
            <w:tcBorders>
              <w:bottom w:val="single" w:sz="4" w:space="0" w:color="auto"/>
            </w:tcBorders>
          </w:tcPr>
          <w:p w14:paraId="29DDBDBB" w14:textId="77777777" w:rsidR="006D09D1" w:rsidRPr="00307D1E" w:rsidRDefault="006D09D1" w:rsidP="006C331F">
            <w:pPr>
              <w:pStyle w:val="MDPI42tablebody"/>
              <w:spacing w:line="240" w:lineRule="auto"/>
              <w:rPr>
                <w:b/>
                <w:sz w:val="16"/>
                <w:szCs w:val="16"/>
              </w:rPr>
            </w:pPr>
            <w:r w:rsidRPr="00307D1E">
              <w:rPr>
                <w:b/>
                <w:sz w:val="16"/>
                <w:szCs w:val="16"/>
              </w:rPr>
              <w:t>Molar Mass* (g/mol)</w:t>
            </w:r>
          </w:p>
        </w:tc>
        <w:tc>
          <w:tcPr>
            <w:tcW w:w="1401" w:type="dxa"/>
            <w:tcBorders>
              <w:bottom w:val="single" w:sz="4" w:space="0" w:color="auto"/>
            </w:tcBorders>
            <w:vAlign w:val="center"/>
          </w:tcPr>
          <w:p w14:paraId="3AC4858D" w14:textId="77777777" w:rsidR="006D09D1" w:rsidRPr="00307D1E" w:rsidRDefault="00573611" w:rsidP="00153F21">
            <w:pPr>
              <w:pStyle w:val="MDPI42tablebody"/>
              <w:spacing w:line="240" w:lineRule="auto"/>
              <w:rPr>
                <w:b/>
                <w:sz w:val="16"/>
                <w:szCs w:val="16"/>
              </w:rPr>
            </w:pPr>
            <w:r w:rsidRPr="00307D1E">
              <w:rPr>
                <w:b/>
                <w:sz w:val="16"/>
                <w:szCs w:val="16"/>
              </w:rPr>
              <w:t>Abbreviation</w:t>
            </w:r>
          </w:p>
        </w:tc>
        <w:tc>
          <w:tcPr>
            <w:tcW w:w="1276" w:type="dxa"/>
            <w:tcBorders>
              <w:bottom w:val="single" w:sz="4" w:space="0" w:color="auto"/>
            </w:tcBorders>
          </w:tcPr>
          <w:p w14:paraId="20444B2A" w14:textId="77777777" w:rsidR="006D09D1" w:rsidRPr="00307D1E" w:rsidRDefault="00573611" w:rsidP="006C331F">
            <w:pPr>
              <w:pStyle w:val="MDPI42tablebody"/>
              <w:spacing w:line="240" w:lineRule="auto"/>
              <w:rPr>
                <w:b/>
                <w:sz w:val="16"/>
                <w:szCs w:val="16"/>
              </w:rPr>
            </w:pPr>
            <w:r w:rsidRPr="00307D1E">
              <w:rPr>
                <w:b/>
                <w:sz w:val="16"/>
                <w:szCs w:val="16"/>
              </w:rPr>
              <w:t>Visual Aspect</w:t>
            </w:r>
          </w:p>
        </w:tc>
      </w:tr>
      <w:tr w:rsidR="00153F21" w:rsidRPr="00307D1E" w14:paraId="727E65D7" w14:textId="77777777" w:rsidTr="00307D1E">
        <w:trPr>
          <w:trHeight w:val="220"/>
          <w:jc w:val="center"/>
        </w:trPr>
        <w:tc>
          <w:tcPr>
            <w:tcW w:w="1260" w:type="dxa"/>
            <w:shd w:val="clear" w:color="auto" w:fill="auto"/>
            <w:vAlign w:val="center"/>
          </w:tcPr>
          <w:p w14:paraId="7C3F1EBF" w14:textId="77777777" w:rsidR="00153F21" w:rsidRPr="00307D1E" w:rsidRDefault="00153F21" w:rsidP="006C331F">
            <w:pPr>
              <w:pStyle w:val="MDPI42tablebody"/>
              <w:spacing w:line="240" w:lineRule="auto"/>
              <w:rPr>
                <w:sz w:val="16"/>
                <w:szCs w:val="16"/>
              </w:rPr>
            </w:pPr>
            <w:r w:rsidRPr="00307D1E">
              <w:rPr>
                <w:sz w:val="16"/>
                <w:szCs w:val="16"/>
              </w:rPr>
              <w:t>Citric Acid</w:t>
            </w:r>
          </w:p>
        </w:tc>
        <w:tc>
          <w:tcPr>
            <w:tcW w:w="1263" w:type="dxa"/>
            <w:shd w:val="clear" w:color="auto" w:fill="auto"/>
            <w:vAlign w:val="center"/>
          </w:tcPr>
          <w:p w14:paraId="1C8B758F" w14:textId="77777777" w:rsidR="00153F21" w:rsidRPr="00307D1E" w:rsidRDefault="00153F21" w:rsidP="006C331F">
            <w:pPr>
              <w:pStyle w:val="MDPI42tablebody"/>
              <w:spacing w:line="240" w:lineRule="auto"/>
              <w:rPr>
                <w:sz w:val="16"/>
                <w:szCs w:val="16"/>
              </w:rPr>
            </w:pPr>
            <w:r w:rsidRPr="00307D1E">
              <w:rPr>
                <w:sz w:val="16"/>
                <w:szCs w:val="16"/>
              </w:rPr>
              <w:t>Ethambutol</w:t>
            </w:r>
          </w:p>
        </w:tc>
        <w:tc>
          <w:tcPr>
            <w:tcW w:w="1298" w:type="dxa"/>
            <w:shd w:val="clear" w:color="auto" w:fill="auto"/>
            <w:vAlign w:val="center"/>
          </w:tcPr>
          <w:p w14:paraId="2D299F48" w14:textId="77777777" w:rsidR="00153F21" w:rsidRPr="00307D1E" w:rsidRDefault="00153F21" w:rsidP="006C331F">
            <w:pPr>
              <w:pStyle w:val="MDPI42tablebody"/>
              <w:spacing w:line="240" w:lineRule="auto"/>
              <w:rPr>
                <w:sz w:val="16"/>
                <w:szCs w:val="16"/>
              </w:rPr>
            </w:pPr>
            <w:r w:rsidRPr="00307D1E">
              <w:rPr>
                <w:sz w:val="16"/>
                <w:szCs w:val="16"/>
              </w:rPr>
              <w:t>H</w:t>
            </w:r>
            <w:r w:rsidRPr="00307D1E">
              <w:rPr>
                <w:sz w:val="16"/>
                <w:szCs w:val="16"/>
                <w:vertAlign w:val="subscript"/>
              </w:rPr>
              <w:t>2</w:t>
            </w:r>
            <w:r w:rsidRPr="00307D1E">
              <w:rPr>
                <w:sz w:val="16"/>
                <w:szCs w:val="16"/>
              </w:rPr>
              <w:t>O</w:t>
            </w:r>
          </w:p>
        </w:tc>
        <w:tc>
          <w:tcPr>
            <w:tcW w:w="839" w:type="dxa"/>
          </w:tcPr>
          <w:p w14:paraId="30D046B4" w14:textId="77777777" w:rsidR="00153F21" w:rsidRPr="00307D1E" w:rsidRDefault="00153F21" w:rsidP="006C331F">
            <w:pPr>
              <w:pStyle w:val="MDPI42tablebody"/>
              <w:spacing w:line="240" w:lineRule="auto"/>
              <w:rPr>
                <w:sz w:val="16"/>
                <w:szCs w:val="16"/>
              </w:rPr>
            </w:pPr>
            <w:r w:rsidRPr="00307D1E">
              <w:rPr>
                <w:sz w:val="16"/>
                <w:szCs w:val="16"/>
              </w:rPr>
              <w:t>2:1:10</w:t>
            </w:r>
          </w:p>
        </w:tc>
        <w:tc>
          <w:tcPr>
            <w:tcW w:w="1485" w:type="dxa"/>
          </w:tcPr>
          <w:p w14:paraId="41352E0C" w14:textId="77777777" w:rsidR="00153F21" w:rsidRPr="00307D1E" w:rsidRDefault="00153F21" w:rsidP="006C331F">
            <w:pPr>
              <w:pStyle w:val="MDPI42tablebody"/>
              <w:spacing w:line="240" w:lineRule="auto"/>
              <w:rPr>
                <w:sz w:val="16"/>
                <w:szCs w:val="16"/>
              </w:rPr>
            </w:pPr>
            <w:r w:rsidRPr="00307D1E">
              <w:rPr>
                <w:sz w:val="16"/>
                <w:szCs w:val="16"/>
              </w:rPr>
              <w:t>61,02</w:t>
            </w:r>
          </w:p>
        </w:tc>
        <w:tc>
          <w:tcPr>
            <w:tcW w:w="1401" w:type="dxa"/>
          </w:tcPr>
          <w:p w14:paraId="30346737" w14:textId="77777777" w:rsidR="00153F21" w:rsidRPr="00307D1E" w:rsidRDefault="00153F21" w:rsidP="006C331F">
            <w:pPr>
              <w:pStyle w:val="MDPI42tablebody"/>
              <w:spacing w:line="240" w:lineRule="auto"/>
              <w:rPr>
                <w:sz w:val="16"/>
                <w:szCs w:val="16"/>
              </w:rPr>
            </w:pPr>
            <w:proofErr w:type="gramStart"/>
            <w:r w:rsidRPr="00307D1E">
              <w:rPr>
                <w:sz w:val="16"/>
                <w:szCs w:val="16"/>
              </w:rPr>
              <w:t>CA:ETH</w:t>
            </w:r>
            <w:proofErr w:type="gramEnd"/>
            <w:r w:rsidRPr="00307D1E">
              <w:rPr>
                <w:sz w:val="16"/>
                <w:szCs w:val="16"/>
              </w:rPr>
              <w:t>:H</w:t>
            </w:r>
            <w:r w:rsidRPr="00307D1E">
              <w:rPr>
                <w:sz w:val="16"/>
                <w:szCs w:val="16"/>
                <w:vertAlign w:val="subscript"/>
              </w:rPr>
              <w:t>2</w:t>
            </w:r>
            <w:r w:rsidRPr="00307D1E">
              <w:rPr>
                <w:sz w:val="16"/>
                <w:szCs w:val="16"/>
              </w:rPr>
              <w:t>O</w:t>
            </w:r>
          </w:p>
        </w:tc>
        <w:tc>
          <w:tcPr>
            <w:tcW w:w="1276" w:type="dxa"/>
            <w:vMerge w:val="restart"/>
            <w:vAlign w:val="center"/>
          </w:tcPr>
          <w:p w14:paraId="65686F30" w14:textId="77777777" w:rsidR="00153F21" w:rsidRPr="00307D1E" w:rsidRDefault="00153F21" w:rsidP="00153F21">
            <w:pPr>
              <w:pStyle w:val="MDPI42tablebody"/>
              <w:spacing w:line="240" w:lineRule="auto"/>
              <w:rPr>
                <w:sz w:val="16"/>
                <w:szCs w:val="16"/>
              </w:rPr>
            </w:pPr>
            <w:r w:rsidRPr="00307D1E">
              <w:rPr>
                <w:sz w:val="16"/>
                <w:szCs w:val="16"/>
              </w:rPr>
              <w:t>Transparent liquid at room temperature</w:t>
            </w:r>
          </w:p>
        </w:tc>
      </w:tr>
      <w:tr w:rsidR="00153F21" w:rsidRPr="00307D1E" w14:paraId="4EE0A3B8" w14:textId="77777777" w:rsidTr="00307D1E">
        <w:trPr>
          <w:trHeight w:val="220"/>
          <w:jc w:val="center"/>
        </w:trPr>
        <w:tc>
          <w:tcPr>
            <w:tcW w:w="1260" w:type="dxa"/>
            <w:shd w:val="clear" w:color="auto" w:fill="auto"/>
            <w:vAlign w:val="center"/>
          </w:tcPr>
          <w:p w14:paraId="7615EE66" w14:textId="77777777" w:rsidR="00153F21" w:rsidRPr="00307D1E" w:rsidRDefault="00153F21" w:rsidP="006C331F">
            <w:pPr>
              <w:pStyle w:val="MDPI42tablebody"/>
              <w:spacing w:line="240" w:lineRule="auto"/>
              <w:rPr>
                <w:sz w:val="16"/>
                <w:szCs w:val="16"/>
              </w:rPr>
            </w:pPr>
            <w:r w:rsidRPr="00307D1E">
              <w:rPr>
                <w:sz w:val="16"/>
                <w:szCs w:val="16"/>
              </w:rPr>
              <w:t>Citric Acid</w:t>
            </w:r>
          </w:p>
        </w:tc>
        <w:tc>
          <w:tcPr>
            <w:tcW w:w="1263" w:type="dxa"/>
            <w:shd w:val="clear" w:color="auto" w:fill="auto"/>
            <w:vAlign w:val="center"/>
          </w:tcPr>
          <w:p w14:paraId="4267C4A7" w14:textId="77777777" w:rsidR="00153F21" w:rsidRPr="00307D1E" w:rsidRDefault="00153F21" w:rsidP="006C331F">
            <w:pPr>
              <w:pStyle w:val="MDPI42tablebody"/>
              <w:spacing w:line="240" w:lineRule="auto"/>
              <w:rPr>
                <w:sz w:val="16"/>
                <w:szCs w:val="16"/>
              </w:rPr>
            </w:pPr>
            <w:r w:rsidRPr="00307D1E">
              <w:rPr>
                <w:sz w:val="16"/>
                <w:szCs w:val="16"/>
              </w:rPr>
              <w:t>L-Arginine</w:t>
            </w:r>
          </w:p>
        </w:tc>
        <w:tc>
          <w:tcPr>
            <w:tcW w:w="1298" w:type="dxa"/>
            <w:shd w:val="clear" w:color="auto" w:fill="auto"/>
            <w:vAlign w:val="center"/>
          </w:tcPr>
          <w:p w14:paraId="21F00F6A" w14:textId="77777777" w:rsidR="00153F21" w:rsidRPr="00307D1E" w:rsidRDefault="00153F21" w:rsidP="006C331F">
            <w:pPr>
              <w:pStyle w:val="MDPI42tablebody"/>
              <w:spacing w:line="240" w:lineRule="auto"/>
              <w:rPr>
                <w:sz w:val="16"/>
                <w:szCs w:val="16"/>
              </w:rPr>
            </w:pPr>
            <w:r w:rsidRPr="00307D1E">
              <w:rPr>
                <w:sz w:val="16"/>
                <w:szCs w:val="16"/>
              </w:rPr>
              <w:t>H</w:t>
            </w:r>
            <w:r w:rsidRPr="00307D1E">
              <w:rPr>
                <w:sz w:val="16"/>
                <w:szCs w:val="16"/>
                <w:vertAlign w:val="subscript"/>
              </w:rPr>
              <w:t>2</w:t>
            </w:r>
            <w:r w:rsidRPr="00307D1E">
              <w:rPr>
                <w:sz w:val="16"/>
                <w:szCs w:val="16"/>
              </w:rPr>
              <w:t>O</w:t>
            </w:r>
          </w:p>
        </w:tc>
        <w:tc>
          <w:tcPr>
            <w:tcW w:w="839" w:type="dxa"/>
          </w:tcPr>
          <w:p w14:paraId="118C19B2" w14:textId="77777777" w:rsidR="00153F21" w:rsidRPr="00307D1E" w:rsidRDefault="00153F21" w:rsidP="006C331F">
            <w:pPr>
              <w:pStyle w:val="MDPI42tablebody"/>
              <w:spacing w:line="240" w:lineRule="auto"/>
              <w:rPr>
                <w:sz w:val="16"/>
                <w:szCs w:val="16"/>
              </w:rPr>
            </w:pPr>
            <w:r w:rsidRPr="00307D1E">
              <w:rPr>
                <w:sz w:val="16"/>
                <w:szCs w:val="16"/>
              </w:rPr>
              <w:t>1:1:6</w:t>
            </w:r>
          </w:p>
        </w:tc>
        <w:tc>
          <w:tcPr>
            <w:tcW w:w="1485" w:type="dxa"/>
          </w:tcPr>
          <w:p w14:paraId="46C28061" w14:textId="77777777" w:rsidR="00153F21" w:rsidRPr="00307D1E" w:rsidRDefault="00153F21" w:rsidP="006C331F">
            <w:pPr>
              <w:pStyle w:val="MDPI42tablebody"/>
              <w:spacing w:line="240" w:lineRule="auto"/>
              <w:rPr>
                <w:sz w:val="16"/>
                <w:szCs w:val="16"/>
              </w:rPr>
            </w:pPr>
            <w:r w:rsidRPr="00307D1E">
              <w:rPr>
                <w:sz w:val="16"/>
                <w:szCs w:val="16"/>
              </w:rPr>
              <w:t>61,56</w:t>
            </w:r>
          </w:p>
        </w:tc>
        <w:tc>
          <w:tcPr>
            <w:tcW w:w="1401" w:type="dxa"/>
          </w:tcPr>
          <w:p w14:paraId="2EC3E45A" w14:textId="77777777" w:rsidR="00153F21" w:rsidRPr="00307D1E" w:rsidRDefault="00153F21" w:rsidP="006C331F">
            <w:pPr>
              <w:pStyle w:val="MDPI42tablebody"/>
              <w:spacing w:line="240" w:lineRule="auto"/>
              <w:rPr>
                <w:sz w:val="16"/>
                <w:szCs w:val="16"/>
              </w:rPr>
            </w:pPr>
            <w:proofErr w:type="gramStart"/>
            <w:r w:rsidRPr="00307D1E">
              <w:rPr>
                <w:sz w:val="16"/>
                <w:szCs w:val="16"/>
              </w:rPr>
              <w:t>CA:L</w:t>
            </w:r>
            <w:proofErr w:type="gramEnd"/>
            <w:r w:rsidRPr="00307D1E">
              <w:rPr>
                <w:sz w:val="16"/>
                <w:szCs w:val="16"/>
              </w:rPr>
              <w:t>-Arg:H</w:t>
            </w:r>
            <w:r w:rsidRPr="00307D1E">
              <w:rPr>
                <w:sz w:val="16"/>
                <w:szCs w:val="16"/>
                <w:vertAlign w:val="subscript"/>
              </w:rPr>
              <w:t>2</w:t>
            </w:r>
            <w:r w:rsidRPr="00307D1E">
              <w:rPr>
                <w:sz w:val="16"/>
                <w:szCs w:val="16"/>
              </w:rPr>
              <w:t>O</w:t>
            </w:r>
          </w:p>
        </w:tc>
        <w:tc>
          <w:tcPr>
            <w:tcW w:w="1276" w:type="dxa"/>
            <w:vMerge/>
          </w:tcPr>
          <w:p w14:paraId="2C1C25BE" w14:textId="77777777" w:rsidR="00153F21" w:rsidRPr="00307D1E" w:rsidRDefault="00153F21" w:rsidP="006C331F">
            <w:pPr>
              <w:pStyle w:val="MDPI42tablebody"/>
              <w:spacing w:line="240" w:lineRule="auto"/>
              <w:rPr>
                <w:sz w:val="16"/>
                <w:szCs w:val="16"/>
              </w:rPr>
            </w:pPr>
          </w:p>
        </w:tc>
      </w:tr>
      <w:tr w:rsidR="00153F21" w:rsidRPr="00307D1E" w14:paraId="2416BD09" w14:textId="77777777" w:rsidTr="00307D1E">
        <w:trPr>
          <w:trHeight w:val="220"/>
          <w:jc w:val="center"/>
        </w:trPr>
        <w:tc>
          <w:tcPr>
            <w:tcW w:w="1260" w:type="dxa"/>
            <w:shd w:val="clear" w:color="auto" w:fill="auto"/>
            <w:vAlign w:val="center"/>
          </w:tcPr>
          <w:p w14:paraId="1AF59E71" w14:textId="77777777" w:rsidR="00153F21" w:rsidRPr="00307D1E" w:rsidRDefault="00153F21" w:rsidP="00153F21">
            <w:pPr>
              <w:pStyle w:val="MDPI42tablebody"/>
              <w:spacing w:line="240" w:lineRule="auto"/>
              <w:rPr>
                <w:sz w:val="16"/>
                <w:szCs w:val="16"/>
              </w:rPr>
            </w:pPr>
            <w:r w:rsidRPr="00307D1E">
              <w:rPr>
                <w:sz w:val="16"/>
                <w:szCs w:val="16"/>
              </w:rPr>
              <w:t>Citric Acid</w:t>
            </w:r>
          </w:p>
        </w:tc>
        <w:tc>
          <w:tcPr>
            <w:tcW w:w="1263" w:type="dxa"/>
            <w:shd w:val="clear" w:color="auto" w:fill="auto"/>
            <w:vAlign w:val="center"/>
          </w:tcPr>
          <w:p w14:paraId="5BCC0B4C" w14:textId="77777777" w:rsidR="00153F21" w:rsidRPr="00307D1E" w:rsidRDefault="00153F21" w:rsidP="00153F21">
            <w:pPr>
              <w:pStyle w:val="MDPI42tablebody"/>
              <w:spacing w:line="240" w:lineRule="auto"/>
              <w:rPr>
                <w:sz w:val="16"/>
                <w:szCs w:val="16"/>
              </w:rPr>
            </w:pPr>
            <w:r w:rsidRPr="00307D1E">
              <w:rPr>
                <w:sz w:val="16"/>
                <w:szCs w:val="16"/>
              </w:rPr>
              <w:t>L-Arginine</w:t>
            </w:r>
          </w:p>
        </w:tc>
        <w:tc>
          <w:tcPr>
            <w:tcW w:w="1298" w:type="dxa"/>
            <w:shd w:val="clear" w:color="auto" w:fill="auto"/>
            <w:vAlign w:val="center"/>
          </w:tcPr>
          <w:p w14:paraId="3DDA4FEE" w14:textId="77777777" w:rsidR="00153F21" w:rsidRPr="00307D1E" w:rsidRDefault="00153F21" w:rsidP="00153F21">
            <w:pPr>
              <w:pStyle w:val="MDPI42tablebody"/>
              <w:spacing w:line="240" w:lineRule="auto"/>
              <w:rPr>
                <w:sz w:val="16"/>
                <w:szCs w:val="16"/>
              </w:rPr>
            </w:pPr>
            <w:r w:rsidRPr="00307D1E">
              <w:rPr>
                <w:sz w:val="16"/>
                <w:szCs w:val="16"/>
              </w:rPr>
              <w:t>H</w:t>
            </w:r>
            <w:r w:rsidRPr="00307D1E">
              <w:rPr>
                <w:sz w:val="16"/>
                <w:szCs w:val="16"/>
                <w:vertAlign w:val="subscript"/>
              </w:rPr>
              <w:t>2</w:t>
            </w:r>
            <w:r w:rsidRPr="00307D1E">
              <w:rPr>
                <w:sz w:val="16"/>
                <w:szCs w:val="16"/>
              </w:rPr>
              <w:t>O</w:t>
            </w:r>
          </w:p>
        </w:tc>
        <w:tc>
          <w:tcPr>
            <w:tcW w:w="839" w:type="dxa"/>
          </w:tcPr>
          <w:p w14:paraId="7B3937D2" w14:textId="77777777" w:rsidR="00153F21" w:rsidRPr="00307D1E" w:rsidRDefault="00153F21" w:rsidP="00153F21">
            <w:pPr>
              <w:pStyle w:val="MDPI42tablebody"/>
              <w:spacing w:line="240" w:lineRule="auto"/>
              <w:rPr>
                <w:sz w:val="16"/>
                <w:szCs w:val="16"/>
              </w:rPr>
            </w:pPr>
            <w:r w:rsidRPr="00307D1E">
              <w:rPr>
                <w:sz w:val="16"/>
                <w:szCs w:val="16"/>
              </w:rPr>
              <w:t>1:1:7</w:t>
            </w:r>
          </w:p>
        </w:tc>
        <w:tc>
          <w:tcPr>
            <w:tcW w:w="1485" w:type="dxa"/>
          </w:tcPr>
          <w:p w14:paraId="5D1F75BD" w14:textId="77777777" w:rsidR="00153F21" w:rsidRPr="00307D1E" w:rsidRDefault="00153F21" w:rsidP="00153F21">
            <w:pPr>
              <w:pStyle w:val="MDPI42tablebody"/>
              <w:spacing w:line="240" w:lineRule="auto"/>
              <w:rPr>
                <w:sz w:val="16"/>
                <w:szCs w:val="16"/>
              </w:rPr>
            </w:pPr>
            <w:r w:rsidRPr="00307D1E">
              <w:rPr>
                <w:sz w:val="16"/>
                <w:szCs w:val="16"/>
              </w:rPr>
              <w:t>56,72</w:t>
            </w:r>
          </w:p>
        </w:tc>
        <w:tc>
          <w:tcPr>
            <w:tcW w:w="1401" w:type="dxa"/>
          </w:tcPr>
          <w:p w14:paraId="1AF4B6A5" w14:textId="77777777" w:rsidR="00153F21" w:rsidRPr="00307D1E" w:rsidRDefault="00153F21" w:rsidP="00153F21">
            <w:pPr>
              <w:pStyle w:val="MDPI42tablebody"/>
              <w:spacing w:line="240" w:lineRule="auto"/>
              <w:rPr>
                <w:sz w:val="16"/>
                <w:szCs w:val="16"/>
              </w:rPr>
            </w:pPr>
            <w:proofErr w:type="gramStart"/>
            <w:r w:rsidRPr="00307D1E">
              <w:rPr>
                <w:sz w:val="16"/>
                <w:szCs w:val="16"/>
              </w:rPr>
              <w:t>CA:L</w:t>
            </w:r>
            <w:proofErr w:type="gramEnd"/>
            <w:r w:rsidRPr="00307D1E">
              <w:rPr>
                <w:sz w:val="16"/>
                <w:szCs w:val="16"/>
              </w:rPr>
              <w:t>-Arg:H</w:t>
            </w:r>
            <w:r w:rsidRPr="00307D1E">
              <w:rPr>
                <w:sz w:val="16"/>
                <w:szCs w:val="16"/>
                <w:vertAlign w:val="subscript"/>
              </w:rPr>
              <w:t>2</w:t>
            </w:r>
            <w:r w:rsidRPr="00307D1E">
              <w:rPr>
                <w:sz w:val="16"/>
                <w:szCs w:val="16"/>
              </w:rPr>
              <w:t>O</w:t>
            </w:r>
          </w:p>
        </w:tc>
        <w:tc>
          <w:tcPr>
            <w:tcW w:w="1276" w:type="dxa"/>
            <w:vMerge/>
          </w:tcPr>
          <w:p w14:paraId="390F8965" w14:textId="77777777" w:rsidR="00153F21" w:rsidRPr="00307D1E" w:rsidRDefault="00153F21" w:rsidP="00153F21">
            <w:pPr>
              <w:pStyle w:val="MDPI42tablebody"/>
              <w:spacing w:line="240" w:lineRule="auto"/>
              <w:rPr>
                <w:sz w:val="16"/>
                <w:szCs w:val="16"/>
              </w:rPr>
            </w:pPr>
          </w:p>
        </w:tc>
      </w:tr>
      <w:tr w:rsidR="00153F21" w:rsidRPr="00307D1E" w14:paraId="6173AF49" w14:textId="77777777" w:rsidTr="00307D1E">
        <w:trPr>
          <w:trHeight w:val="220"/>
          <w:jc w:val="center"/>
        </w:trPr>
        <w:tc>
          <w:tcPr>
            <w:tcW w:w="1260" w:type="dxa"/>
            <w:shd w:val="clear" w:color="auto" w:fill="auto"/>
            <w:vAlign w:val="center"/>
          </w:tcPr>
          <w:p w14:paraId="175ED7D7" w14:textId="77777777" w:rsidR="00153F21" w:rsidRPr="00307D1E" w:rsidRDefault="00153F21" w:rsidP="00153F21">
            <w:pPr>
              <w:pStyle w:val="MDPI42tablebody"/>
              <w:spacing w:line="240" w:lineRule="auto"/>
              <w:rPr>
                <w:sz w:val="16"/>
                <w:szCs w:val="16"/>
              </w:rPr>
            </w:pPr>
            <w:r w:rsidRPr="00307D1E">
              <w:rPr>
                <w:sz w:val="16"/>
                <w:szCs w:val="16"/>
              </w:rPr>
              <w:t>Citric Acid</w:t>
            </w:r>
          </w:p>
        </w:tc>
        <w:tc>
          <w:tcPr>
            <w:tcW w:w="1263" w:type="dxa"/>
            <w:shd w:val="clear" w:color="auto" w:fill="auto"/>
            <w:vAlign w:val="center"/>
          </w:tcPr>
          <w:p w14:paraId="2C8B1738" w14:textId="77777777" w:rsidR="00153F21" w:rsidRPr="00307D1E" w:rsidRDefault="00153F21" w:rsidP="00153F21">
            <w:pPr>
              <w:pStyle w:val="MDPI42tablebody"/>
              <w:spacing w:line="240" w:lineRule="auto"/>
              <w:rPr>
                <w:sz w:val="16"/>
                <w:szCs w:val="16"/>
              </w:rPr>
            </w:pPr>
            <w:r w:rsidRPr="00307D1E">
              <w:rPr>
                <w:sz w:val="16"/>
                <w:szCs w:val="16"/>
              </w:rPr>
              <w:t>L-Arginine</w:t>
            </w:r>
          </w:p>
        </w:tc>
        <w:tc>
          <w:tcPr>
            <w:tcW w:w="1298" w:type="dxa"/>
            <w:shd w:val="clear" w:color="auto" w:fill="auto"/>
            <w:vAlign w:val="center"/>
          </w:tcPr>
          <w:p w14:paraId="6F067716" w14:textId="77777777" w:rsidR="00153F21" w:rsidRPr="00307D1E" w:rsidRDefault="00153F21" w:rsidP="00153F21">
            <w:pPr>
              <w:pStyle w:val="MDPI42tablebody"/>
              <w:spacing w:line="240" w:lineRule="auto"/>
              <w:rPr>
                <w:sz w:val="16"/>
                <w:szCs w:val="16"/>
              </w:rPr>
            </w:pPr>
            <w:r w:rsidRPr="00307D1E">
              <w:rPr>
                <w:sz w:val="16"/>
                <w:szCs w:val="16"/>
              </w:rPr>
              <w:t>H</w:t>
            </w:r>
            <w:r w:rsidRPr="00307D1E">
              <w:rPr>
                <w:sz w:val="16"/>
                <w:szCs w:val="16"/>
                <w:vertAlign w:val="subscript"/>
              </w:rPr>
              <w:t>2</w:t>
            </w:r>
            <w:r w:rsidRPr="00307D1E">
              <w:rPr>
                <w:sz w:val="16"/>
                <w:szCs w:val="16"/>
              </w:rPr>
              <w:t>O</w:t>
            </w:r>
          </w:p>
        </w:tc>
        <w:tc>
          <w:tcPr>
            <w:tcW w:w="839" w:type="dxa"/>
          </w:tcPr>
          <w:p w14:paraId="66138C96" w14:textId="77777777" w:rsidR="00153F21" w:rsidRPr="00307D1E" w:rsidRDefault="00153F21" w:rsidP="00153F21">
            <w:pPr>
              <w:pStyle w:val="MDPI42tablebody"/>
              <w:spacing w:line="240" w:lineRule="auto"/>
              <w:rPr>
                <w:sz w:val="16"/>
                <w:szCs w:val="16"/>
              </w:rPr>
            </w:pPr>
            <w:r w:rsidRPr="00307D1E">
              <w:rPr>
                <w:sz w:val="16"/>
                <w:szCs w:val="16"/>
              </w:rPr>
              <w:t>2:1:7</w:t>
            </w:r>
          </w:p>
        </w:tc>
        <w:tc>
          <w:tcPr>
            <w:tcW w:w="1485" w:type="dxa"/>
          </w:tcPr>
          <w:p w14:paraId="1705519A" w14:textId="77777777" w:rsidR="00153F21" w:rsidRPr="00307D1E" w:rsidRDefault="00153F21" w:rsidP="00153F21">
            <w:pPr>
              <w:pStyle w:val="MDPI42tablebody"/>
              <w:spacing w:line="240" w:lineRule="auto"/>
              <w:rPr>
                <w:sz w:val="16"/>
                <w:szCs w:val="16"/>
              </w:rPr>
            </w:pPr>
            <w:r w:rsidRPr="00307D1E">
              <w:rPr>
                <w:sz w:val="16"/>
                <w:szCs w:val="16"/>
              </w:rPr>
              <w:t>77,02</w:t>
            </w:r>
          </w:p>
        </w:tc>
        <w:tc>
          <w:tcPr>
            <w:tcW w:w="1401" w:type="dxa"/>
          </w:tcPr>
          <w:p w14:paraId="42184521" w14:textId="77777777" w:rsidR="00153F21" w:rsidRPr="00307D1E" w:rsidRDefault="00153F21" w:rsidP="00153F21">
            <w:pPr>
              <w:pStyle w:val="MDPI42tablebody"/>
              <w:spacing w:line="240" w:lineRule="auto"/>
              <w:rPr>
                <w:sz w:val="16"/>
                <w:szCs w:val="16"/>
              </w:rPr>
            </w:pPr>
            <w:proofErr w:type="gramStart"/>
            <w:r w:rsidRPr="00307D1E">
              <w:rPr>
                <w:sz w:val="16"/>
                <w:szCs w:val="16"/>
              </w:rPr>
              <w:t>CA:L</w:t>
            </w:r>
            <w:proofErr w:type="gramEnd"/>
            <w:r w:rsidRPr="00307D1E">
              <w:rPr>
                <w:sz w:val="16"/>
                <w:szCs w:val="16"/>
              </w:rPr>
              <w:t>-Arg:H</w:t>
            </w:r>
            <w:r w:rsidRPr="00307D1E">
              <w:rPr>
                <w:sz w:val="16"/>
                <w:szCs w:val="16"/>
                <w:vertAlign w:val="subscript"/>
              </w:rPr>
              <w:t>2</w:t>
            </w:r>
            <w:r w:rsidRPr="00307D1E">
              <w:rPr>
                <w:sz w:val="16"/>
                <w:szCs w:val="16"/>
              </w:rPr>
              <w:t>O</w:t>
            </w:r>
          </w:p>
        </w:tc>
        <w:tc>
          <w:tcPr>
            <w:tcW w:w="1276" w:type="dxa"/>
            <w:vMerge/>
          </w:tcPr>
          <w:p w14:paraId="3820E811" w14:textId="77777777" w:rsidR="00153F21" w:rsidRPr="00307D1E" w:rsidRDefault="00153F21" w:rsidP="00153F21">
            <w:pPr>
              <w:pStyle w:val="MDPI42tablebody"/>
              <w:spacing w:line="240" w:lineRule="auto"/>
              <w:rPr>
                <w:sz w:val="16"/>
                <w:szCs w:val="16"/>
              </w:rPr>
            </w:pPr>
          </w:p>
        </w:tc>
      </w:tr>
      <w:tr w:rsidR="00153F21" w:rsidRPr="00307D1E" w14:paraId="761AFF12" w14:textId="77777777" w:rsidTr="00307D1E">
        <w:trPr>
          <w:trHeight w:val="220"/>
          <w:jc w:val="center"/>
        </w:trPr>
        <w:tc>
          <w:tcPr>
            <w:tcW w:w="1260" w:type="dxa"/>
            <w:shd w:val="clear" w:color="auto" w:fill="auto"/>
            <w:vAlign w:val="center"/>
          </w:tcPr>
          <w:p w14:paraId="2E187EEE" w14:textId="77777777" w:rsidR="00153F21" w:rsidRPr="00307D1E" w:rsidRDefault="00153F21" w:rsidP="00153F21">
            <w:pPr>
              <w:pStyle w:val="MDPI42tablebody"/>
              <w:spacing w:line="240" w:lineRule="auto"/>
              <w:rPr>
                <w:sz w:val="16"/>
                <w:szCs w:val="16"/>
              </w:rPr>
            </w:pPr>
            <w:r w:rsidRPr="00307D1E">
              <w:rPr>
                <w:sz w:val="16"/>
                <w:szCs w:val="16"/>
              </w:rPr>
              <w:t>Citric Acid</w:t>
            </w:r>
          </w:p>
        </w:tc>
        <w:tc>
          <w:tcPr>
            <w:tcW w:w="1263" w:type="dxa"/>
            <w:shd w:val="clear" w:color="auto" w:fill="auto"/>
            <w:vAlign w:val="center"/>
          </w:tcPr>
          <w:p w14:paraId="7CCA2A27" w14:textId="77777777" w:rsidR="00153F21" w:rsidRPr="00307D1E" w:rsidRDefault="00153F21" w:rsidP="00153F21">
            <w:pPr>
              <w:pStyle w:val="MDPI42tablebody"/>
              <w:spacing w:line="240" w:lineRule="auto"/>
              <w:rPr>
                <w:sz w:val="16"/>
                <w:szCs w:val="16"/>
              </w:rPr>
            </w:pPr>
            <w:r w:rsidRPr="00307D1E">
              <w:rPr>
                <w:sz w:val="16"/>
                <w:szCs w:val="16"/>
              </w:rPr>
              <w:t>L-Arginine</w:t>
            </w:r>
          </w:p>
        </w:tc>
        <w:tc>
          <w:tcPr>
            <w:tcW w:w="1298" w:type="dxa"/>
            <w:shd w:val="clear" w:color="auto" w:fill="auto"/>
            <w:vAlign w:val="center"/>
          </w:tcPr>
          <w:p w14:paraId="72C0151F" w14:textId="77777777" w:rsidR="00153F21" w:rsidRPr="00307D1E" w:rsidRDefault="00153F21" w:rsidP="00153F21">
            <w:pPr>
              <w:pStyle w:val="MDPI42tablebody"/>
              <w:spacing w:line="240" w:lineRule="auto"/>
              <w:rPr>
                <w:sz w:val="16"/>
                <w:szCs w:val="16"/>
              </w:rPr>
            </w:pPr>
            <w:r w:rsidRPr="00307D1E">
              <w:rPr>
                <w:sz w:val="16"/>
                <w:szCs w:val="16"/>
              </w:rPr>
              <w:t>H</w:t>
            </w:r>
            <w:r w:rsidRPr="00307D1E">
              <w:rPr>
                <w:sz w:val="16"/>
                <w:szCs w:val="16"/>
                <w:vertAlign w:val="subscript"/>
              </w:rPr>
              <w:t>2</w:t>
            </w:r>
            <w:r w:rsidRPr="00307D1E">
              <w:rPr>
                <w:sz w:val="16"/>
                <w:szCs w:val="16"/>
              </w:rPr>
              <w:t>O</w:t>
            </w:r>
          </w:p>
        </w:tc>
        <w:tc>
          <w:tcPr>
            <w:tcW w:w="839" w:type="dxa"/>
          </w:tcPr>
          <w:p w14:paraId="4DF74950" w14:textId="77777777" w:rsidR="00153F21" w:rsidRPr="00307D1E" w:rsidRDefault="00153F21" w:rsidP="00153F21">
            <w:pPr>
              <w:pStyle w:val="MDPI42tablebody"/>
              <w:spacing w:line="240" w:lineRule="auto"/>
              <w:rPr>
                <w:sz w:val="16"/>
                <w:szCs w:val="16"/>
              </w:rPr>
            </w:pPr>
            <w:r w:rsidRPr="00307D1E">
              <w:rPr>
                <w:sz w:val="16"/>
                <w:szCs w:val="16"/>
              </w:rPr>
              <w:t>2:1:8</w:t>
            </w:r>
          </w:p>
        </w:tc>
        <w:tc>
          <w:tcPr>
            <w:tcW w:w="1485" w:type="dxa"/>
          </w:tcPr>
          <w:p w14:paraId="22C45011" w14:textId="77777777" w:rsidR="00153F21" w:rsidRPr="00307D1E" w:rsidRDefault="00153F21" w:rsidP="00153F21">
            <w:pPr>
              <w:pStyle w:val="MDPI42tablebody"/>
              <w:spacing w:line="240" w:lineRule="auto"/>
              <w:rPr>
                <w:sz w:val="16"/>
                <w:szCs w:val="16"/>
              </w:rPr>
            </w:pPr>
            <w:r w:rsidRPr="00307D1E">
              <w:rPr>
                <w:sz w:val="16"/>
                <w:szCs w:val="16"/>
              </w:rPr>
              <w:t>67,15</w:t>
            </w:r>
          </w:p>
        </w:tc>
        <w:tc>
          <w:tcPr>
            <w:tcW w:w="1401" w:type="dxa"/>
          </w:tcPr>
          <w:p w14:paraId="60405306" w14:textId="77777777" w:rsidR="00153F21" w:rsidRPr="00307D1E" w:rsidRDefault="00153F21" w:rsidP="00153F21">
            <w:pPr>
              <w:pStyle w:val="MDPI42tablebody"/>
              <w:spacing w:line="240" w:lineRule="auto"/>
              <w:rPr>
                <w:sz w:val="16"/>
                <w:szCs w:val="16"/>
              </w:rPr>
            </w:pPr>
            <w:proofErr w:type="gramStart"/>
            <w:r w:rsidRPr="00307D1E">
              <w:rPr>
                <w:sz w:val="16"/>
                <w:szCs w:val="16"/>
              </w:rPr>
              <w:t>CA:L</w:t>
            </w:r>
            <w:proofErr w:type="gramEnd"/>
            <w:r w:rsidRPr="00307D1E">
              <w:rPr>
                <w:sz w:val="16"/>
                <w:szCs w:val="16"/>
              </w:rPr>
              <w:t>-Arg:H</w:t>
            </w:r>
            <w:r w:rsidRPr="00307D1E">
              <w:rPr>
                <w:sz w:val="16"/>
                <w:szCs w:val="16"/>
                <w:vertAlign w:val="subscript"/>
              </w:rPr>
              <w:t>2</w:t>
            </w:r>
            <w:r w:rsidRPr="00307D1E">
              <w:rPr>
                <w:sz w:val="16"/>
                <w:szCs w:val="16"/>
              </w:rPr>
              <w:t>O</w:t>
            </w:r>
          </w:p>
        </w:tc>
        <w:tc>
          <w:tcPr>
            <w:tcW w:w="1276" w:type="dxa"/>
            <w:vMerge/>
          </w:tcPr>
          <w:p w14:paraId="1EBDE586" w14:textId="77777777" w:rsidR="00153F21" w:rsidRPr="00307D1E" w:rsidRDefault="00153F21" w:rsidP="00153F21">
            <w:pPr>
              <w:pStyle w:val="MDPI42tablebody"/>
              <w:spacing w:line="240" w:lineRule="auto"/>
              <w:rPr>
                <w:sz w:val="16"/>
                <w:szCs w:val="16"/>
              </w:rPr>
            </w:pPr>
          </w:p>
        </w:tc>
      </w:tr>
      <w:tr w:rsidR="00153F21" w:rsidRPr="00307D1E" w14:paraId="712F310A" w14:textId="77777777" w:rsidTr="00307D1E">
        <w:trPr>
          <w:trHeight w:val="220"/>
          <w:jc w:val="center"/>
        </w:trPr>
        <w:tc>
          <w:tcPr>
            <w:tcW w:w="1260" w:type="dxa"/>
            <w:shd w:val="clear" w:color="auto" w:fill="auto"/>
            <w:vAlign w:val="center"/>
          </w:tcPr>
          <w:p w14:paraId="04B85AFE" w14:textId="77777777" w:rsidR="00153F21" w:rsidRPr="00307D1E" w:rsidRDefault="00153F21" w:rsidP="00153F21">
            <w:pPr>
              <w:pStyle w:val="MDPI42tablebody"/>
              <w:spacing w:line="240" w:lineRule="auto"/>
              <w:rPr>
                <w:sz w:val="16"/>
                <w:szCs w:val="16"/>
              </w:rPr>
            </w:pPr>
            <w:r w:rsidRPr="00307D1E">
              <w:rPr>
                <w:sz w:val="16"/>
                <w:szCs w:val="16"/>
              </w:rPr>
              <w:t>Citric Acid</w:t>
            </w:r>
          </w:p>
        </w:tc>
        <w:tc>
          <w:tcPr>
            <w:tcW w:w="1263" w:type="dxa"/>
            <w:shd w:val="clear" w:color="auto" w:fill="auto"/>
            <w:vAlign w:val="center"/>
          </w:tcPr>
          <w:p w14:paraId="2F8762B8" w14:textId="77777777" w:rsidR="00153F21" w:rsidRPr="00307D1E" w:rsidRDefault="00153F21" w:rsidP="00153F21">
            <w:pPr>
              <w:pStyle w:val="MDPI42tablebody"/>
              <w:spacing w:line="240" w:lineRule="auto"/>
              <w:rPr>
                <w:sz w:val="16"/>
                <w:szCs w:val="16"/>
              </w:rPr>
            </w:pPr>
            <w:r w:rsidRPr="00307D1E">
              <w:rPr>
                <w:sz w:val="16"/>
                <w:szCs w:val="16"/>
              </w:rPr>
              <w:t>L-Arginine</w:t>
            </w:r>
          </w:p>
        </w:tc>
        <w:tc>
          <w:tcPr>
            <w:tcW w:w="1298" w:type="dxa"/>
            <w:shd w:val="clear" w:color="auto" w:fill="auto"/>
            <w:vAlign w:val="center"/>
          </w:tcPr>
          <w:p w14:paraId="77E2F944" w14:textId="77777777" w:rsidR="00153F21" w:rsidRPr="00307D1E" w:rsidRDefault="00153F21" w:rsidP="00153F21">
            <w:pPr>
              <w:pStyle w:val="MDPI42tablebody"/>
              <w:spacing w:line="240" w:lineRule="auto"/>
              <w:rPr>
                <w:sz w:val="16"/>
                <w:szCs w:val="16"/>
              </w:rPr>
            </w:pPr>
            <w:r w:rsidRPr="00307D1E">
              <w:rPr>
                <w:sz w:val="16"/>
                <w:szCs w:val="16"/>
              </w:rPr>
              <w:t>H</w:t>
            </w:r>
            <w:r w:rsidRPr="00307D1E">
              <w:rPr>
                <w:sz w:val="16"/>
                <w:szCs w:val="16"/>
                <w:vertAlign w:val="subscript"/>
              </w:rPr>
              <w:t>2</w:t>
            </w:r>
            <w:r w:rsidRPr="00307D1E">
              <w:rPr>
                <w:sz w:val="16"/>
                <w:szCs w:val="16"/>
              </w:rPr>
              <w:t>O</w:t>
            </w:r>
          </w:p>
        </w:tc>
        <w:tc>
          <w:tcPr>
            <w:tcW w:w="839" w:type="dxa"/>
          </w:tcPr>
          <w:p w14:paraId="5981B065" w14:textId="77777777" w:rsidR="00153F21" w:rsidRPr="00307D1E" w:rsidRDefault="00153F21" w:rsidP="00153F21">
            <w:pPr>
              <w:pStyle w:val="MDPI42tablebody"/>
              <w:spacing w:line="240" w:lineRule="auto"/>
              <w:rPr>
                <w:sz w:val="16"/>
                <w:szCs w:val="16"/>
              </w:rPr>
            </w:pPr>
            <w:r w:rsidRPr="00307D1E">
              <w:rPr>
                <w:sz w:val="16"/>
                <w:szCs w:val="16"/>
              </w:rPr>
              <w:t>2:1:9</w:t>
            </w:r>
          </w:p>
        </w:tc>
        <w:tc>
          <w:tcPr>
            <w:tcW w:w="1485" w:type="dxa"/>
          </w:tcPr>
          <w:p w14:paraId="5F58F4EC" w14:textId="77777777" w:rsidR="00153F21" w:rsidRPr="00307D1E" w:rsidRDefault="00153F21" w:rsidP="00153F21">
            <w:pPr>
              <w:pStyle w:val="MDPI42tablebody"/>
              <w:spacing w:line="240" w:lineRule="auto"/>
              <w:rPr>
                <w:sz w:val="16"/>
                <w:szCs w:val="16"/>
              </w:rPr>
            </w:pPr>
            <w:r w:rsidRPr="00307D1E">
              <w:rPr>
                <w:sz w:val="16"/>
                <w:szCs w:val="16"/>
              </w:rPr>
              <w:t>63,06</w:t>
            </w:r>
          </w:p>
        </w:tc>
        <w:tc>
          <w:tcPr>
            <w:tcW w:w="1401" w:type="dxa"/>
          </w:tcPr>
          <w:p w14:paraId="72B8E097" w14:textId="77777777" w:rsidR="00153F21" w:rsidRPr="00307D1E" w:rsidRDefault="00153F21" w:rsidP="00153F21">
            <w:pPr>
              <w:pStyle w:val="MDPI42tablebody"/>
              <w:spacing w:line="240" w:lineRule="auto"/>
              <w:rPr>
                <w:sz w:val="16"/>
                <w:szCs w:val="16"/>
              </w:rPr>
            </w:pPr>
            <w:proofErr w:type="gramStart"/>
            <w:r w:rsidRPr="00307D1E">
              <w:rPr>
                <w:sz w:val="16"/>
                <w:szCs w:val="16"/>
              </w:rPr>
              <w:t>CA:L</w:t>
            </w:r>
            <w:proofErr w:type="gramEnd"/>
            <w:r w:rsidRPr="00307D1E">
              <w:rPr>
                <w:sz w:val="16"/>
                <w:szCs w:val="16"/>
              </w:rPr>
              <w:t>-Arg:H</w:t>
            </w:r>
            <w:r w:rsidRPr="00307D1E">
              <w:rPr>
                <w:sz w:val="16"/>
                <w:szCs w:val="16"/>
                <w:vertAlign w:val="subscript"/>
              </w:rPr>
              <w:t>2</w:t>
            </w:r>
            <w:r w:rsidRPr="00307D1E">
              <w:rPr>
                <w:sz w:val="16"/>
                <w:szCs w:val="16"/>
              </w:rPr>
              <w:t>O</w:t>
            </w:r>
          </w:p>
        </w:tc>
        <w:tc>
          <w:tcPr>
            <w:tcW w:w="1276" w:type="dxa"/>
            <w:vMerge/>
          </w:tcPr>
          <w:p w14:paraId="398CFF69" w14:textId="77777777" w:rsidR="00153F21" w:rsidRPr="00307D1E" w:rsidRDefault="00153F21" w:rsidP="00153F21">
            <w:pPr>
              <w:pStyle w:val="MDPI42tablebody"/>
              <w:spacing w:line="240" w:lineRule="auto"/>
              <w:rPr>
                <w:sz w:val="16"/>
                <w:szCs w:val="16"/>
              </w:rPr>
            </w:pPr>
          </w:p>
        </w:tc>
      </w:tr>
    </w:tbl>
    <w:p w14:paraId="3A793AEE" w14:textId="47C43065" w:rsidR="006D09D1" w:rsidRPr="00307D1E" w:rsidRDefault="00F43AAB" w:rsidP="006D09D1">
      <w:pPr>
        <w:pStyle w:val="MDPI43tablefooter"/>
        <w:spacing w:after="240"/>
        <w:jc w:val="center"/>
        <w:rPr>
          <w:sz w:val="16"/>
          <w:szCs w:val="16"/>
        </w:rPr>
      </w:pPr>
      <w:r w:rsidRPr="00307D1E">
        <w:rPr>
          <w:sz w:val="16"/>
          <w:szCs w:val="16"/>
        </w:rPr>
        <w:t>*</w:t>
      </w:r>
      <w:r w:rsidR="006D09D1" w:rsidRPr="00307D1E">
        <w:rPr>
          <w:sz w:val="16"/>
          <w:szCs w:val="16"/>
        </w:rPr>
        <w:t xml:space="preserve"> </w:t>
      </w:r>
      <w:r w:rsidRPr="00307D1E">
        <w:rPr>
          <w:sz w:val="16"/>
          <w:szCs w:val="16"/>
        </w:rPr>
        <w:t>M</w:t>
      </w:r>
      <w:r w:rsidRPr="00307D1E">
        <w:rPr>
          <w:sz w:val="16"/>
          <w:szCs w:val="16"/>
          <w:vertAlign w:val="subscript"/>
        </w:rPr>
        <w:t>DES</w:t>
      </w:r>
      <w:r w:rsidRPr="00307D1E">
        <w:rPr>
          <w:sz w:val="16"/>
          <w:szCs w:val="16"/>
        </w:rPr>
        <w:t xml:space="preserve"> = </w:t>
      </w:r>
      <w:proofErr w:type="spellStart"/>
      <w:r w:rsidRPr="00307D1E">
        <w:rPr>
          <w:sz w:val="16"/>
          <w:szCs w:val="16"/>
        </w:rPr>
        <w:t>X</w:t>
      </w:r>
      <w:r w:rsidRPr="00307D1E">
        <w:rPr>
          <w:sz w:val="16"/>
          <w:szCs w:val="16"/>
          <w:vertAlign w:val="subscript"/>
        </w:rPr>
        <w:t>salt</w:t>
      </w:r>
      <w:proofErr w:type="spellEnd"/>
      <w:r w:rsidRPr="00307D1E">
        <w:rPr>
          <w:sz w:val="16"/>
          <w:szCs w:val="16"/>
        </w:rPr>
        <w:t xml:space="preserve"> x </w:t>
      </w:r>
      <w:proofErr w:type="spellStart"/>
      <w:r w:rsidRPr="00307D1E">
        <w:rPr>
          <w:sz w:val="16"/>
          <w:szCs w:val="16"/>
        </w:rPr>
        <w:t>M</w:t>
      </w:r>
      <w:r w:rsidRPr="00307D1E">
        <w:rPr>
          <w:sz w:val="16"/>
          <w:szCs w:val="16"/>
          <w:vertAlign w:val="subscript"/>
        </w:rPr>
        <w:t>salt</w:t>
      </w:r>
      <w:proofErr w:type="spellEnd"/>
      <w:r w:rsidRPr="00307D1E">
        <w:rPr>
          <w:sz w:val="16"/>
          <w:szCs w:val="16"/>
        </w:rPr>
        <w:t xml:space="preserve"> + X</w:t>
      </w:r>
      <w:r w:rsidRPr="00307D1E">
        <w:rPr>
          <w:sz w:val="16"/>
          <w:szCs w:val="16"/>
          <w:vertAlign w:val="subscript"/>
        </w:rPr>
        <w:t>HBD</w:t>
      </w:r>
      <w:r w:rsidRPr="00307D1E">
        <w:rPr>
          <w:sz w:val="16"/>
          <w:szCs w:val="16"/>
        </w:rPr>
        <w:t xml:space="preserve"> x M</w:t>
      </w:r>
      <w:r w:rsidRPr="00307D1E">
        <w:rPr>
          <w:sz w:val="16"/>
          <w:szCs w:val="16"/>
          <w:vertAlign w:val="subscript"/>
        </w:rPr>
        <w:t>HBD</w:t>
      </w:r>
      <w:r w:rsidRPr="00307D1E">
        <w:rPr>
          <w:sz w:val="16"/>
          <w:szCs w:val="16"/>
        </w:rPr>
        <w:t>, where X and M are mole fraction and molar mass, respectively [</w:t>
      </w:r>
      <w:r w:rsidR="009F1A64">
        <w:rPr>
          <w:sz w:val="16"/>
          <w:szCs w:val="16"/>
        </w:rPr>
        <w:t>2</w:t>
      </w:r>
      <w:r w:rsidR="00C21B66">
        <w:rPr>
          <w:sz w:val="16"/>
          <w:szCs w:val="16"/>
        </w:rPr>
        <w:t>3</w:t>
      </w:r>
      <w:r w:rsidRPr="00307D1E">
        <w:rPr>
          <w:sz w:val="16"/>
          <w:szCs w:val="16"/>
        </w:rPr>
        <w:t>]</w:t>
      </w:r>
      <w:r w:rsidR="006D09D1" w:rsidRPr="00307D1E">
        <w:rPr>
          <w:sz w:val="16"/>
          <w:szCs w:val="16"/>
        </w:rPr>
        <w:t>.</w:t>
      </w:r>
    </w:p>
    <w:p w14:paraId="57D67E52" w14:textId="77777777" w:rsidR="006C331F" w:rsidRDefault="006C331F" w:rsidP="006C331F">
      <w:pPr>
        <w:pStyle w:val="MDPI31text"/>
        <w:ind w:firstLine="0"/>
      </w:pPr>
    </w:p>
    <w:p w14:paraId="5AB90307" w14:textId="77777777" w:rsidR="006C331F" w:rsidRDefault="006C331F" w:rsidP="006C331F">
      <w:pPr>
        <w:pStyle w:val="MDPI31text"/>
        <w:ind w:firstLine="0"/>
      </w:pPr>
      <w:r>
        <w:t xml:space="preserve">4.3. </w:t>
      </w:r>
      <w:r w:rsidRPr="006C331F">
        <w:rPr>
          <w:i/>
        </w:rPr>
        <w:t>Differential Scanning Calorimetry (DSC) Analysis – Thermal properties</w:t>
      </w:r>
    </w:p>
    <w:p w14:paraId="06B60B53" w14:textId="0B9F8AFE" w:rsidR="006C331F" w:rsidRPr="006C331F" w:rsidRDefault="006C331F" w:rsidP="006C331F">
      <w:pPr>
        <w:pStyle w:val="MDPI31text"/>
        <w:ind w:firstLine="0"/>
      </w:pPr>
      <w:r>
        <w:tab/>
        <w:t xml:space="preserve">The DSC experiments were performed using a </w:t>
      </w:r>
      <w:proofErr w:type="spellStart"/>
      <w:r>
        <w:t>Setaram</w:t>
      </w:r>
      <w:proofErr w:type="spellEnd"/>
      <w:r>
        <w:t xml:space="preserve"> DSC 131 equipment, operating with temperatures between -150 and +550</w:t>
      </w:r>
      <w:r>
        <w:rPr>
          <w:rFonts w:ascii="Verdana" w:hAnsi="Verdana"/>
        </w:rPr>
        <w:t>°</w:t>
      </w:r>
      <w:r>
        <w:t>C. The measurements were performed under dry nitrogen atmosphere</w:t>
      </w:r>
      <w:r w:rsidR="00E24C28">
        <w:t xml:space="preserve"> </w:t>
      </w:r>
      <w:r w:rsidR="00E24C28" w:rsidRPr="00E24C28">
        <w:rPr>
          <w:highlight w:val="yellow"/>
        </w:rPr>
        <w:t>(at a flow rate of 50 mL min</w:t>
      </w:r>
      <w:r w:rsidR="00E24C28" w:rsidRPr="00E24C28">
        <w:rPr>
          <w:highlight w:val="yellow"/>
          <w:vertAlign w:val="superscript"/>
        </w:rPr>
        <w:t>-1</w:t>
      </w:r>
      <w:r w:rsidR="00E24C28">
        <w:t>)</w:t>
      </w:r>
      <w:r>
        <w:t>, with samples of 5-20</w:t>
      </w:r>
      <w:r w:rsidR="00A2165D">
        <w:t xml:space="preserve"> </w:t>
      </w:r>
      <w:r>
        <w:t xml:space="preserve">mg packed in </w:t>
      </w:r>
      <w:proofErr w:type="spellStart"/>
      <w:r>
        <w:t>aluminium</w:t>
      </w:r>
      <w:proofErr w:type="spellEnd"/>
      <w:r>
        <w:t xml:space="preserve"> hermetic pans. The samples of initial compounds were equilibrated at 20</w:t>
      </w:r>
      <w:r>
        <w:rPr>
          <w:rFonts w:ascii="Verdana" w:hAnsi="Verdana"/>
        </w:rPr>
        <w:t>°</w:t>
      </w:r>
      <w:r>
        <w:t>C for 5 min, from 5</w:t>
      </w:r>
      <w:r>
        <w:rPr>
          <w:rFonts w:ascii="Verdana" w:hAnsi="Verdana"/>
        </w:rPr>
        <w:t>°</w:t>
      </w:r>
      <w:r>
        <w:t>C up to 230</w:t>
      </w:r>
      <w:r>
        <w:rPr>
          <w:rFonts w:ascii="Verdana" w:hAnsi="Verdana"/>
        </w:rPr>
        <w:t>°</w:t>
      </w:r>
      <w:r>
        <w:t>C for ethambutol; for L-arginine up to 250</w:t>
      </w:r>
      <w:r>
        <w:rPr>
          <w:rFonts w:ascii="Verdana" w:hAnsi="Verdana"/>
        </w:rPr>
        <w:t>°</w:t>
      </w:r>
      <w:r>
        <w:t>C and for citric acid up to 170</w:t>
      </w:r>
      <w:r>
        <w:rPr>
          <w:rFonts w:ascii="Verdana" w:hAnsi="Verdana"/>
        </w:rPr>
        <w:t>°</w:t>
      </w:r>
      <w:r>
        <w:t xml:space="preserve">C; followed by an isothermal period of 2 min, and cooling to the assay end temperature at a cooling rate of 10 </w:t>
      </w:r>
      <w:r>
        <w:rPr>
          <w:rFonts w:ascii="Verdana" w:hAnsi="Verdana"/>
        </w:rPr>
        <w:t>°</w:t>
      </w:r>
      <w:r>
        <w:t>C min</w:t>
      </w:r>
      <w:r w:rsidRPr="00BA156B">
        <w:rPr>
          <w:vertAlign w:val="superscript"/>
        </w:rPr>
        <w:t>-1</w:t>
      </w:r>
      <w:r w:rsidR="00BA156B">
        <w:t>. The samples with THEDES were equilibrated at 20</w:t>
      </w:r>
      <w:r w:rsidR="00BA156B">
        <w:rPr>
          <w:rFonts w:ascii="Verdana" w:hAnsi="Verdana"/>
        </w:rPr>
        <w:t>°</w:t>
      </w:r>
      <w:r w:rsidR="00BA156B">
        <w:t>C for 5 min, from 5</w:t>
      </w:r>
      <w:r w:rsidR="00BA156B">
        <w:rPr>
          <w:rFonts w:ascii="Verdana" w:hAnsi="Verdana"/>
        </w:rPr>
        <w:t>°</w:t>
      </w:r>
      <w:r w:rsidR="00BA156B">
        <w:t>C up to 230</w:t>
      </w:r>
      <w:r w:rsidR="00BA156B">
        <w:rPr>
          <w:rFonts w:ascii="Verdana" w:hAnsi="Verdana"/>
        </w:rPr>
        <w:t>°</w:t>
      </w:r>
      <w:r w:rsidR="00BA156B">
        <w:t xml:space="preserve">C for ethambutol systems </w:t>
      </w:r>
      <w:r w:rsidR="00BA156B">
        <w:lastRenderedPageBreak/>
        <w:t>and up to 260</w:t>
      </w:r>
      <w:r w:rsidR="00BA156B">
        <w:rPr>
          <w:rFonts w:ascii="Verdana" w:hAnsi="Verdana"/>
        </w:rPr>
        <w:t>°</w:t>
      </w:r>
      <w:r w:rsidR="00BA156B">
        <w:t>C for systems with L-arginine, followed by an isothermal period of 2 min, and cooling to the assay end temperature at a cooling rate of 10</w:t>
      </w:r>
      <w:r w:rsidR="00BA156B">
        <w:rPr>
          <w:rFonts w:ascii="Verdana" w:hAnsi="Verdana"/>
        </w:rPr>
        <w:t>°</w:t>
      </w:r>
      <w:r w:rsidR="00BA156B">
        <w:t>C min</w:t>
      </w:r>
      <w:r w:rsidR="00BA156B" w:rsidRPr="00BA156B">
        <w:rPr>
          <w:vertAlign w:val="superscript"/>
        </w:rPr>
        <w:t>-1</w:t>
      </w:r>
      <w:r w:rsidR="00BA156B">
        <w:t>.</w:t>
      </w:r>
    </w:p>
    <w:p w14:paraId="10DD1239" w14:textId="77777777" w:rsidR="00811834" w:rsidRPr="00066DFA" w:rsidRDefault="00EC7D35" w:rsidP="00811834">
      <w:pPr>
        <w:pStyle w:val="MDPI31text"/>
        <w:ind w:firstLine="0"/>
        <w:rPr>
          <w:i/>
        </w:rPr>
      </w:pPr>
      <w:r>
        <w:br/>
      </w:r>
      <w:r w:rsidR="00066DFA">
        <w:t xml:space="preserve">4..4. </w:t>
      </w:r>
      <w:r w:rsidR="00066DFA" w:rsidRPr="00066DFA">
        <w:rPr>
          <w:i/>
        </w:rPr>
        <w:t>Polarized Optical Microscopy (POM)</w:t>
      </w:r>
    </w:p>
    <w:p w14:paraId="0C10C87C" w14:textId="77777777" w:rsidR="00066DFA" w:rsidRDefault="00066DFA" w:rsidP="00811834">
      <w:pPr>
        <w:pStyle w:val="MDPI31text"/>
        <w:ind w:firstLine="0"/>
      </w:pPr>
      <w:r>
        <w:tab/>
        <w:t xml:space="preserve">Optical characterization of the THEDES were carried out at room temperature using </w:t>
      </w:r>
      <w:r w:rsidR="001A2F65">
        <w:t xml:space="preserve">a transmission mode of </w:t>
      </w:r>
      <w:r>
        <w:t xml:space="preserve">an Olympus BX-51 polarized optical microscope </w:t>
      </w:r>
      <w:r w:rsidR="001A2F65">
        <w:t>connected to an Olympus KL2500 LCD cold light source. A droplet of THEDES was placed on a microscope glass slide and then observed. The images were obtained with an equipped camera (Olympus DP73) and Olympus Stream Basic 1.9 software.</w:t>
      </w:r>
    </w:p>
    <w:p w14:paraId="7AE8043A" w14:textId="77777777" w:rsidR="00F17805" w:rsidRDefault="00F17805" w:rsidP="00811834">
      <w:pPr>
        <w:pStyle w:val="MDPI31text"/>
        <w:ind w:firstLine="0"/>
      </w:pPr>
    </w:p>
    <w:p w14:paraId="31F71457" w14:textId="77777777" w:rsidR="00F17805" w:rsidRDefault="00F17805" w:rsidP="00811834">
      <w:pPr>
        <w:pStyle w:val="MDPI31text"/>
        <w:ind w:firstLine="0"/>
      </w:pPr>
      <w:r>
        <w:t xml:space="preserve">4.5. </w:t>
      </w:r>
      <w:r w:rsidRPr="00F17805">
        <w:rPr>
          <w:i/>
        </w:rPr>
        <w:t>Water Content Determination</w:t>
      </w:r>
    </w:p>
    <w:p w14:paraId="6ED41D67" w14:textId="77777777" w:rsidR="00811834" w:rsidRDefault="00811834" w:rsidP="00811834">
      <w:pPr>
        <w:pStyle w:val="MDPI31text"/>
        <w:ind w:firstLine="0"/>
      </w:pPr>
      <w:r>
        <w:tab/>
      </w:r>
      <w:r w:rsidR="00FF2164">
        <w:t xml:space="preserve">The water content of THEDES was measured by Karl-Fischer titration in </w:t>
      </w:r>
      <w:proofErr w:type="gramStart"/>
      <w:r w:rsidR="00FF2164">
        <w:t>a</w:t>
      </w:r>
      <w:proofErr w:type="gramEnd"/>
      <w:r w:rsidR="00FF2164">
        <w:t xml:space="preserve"> 831 KF Coulometer, with generator electrode and without diaphragm. The water content values are given as an average of three measurements with a standard deviation between 1-4%.</w:t>
      </w:r>
    </w:p>
    <w:p w14:paraId="5A78E36A" w14:textId="77777777" w:rsidR="00FF2164" w:rsidRDefault="00FF2164" w:rsidP="00811834">
      <w:pPr>
        <w:pStyle w:val="MDPI31text"/>
        <w:ind w:firstLine="0"/>
      </w:pPr>
    </w:p>
    <w:p w14:paraId="6AB94208" w14:textId="77777777" w:rsidR="00FF2164" w:rsidRPr="00FF2164" w:rsidRDefault="00FF2164" w:rsidP="00811834">
      <w:pPr>
        <w:pStyle w:val="MDPI31text"/>
        <w:ind w:firstLine="0"/>
        <w:rPr>
          <w:i/>
        </w:rPr>
      </w:pPr>
      <w:r>
        <w:t xml:space="preserve">4.6. </w:t>
      </w:r>
      <w:r w:rsidRPr="00FF2164">
        <w:rPr>
          <w:i/>
        </w:rPr>
        <w:t>Nuclear Magnetic Resonance Studies (NMR)</w:t>
      </w:r>
    </w:p>
    <w:p w14:paraId="602715A8" w14:textId="77777777" w:rsidR="00FF2164" w:rsidRDefault="003F0910" w:rsidP="00811834">
      <w:pPr>
        <w:pStyle w:val="MDPI31text"/>
        <w:ind w:firstLine="0"/>
      </w:pPr>
      <w:r>
        <w:tab/>
        <w:t xml:space="preserve">All NMR spectra </w:t>
      </w:r>
      <w:r w:rsidRPr="003F0910">
        <w:rPr>
          <w:vertAlign w:val="superscript"/>
        </w:rPr>
        <w:t>1</w:t>
      </w:r>
      <w:r>
        <w:t xml:space="preserve">H and </w:t>
      </w:r>
      <w:r w:rsidRPr="003F0910">
        <w:rPr>
          <w:vertAlign w:val="superscript"/>
        </w:rPr>
        <w:t>13</w:t>
      </w:r>
      <w:r>
        <w:t>C were recorded at room temperature on Bruker spectrometer (400 MHz) and chemical shifts were referenced to SiMe</w:t>
      </w:r>
      <w:r w:rsidRPr="003F0910">
        <w:rPr>
          <w:vertAlign w:val="subscript"/>
        </w:rPr>
        <w:t>4</w:t>
      </w:r>
      <w:r>
        <w:t xml:space="preserve"> (</w:t>
      </w:r>
      <w:r>
        <w:rPr>
          <w:rFonts w:ascii="Verdana" w:hAnsi="Verdana"/>
        </w:rPr>
        <w:t>δ</w:t>
      </w:r>
      <w:r>
        <w:t xml:space="preserve"> in ppm). The THEDES samples were placed in a 5 mm NMR tube with deuterium dimethyl sulfoxide (DMSO-</w:t>
      </w:r>
      <w:r w:rsidRPr="003F0910">
        <w:rPr>
          <w:vertAlign w:val="subscript"/>
        </w:rPr>
        <w:t>d6</w:t>
      </w:r>
      <w:r>
        <w:t>).</w:t>
      </w:r>
    </w:p>
    <w:p w14:paraId="5676A552" w14:textId="77777777" w:rsidR="003F0910" w:rsidRDefault="003F0910" w:rsidP="00811834">
      <w:pPr>
        <w:pStyle w:val="MDPI31text"/>
        <w:ind w:firstLine="0"/>
      </w:pPr>
    </w:p>
    <w:p w14:paraId="20B12C15" w14:textId="77777777" w:rsidR="003F0910" w:rsidRDefault="003F0910" w:rsidP="00811834">
      <w:pPr>
        <w:pStyle w:val="MDPI31text"/>
        <w:ind w:firstLine="0"/>
      </w:pPr>
      <w:r>
        <w:t>4.</w:t>
      </w:r>
      <w:r w:rsidR="00FE0671">
        <w:t>7</w:t>
      </w:r>
      <w:r>
        <w:t xml:space="preserve">. </w:t>
      </w:r>
      <w:r w:rsidRPr="003F0910">
        <w:rPr>
          <w:i/>
        </w:rPr>
        <w:t xml:space="preserve">Solubility </w:t>
      </w:r>
      <w:r w:rsidR="002D36D1">
        <w:rPr>
          <w:i/>
        </w:rPr>
        <w:t xml:space="preserve">and </w:t>
      </w:r>
      <w:r w:rsidR="002D36D1" w:rsidRPr="00953C50">
        <w:rPr>
          <w:i/>
        </w:rPr>
        <w:t xml:space="preserve">Permeability </w:t>
      </w:r>
      <w:r w:rsidRPr="00953C50">
        <w:rPr>
          <w:i/>
        </w:rPr>
        <w:t>Studies</w:t>
      </w:r>
    </w:p>
    <w:p w14:paraId="47F4EDAE" w14:textId="1F70E1C5" w:rsidR="003F0910" w:rsidRDefault="003F0910" w:rsidP="00811834">
      <w:pPr>
        <w:pStyle w:val="MDPI31text"/>
        <w:ind w:firstLine="0"/>
      </w:pPr>
      <w:r>
        <w:tab/>
        <w:t>The solubility studies were made with the pure APIs and THEDES. For performing these assays were used a PBS solution, and was added an excess of API and THEDES to this solution, place at 37</w:t>
      </w:r>
      <w:r>
        <w:rPr>
          <w:rFonts w:ascii="Verdana" w:hAnsi="Verdana"/>
        </w:rPr>
        <w:t>°</w:t>
      </w:r>
      <w:r>
        <w:t>C, under stirring for 24 hours, for simulate physiological conditions. The determination of the API solubility was made by UV spectroscopy in 1</w:t>
      </w:r>
      <w:r w:rsidR="00722EE0">
        <w:t xml:space="preserve"> </w:t>
      </w:r>
      <w:r>
        <w:t>mL quartz cuvettes</w:t>
      </w:r>
      <w:r w:rsidR="003A45E2">
        <w:t xml:space="preserve">, using the UV/VIS Spectrometer Lambda </w:t>
      </w:r>
      <w:r w:rsidR="009300E3">
        <w:t>3</w:t>
      </w:r>
      <w:r w:rsidR="003A45E2">
        <w:t xml:space="preserve">5 (PerkinElmer) and the software PerkinElmer UV </w:t>
      </w:r>
      <w:proofErr w:type="spellStart"/>
      <w:r w:rsidR="003A45E2">
        <w:t>WinLab</w:t>
      </w:r>
      <w:proofErr w:type="spellEnd"/>
      <w:r w:rsidR="003A45E2">
        <w:t>. The absorbance of the solutions was measured at the maximum wavelength of the respective API, 203 nm (ETH) and 21</w:t>
      </w:r>
      <w:r w:rsidR="009300E3">
        <w:t>1</w:t>
      </w:r>
      <w:r w:rsidR="003A45E2">
        <w:t xml:space="preserve"> nm (L-</w:t>
      </w:r>
      <w:proofErr w:type="spellStart"/>
      <w:r w:rsidR="003A45E2">
        <w:t>Arg</w:t>
      </w:r>
      <w:proofErr w:type="spellEnd"/>
      <w:r w:rsidR="003A45E2">
        <w:t>). The calibration curve was</w:t>
      </w:r>
      <w:r w:rsidR="00FE0671">
        <w:t xml:space="preserve"> made using the respective APIs as standard for quantification.</w:t>
      </w:r>
    </w:p>
    <w:p w14:paraId="1A4F1410" w14:textId="0DCDE9ED" w:rsidR="00FE0671" w:rsidRDefault="00623E2C" w:rsidP="00811834">
      <w:pPr>
        <w:pStyle w:val="MDPI31text"/>
        <w:ind w:firstLine="0"/>
      </w:pPr>
      <w:r>
        <w:tab/>
        <w:t>For the permeability studies was used a glass Franz diffusion cells (</w:t>
      </w:r>
      <w:proofErr w:type="spellStart"/>
      <w:r>
        <w:t>PermeGear</w:t>
      </w:r>
      <w:proofErr w:type="spellEnd"/>
      <w:r>
        <w:t>) with 8</w:t>
      </w:r>
      <w:r w:rsidR="00722EE0">
        <w:t xml:space="preserve"> </w:t>
      </w:r>
      <w:r>
        <w:t>mL in the receptor compartment, 2</w:t>
      </w:r>
      <w:r w:rsidR="00722EE0">
        <w:t xml:space="preserve"> </w:t>
      </w:r>
      <w:r>
        <w:t>mL in the donor compartment and an effective mass transfer area of 1</w:t>
      </w:r>
      <w:r w:rsidR="00722EE0">
        <w:t xml:space="preserve"> </w:t>
      </w:r>
      <w:r>
        <w:t>cm</w:t>
      </w:r>
      <w:r w:rsidRPr="00623E2C">
        <w:rPr>
          <w:vertAlign w:val="superscript"/>
        </w:rPr>
        <w:t>2</w:t>
      </w:r>
      <w:r>
        <w:t xml:space="preserve">. The membrane used was a </w:t>
      </w:r>
      <w:proofErr w:type="spellStart"/>
      <w:r>
        <w:t>polyethersul</w:t>
      </w:r>
      <w:r w:rsidR="0054311A">
        <w:t>f</w:t>
      </w:r>
      <w:r>
        <w:t>one</w:t>
      </w:r>
      <w:proofErr w:type="spellEnd"/>
      <w:r>
        <w:t xml:space="preserve"> (PES-U) membrane</w:t>
      </w:r>
      <w:r w:rsidR="00310A46">
        <w:t xml:space="preserve">, with 150μm thickness and 0.45μm pore size (Sartorius </w:t>
      </w:r>
      <w:proofErr w:type="spellStart"/>
      <w:r w:rsidR="00310A46">
        <w:t>Stedim</w:t>
      </w:r>
      <w:proofErr w:type="spellEnd"/>
      <w:r w:rsidR="00310A46">
        <w:t xml:space="preserve"> Biotech, Germany). The membrane was place between the receptor and donor compartment and held with a stainless-steel clamp. The receptor compartment was filled with a PBS solution and the air bubbles were removed by carefully tilting the Franz cells for the air bubbles to </w:t>
      </w:r>
      <w:r w:rsidR="0054311A">
        <w:t>e</w:t>
      </w:r>
      <w:r w:rsidR="00147FDD">
        <w:t>scape</w:t>
      </w:r>
      <w:r w:rsidR="00310A46">
        <w:t xml:space="preserve"> through the sampling arm.</w:t>
      </w:r>
      <w:r w:rsidR="005E4852">
        <w:t xml:space="preserve"> Then the donor compartment was filled with the API or THEDES and 2 mL of PBS solution. The samples were taken in intervals of 3, </w:t>
      </w:r>
      <w:r w:rsidR="00722EE0">
        <w:t xml:space="preserve">5, </w:t>
      </w:r>
      <w:r w:rsidR="005E4852">
        <w:t>10, 15, 20, 25, 30, 40, 50, 60, 90, 120, 150 and 180 minutes</w:t>
      </w:r>
      <w:r w:rsidR="00D72039">
        <w:t>, and the amount of diffused API were measured by UV spectroscopy in 1 mL quartz cuvettes,</w:t>
      </w:r>
      <w:r w:rsidR="00D72039" w:rsidRPr="00D72039">
        <w:t xml:space="preserve"> </w:t>
      </w:r>
      <w:r w:rsidR="00D72039">
        <w:t xml:space="preserve">using the UV/VIS Spectrometer Lambda 35 (PerkinElmer) and the software PerkinElmer UV </w:t>
      </w:r>
      <w:proofErr w:type="spellStart"/>
      <w:r w:rsidR="00D72039">
        <w:t>WinLab</w:t>
      </w:r>
      <w:proofErr w:type="spellEnd"/>
      <w:r w:rsidR="00D72039">
        <w:t>. The experiments were performed at 37</w:t>
      </w:r>
      <w:r w:rsidR="00D72039">
        <w:rPr>
          <w:rFonts w:ascii="Verdana" w:hAnsi="Verdana"/>
        </w:rPr>
        <w:t>°</w:t>
      </w:r>
      <w:r w:rsidR="00D72039">
        <w:t>C in a water bath with stirring at 60 rpm, to eliminate the boundary layer effect.</w:t>
      </w:r>
      <w:r w:rsidR="00247CD2">
        <w:t xml:space="preserve"> The permeability (</w:t>
      </w:r>
      <w:r w:rsidR="00247CD2" w:rsidRPr="00F25CF0">
        <w:rPr>
          <w:i/>
        </w:rPr>
        <w:t>P</w:t>
      </w:r>
      <w:r w:rsidR="00247CD2">
        <w:t>) of APIs and THEDES was calculated by the following equation</w:t>
      </w:r>
      <w:r w:rsidR="00270FD5">
        <w:t xml:space="preserve"> (eq.1)</w:t>
      </w:r>
      <w:r w:rsidR="00247CD2">
        <w:t>:</w:t>
      </w:r>
    </w:p>
    <w:p w14:paraId="4BE71159" w14:textId="77777777" w:rsidR="00722EE0" w:rsidRDefault="00722EE0" w:rsidP="00811834">
      <w:pPr>
        <w:pStyle w:val="MDPI31text"/>
        <w:ind w:firstLine="0"/>
      </w:pPr>
    </w:p>
    <w:p w14:paraId="17E817C6" w14:textId="68A379BA" w:rsidR="00247CD2" w:rsidRDefault="002D0C1D" w:rsidP="00155F8D">
      <w:pPr>
        <w:pStyle w:val="MDPI31text"/>
        <w:ind w:firstLine="0"/>
        <w:jc w:val="right"/>
      </w:pPr>
      <m:oMath>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r>
                  <w:rPr>
                    <w:rFonts w:ascii="Cambria Math" w:hAnsi="Cambria Math"/>
                  </w:rPr>
                  <m:t>1-</m:t>
                </m:r>
                <m:f>
                  <m:fPr>
                    <m:ctrlPr>
                      <w:rPr>
                        <w:rFonts w:ascii="Cambria Math" w:hAnsi="Cambria Math"/>
                        <w:i/>
                      </w:rPr>
                    </m:ctrlPr>
                  </m:fPr>
                  <m:num>
                    <m:sSub>
                      <m:sSubPr>
                        <m:ctrlPr>
                          <w:rPr>
                            <w:rFonts w:ascii="Cambria Math" w:hAnsi="Cambria Math"/>
                            <w:i/>
                          </w:rPr>
                        </m:ctrlPr>
                      </m:sSubPr>
                      <m:e>
                        <m:r>
                          <w:rPr>
                            <w:rFonts w:ascii="Cambria Math" w:hAnsi="Cambria Math"/>
                          </w:rPr>
                          <m:t>2C</m:t>
                        </m:r>
                      </m:e>
                      <m:sub>
                        <m:r>
                          <w:rPr>
                            <w:rFonts w:ascii="Cambria Math" w:hAnsi="Cambria Math"/>
                          </w:rPr>
                          <m:t>t</m:t>
                        </m:r>
                      </m:sub>
                    </m:sSub>
                  </m:num>
                  <m:den>
                    <m:sSub>
                      <m:sSubPr>
                        <m:ctrlPr>
                          <w:rPr>
                            <w:rFonts w:ascii="Cambria Math" w:hAnsi="Cambria Math"/>
                            <w:i/>
                          </w:rPr>
                        </m:ctrlPr>
                      </m:sSubPr>
                      <m:e>
                        <m:r>
                          <w:rPr>
                            <w:rFonts w:ascii="Cambria Math" w:hAnsi="Cambria Math"/>
                          </w:rPr>
                          <m:t>C</m:t>
                        </m:r>
                      </m:e>
                      <m:sub>
                        <m:r>
                          <w:rPr>
                            <w:rFonts w:ascii="Cambria Math" w:hAnsi="Cambria Math"/>
                          </w:rPr>
                          <m:t>0</m:t>
                        </m:r>
                      </m:sub>
                    </m:sSub>
                  </m:den>
                </m:f>
              </m:e>
            </m:d>
          </m:e>
        </m:func>
        <m:r>
          <w:rPr>
            <w:rFonts w:ascii="Cambria Math" w:hAnsi="Cambria Math"/>
          </w:rPr>
          <m:t>=</m:t>
        </m:r>
        <m:f>
          <m:fPr>
            <m:ctrlPr>
              <w:rPr>
                <w:rFonts w:ascii="Cambria Math" w:hAnsi="Cambria Math"/>
                <w:i/>
              </w:rPr>
            </m:ctrlPr>
          </m:fPr>
          <m:num>
            <m:r>
              <w:rPr>
                <w:rFonts w:ascii="Cambria Math" w:hAnsi="Cambria Math"/>
              </w:rPr>
              <m:t>2A</m:t>
            </m:r>
          </m:num>
          <m:den>
            <m:r>
              <w:rPr>
                <w:rFonts w:ascii="Cambria Math" w:hAnsi="Cambria Math"/>
              </w:rPr>
              <m:t>V</m:t>
            </m:r>
          </m:den>
        </m:f>
        <m:r>
          <w:rPr>
            <w:rFonts w:ascii="Cambria Math" w:hAnsi="Cambria Math"/>
          </w:rPr>
          <m:t>×P×t</m:t>
        </m:r>
      </m:oMath>
      <w:r w:rsidR="00155F8D">
        <w:tab/>
      </w:r>
      <w:r w:rsidR="00155F8D">
        <w:tab/>
      </w:r>
      <w:r w:rsidR="00155F8D">
        <w:tab/>
      </w:r>
      <w:r w:rsidR="00155F8D">
        <w:tab/>
      </w:r>
      <w:r w:rsidR="00155F8D">
        <w:tab/>
      </w:r>
      <w:r w:rsidR="00155F8D">
        <w:tab/>
      </w:r>
      <w:r w:rsidR="00155F8D">
        <w:tab/>
      </w:r>
      <w:r w:rsidR="00155F8D">
        <w:tab/>
      </w:r>
      <w:r w:rsidR="00155F8D">
        <w:tab/>
      </w:r>
      <w:r w:rsidR="00155F8D">
        <w:tab/>
      </w:r>
      <w:r w:rsidR="00155F8D">
        <w:tab/>
      </w:r>
      <w:r w:rsidR="00155F8D">
        <w:tab/>
      </w:r>
      <w:r w:rsidR="00155F8D">
        <w:tab/>
      </w:r>
      <w:r w:rsidR="00155F8D">
        <w:tab/>
      </w:r>
      <w:r w:rsidR="00155F8D">
        <w:tab/>
      </w:r>
      <w:r w:rsidR="00270FD5">
        <w:t>(1)</w:t>
      </w:r>
    </w:p>
    <w:p w14:paraId="3DE4CC50" w14:textId="77777777" w:rsidR="00247CD2" w:rsidRDefault="00247CD2" w:rsidP="00811834">
      <w:pPr>
        <w:pStyle w:val="MDPI31text"/>
        <w:ind w:firstLine="0"/>
      </w:pPr>
    </w:p>
    <w:p w14:paraId="0D7EFA8C" w14:textId="5790870F" w:rsidR="00247CD2" w:rsidRDefault="00247CD2" w:rsidP="00811834">
      <w:pPr>
        <w:pStyle w:val="MDPI31text"/>
        <w:ind w:firstLine="0"/>
      </w:pPr>
      <w:r>
        <w:tab/>
        <w:t>Where C</w:t>
      </w:r>
      <w:r w:rsidRPr="00270FD5">
        <w:rPr>
          <w:vertAlign w:val="subscript"/>
        </w:rPr>
        <w:t>t</w:t>
      </w:r>
      <w:r>
        <w:t xml:space="preserve"> is the concentration in the receptor compartment at time </w:t>
      </w:r>
      <w:r w:rsidRPr="00270FD5">
        <w:rPr>
          <w:i/>
        </w:rPr>
        <w:t>t</w:t>
      </w:r>
      <w:r>
        <w:t>, C</w:t>
      </w:r>
      <w:r w:rsidRPr="00270FD5">
        <w:rPr>
          <w:vertAlign w:val="subscript"/>
        </w:rPr>
        <w:t>0</w:t>
      </w:r>
      <w:r>
        <w:t xml:space="preserve"> is the initial concentration in the donor compartment, V is the volume in two compartments, and A is the effective area of</w:t>
      </w:r>
      <w:r w:rsidR="00270FD5">
        <w:t xml:space="preserve"> permeation. The permeability coefficient can be calculated from the slope of the curve –(V/2A)</w:t>
      </w:r>
      <w:r w:rsidR="00155F8D">
        <w:t xml:space="preserve"> </w:t>
      </w:r>
      <w:r w:rsidR="00745B20">
        <w:t>x</w:t>
      </w:r>
      <w:r w:rsidR="00155F8D">
        <w:t xml:space="preserve"> </w:t>
      </w:r>
      <w:r w:rsidR="00270FD5">
        <w:t>ln(1-2C</w:t>
      </w:r>
      <w:r w:rsidR="00270FD5" w:rsidRPr="00270FD5">
        <w:rPr>
          <w:vertAlign w:val="subscript"/>
        </w:rPr>
        <w:t>t</w:t>
      </w:r>
      <w:r w:rsidR="00270FD5">
        <w:t>/C</w:t>
      </w:r>
      <w:r w:rsidR="00270FD5" w:rsidRPr="00270FD5">
        <w:rPr>
          <w:vertAlign w:val="subscript"/>
        </w:rPr>
        <w:t>0</w:t>
      </w:r>
      <w:r w:rsidR="00270FD5">
        <w:t xml:space="preserve">) versus </w:t>
      </w:r>
      <w:r w:rsidR="00270FD5" w:rsidRPr="00270FD5">
        <w:rPr>
          <w:i/>
        </w:rPr>
        <w:t>t</w:t>
      </w:r>
      <w:r w:rsidR="000468D9">
        <w:t xml:space="preserve"> (cm s</w:t>
      </w:r>
      <w:r w:rsidR="000468D9" w:rsidRPr="000468D9">
        <w:rPr>
          <w:vertAlign w:val="superscript"/>
        </w:rPr>
        <w:t>-1</w:t>
      </w:r>
      <w:r w:rsidR="000468D9">
        <w:t>)</w:t>
      </w:r>
      <w:r w:rsidR="00745B20">
        <w:t xml:space="preserve"> [</w:t>
      </w:r>
      <w:r w:rsidR="00E352D4">
        <w:t>5</w:t>
      </w:r>
      <w:r w:rsidR="00745B20">
        <w:t>, 2</w:t>
      </w:r>
      <w:r w:rsidR="00C21B66">
        <w:t>4-25</w:t>
      </w:r>
      <w:r w:rsidR="00745B20">
        <w:t>]</w:t>
      </w:r>
      <w:r w:rsidR="00270FD5">
        <w:t>.</w:t>
      </w:r>
    </w:p>
    <w:p w14:paraId="5B5E8C66" w14:textId="5C8288ED" w:rsidR="00270FD5" w:rsidRDefault="00270FD5" w:rsidP="00811834">
      <w:pPr>
        <w:pStyle w:val="MDPI31text"/>
        <w:ind w:firstLine="0"/>
      </w:pPr>
      <w:r>
        <w:tab/>
        <w:t xml:space="preserve">The diffusion coefficient </w:t>
      </w:r>
      <w:r w:rsidR="000468D9">
        <w:t>(</w:t>
      </w:r>
      <w:r w:rsidR="000468D9" w:rsidRPr="00F25CF0">
        <w:rPr>
          <w:i/>
        </w:rPr>
        <w:t>D</w:t>
      </w:r>
      <w:r w:rsidR="000468D9">
        <w:t>) of APIs and THEDES across the membrane was calculated according to Fick’s Law of diffusion, following the equation (eq.2):</w:t>
      </w:r>
    </w:p>
    <w:p w14:paraId="16CBDDC4" w14:textId="3CBC85E9" w:rsidR="00CC49CD" w:rsidRDefault="00CC49CD" w:rsidP="00811834">
      <w:pPr>
        <w:pStyle w:val="MDPI31text"/>
        <w:ind w:firstLine="0"/>
      </w:pPr>
    </w:p>
    <w:p w14:paraId="2F052152" w14:textId="50476C98" w:rsidR="000468D9" w:rsidRDefault="00800EB5" w:rsidP="00155F8D">
      <w:pPr>
        <w:pStyle w:val="MDPI31text"/>
        <w:ind w:firstLine="0"/>
        <w:jc w:val="right"/>
      </w:pPr>
      <m:oMath>
        <m:r>
          <w:rPr>
            <w:rFonts w:ascii="Cambria Math" w:hAnsi="Cambria Math"/>
          </w:rPr>
          <w:lastRenderedPageBreak/>
          <m:t>D=</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2</m:t>
                </m:r>
              </m:sub>
            </m:sSub>
          </m:num>
          <m:den>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den>
        </m:f>
        <m:r>
          <m:rPr>
            <m:sty m:val="p"/>
          </m:rPr>
          <w:rPr>
            <w:rFonts w:ascii="Cambria Math" w:hAnsi="Cambria Math"/>
          </w:rPr>
          <m:t>×</m:t>
        </m:r>
        <m:f>
          <m:fPr>
            <m:ctrlPr>
              <w:rPr>
                <w:rFonts w:ascii="Cambria Math" w:hAnsi="Cambria Math"/>
              </w:rPr>
            </m:ctrlPr>
          </m:fPr>
          <m:num>
            <m:r>
              <w:rPr>
                <w:rFonts w:ascii="Cambria Math" w:hAnsi="Cambria Math"/>
              </w:rPr>
              <m:t>h</m:t>
            </m:r>
          </m:num>
          <m:den>
            <m:r>
              <w:rPr>
                <w:rFonts w:ascii="Cambria Math" w:hAnsi="Cambria Math"/>
              </w:rPr>
              <m:t>A</m:t>
            </m:r>
          </m:den>
        </m:f>
        <m:r>
          <m:rPr>
            <m:sty m:val="p"/>
          </m:rP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t</m:t>
            </m:r>
          </m:den>
        </m:f>
        <m:func>
          <m:funcPr>
            <m:ctrlPr>
              <w:rPr>
                <w:rFonts w:ascii="Cambria Math" w:hAnsi="Cambria Math"/>
              </w:rPr>
            </m:ctrlPr>
          </m:funcPr>
          <m:fName>
            <m:r>
              <m:rPr>
                <m:sty m:val="p"/>
              </m:rPr>
              <w:rPr>
                <w:rFonts w:ascii="Cambria Math" w:hAnsi="Cambria Math"/>
              </w:rPr>
              <m:t>ln</m:t>
            </m:r>
          </m:fName>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i</m:t>
                        </m:r>
                      </m:sub>
                    </m:sSub>
                  </m:num>
                  <m:den>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t</m:t>
                        </m:r>
                      </m:sub>
                    </m:sSub>
                  </m:den>
                </m:f>
              </m:e>
            </m:d>
          </m:e>
        </m:func>
      </m:oMath>
      <w:r w:rsidR="00155F8D">
        <w:tab/>
      </w:r>
      <w:r w:rsidR="00155F8D">
        <w:tab/>
      </w:r>
      <w:r w:rsidR="00155F8D">
        <w:tab/>
      </w:r>
      <w:r w:rsidR="00155F8D">
        <w:tab/>
      </w:r>
      <w:r w:rsidR="00155F8D">
        <w:tab/>
      </w:r>
      <w:r w:rsidR="00155F8D">
        <w:tab/>
      </w:r>
      <w:r w:rsidR="00155F8D">
        <w:tab/>
      </w:r>
      <w:r w:rsidR="00155F8D">
        <w:tab/>
      </w:r>
      <w:r w:rsidR="00155F8D">
        <w:tab/>
      </w:r>
      <w:r w:rsidR="00155F8D">
        <w:tab/>
      </w:r>
      <w:r w:rsidR="00155F8D">
        <w:tab/>
      </w:r>
      <w:r w:rsidR="00155F8D">
        <w:tab/>
      </w:r>
      <w:r w:rsidR="00155F8D">
        <w:tab/>
      </w:r>
      <w:r w:rsidR="00155F8D">
        <w:tab/>
      </w:r>
      <w:r w:rsidR="00155F8D">
        <w:tab/>
      </w:r>
      <w:r w:rsidR="000468D9">
        <w:t>(2)</w:t>
      </w:r>
    </w:p>
    <w:p w14:paraId="5F1DD1E4" w14:textId="77777777" w:rsidR="00155F8D" w:rsidRDefault="00155F8D" w:rsidP="00155F8D">
      <w:pPr>
        <w:pStyle w:val="MDPI31text"/>
        <w:ind w:firstLine="0"/>
        <w:jc w:val="right"/>
      </w:pPr>
    </w:p>
    <w:p w14:paraId="72DC008E" w14:textId="663EC622" w:rsidR="00D72039" w:rsidRDefault="00F25CF0" w:rsidP="0022085D">
      <w:pPr>
        <w:pStyle w:val="MDPI31text"/>
        <w:ind w:firstLine="420"/>
      </w:pPr>
      <w:r>
        <w:t xml:space="preserve">Where </w:t>
      </w:r>
      <w:r w:rsidRPr="00F25CF0">
        <w:rPr>
          <w:i/>
        </w:rPr>
        <w:t>D</w:t>
      </w:r>
      <w:r>
        <w:t xml:space="preserve"> is the diffusion coefficient (cm</w:t>
      </w:r>
      <w:r w:rsidRPr="00F25CF0">
        <w:rPr>
          <w:vertAlign w:val="superscript"/>
        </w:rPr>
        <w:t>2</w:t>
      </w:r>
      <w:r>
        <w:t xml:space="preserve"> s</w:t>
      </w:r>
      <w:r w:rsidRPr="00F25CF0">
        <w:rPr>
          <w:vertAlign w:val="superscript"/>
        </w:rPr>
        <w:t>-1</w:t>
      </w:r>
      <w:r>
        <w:t>), C</w:t>
      </w:r>
      <w:r w:rsidRPr="00F25CF0">
        <w:rPr>
          <w:vertAlign w:val="subscript"/>
        </w:rPr>
        <w:t>i</w:t>
      </w:r>
      <w:r>
        <w:t xml:space="preserve"> and </w:t>
      </w:r>
      <w:proofErr w:type="spellStart"/>
      <w:r>
        <w:t>C</w:t>
      </w:r>
      <w:r w:rsidRPr="00F25CF0">
        <w:rPr>
          <w:vertAlign w:val="subscript"/>
        </w:rPr>
        <w:t>f</w:t>
      </w:r>
      <w:proofErr w:type="spellEnd"/>
      <w:r>
        <w:t xml:space="preserve"> are the initial and final concentrations, and C</w:t>
      </w:r>
      <w:r w:rsidRPr="00F25CF0">
        <w:rPr>
          <w:vertAlign w:val="subscript"/>
        </w:rPr>
        <w:t xml:space="preserve">t </w:t>
      </w:r>
      <w:r>
        <w:t xml:space="preserve">is the concentration at time </w:t>
      </w:r>
      <w:r w:rsidRPr="00F25CF0">
        <w:rPr>
          <w:i/>
        </w:rPr>
        <w:t>t</w:t>
      </w:r>
      <w:r>
        <w:t xml:space="preserve"> in the receptor compartment (mol L</w:t>
      </w:r>
      <w:r w:rsidRPr="00F25CF0">
        <w:rPr>
          <w:vertAlign w:val="superscript"/>
        </w:rPr>
        <w:t>-1</w:t>
      </w:r>
      <w:r>
        <w:t>), V</w:t>
      </w:r>
      <w:r w:rsidRPr="0022085D">
        <w:rPr>
          <w:vertAlign w:val="subscript"/>
        </w:rPr>
        <w:t>1</w:t>
      </w:r>
      <w:r>
        <w:t xml:space="preserve"> and V</w:t>
      </w:r>
      <w:r w:rsidRPr="0022085D">
        <w:rPr>
          <w:vertAlign w:val="subscript"/>
        </w:rPr>
        <w:t>2</w:t>
      </w:r>
      <w:r>
        <w:t xml:space="preserve"> </w:t>
      </w:r>
      <w:r w:rsidR="0022085D">
        <w:t>are the volume of liquid in donor and receptor compartment, respectively (cm</w:t>
      </w:r>
      <w:r w:rsidR="0022085D" w:rsidRPr="0022085D">
        <w:rPr>
          <w:vertAlign w:val="superscript"/>
        </w:rPr>
        <w:t>3</w:t>
      </w:r>
      <w:r w:rsidR="0022085D">
        <w:t xml:space="preserve">), </w:t>
      </w:r>
      <w:r w:rsidR="0022085D" w:rsidRPr="0022085D">
        <w:rPr>
          <w:i/>
        </w:rPr>
        <w:t>h</w:t>
      </w:r>
      <w:r w:rsidR="0022085D">
        <w:t xml:space="preserve"> is the thickness of the membrane (cm) and </w:t>
      </w:r>
      <w:r w:rsidR="0022085D" w:rsidRPr="0022085D">
        <w:rPr>
          <w:i/>
        </w:rPr>
        <w:t>A</w:t>
      </w:r>
      <w:r w:rsidR="0022085D">
        <w:t xml:space="preserve"> is the effective diffusion area of the membrane (cm</w:t>
      </w:r>
      <w:r w:rsidR="0022085D" w:rsidRPr="0022085D">
        <w:rPr>
          <w:vertAlign w:val="superscript"/>
        </w:rPr>
        <w:t>2</w:t>
      </w:r>
      <w:r w:rsidR="0022085D">
        <w:t>)</w:t>
      </w:r>
      <w:r w:rsidR="00745B20">
        <w:t xml:space="preserve"> [</w:t>
      </w:r>
      <w:r w:rsidR="00E352D4">
        <w:t>5</w:t>
      </w:r>
      <w:r w:rsidR="00745B20">
        <w:t>, 2</w:t>
      </w:r>
      <w:r w:rsidR="00C21B66">
        <w:t>4-25</w:t>
      </w:r>
      <w:r w:rsidR="00745B20">
        <w:t>]</w:t>
      </w:r>
      <w:r w:rsidR="0022085D">
        <w:t>.</w:t>
      </w:r>
    </w:p>
    <w:p w14:paraId="2826FF3B" w14:textId="77777777" w:rsidR="000468D9" w:rsidRDefault="000468D9" w:rsidP="00811834">
      <w:pPr>
        <w:pStyle w:val="MDPI31text"/>
        <w:ind w:firstLine="0"/>
      </w:pPr>
    </w:p>
    <w:p w14:paraId="7B1A4FC6" w14:textId="77777777" w:rsidR="00FE0671" w:rsidRDefault="00FE0671" w:rsidP="00811834">
      <w:pPr>
        <w:pStyle w:val="MDPI31text"/>
        <w:ind w:firstLine="0"/>
      </w:pPr>
      <w:r>
        <w:t>4.</w:t>
      </w:r>
      <w:r w:rsidR="002D36D1" w:rsidRPr="00675E5E">
        <w:t>8</w:t>
      </w:r>
      <w:r w:rsidRPr="00675E5E">
        <w:t xml:space="preserve">. </w:t>
      </w:r>
      <w:r w:rsidRPr="00675E5E">
        <w:rPr>
          <w:i/>
        </w:rPr>
        <w:t>In vitro cytotoxicity and IC</w:t>
      </w:r>
      <w:r w:rsidRPr="00675E5E">
        <w:rPr>
          <w:i/>
          <w:vertAlign w:val="subscript"/>
        </w:rPr>
        <w:t>50</w:t>
      </w:r>
      <w:r w:rsidRPr="00675E5E">
        <w:rPr>
          <w:i/>
        </w:rPr>
        <w:t xml:space="preserve"> evaluation</w:t>
      </w:r>
    </w:p>
    <w:p w14:paraId="3B735ADD" w14:textId="778D7D9E" w:rsidR="00FE0671" w:rsidRDefault="00FE0671" w:rsidP="00811834">
      <w:pPr>
        <w:pStyle w:val="MDPI31text"/>
        <w:ind w:firstLine="0"/>
      </w:pPr>
      <w:r>
        <w:tab/>
        <w:t>For the evaluation of the biological performance of the THEDES, were made studies with Caco-</w:t>
      </w:r>
      <w:r w:rsidR="00155F8D">
        <w:t>2</w:t>
      </w:r>
      <w:r>
        <w:t xml:space="preserve"> cells, a human colon epithelial cancer cell line used as a model of human intestinal absorption of drugs and other substances. </w:t>
      </w:r>
      <w:r w:rsidRPr="00BC35DC">
        <w:t>Caco-2 cell line was provided by</w:t>
      </w:r>
      <w:r w:rsidR="00BC35DC" w:rsidRPr="00BC35DC">
        <w:t xml:space="preserve"> DSMZ</w:t>
      </w:r>
      <w:r w:rsidR="00BC35DC">
        <w:t>, Germany</w:t>
      </w:r>
      <w:r w:rsidR="00BC35DC" w:rsidRPr="00BC35DC">
        <w:t xml:space="preserve"> (ACC 169)</w:t>
      </w:r>
      <w:r>
        <w:t xml:space="preserve"> and was cultured in RPMI</w:t>
      </w:r>
      <w:r w:rsidR="00BC35DC">
        <w:t xml:space="preserve"> (</w:t>
      </w:r>
      <w:r>
        <w:t>1640 medium</w:t>
      </w:r>
      <w:r w:rsidR="00BC35DC">
        <w:t xml:space="preserve"> powder of Gibco)</w:t>
      </w:r>
      <w:r>
        <w:t xml:space="preserve"> supplemented with 10% heat-inactivated fetal bovine serum (FBS) and 1% of antibiotic (penicillin-streptomycin). Cells</w:t>
      </w:r>
      <w:r w:rsidR="008E40A7">
        <w:t xml:space="preserve"> were maintained at 37</w:t>
      </w:r>
      <w:r w:rsidR="008E40A7">
        <w:rPr>
          <w:rFonts w:ascii="Verdana" w:hAnsi="Verdana"/>
        </w:rPr>
        <w:t>°</w:t>
      </w:r>
      <w:r w:rsidR="008E40A7">
        <w:t>C</w:t>
      </w:r>
      <w:r w:rsidR="00E12FBD">
        <w:t xml:space="preserve"> in a humidified incubator with 5% of CO</w:t>
      </w:r>
      <w:r w:rsidR="00E12FBD" w:rsidRPr="00E12FBD">
        <w:rPr>
          <w:vertAlign w:val="subscript"/>
        </w:rPr>
        <w:t xml:space="preserve">2 </w:t>
      </w:r>
      <w:r w:rsidR="00E12FBD">
        <w:t>[</w:t>
      </w:r>
      <w:r w:rsidR="00133760">
        <w:t>2</w:t>
      </w:r>
      <w:r w:rsidR="000A0949">
        <w:t>6</w:t>
      </w:r>
      <w:r w:rsidR="00E12FBD">
        <w:t xml:space="preserve">]. </w:t>
      </w:r>
      <w:r w:rsidR="00E12FBD" w:rsidRPr="00BC35DC">
        <w:t>Cell culture medium and supplements were obtained from</w:t>
      </w:r>
      <w:r w:rsidR="00BC35DC" w:rsidRPr="00BC35DC">
        <w:t xml:space="preserve"> </w:t>
      </w:r>
      <w:r w:rsidR="00BC35DC">
        <w:t>Gibco (</w:t>
      </w:r>
      <w:r w:rsidR="00BC35DC" w:rsidRPr="00BC35DC">
        <w:t xml:space="preserve">Life Technologies – </w:t>
      </w:r>
      <w:proofErr w:type="spellStart"/>
      <w:r w:rsidR="00BC35DC" w:rsidRPr="00BC35DC">
        <w:t>Alfagene</w:t>
      </w:r>
      <w:proofErr w:type="spellEnd"/>
      <w:r w:rsidR="00BC35DC">
        <w:t>)</w:t>
      </w:r>
      <w:r w:rsidR="00BC35DC" w:rsidRPr="00BC35DC">
        <w:t>.</w:t>
      </w:r>
    </w:p>
    <w:p w14:paraId="5371948B" w14:textId="2D623E38" w:rsidR="00FE0671" w:rsidRDefault="00E12FBD" w:rsidP="00675E5E">
      <w:pPr>
        <w:pStyle w:val="MDPI31text"/>
        <w:ind w:firstLine="0"/>
      </w:pPr>
      <w:r>
        <w:tab/>
        <w:t>The cytotoxicity assay in Caco-2 cell line was made after a culture period of 7 days, for the cells achieve a monolayer of growth with approximately 80-90% confluence. Then the cells were seeded in a 96-well culture plate and incubated with 100</w:t>
      </w:r>
      <w:r w:rsidR="00155F8D">
        <w:t xml:space="preserve"> </w:t>
      </w:r>
      <w:proofErr w:type="spellStart"/>
      <w:r>
        <w:t>μL</w:t>
      </w:r>
      <w:proofErr w:type="spellEnd"/>
      <w:r>
        <w:t xml:space="preserve"> of different concentrations of THEDES and initial compounds, for 24 hours. After the incubation time the cells were washed with PBS, and 100</w:t>
      </w:r>
      <w:r w:rsidR="00155F8D">
        <w:t xml:space="preserve"> </w:t>
      </w:r>
      <w:proofErr w:type="spellStart"/>
      <w:r>
        <w:t>μL</w:t>
      </w:r>
      <w:proofErr w:type="spellEnd"/>
      <w:r>
        <w:t xml:space="preserve"> of MTS (3-(4,5-dimethylthiazol-2-yl)-5-(3-carboxymethoxyphenyl)-2-(4-sulfophenyl)-2H-tetrazolium bromide) reagent (1:10 dilution) was added at each well and then incubated for 4 hours, at 37</w:t>
      </w:r>
      <w:r>
        <w:rPr>
          <w:rFonts w:ascii="Verdana" w:hAnsi="Verdana"/>
        </w:rPr>
        <w:t>°</w:t>
      </w:r>
      <w:r>
        <w:t>C in 5% of CO</w:t>
      </w:r>
      <w:r w:rsidRPr="00E12FBD">
        <w:rPr>
          <w:vertAlign w:val="subscript"/>
        </w:rPr>
        <w:t>2</w:t>
      </w:r>
      <w:r>
        <w:t xml:space="preserve"> atmosphere. The amount of formazan product was measured by absorbance at wavelength of 490 nm with </w:t>
      </w:r>
      <w:r w:rsidRPr="002849C6">
        <w:t>and Epoch Microplate Spectrophotometer (Bio-Tek Instruments, Winooski, VT, USA).</w:t>
      </w:r>
      <w:r>
        <w:t xml:space="preserve"> The data was expressed in percentage of cell viability with the control and the experiments were completed </w:t>
      </w:r>
      <w:r w:rsidR="009A62EB">
        <w:t>with 3 independent experiments with 3 replicates</w:t>
      </w:r>
      <w:r>
        <w:t>.</w:t>
      </w:r>
    </w:p>
    <w:p w14:paraId="475C848B" w14:textId="3948C8BE" w:rsidR="00E12FBD" w:rsidRDefault="00E12FBD" w:rsidP="00E12FBD">
      <w:pPr>
        <w:pStyle w:val="MDPI31text"/>
        <w:ind w:firstLine="0"/>
      </w:pPr>
      <w:r>
        <w:tab/>
        <w:t>The IC</w:t>
      </w:r>
      <w:r w:rsidRPr="006D6774">
        <w:rPr>
          <w:vertAlign w:val="subscript"/>
        </w:rPr>
        <w:t>50</w:t>
      </w:r>
      <w:r>
        <w:t xml:space="preserve"> evaluation was </w:t>
      </w:r>
      <w:r w:rsidR="006D6774">
        <w:t>determined</w:t>
      </w:r>
      <w:r>
        <w:t xml:space="preserve"> </w:t>
      </w:r>
      <w:r w:rsidR="006D6774">
        <w:t>with the percentage of c</w:t>
      </w:r>
      <w:r>
        <w:t>ell viability at different concentrations</w:t>
      </w:r>
      <w:r w:rsidR="006D6774">
        <w:t xml:space="preserve"> (between 0,01-1M), with successive dilutions of 1:2 starting in 1M of API or THEDES</w:t>
      </w:r>
      <w:r w:rsidR="00E322E1">
        <w:t>, using the software GraphPad Prism 6.01</w:t>
      </w:r>
      <w:r w:rsidR="00A850AA">
        <w:t xml:space="preserve"> (Figure S1, appendix</w:t>
      </w:r>
      <w:r w:rsidR="00124A34">
        <w:t xml:space="preserve"> A</w:t>
      </w:r>
      <w:r w:rsidR="00A850AA">
        <w:t>)</w:t>
      </w:r>
      <w:r w:rsidR="00E322E1">
        <w:t>.</w:t>
      </w:r>
      <w:r w:rsidR="00675E5E">
        <w:t xml:space="preserve"> The measurements of pH solutions were completed with a </w:t>
      </w:r>
      <w:proofErr w:type="spellStart"/>
      <w:r w:rsidR="00675E5E">
        <w:t>micropH</w:t>
      </w:r>
      <w:proofErr w:type="spellEnd"/>
      <w:r w:rsidR="00675E5E">
        <w:t xml:space="preserve"> 2001 of </w:t>
      </w:r>
      <w:proofErr w:type="spellStart"/>
      <w:r w:rsidR="00675E5E">
        <w:t>Crison</w:t>
      </w:r>
      <w:proofErr w:type="spellEnd"/>
      <w:r w:rsidR="00675E5E">
        <w:t>.</w:t>
      </w:r>
    </w:p>
    <w:p w14:paraId="43559F7D" w14:textId="77777777" w:rsidR="00E322E1" w:rsidRDefault="00E322E1" w:rsidP="00E12FBD">
      <w:pPr>
        <w:pStyle w:val="MDPI31text"/>
        <w:ind w:firstLine="0"/>
      </w:pPr>
    </w:p>
    <w:p w14:paraId="46D453D4" w14:textId="77777777" w:rsidR="00E322E1" w:rsidRPr="00986EC3" w:rsidRDefault="002D36D1" w:rsidP="00E12FBD">
      <w:pPr>
        <w:pStyle w:val="MDPI31text"/>
        <w:ind w:firstLine="0"/>
        <w:rPr>
          <w:i/>
        </w:rPr>
      </w:pPr>
      <w:r w:rsidRPr="00986EC3">
        <w:t>4.9</w:t>
      </w:r>
      <w:r w:rsidRPr="00986EC3">
        <w:rPr>
          <w:i/>
        </w:rPr>
        <w:t xml:space="preserve">. </w:t>
      </w:r>
      <w:r w:rsidR="00E322E1" w:rsidRPr="00986EC3">
        <w:rPr>
          <w:i/>
        </w:rPr>
        <w:t xml:space="preserve">Statistical Analysis </w:t>
      </w:r>
    </w:p>
    <w:p w14:paraId="5AA0C88D" w14:textId="77777777" w:rsidR="00E322E1" w:rsidRDefault="00E322E1" w:rsidP="00E12FBD">
      <w:pPr>
        <w:pStyle w:val="MDPI31text"/>
        <w:ind w:firstLine="0"/>
      </w:pPr>
      <w:r w:rsidRPr="00986EC3">
        <w:tab/>
      </w:r>
      <w:r w:rsidR="00F23858" w:rsidRPr="00986EC3">
        <w:t xml:space="preserve">The </w:t>
      </w:r>
      <w:r w:rsidRPr="00986EC3">
        <w:t>experiments were made in triplicates</w:t>
      </w:r>
      <w:r w:rsidR="001C3F6A" w:rsidRPr="00986EC3">
        <w:t xml:space="preserve"> for each condition</w:t>
      </w:r>
      <w:r w:rsidRPr="00986EC3">
        <w:t>, being the data presented with mean and standard deviation</w:t>
      </w:r>
      <w:r w:rsidR="00F23858" w:rsidRPr="00986EC3">
        <w:t xml:space="preserve">. The statistical analysis was performed using GraphPad Prism 6.01 and </w:t>
      </w:r>
      <w:r w:rsidR="001C3F6A" w:rsidRPr="00986EC3">
        <w:t>following a parametric test (O</w:t>
      </w:r>
      <w:r w:rsidR="00F23858" w:rsidRPr="00986EC3">
        <w:t>ne-</w:t>
      </w:r>
      <w:r w:rsidR="001C3F6A" w:rsidRPr="00986EC3">
        <w:t>W</w:t>
      </w:r>
      <w:r w:rsidR="00F23858" w:rsidRPr="00986EC3">
        <w:t>ay A</w:t>
      </w:r>
      <w:r w:rsidR="00986EC3">
        <w:t>NOVA</w:t>
      </w:r>
      <w:r w:rsidR="001C3F6A" w:rsidRPr="00986EC3">
        <w:t xml:space="preserve"> with</w:t>
      </w:r>
      <w:r w:rsidR="00F23858" w:rsidRPr="00986EC3">
        <w:t xml:space="preserve"> </w:t>
      </w:r>
      <w:r w:rsidR="00DA0217" w:rsidRPr="00986EC3">
        <w:t xml:space="preserve">multiple comparisons </w:t>
      </w:r>
      <w:r w:rsidR="00986EC3">
        <w:t>to</w:t>
      </w:r>
      <w:r w:rsidR="00DA0217" w:rsidRPr="00986EC3">
        <w:t xml:space="preserve"> the control</w:t>
      </w:r>
      <w:r w:rsidR="001C3F6A" w:rsidRPr="00986EC3">
        <w:t>)</w:t>
      </w:r>
      <w:r w:rsidR="00C70068" w:rsidRPr="00986EC3">
        <w:t xml:space="preserve"> or a t</w:t>
      </w:r>
      <w:r w:rsidR="000E5D0A">
        <w:t>-</w:t>
      </w:r>
      <w:r w:rsidR="00C70068" w:rsidRPr="00986EC3">
        <w:t>test</w:t>
      </w:r>
      <w:r w:rsidR="00D4510D">
        <w:t xml:space="preserve"> for pairs of samples</w:t>
      </w:r>
      <w:r w:rsidR="00F23858" w:rsidRPr="00986EC3">
        <w:t>.</w:t>
      </w:r>
      <w:r w:rsidR="00B41222" w:rsidRPr="00986EC3">
        <w:t xml:space="preserve"> Differences between experimental data were considered significant w</w:t>
      </w:r>
      <w:r w:rsidR="001C3F6A" w:rsidRPr="00986EC3">
        <w:t>ith a confidence interval of 95%.</w:t>
      </w:r>
    </w:p>
    <w:p w14:paraId="653AAF93" w14:textId="77777777" w:rsidR="003F0910" w:rsidRDefault="003F0910" w:rsidP="00E12FBD">
      <w:pPr>
        <w:pStyle w:val="MDPI31text"/>
        <w:ind w:firstLine="0"/>
      </w:pPr>
    </w:p>
    <w:p w14:paraId="176E78E4" w14:textId="77777777" w:rsidR="00605BAA" w:rsidRPr="00892569" w:rsidRDefault="00605BAA" w:rsidP="00605BAA">
      <w:pPr>
        <w:pStyle w:val="MDPI21heading1"/>
      </w:pPr>
      <w:r>
        <w:t>5. Conclusions</w:t>
      </w:r>
    </w:p>
    <w:p w14:paraId="0420782E" w14:textId="77777777" w:rsidR="002407EF" w:rsidRPr="002F6AA9" w:rsidRDefault="00837E2D" w:rsidP="002407EF">
      <w:pPr>
        <w:pStyle w:val="MDPI31text"/>
        <w:ind w:firstLine="420"/>
      </w:pPr>
      <w:r>
        <w:t xml:space="preserve">The evaluation and knowledge of these properties in the THEDES synthesized is essential for further studies, namely the evaluation of the antimicrobial activity of theses THEDES and for improving pre-existing drugs bioavailability and hence their administration regimens. This system incorporating the API are a sustainable way to synthesize drugs and represent a progress to improve pharmacokinetics of APIs and could provide new formulations. </w:t>
      </w:r>
      <w:r w:rsidR="002407EF">
        <w:t xml:space="preserve">The systems with ethambutol and </w:t>
      </w:r>
      <w:proofErr w:type="gramStart"/>
      <w:r w:rsidR="002407EF">
        <w:t>CA:L</w:t>
      </w:r>
      <w:proofErr w:type="gramEnd"/>
      <w:r w:rsidR="002407EF">
        <w:t>-Arg:H</w:t>
      </w:r>
      <w:r w:rsidR="002407EF" w:rsidRPr="0074779E">
        <w:rPr>
          <w:vertAlign w:val="subscript"/>
        </w:rPr>
        <w:t>2</w:t>
      </w:r>
      <w:r w:rsidR="002407EF">
        <w:t>O (1:1:7) seems to be the more promising systems, due to their characteristics presented by water content, solubility and cytotoxicity assays.</w:t>
      </w:r>
    </w:p>
    <w:p w14:paraId="6CAF3CC6" w14:textId="77777777" w:rsidR="00DF7D22" w:rsidRDefault="00DF7D22" w:rsidP="00605BAA">
      <w:pPr>
        <w:pStyle w:val="MDPI31text"/>
      </w:pPr>
    </w:p>
    <w:p w14:paraId="19BB5D63" w14:textId="2C8178A7" w:rsidR="005B22A9" w:rsidRPr="00892569" w:rsidRDefault="005B22A9" w:rsidP="005B22A9">
      <w:pPr>
        <w:pStyle w:val="MDPI61Supplementary"/>
      </w:pPr>
      <w:r w:rsidRPr="00892569">
        <w:rPr>
          <w:b/>
        </w:rPr>
        <w:t>Supplementary Materials:</w:t>
      </w:r>
      <w:r w:rsidRPr="00892569">
        <w:t xml:space="preserve"> </w:t>
      </w:r>
      <w:r w:rsidRPr="00A850AA">
        <w:t xml:space="preserve">The following are available online at </w:t>
      </w:r>
      <w:r w:rsidR="004F264C" w:rsidRPr="00A850AA">
        <w:t>www.mdpi.com/xxx/s1</w:t>
      </w:r>
      <w:r w:rsidRPr="00A850AA">
        <w:t xml:space="preserve">, </w:t>
      </w:r>
      <w:r w:rsidR="009A26B8" w:rsidRPr="00A850AA">
        <w:t>Table S1: Different eutectic systems prepared, during optimization process</w:t>
      </w:r>
      <w:r w:rsidR="00A850AA" w:rsidRPr="00A850AA">
        <w:t xml:space="preserve">, </w:t>
      </w:r>
      <w:r w:rsidRPr="00A850AA">
        <w:t xml:space="preserve">Figure S1: </w:t>
      </w:r>
      <w:r w:rsidR="00A850AA" w:rsidRPr="00A850AA">
        <w:t>IC</w:t>
      </w:r>
      <w:r w:rsidR="00A850AA" w:rsidRPr="00A850AA">
        <w:rPr>
          <w:vertAlign w:val="subscript"/>
        </w:rPr>
        <w:t>50</w:t>
      </w:r>
      <w:r w:rsidR="00A850AA" w:rsidRPr="00A850AA">
        <w:t xml:space="preserve"> graphs with log concentrations and cell viability used to determine IC</w:t>
      </w:r>
      <w:r w:rsidR="00A850AA" w:rsidRPr="00A850AA">
        <w:rPr>
          <w:vertAlign w:val="subscript"/>
        </w:rPr>
        <w:t>50</w:t>
      </w:r>
      <w:r w:rsidR="00147FDD">
        <w:t xml:space="preserve">, Table S2: Chemical shifts of </w:t>
      </w:r>
      <w:r w:rsidR="00147FDD" w:rsidRPr="003869D5">
        <w:rPr>
          <w:vertAlign w:val="superscript"/>
        </w:rPr>
        <w:t>1</w:t>
      </w:r>
      <w:r w:rsidR="00147FDD">
        <w:t xml:space="preserve">H and </w:t>
      </w:r>
      <w:r w:rsidR="00147FDD" w:rsidRPr="003869D5">
        <w:rPr>
          <w:vertAlign w:val="superscript"/>
        </w:rPr>
        <w:t>13</w:t>
      </w:r>
      <w:r w:rsidR="00147FDD">
        <w:t>C NMR</w:t>
      </w:r>
      <w:r w:rsidR="00B50CAC">
        <w:t>.</w:t>
      </w:r>
    </w:p>
    <w:p w14:paraId="43FA5058" w14:textId="591F4C01" w:rsidR="004D5213" w:rsidRPr="004D5213" w:rsidRDefault="004D5213" w:rsidP="005B22A9">
      <w:pPr>
        <w:pStyle w:val="MDPI62Acknowledgments"/>
      </w:pPr>
      <w:r>
        <w:rPr>
          <w:b/>
        </w:rPr>
        <w:lastRenderedPageBreak/>
        <w:t xml:space="preserve">Author Contributions: </w:t>
      </w:r>
      <w:r w:rsidR="00E23DA2" w:rsidRPr="00A417F4">
        <w:rPr>
          <w:b/>
        </w:rPr>
        <w:t>C</w:t>
      </w:r>
      <w:r w:rsidRPr="00A417F4">
        <w:t xml:space="preserve">onceptualization, </w:t>
      </w:r>
      <w:r w:rsidR="00A850AA" w:rsidRPr="00A417F4">
        <w:t>Filipa Santos</w:t>
      </w:r>
      <w:r w:rsidRPr="00A417F4">
        <w:t xml:space="preserve"> and </w:t>
      </w:r>
      <w:r w:rsidR="00A850AA" w:rsidRPr="00A417F4">
        <w:t xml:space="preserve">Ana Rita C. Duarte; </w:t>
      </w:r>
      <w:r w:rsidRPr="00A417F4">
        <w:t xml:space="preserve">methodology, </w:t>
      </w:r>
      <w:bookmarkStart w:id="7" w:name="_Hlk529398349"/>
      <w:r w:rsidR="00A417F4" w:rsidRPr="00A417F4">
        <w:t xml:space="preserve">Filipa Santos and Maria </w:t>
      </w:r>
      <w:proofErr w:type="spellStart"/>
      <w:r w:rsidR="00A417F4" w:rsidRPr="00A417F4">
        <w:t>Inês</w:t>
      </w:r>
      <w:proofErr w:type="spellEnd"/>
      <w:r w:rsidR="00A417F4" w:rsidRPr="00A417F4">
        <w:t xml:space="preserve"> P.S. </w:t>
      </w:r>
      <w:proofErr w:type="spellStart"/>
      <w:r w:rsidR="00A417F4" w:rsidRPr="00A417F4">
        <w:t>Leitão</w:t>
      </w:r>
      <w:bookmarkEnd w:id="7"/>
      <w:proofErr w:type="spellEnd"/>
      <w:r w:rsidRPr="00A417F4">
        <w:t xml:space="preserve">; </w:t>
      </w:r>
      <w:r w:rsidR="00910DC3">
        <w:t>formal analysis</w:t>
      </w:r>
      <w:r w:rsidRPr="00A417F4">
        <w:t xml:space="preserve">, </w:t>
      </w:r>
      <w:r w:rsidR="00A417F4" w:rsidRPr="00A417F4">
        <w:t xml:space="preserve">Filipa Santos and Maria </w:t>
      </w:r>
      <w:proofErr w:type="spellStart"/>
      <w:r w:rsidR="00A417F4" w:rsidRPr="00A417F4">
        <w:t>Inês</w:t>
      </w:r>
      <w:proofErr w:type="spellEnd"/>
      <w:r w:rsidR="00A417F4" w:rsidRPr="00A417F4">
        <w:t xml:space="preserve"> P.S. </w:t>
      </w:r>
      <w:proofErr w:type="spellStart"/>
      <w:r w:rsidR="00A417F4" w:rsidRPr="00A417F4">
        <w:t>Leitão</w:t>
      </w:r>
      <w:proofErr w:type="spellEnd"/>
      <w:r w:rsidRPr="00A417F4">
        <w:t xml:space="preserve">; </w:t>
      </w:r>
      <w:r w:rsidR="00B021E0">
        <w:t xml:space="preserve">visualization, </w:t>
      </w:r>
      <w:r w:rsidR="00B021E0" w:rsidRPr="00A417F4">
        <w:t xml:space="preserve">Filipa Santos and Maria </w:t>
      </w:r>
      <w:proofErr w:type="spellStart"/>
      <w:r w:rsidR="00B021E0" w:rsidRPr="00A417F4">
        <w:t>Inês</w:t>
      </w:r>
      <w:proofErr w:type="spellEnd"/>
      <w:r w:rsidR="00B021E0" w:rsidRPr="00A417F4">
        <w:t xml:space="preserve"> P.S. </w:t>
      </w:r>
      <w:proofErr w:type="spellStart"/>
      <w:r w:rsidR="00B021E0" w:rsidRPr="00A417F4">
        <w:t>Leitão</w:t>
      </w:r>
      <w:proofErr w:type="spellEnd"/>
      <w:r w:rsidR="00B021E0">
        <w:t xml:space="preserve"> and Ana Rita C. Duarte;</w:t>
      </w:r>
      <w:r w:rsidR="00B021E0" w:rsidRPr="00A417F4">
        <w:t xml:space="preserve"> </w:t>
      </w:r>
      <w:r w:rsidRPr="00A417F4">
        <w:t xml:space="preserve">validation, </w:t>
      </w:r>
      <w:r w:rsidR="00A417F4" w:rsidRPr="00A417F4">
        <w:t xml:space="preserve">Filipa Santos and Maria </w:t>
      </w:r>
      <w:proofErr w:type="spellStart"/>
      <w:r w:rsidR="00A417F4" w:rsidRPr="00A417F4">
        <w:t>Inês</w:t>
      </w:r>
      <w:proofErr w:type="spellEnd"/>
      <w:r w:rsidR="00A417F4" w:rsidRPr="00A417F4">
        <w:t xml:space="preserve"> P.S. </w:t>
      </w:r>
      <w:proofErr w:type="spellStart"/>
      <w:r w:rsidR="00A417F4" w:rsidRPr="00A417F4">
        <w:t>Leitão</w:t>
      </w:r>
      <w:proofErr w:type="spellEnd"/>
      <w:r w:rsidR="00B50CAC">
        <w:t xml:space="preserve"> and Ana Rita C. Duarte</w:t>
      </w:r>
      <w:r w:rsidRPr="00A417F4">
        <w:t xml:space="preserve">; investigation, </w:t>
      </w:r>
      <w:r w:rsidR="00A417F4" w:rsidRPr="00A417F4">
        <w:t xml:space="preserve">Filipa Santos and Maria </w:t>
      </w:r>
      <w:proofErr w:type="spellStart"/>
      <w:r w:rsidR="00A417F4" w:rsidRPr="00A417F4">
        <w:t>Inês</w:t>
      </w:r>
      <w:proofErr w:type="spellEnd"/>
      <w:r w:rsidR="00A417F4" w:rsidRPr="00A417F4">
        <w:t xml:space="preserve"> P.S. </w:t>
      </w:r>
      <w:proofErr w:type="spellStart"/>
      <w:r w:rsidR="00A417F4" w:rsidRPr="00A417F4">
        <w:t>Leitão</w:t>
      </w:r>
      <w:proofErr w:type="spellEnd"/>
      <w:r w:rsidRPr="00A417F4">
        <w:t xml:space="preserve">.; writing—original draft preparation, </w:t>
      </w:r>
      <w:r w:rsidR="00A417F4" w:rsidRPr="00A417F4">
        <w:t xml:space="preserve">Filipa Santos and Maria </w:t>
      </w:r>
      <w:proofErr w:type="spellStart"/>
      <w:r w:rsidR="00A417F4" w:rsidRPr="00A417F4">
        <w:t>Inês</w:t>
      </w:r>
      <w:proofErr w:type="spellEnd"/>
      <w:r w:rsidR="00A417F4" w:rsidRPr="00A417F4">
        <w:t xml:space="preserve"> P.S. </w:t>
      </w:r>
      <w:proofErr w:type="spellStart"/>
      <w:r w:rsidR="00A417F4" w:rsidRPr="00A417F4">
        <w:t>Leitão</w:t>
      </w:r>
      <w:proofErr w:type="spellEnd"/>
      <w:r w:rsidRPr="00A417F4">
        <w:t xml:space="preserve">; writing—review and editing, </w:t>
      </w:r>
      <w:r w:rsidR="00A417F4" w:rsidRPr="00A417F4">
        <w:t>Ana Rita C. Duarte</w:t>
      </w:r>
      <w:r w:rsidRPr="00A417F4">
        <w:t xml:space="preserve">; supervision, </w:t>
      </w:r>
      <w:r w:rsidR="00A417F4" w:rsidRPr="00A417F4">
        <w:t>Ana Rita C. Duarte</w:t>
      </w:r>
      <w:r w:rsidRPr="00A417F4">
        <w:t>; project administration,</w:t>
      </w:r>
      <w:r w:rsidR="00A417F4" w:rsidRPr="00A417F4">
        <w:t xml:space="preserve"> Ana Rita C. Duarte</w:t>
      </w:r>
      <w:r w:rsidRPr="00A417F4">
        <w:t xml:space="preserve">; funding acquisition, </w:t>
      </w:r>
      <w:r w:rsidR="00A417F4" w:rsidRPr="00A417F4">
        <w:t>Ana Rita C. Duarte</w:t>
      </w:r>
      <w:r w:rsidRPr="00A417F4">
        <w:t>.</w:t>
      </w:r>
    </w:p>
    <w:p w14:paraId="2BD81FA9" w14:textId="01DD0E7B" w:rsidR="005B22A9" w:rsidRPr="00831D9C" w:rsidRDefault="00831D9C" w:rsidP="007D5B55">
      <w:pPr>
        <w:pStyle w:val="MDPI62Acknowledgments"/>
      </w:pPr>
      <w:r>
        <w:rPr>
          <w:b/>
        </w:rPr>
        <w:t>Acknowledgments:</w:t>
      </w:r>
      <w:r w:rsidRPr="00831D9C">
        <w:t xml:space="preserve"> </w:t>
      </w:r>
      <w:r w:rsidR="00F236DD">
        <w:t xml:space="preserve">The research leading to these results has received funding from the European Union Horizon 2020 </w:t>
      </w:r>
      <w:proofErr w:type="spellStart"/>
      <w:r w:rsidR="00F236DD">
        <w:t>Programme</w:t>
      </w:r>
      <w:proofErr w:type="spellEnd"/>
      <w:r w:rsidR="00F236DD">
        <w:t xml:space="preserve"> under grant agreement number ERC-2016-CoG 725034 (ERC Consolidator Grant </w:t>
      </w:r>
      <w:proofErr w:type="spellStart"/>
      <w:r w:rsidR="00F236DD">
        <w:t>Des.solve</w:t>
      </w:r>
      <w:proofErr w:type="spellEnd"/>
      <w:r w:rsidR="00F236DD">
        <w:t>). This work was supported also by the Associate Laboratory for Green Chemistry-LAQV which is financed by the ERDF under the PT2020 Partnership Agreement (POCI-01-0145-FEDER-007265).</w:t>
      </w:r>
      <w:r w:rsidR="007D5B55">
        <w:t xml:space="preserve"> The NMR spectra were acquired at </w:t>
      </w:r>
      <w:r w:rsidR="007D5B55" w:rsidRPr="007D5B55">
        <w:t xml:space="preserve">CERMAX </w:t>
      </w:r>
      <w:r w:rsidR="007D5B55">
        <w:t xml:space="preserve">– ITQB. Spectrometers at </w:t>
      </w:r>
      <w:r w:rsidR="007D5B55" w:rsidRPr="007D5B55">
        <w:t xml:space="preserve">CERMAX </w:t>
      </w:r>
      <w:r w:rsidR="007D5B55">
        <w:t xml:space="preserve">are integrated in the National NMR Network (PTNMR) and are partially supported by Infrastructure Project No 022161 (co-financed by FEDER through COMPETE 2020, POCI and PORL and FCT through PIDDAC). </w:t>
      </w:r>
      <w:r w:rsidR="007D5B55" w:rsidRPr="007D5B55">
        <w:t xml:space="preserve">The authors would like to thank Dr. </w:t>
      </w:r>
      <w:r w:rsidR="007D5B55">
        <w:t xml:space="preserve">Ana </w:t>
      </w:r>
      <w:proofErr w:type="spellStart"/>
      <w:r w:rsidR="007D5B55">
        <w:t>Petronilho</w:t>
      </w:r>
      <w:proofErr w:type="spellEnd"/>
      <w:r w:rsidR="007D5B55" w:rsidRPr="007D5B55">
        <w:t xml:space="preserve"> (</w:t>
      </w:r>
      <w:r w:rsidR="007D5B55">
        <w:t>ITQB</w:t>
      </w:r>
      <w:r w:rsidR="007D5B55" w:rsidRPr="007D5B55">
        <w:t xml:space="preserve">, </w:t>
      </w:r>
      <w:proofErr w:type="spellStart"/>
      <w:r w:rsidR="007D5B55" w:rsidRPr="007D5B55">
        <w:t>Universidad</w:t>
      </w:r>
      <w:r w:rsidR="007D5B55">
        <w:t>e</w:t>
      </w:r>
      <w:proofErr w:type="spellEnd"/>
      <w:r w:rsidR="007D5B55" w:rsidRPr="007D5B55">
        <w:t xml:space="preserve"> </w:t>
      </w:r>
      <w:r w:rsidR="007D5B55">
        <w:t xml:space="preserve">Nova de </w:t>
      </w:r>
      <w:proofErr w:type="spellStart"/>
      <w:r w:rsidR="007D5B55">
        <w:t>Lisboa</w:t>
      </w:r>
      <w:proofErr w:type="spellEnd"/>
      <w:r w:rsidR="007D5B55" w:rsidRPr="007D5B55">
        <w:t>)</w:t>
      </w:r>
      <w:r w:rsidR="007D5B55">
        <w:t>.</w:t>
      </w:r>
    </w:p>
    <w:p w14:paraId="250AD0DC" w14:textId="77777777" w:rsidR="00133760" w:rsidRPr="00147FDD" w:rsidRDefault="00133760" w:rsidP="005B22A9">
      <w:pPr>
        <w:pStyle w:val="MDPI64CoI"/>
        <w:rPr>
          <w:b/>
        </w:rPr>
      </w:pPr>
    </w:p>
    <w:p w14:paraId="1D435A35" w14:textId="389CF238" w:rsidR="005B22A9" w:rsidRDefault="005B22A9" w:rsidP="005B22A9">
      <w:pPr>
        <w:pStyle w:val="MDPI64CoI"/>
      </w:pPr>
      <w:r w:rsidRPr="00892569">
        <w:rPr>
          <w:b/>
        </w:rPr>
        <w:t>Conflicts of Interest:</w:t>
      </w:r>
      <w:r w:rsidR="00995714">
        <w:t xml:space="preserve"> </w:t>
      </w:r>
      <w:r w:rsidRPr="00892569">
        <w:t>The authors declare no conflict of interest.</w:t>
      </w:r>
    </w:p>
    <w:p w14:paraId="78052E40" w14:textId="77777777" w:rsidR="00A417F4" w:rsidRPr="00892569" w:rsidRDefault="00A417F4" w:rsidP="005B22A9">
      <w:pPr>
        <w:pStyle w:val="MDPI64CoI"/>
      </w:pPr>
    </w:p>
    <w:p w14:paraId="0A440389" w14:textId="65C18951" w:rsidR="001A0941" w:rsidRDefault="001A0941" w:rsidP="00C92CF9">
      <w:pPr>
        <w:pStyle w:val="MDPI21heading1"/>
        <w:spacing w:before="0"/>
        <w:rPr>
          <w:highlight w:val="yellow"/>
        </w:rPr>
      </w:pPr>
    </w:p>
    <w:p w14:paraId="4CBDD825" w14:textId="27F8E55C" w:rsidR="000C4E27" w:rsidRDefault="000C4E27" w:rsidP="00C92CF9">
      <w:pPr>
        <w:pStyle w:val="MDPI21heading1"/>
        <w:spacing w:before="0"/>
        <w:rPr>
          <w:highlight w:val="yellow"/>
        </w:rPr>
      </w:pPr>
    </w:p>
    <w:p w14:paraId="1283CA86" w14:textId="5C99D39B" w:rsidR="000C4E27" w:rsidRDefault="000C4E27" w:rsidP="00C92CF9">
      <w:pPr>
        <w:pStyle w:val="MDPI21heading1"/>
        <w:spacing w:before="0"/>
        <w:rPr>
          <w:highlight w:val="yellow"/>
        </w:rPr>
      </w:pPr>
    </w:p>
    <w:p w14:paraId="1457DA05" w14:textId="6018D0B6" w:rsidR="000C4E27" w:rsidRDefault="000C4E27" w:rsidP="00C92CF9">
      <w:pPr>
        <w:pStyle w:val="MDPI21heading1"/>
        <w:spacing w:before="0"/>
        <w:rPr>
          <w:highlight w:val="yellow"/>
        </w:rPr>
      </w:pPr>
    </w:p>
    <w:p w14:paraId="330BC1B7" w14:textId="5D73A3F3" w:rsidR="000C4E27" w:rsidRDefault="000C4E27" w:rsidP="00C92CF9">
      <w:pPr>
        <w:pStyle w:val="MDPI21heading1"/>
        <w:spacing w:before="0"/>
        <w:rPr>
          <w:highlight w:val="yellow"/>
        </w:rPr>
      </w:pPr>
    </w:p>
    <w:p w14:paraId="386587DB" w14:textId="2F93AE33" w:rsidR="000C4E27" w:rsidRDefault="000C4E27" w:rsidP="00C92CF9">
      <w:pPr>
        <w:pStyle w:val="MDPI21heading1"/>
        <w:spacing w:before="0"/>
        <w:rPr>
          <w:highlight w:val="yellow"/>
        </w:rPr>
      </w:pPr>
    </w:p>
    <w:p w14:paraId="4F8EADC6" w14:textId="22F0759A" w:rsidR="000C4E27" w:rsidRDefault="000C4E27" w:rsidP="00C92CF9">
      <w:pPr>
        <w:pStyle w:val="MDPI21heading1"/>
        <w:spacing w:before="0"/>
        <w:rPr>
          <w:highlight w:val="yellow"/>
        </w:rPr>
      </w:pPr>
    </w:p>
    <w:p w14:paraId="7DDC5A7A" w14:textId="2179783C" w:rsidR="000C4E27" w:rsidRDefault="000C4E27" w:rsidP="00C92CF9">
      <w:pPr>
        <w:pStyle w:val="MDPI21heading1"/>
        <w:spacing w:before="0"/>
        <w:rPr>
          <w:highlight w:val="yellow"/>
        </w:rPr>
      </w:pPr>
    </w:p>
    <w:p w14:paraId="4C065BDB" w14:textId="6C9D1302" w:rsidR="000C4E27" w:rsidRDefault="000C4E27" w:rsidP="00C92CF9">
      <w:pPr>
        <w:pStyle w:val="MDPI21heading1"/>
        <w:spacing w:before="0"/>
        <w:rPr>
          <w:highlight w:val="yellow"/>
        </w:rPr>
      </w:pPr>
    </w:p>
    <w:p w14:paraId="60EF325B" w14:textId="7806CA5F" w:rsidR="000C4E27" w:rsidRDefault="000C4E27" w:rsidP="00C92CF9">
      <w:pPr>
        <w:pStyle w:val="MDPI21heading1"/>
        <w:spacing w:before="0"/>
        <w:rPr>
          <w:highlight w:val="yellow"/>
        </w:rPr>
      </w:pPr>
    </w:p>
    <w:p w14:paraId="378EA2E9" w14:textId="05429648" w:rsidR="000C4E27" w:rsidRDefault="000C4E27" w:rsidP="00C92CF9">
      <w:pPr>
        <w:pStyle w:val="MDPI21heading1"/>
        <w:spacing w:before="0"/>
        <w:rPr>
          <w:highlight w:val="yellow"/>
        </w:rPr>
      </w:pPr>
    </w:p>
    <w:p w14:paraId="668C00F3" w14:textId="38618EB4" w:rsidR="000C4E27" w:rsidRDefault="000C4E27" w:rsidP="00C92CF9">
      <w:pPr>
        <w:pStyle w:val="MDPI21heading1"/>
        <w:spacing w:before="0"/>
        <w:rPr>
          <w:highlight w:val="yellow"/>
        </w:rPr>
      </w:pPr>
    </w:p>
    <w:p w14:paraId="11AC70A7" w14:textId="3FA9116C" w:rsidR="000C4E27" w:rsidRDefault="000C4E27" w:rsidP="00C92CF9">
      <w:pPr>
        <w:pStyle w:val="MDPI21heading1"/>
        <w:spacing w:before="0"/>
        <w:rPr>
          <w:highlight w:val="yellow"/>
        </w:rPr>
      </w:pPr>
    </w:p>
    <w:p w14:paraId="540E3DCA" w14:textId="63C37019" w:rsidR="000C4E27" w:rsidRDefault="000C4E27" w:rsidP="00C92CF9">
      <w:pPr>
        <w:pStyle w:val="MDPI21heading1"/>
        <w:spacing w:before="0"/>
        <w:rPr>
          <w:highlight w:val="yellow"/>
        </w:rPr>
      </w:pPr>
    </w:p>
    <w:p w14:paraId="5BB05D26" w14:textId="5670263B" w:rsidR="000C4E27" w:rsidRDefault="000C4E27" w:rsidP="00C92CF9">
      <w:pPr>
        <w:pStyle w:val="MDPI21heading1"/>
        <w:spacing w:before="0"/>
        <w:rPr>
          <w:highlight w:val="yellow"/>
        </w:rPr>
      </w:pPr>
    </w:p>
    <w:p w14:paraId="27778EDC" w14:textId="2D5810AA" w:rsidR="000C4E27" w:rsidRDefault="000C4E27" w:rsidP="00C92CF9">
      <w:pPr>
        <w:pStyle w:val="MDPI21heading1"/>
        <w:spacing w:before="0"/>
        <w:rPr>
          <w:highlight w:val="yellow"/>
        </w:rPr>
      </w:pPr>
    </w:p>
    <w:p w14:paraId="26841D01" w14:textId="6003EAFE" w:rsidR="000C4E27" w:rsidRDefault="000C4E27" w:rsidP="00C92CF9">
      <w:pPr>
        <w:pStyle w:val="MDPI21heading1"/>
        <w:spacing w:before="0"/>
        <w:rPr>
          <w:highlight w:val="yellow"/>
        </w:rPr>
      </w:pPr>
    </w:p>
    <w:p w14:paraId="115AFCD3" w14:textId="5E09BBC9" w:rsidR="000C4E27" w:rsidRDefault="000C4E27" w:rsidP="00C92CF9">
      <w:pPr>
        <w:pStyle w:val="MDPI21heading1"/>
        <w:spacing w:before="0"/>
        <w:rPr>
          <w:highlight w:val="yellow"/>
        </w:rPr>
      </w:pPr>
    </w:p>
    <w:p w14:paraId="3676012F" w14:textId="77777777" w:rsidR="000C4E27" w:rsidRDefault="000C4E27" w:rsidP="00C92CF9">
      <w:pPr>
        <w:pStyle w:val="MDPI21heading1"/>
        <w:spacing w:before="0"/>
        <w:rPr>
          <w:highlight w:val="yellow"/>
        </w:rPr>
      </w:pPr>
    </w:p>
    <w:p w14:paraId="132F4197" w14:textId="50F5CB6D" w:rsidR="001A0941" w:rsidRDefault="001A0941" w:rsidP="00C92CF9">
      <w:pPr>
        <w:pStyle w:val="MDPI21heading1"/>
        <w:spacing w:before="0"/>
        <w:rPr>
          <w:highlight w:val="yellow"/>
        </w:rPr>
      </w:pPr>
    </w:p>
    <w:p w14:paraId="0089EF7D" w14:textId="1E560527" w:rsidR="001A0941" w:rsidRDefault="001A0941" w:rsidP="00C92CF9">
      <w:pPr>
        <w:pStyle w:val="MDPI21heading1"/>
        <w:spacing w:before="0"/>
        <w:rPr>
          <w:highlight w:val="yellow"/>
        </w:rPr>
      </w:pPr>
    </w:p>
    <w:p w14:paraId="65107C69" w14:textId="3FA6AD99" w:rsidR="001A0941" w:rsidRDefault="001A0941" w:rsidP="00C92CF9">
      <w:pPr>
        <w:pStyle w:val="MDPI21heading1"/>
        <w:spacing w:before="0"/>
        <w:rPr>
          <w:highlight w:val="yellow"/>
        </w:rPr>
      </w:pPr>
    </w:p>
    <w:p w14:paraId="785E8B96" w14:textId="3F8A6EDF" w:rsidR="001A0941" w:rsidRDefault="001A0941" w:rsidP="00C92CF9">
      <w:pPr>
        <w:pStyle w:val="MDPI21heading1"/>
        <w:spacing w:before="0"/>
        <w:rPr>
          <w:highlight w:val="yellow"/>
        </w:rPr>
      </w:pPr>
    </w:p>
    <w:p w14:paraId="3CCC34EF" w14:textId="3F61BDE0" w:rsidR="001A0941" w:rsidRDefault="001A0941" w:rsidP="00C92CF9">
      <w:pPr>
        <w:pStyle w:val="MDPI21heading1"/>
        <w:spacing w:before="0"/>
        <w:rPr>
          <w:highlight w:val="yellow"/>
        </w:rPr>
      </w:pPr>
    </w:p>
    <w:p w14:paraId="1A81FA5B" w14:textId="77777777" w:rsidR="001A0941" w:rsidRDefault="001A0941" w:rsidP="00C92CF9">
      <w:pPr>
        <w:pStyle w:val="MDPI21heading1"/>
        <w:spacing w:before="0"/>
        <w:rPr>
          <w:highlight w:val="yellow"/>
        </w:rPr>
      </w:pPr>
    </w:p>
    <w:p w14:paraId="2A382791" w14:textId="77777777" w:rsidR="00605BAA" w:rsidRPr="00892569" w:rsidRDefault="00605BAA" w:rsidP="00C92CF9">
      <w:pPr>
        <w:pStyle w:val="MDPI21heading1"/>
        <w:spacing w:before="0"/>
      </w:pPr>
      <w:bookmarkStart w:id="8" w:name="_Hlk529432997"/>
      <w:r w:rsidRPr="00365C16">
        <w:lastRenderedPageBreak/>
        <w:t>References</w:t>
      </w:r>
    </w:p>
    <w:p w14:paraId="4752AE48" w14:textId="77777777" w:rsidR="00BB1C59" w:rsidRDefault="00BB1C59" w:rsidP="00605BAA">
      <w:pPr>
        <w:pStyle w:val="MDPI71References"/>
        <w:numPr>
          <w:ilvl w:val="0"/>
          <w:numId w:val="4"/>
        </w:numPr>
        <w:ind w:left="425" w:hanging="425"/>
      </w:pPr>
      <w:r>
        <w:t xml:space="preserve">Global tuberculosis report 2017. Geneva: World Health Organization; </w:t>
      </w:r>
      <w:r w:rsidRPr="00BB1C59">
        <w:rPr>
          <w:b/>
        </w:rPr>
        <w:t>2017</w:t>
      </w:r>
      <w:r>
        <w:t xml:space="preserve">. </w:t>
      </w:r>
      <w:proofErr w:type="spellStart"/>
      <w:r>
        <w:t>Licence</w:t>
      </w:r>
      <w:proofErr w:type="spellEnd"/>
      <w:r>
        <w:t>: CC BY-NC-SA 3.0 IGO. ISBN: 978-92-4-156551-6.</w:t>
      </w:r>
    </w:p>
    <w:p w14:paraId="49F4DA5F" w14:textId="77777777" w:rsidR="00BB1C59" w:rsidRPr="002D62E8" w:rsidRDefault="00BB1C59" w:rsidP="00605BAA">
      <w:pPr>
        <w:pStyle w:val="MDPI71References"/>
        <w:numPr>
          <w:ilvl w:val="0"/>
          <w:numId w:val="4"/>
        </w:numPr>
        <w:ind w:left="425" w:hanging="425"/>
      </w:pPr>
      <w:proofErr w:type="spellStart"/>
      <w:r w:rsidRPr="0039098D">
        <w:t>Tiberi</w:t>
      </w:r>
      <w:proofErr w:type="spellEnd"/>
      <w:r w:rsidRPr="0039098D">
        <w:t xml:space="preserve">, S.; Buchanan, R.; </w:t>
      </w:r>
      <w:proofErr w:type="spellStart"/>
      <w:r w:rsidRPr="0039098D">
        <w:t>Caminerom</w:t>
      </w:r>
      <w:proofErr w:type="spellEnd"/>
      <w:r w:rsidRPr="0039098D">
        <w:t xml:space="preserve">, J.A.; </w:t>
      </w:r>
      <w:proofErr w:type="spellStart"/>
      <w:r w:rsidRPr="0039098D">
        <w:t>Centris</w:t>
      </w:r>
      <w:proofErr w:type="spellEnd"/>
      <w:r w:rsidR="0039098D" w:rsidRPr="0039098D">
        <w:t xml:space="preserve">, R.; </w:t>
      </w:r>
      <w:proofErr w:type="spellStart"/>
      <w:r w:rsidR="0039098D" w:rsidRPr="0039098D">
        <w:t>Arbex</w:t>
      </w:r>
      <w:proofErr w:type="spellEnd"/>
      <w:r w:rsidR="0039098D" w:rsidRPr="0039098D">
        <w:t xml:space="preserve">, M.A.; Salazar, M.; Potter, J.; </w:t>
      </w:r>
      <w:proofErr w:type="spellStart"/>
      <w:r w:rsidR="0039098D" w:rsidRPr="0039098D">
        <w:t>Migliori</w:t>
      </w:r>
      <w:proofErr w:type="spellEnd"/>
      <w:r w:rsidR="0039098D" w:rsidRPr="0039098D">
        <w:t>, G.B. T</w:t>
      </w:r>
      <w:r w:rsidR="0039098D">
        <w:t xml:space="preserve">he challenge of the new tuberculosis drugs. </w:t>
      </w:r>
      <w:r w:rsidR="0039098D" w:rsidRPr="002D62E8">
        <w:rPr>
          <w:i/>
        </w:rPr>
        <w:t>Presse Med</w:t>
      </w:r>
      <w:r w:rsidR="002E3EED" w:rsidRPr="002D62E8">
        <w:rPr>
          <w:i/>
        </w:rPr>
        <w:t>.</w:t>
      </w:r>
      <w:r w:rsidR="0039098D" w:rsidRPr="002D62E8">
        <w:t xml:space="preserve"> </w:t>
      </w:r>
      <w:r w:rsidR="0039098D" w:rsidRPr="002D62E8">
        <w:rPr>
          <w:b/>
        </w:rPr>
        <w:t>2017</w:t>
      </w:r>
      <w:r w:rsidR="0039098D" w:rsidRPr="002D62E8">
        <w:t>, 46, e41-e51, DOI:</w:t>
      </w:r>
      <w:r w:rsidR="004E41D9" w:rsidRPr="002D62E8">
        <w:t xml:space="preserve"> 10.1016/j.lpm.2017.01.016.</w:t>
      </w:r>
    </w:p>
    <w:p w14:paraId="516A3CA9" w14:textId="77777777" w:rsidR="004E41D9" w:rsidRDefault="004E41D9" w:rsidP="00605BAA">
      <w:pPr>
        <w:pStyle w:val="MDPI71References"/>
        <w:numPr>
          <w:ilvl w:val="0"/>
          <w:numId w:val="4"/>
        </w:numPr>
        <w:ind w:left="425" w:hanging="425"/>
        <w:rPr>
          <w:lang w:val="pt-PT"/>
        </w:rPr>
      </w:pPr>
      <w:r w:rsidRPr="00B94DA6">
        <w:t xml:space="preserve">Pai, M.; Behr, M.A.; Dowdy, D.; </w:t>
      </w:r>
      <w:proofErr w:type="spellStart"/>
      <w:r w:rsidRPr="00B94DA6">
        <w:t>Dheda</w:t>
      </w:r>
      <w:proofErr w:type="spellEnd"/>
      <w:r w:rsidRPr="00B94DA6">
        <w:t xml:space="preserve">, K.; </w:t>
      </w:r>
      <w:proofErr w:type="spellStart"/>
      <w:r w:rsidRPr="00B94DA6">
        <w:t>Divangahi</w:t>
      </w:r>
      <w:proofErr w:type="spellEnd"/>
      <w:r w:rsidRPr="00B94DA6">
        <w:t xml:space="preserve">, M.; Boehme, C.C.; Ginsberg, A.; Swaminathan, S.; </w:t>
      </w:r>
      <w:proofErr w:type="spellStart"/>
      <w:r w:rsidRPr="00B94DA6">
        <w:t>Spigelman</w:t>
      </w:r>
      <w:proofErr w:type="spellEnd"/>
      <w:r w:rsidRPr="00B94DA6">
        <w:t xml:space="preserve">, M.; </w:t>
      </w:r>
      <w:proofErr w:type="spellStart"/>
      <w:r w:rsidRPr="00B94DA6">
        <w:t>Getahun</w:t>
      </w:r>
      <w:proofErr w:type="spellEnd"/>
      <w:r w:rsidRPr="00B94DA6">
        <w:t xml:space="preserve">, H.; Menzies, D.; </w:t>
      </w:r>
      <w:proofErr w:type="spellStart"/>
      <w:r w:rsidRPr="00B94DA6">
        <w:t>Raviglione</w:t>
      </w:r>
      <w:proofErr w:type="spellEnd"/>
      <w:r w:rsidRPr="00B94DA6">
        <w:t xml:space="preserve">, M. Tuberculosis. </w:t>
      </w:r>
      <w:proofErr w:type="spellStart"/>
      <w:r w:rsidRPr="004E41D9">
        <w:rPr>
          <w:i/>
          <w:lang w:val="pt-PT"/>
        </w:rPr>
        <w:t>Nat</w:t>
      </w:r>
      <w:proofErr w:type="spellEnd"/>
      <w:r w:rsidR="002E3EED">
        <w:rPr>
          <w:i/>
          <w:lang w:val="pt-PT"/>
        </w:rPr>
        <w:t>.</w:t>
      </w:r>
      <w:r w:rsidRPr="004E41D9">
        <w:rPr>
          <w:i/>
          <w:lang w:val="pt-PT"/>
        </w:rPr>
        <w:t xml:space="preserve"> </w:t>
      </w:r>
      <w:r w:rsidR="002E3EED">
        <w:rPr>
          <w:i/>
          <w:lang w:val="pt-PT"/>
        </w:rPr>
        <w:t>Rev.</w:t>
      </w:r>
      <w:r w:rsidRPr="004E41D9">
        <w:rPr>
          <w:i/>
          <w:lang w:val="pt-PT"/>
        </w:rPr>
        <w:t xml:space="preserve"> </w:t>
      </w:r>
      <w:proofErr w:type="spellStart"/>
      <w:r w:rsidR="002E3EED">
        <w:rPr>
          <w:i/>
          <w:lang w:val="pt-PT"/>
        </w:rPr>
        <w:t>Dis</w:t>
      </w:r>
      <w:proofErr w:type="spellEnd"/>
      <w:r w:rsidR="002E3EED">
        <w:rPr>
          <w:i/>
          <w:lang w:val="pt-PT"/>
        </w:rPr>
        <w:t xml:space="preserve">. </w:t>
      </w:r>
      <w:proofErr w:type="spellStart"/>
      <w:r w:rsidRPr="004E41D9">
        <w:rPr>
          <w:i/>
          <w:lang w:val="pt-PT"/>
        </w:rPr>
        <w:t>Primers</w:t>
      </w:r>
      <w:proofErr w:type="spellEnd"/>
      <w:r>
        <w:rPr>
          <w:lang w:val="pt-PT"/>
        </w:rPr>
        <w:t xml:space="preserve"> </w:t>
      </w:r>
      <w:r w:rsidRPr="004E41D9">
        <w:rPr>
          <w:b/>
          <w:lang w:val="pt-PT"/>
        </w:rPr>
        <w:t>2016</w:t>
      </w:r>
      <w:r>
        <w:rPr>
          <w:lang w:val="pt-PT"/>
        </w:rPr>
        <w:t>, 2, 1-23</w:t>
      </w:r>
      <w:r w:rsidR="009B5154">
        <w:rPr>
          <w:lang w:val="pt-PT"/>
        </w:rPr>
        <w:t>,</w:t>
      </w:r>
      <w:r>
        <w:rPr>
          <w:lang w:val="pt-PT"/>
        </w:rPr>
        <w:t xml:space="preserve"> DOI: </w:t>
      </w:r>
      <w:r w:rsidRPr="004E41D9">
        <w:rPr>
          <w:lang w:val="pt-PT"/>
        </w:rPr>
        <w:t>10.1038/nrdp.2016.76</w:t>
      </w:r>
      <w:r>
        <w:rPr>
          <w:lang w:val="pt-PT"/>
        </w:rPr>
        <w:t xml:space="preserve">. </w:t>
      </w:r>
    </w:p>
    <w:p w14:paraId="73A60A8A" w14:textId="77777777" w:rsidR="004E41D9" w:rsidRDefault="004E41D9" w:rsidP="00605BAA">
      <w:pPr>
        <w:pStyle w:val="MDPI71References"/>
        <w:numPr>
          <w:ilvl w:val="0"/>
          <w:numId w:val="4"/>
        </w:numPr>
        <w:ind w:left="425" w:hanging="425"/>
      </w:pPr>
      <w:proofErr w:type="spellStart"/>
      <w:r w:rsidRPr="004E41D9">
        <w:t>Dheda</w:t>
      </w:r>
      <w:proofErr w:type="spellEnd"/>
      <w:r w:rsidRPr="004E41D9">
        <w:t xml:space="preserve">, K.; Gumbo, T.; Gandhi, N.L.; Murray, M.; Theron, G.; </w:t>
      </w:r>
      <w:proofErr w:type="spellStart"/>
      <w:r w:rsidRPr="004E41D9">
        <w:t>Udwadia</w:t>
      </w:r>
      <w:proofErr w:type="spellEnd"/>
      <w:r w:rsidRPr="004E41D9">
        <w:t xml:space="preserve">, Z.; </w:t>
      </w:r>
      <w:proofErr w:type="spellStart"/>
      <w:r w:rsidRPr="004E41D9">
        <w:t>Migliori</w:t>
      </w:r>
      <w:proofErr w:type="spellEnd"/>
      <w:r w:rsidRPr="004E41D9">
        <w:t>, G.B.; Warren, R. Global control of tuberculosis: from extensively</w:t>
      </w:r>
      <w:r>
        <w:t xml:space="preserve"> drug-resistant to untreatable tuberculosis. </w:t>
      </w:r>
      <w:r w:rsidRPr="009B5154">
        <w:rPr>
          <w:i/>
        </w:rPr>
        <w:t>Lancet Respir</w:t>
      </w:r>
      <w:r w:rsidR="002E3EED">
        <w:rPr>
          <w:i/>
        </w:rPr>
        <w:t>.</w:t>
      </w:r>
      <w:r w:rsidRPr="009B5154">
        <w:rPr>
          <w:i/>
        </w:rPr>
        <w:t xml:space="preserve"> Med</w:t>
      </w:r>
      <w:r w:rsidR="002E3EED">
        <w:rPr>
          <w:i/>
        </w:rPr>
        <w:t>.</w:t>
      </w:r>
      <w:r>
        <w:t xml:space="preserve"> </w:t>
      </w:r>
      <w:r w:rsidRPr="009B5154">
        <w:rPr>
          <w:b/>
        </w:rPr>
        <w:t>2014</w:t>
      </w:r>
      <w:r>
        <w:t>, 2, 321-38</w:t>
      </w:r>
      <w:r w:rsidR="009B5154">
        <w:t>, DOI: 10.1016/S2213-2600(14)70031-1.</w:t>
      </w:r>
    </w:p>
    <w:p w14:paraId="43EF4698" w14:textId="77777777" w:rsidR="009B5154" w:rsidRDefault="009B5154" w:rsidP="00605BAA">
      <w:pPr>
        <w:pStyle w:val="MDPI71References"/>
        <w:numPr>
          <w:ilvl w:val="0"/>
          <w:numId w:val="4"/>
        </w:numPr>
        <w:ind w:left="425" w:hanging="425"/>
      </w:pPr>
      <w:r w:rsidRPr="009B5154">
        <w:t xml:space="preserve">Duarte, A.R.C.; Ferreira, A.S.D.; </w:t>
      </w:r>
      <w:proofErr w:type="spellStart"/>
      <w:r w:rsidRPr="009B5154">
        <w:t>Barreiros</w:t>
      </w:r>
      <w:proofErr w:type="spellEnd"/>
      <w:r w:rsidRPr="009B5154">
        <w:t xml:space="preserve">, S.; </w:t>
      </w:r>
      <w:proofErr w:type="spellStart"/>
      <w:r w:rsidRPr="009B5154">
        <w:t>Cabrita</w:t>
      </w:r>
      <w:proofErr w:type="spellEnd"/>
      <w:r w:rsidRPr="009B5154">
        <w:t>, E.; Reis, R.L.; Paiva, A. A comparison between pur</w:t>
      </w:r>
      <w:r>
        <w:t>e</w:t>
      </w:r>
      <w:r w:rsidRPr="009B5154">
        <w:t xml:space="preserve"> active pharmaceutical ingredients and therapeutic deep eut</w:t>
      </w:r>
      <w:r>
        <w:t xml:space="preserve">ectic solvents: solubility and permeability studies. </w:t>
      </w:r>
      <w:r w:rsidRPr="009B5154">
        <w:rPr>
          <w:i/>
        </w:rPr>
        <w:t>Eur</w:t>
      </w:r>
      <w:r w:rsidR="002E3EED">
        <w:rPr>
          <w:i/>
        </w:rPr>
        <w:t>.</w:t>
      </w:r>
      <w:r w:rsidRPr="009B5154">
        <w:rPr>
          <w:i/>
        </w:rPr>
        <w:t xml:space="preserve"> J</w:t>
      </w:r>
      <w:r w:rsidR="002E3EED">
        <w:rPr>
          <w:i/>
        </w:rPr>
        <w:t>.</w:t>
      </w:r>
      <w:r w:rsidRPr="009B5154">
        <w:rPr>
          <w:i/>
        </w:rPr>
        <w:t xml:space="preserve"> Pharm</w:t>
      </w:r>
      <w:r w:rsidR="002E3EED">
        <w:rPr>
          <w:i/>
        </w:rPr>
        <w:t>.</w:t>
      </w:r>
      <w:r w:rsidRPr="009B5154">
        <w:rPr>
          <w:i/>
        </w:rPr>
        <w:t xml:space="preserve"> </w:t>
      </w:r>
      <w:proofErr w:type="spellStart"/>
      <w:r w:rsidRPr="009B5154">
        <w:rPr>
          <w:i/>
        </w:rPr>
        <w:t>Biopharm</w:t>
      </w:r>
      <w:proofErr w:type="spellEnd"/>
      <w:r w:rsidR="002E3EED">
        <w:rPr>
          <w:i/>
        </w:rPr>
        <w:t>.</w:t>
      </w:r>
      <w:r>
        <w:t xml:space="preserve"> </w:t>
      </w:r>
      <w:r w:rsidRPr="009B5154">
        <w:rPr>
          <w:b/>
        </w:rPr>
        <w:t>2017</w:t>
      </w:r>
      <w:r>
        <w:t xml:space="preserve">, 114, 296-304, DOI: </w:t>
      </w:r>
      <w:r w:rsidR="00FD4620">
        <w:t>10.1016/j.ejpb.2017.02.003.</w:t>
      </w:r>
    </w:p>
    <w:p w14:paraId="4D7415CD" w14:textId="77777777" w:rsidR="00FD4620" w:rsidRPr="00BC2927" w:rsidRDefault="004D18A2" w:rsidP="00605BAA">
      <w:pPr>
        <w:pStyle w:val="MDPI71References"/>
        <w:numPr>
          <w:ilvl w:val="0"/>
          <w:numId w:val="4"/>
        </w:numPr>
        <w:ind w:left="425" w:hanging="425"/>
      </w:pPr>
      <w:proofErr w:type="spellStart"/>
      <w:r w:rsidRPr="00BC2927">
        <w:rPr>
          <w:lang w:val="pt-PT"/>
        </w:rPr>
        <w:t>Aroso</w:t>
      </w:r>
      <w:proofErr w:type="spellEnd"/>
      <w:r w:rsidRPr="00BC2927">
        <w:rPr>
          <w:lang w:val="pt-PT"/>
        </w:rPr>
        <w:t xml:space="preserve">, I.M.; Silva, J.C.; Mano, F.; Ferreira, A.S.D.; Dionísio, M.; Sá-Nogueira, I.; Barreiros, S.; Reis, R.L.; Paiva, A.; Duarte, A.R.C. </w:t>
      </w:r>
      <w:proofErr w:type="spellStart"/>
      <w:r w:rsidRPr="00BC2927">
        <w:rPr>
          <w:lang w:val="pt-PT"/>
        </w:rPr>
        <w:t>Dissolution</w:t>
      </w:r>
      <w:proofErr w:type="spellEnd"/>
      <w:r w:rsidRPr="00BC2927">
        <w:rPr>
          <w:lang w:val="pt-PT"/>
        </w:rPr>
        <w:t xml:space="preserve"> </w:t>
      </w:r>
      <w:proofErr w:type="spellStart"/>
      <w:r w:rsidRPr="00BC2927">
        <w:rPr>
          <w:lang w:val="pt-PT"/>
        </w:rPr>
        <w:t>enhancement</w:t>
      </w:r>
      <w:proofErr w:type="spellEnd"/>
      <w:r w:rsidRPr="00BC2927">
        <w:rPr>
          <w:lang w:val="pt-PT"/>
        </w:rPr>
        <w:t xml:space="preserve"> </w:t>
      </w:r>
      <w:proofErr w:type="spellStart"/>
      <w:r w:rsidRPr="00BC2927">
        <w:rPr>
          <w:lang w:val="pt-PT"/>
        </w:rPr>
        <w:t>of</w:t>
      </w:r>
      <w:proofErr w:type="spellEnd"/>
      <w:r w:rsidRPr="00BC2927">
        <w:rPr>
          <w:lang w:val="pt-PT"/>
        </w:rPr>
        <w:t xml:space="preserve"> </w:t>
      </w:r>
      <w:proofErr w:type="spellStart"/>
      <w:r w:rsidRPr="00BC2927">
        <w:rPr>
          <w:lang w:val="pt-PT"/>
        </w:rPr>
        <w:t>active</w:t>
      </w:r>
      <w:proofErr w:type="spellEnd"/>
      <w:r w:rsidRPr="00BC2927">
        <w:rPr>
          <w:lang w:val="pt-PT"/>
        </w:rPr>
        <w:t xml:space="preserve"> </w:t>
      </w:r>
      <w:proofErr w:type="spellStart"/>
      <w:r w:rsidRPr="00BC2927">
        <w:rPr>
          <w:lang w:val="pt-PT"/>
        </w:rPr>
        <w:t>pharmaceutical</w:t>
      </w:r>
      <w:proofErr w:type="spellEnd"/>
      <w:r w:rsidRPr="00BC2927">
        <w:rPr>
          <w:lang w:val="pt-PT"/>
        </w:rPr>
        <w:t xml:space="preserve"> ingredientes </w:t>
      </w:r>
      <w:proofErr w:type="spellStart"/>
      <w:r w:rsidRPr="00BC2927">
        <w:rPr>
          <w:lang w:val="pt-PT"/>
        </w:rPr>
        <w:t>by</w:t>
      </w:r>
      <w:proofErr w:type="spellEnd"/>
      <w:r w:rsidRPr="00BC2927">
        <w:rPr>
          <w:lang w:val="pt-PT"/>
        </w:rPr>
        <w:t xml:space="preserve"> </w:t>
      </w:r>
      <w:proofErr w:type="spellStart"/>
      <w:r w:rsidRPr="00BC2927">
        <w:rPr>
          <w:lang w:val="pt-PT"/>
        </w:rPr>
        <w:t>therapeutic</w:t>
      </w:r>
      <w:proofErr w:type="spellEnd"/>
      <w:r w:rsidRPr="00BC2927">
        <w:rPr>
          <w:lang w:val="pt-PT"/>
        </w:rPr>
        <w:t xml:space="preserve"> </w:t>
      </w:r>
      <w:proofErr w:type="spellStart"/>
      <w:r w:rsidRPr="00BC2927">
        <w:rPr>
          <w:lang w:val="pt-PT"/>
        </w:rPr>
        <w:t>deep</w:t>
      </w:r>
      <w:proofErr w:type="spellEnd"/>
      <w:r w:rsidRPr="00BC2927">
        <w:rPr>
          <w:lang w:val="pt-PT"/>
        </w:rPr>
        <w:t xml:space="preserve"> </w:t>
      </w:r>
      <w:proofErr w:type="spellStart"/>
      <w:r w:rsidRPr="00BC2927">
        <w:rPr>
          <w:lang w:val="pt-PT"/>
        </w:rPr>
        <w:t>eutectic</w:t>
      </w:r>
      <w:proofErr w:type="spellEnd"/>
      <w:r w:rsidRPr="00BC2927">
        <w:rPr>
          <w:lang w:val="pt-PT"/>
        </w:rPr>
        <w:t xml:space="preserve"> </w:t>
      </w:r>
      <w:proofErr w:type="spellStart"/>
      <w:r w:rsidRPr="00BC2927">
        <w:rPr>
          <w:lang w:val="pt-PT"/>
        </w:rPr>
        <w:t>systems</w:t>
      </w:r>
      <w:proofErr w:type="spellEnd"/>
      <w:r w:rsidRPr="00BC2927">
        <w:rPr>
          <w:lang w:val="pt-PT"/>
        </w:rPr>
        <w:t xml:space="preserve">. </w:t>
      </w:r>
      <w:r w:rsidRPr="00BC2927">
        <w:rPr>
          <w:i/>
        </w:rPr>
        <w:t>Euro</w:t>
      </w:r>
      <w:r w:rsidR="002E3EED" w:rsidRPr="00BC2927">
        <w:rPr>
          <w:i/>
        </w:rPr>
        <w:t>.</w:t>
      </w:r>
      <w:r w:rsidRPr="00BC2927">
        <w:rPr>
          <w:i/>
        </w:rPr>
        <w:t xml:space="preserve"> J</w:t>
      </w:r>
      <w:r w:rsidR="002E3EED" w:rsidRPr="00BC2927">
        <w:rPr>
          <w:i/>
        </w:rPr>
        <w:t>.</w:t>
      </w:r>
      <w:r w:rsidRPr="00BC2927">
        <w:rPr>
          <w:i/>
        </w:rPr>
        <w:t xml:space="preserve"> Pharm</w:t>
      </w:r>
      <w:r w:rsidR="002E3EED" w:rsidRPr="00BC2927">
        <w:rPr>
          <w:i/>
        </w:rPr>
        <w:t>.</w:t>
      </w:r>
      <w:r w:rsidRPr="00BC2927">
        <w:rPr>
          <w:i/>
        </w:rPr>
        <w:t xml:space="preserve"> </w:t>
      </w:r>
      <w:proofErr w:type="spellStart"/>
      <w:r w:rsidRPr="00BC2927">
        <w:rPr>
          <w:i/>
        </w:rPr>
        <w:t>Biopharm</w:t>
      </w:r>
      <w:proofErr w:type="spellEnd"/>
      <w:r w:rsidR="002E3EED" w:rsidRPr="00BC2927">
        <w:rPr>
          <w:i/>
        </w:rPr>
        <w:t>.</w:t>
      </w:r>
      <w:r w:rsidRPr="00BC2927">
        <w:t xml:space="preserve"> </w:t>
      </w:r>
      <w:r w:rsidRPr="00BC2927">
        <w:rPr>
          <w:b/>
        </w:rPr>
        <w:t>2016</w:t>
      </w:r>
      <w:r w:rsidRPr="00BC2927">
        <w:t>, 98, 57-66, DOI: 10.1016/j.ejpb.2015.11.002.</w:t>
      </w:r>
    </w:p>
    <w:p w14:paraId="7975387B" w14:textId="52861661" w:rsidR="004D18A2" w:rsidRDefault="004D18A2" w:rsidP="00605BAA">
      <w:pPr>
        <w:pStyle w:val="MDPI71References"/>
        <w:numPr>
          <w:ilvl w:val="0"/>
          <w:numId w:val="4"/>
        </w:numPr>
        <w:ind w:left="425" w:hanging="425"/>
      </w:pPr>
      <w:r w:rsidRPr="004D18A2">
        <w:t>Smith, E.L.; Abbott, A</w:t>
      </w:r>
      <w:r>
        <w:t xml:space="preserve">.P.; Ryder, K.S. Deep eutectic solvents (DESs) and their applications. </w:t>
      </w:r>
      <w:r w:rsidRPr="004D18A2">
        <w:rPr>
          <w:i/>
        </w:rPr>
        <w:t>Chem</w:t>
      </w:r>
      <w:r w:rsidR="002E3EED">
        <w:rPr>
          <w:i/>
        </w:rPr>
        <w:t>.</w:t>
      </w:r>
      <w:r w:rsidRPr="004D18A2">
        <w:rPr>
          <w:i/>
        </w:rPr>
        <w:t xml:space="preserve"> Rev</w:t>
      </w:r>
      <w:r w:rsidR="002E3EED">
        <w:rPr>
          <w:i/>
        </w:rPr>
        <w:t>.</w:t>
      </w:r>
      <w:r w:rsidRPr="004D18A2">
        <w:rPr>
          <w:i/>
        </w:rPr>
        <w:t xml:space="preserve"> </w:t>
      </w:r>
      <w:r w:rsidRPr="004D18A2">
        <w:rPr>
          <w:b/>
        </w:rPr>
        <w:t>2014</w:t>
      </w:r>
      <w:r>
        <w:t xml:space="preserve">, 114, 11060-82, DOI: </w:t>
      </w:r>
      <w:r w:rsidRPr="004D18A2">
        <w:t>10.1021/cr300162p</w:t>
      </w:r>
      <w:r>
        <w:t>.</w:t>
      </w:r>
    </w:p>
    <w:p w14:paraId="77CF840B" w14:textId="77777777" w:rsidR="00DB3B40" w:rsidRDefault="00DB3B40" w:rsidP="00DB3B40">
      <w:pPr>
        <w:pStyle w:val="MDPI71References"/>
        <w:numPr>
          <w:ilvl w:val="0"/>
          <w:numId w:val="4"/>
        </w:numPr>
        <w:ind w:left="425" w:hanging="425"/>
      </w:pPr>
      <w:r>
        <w:t xml:space="preserve">Abbott, A.P., Ahmed, E.I., Prasad, K., </w:t>
      </w:r>
      <w:proofErr w:type="spellStart"/>
      <w:r>
        <w:t>Qader</w:t>
      </w:r>
      <w:proofErr w:type="spellEnd"/>
      <w:r>
        <w:t xml:space="preserve">, I.B., Ryder, K.S. Liquid pharmaceuticals formulation by eutectic formation. </w:t>
      </w:r>
      <w:r w:rsidRPr="00872096">
        <w:rPr>
          <w:i/>
        </w:rPr>
        <w:t>Fluid Phase Equilibria</w:t>
      </w:r>
      <w:r>
        <w:t xml:space="preserve"> </w:t>
      </w:r>
      <w:r w:rsidRPr="00872096">
        <w:rPr>
          <w:b/>
        </w:rPr>
        <w:t>2017</w:t>
      </w:r>
      <w:r>
        <w:t xml:space="preserve">, 448, 2-8, DOI: </w:t>
      </w:r>
      <w:r w:rsidRPr="00872096">
        <w:t>10.1016/j.fluid.2017.05.009</w:t>
      </w:r>
      <w:r>
        <w:t>.</w:t>
      </w:r>
    </w:p>
    <w:p w14:paraId="7D156006" w14:textId="5388EA2F" w:rsidR="000379E2" w:rsidRDefault="00DB3B40" w:rsidP="00DB3B40">
      <w:pPr>
        <w:pStyle w:val="MDPI71References"/>
        <w:numPr>
          <w:ilvl w:val="0"/>
          <w:numId w:val="4"/>
        </w:numPr>
        <w:ind w:left="425" w:hanging="425"/>
      </w:pPr>
      <w:proofErr w:type="spellStart"/>
      <w:r>
        <w:t>Mbous</w:t>
      </w:r>
      <w:proofErr w:type="spellEnd"/>
      <w:r>
        <w:t xml:space="preserve">, Y.P.; </w:t>
      </w:r>
      <w:proofErr w:type="spellStart"/>
      <w:r>
        <w:t>Hayyan</w:t>
      </w:r>
      <w:proofErr w:type="spellEnd"/>
      <w:r>
        <w:t xml:space="preserve">, M.; Wong, W.F.; </w:t>
      </w:r>
      <w:proofErr w:type="spellStart"/>
      <w:r>
        <w:t>Looi</w:t>
      </w:r>
      <w:proofErr w:type="spellEnd"/>
      <w:r>
        <w:t xml:space="preserve">, C.Y.; Hashim, M.A. Unraveling the cytotoxicity and </w:t>
      </w:r>
      <w:proofErr w:type="spellStart"/>
      <w:r>
        <w:t>metabolimic</w:t>
      </w:r>
      <w:proofErr w:type="spellEnd"/>
      <w:r>
        <w:t xml:space="preserve"> pathways of binary natural deep eutectic solvent systems. </w:t>
      </w:r>
      <w:r w:rsidRPr="00A52DA3">
        <w:rPr>
          <w:i/>
        </w:rPr>
        <w:t>Scientific Reports</w:t>
      </w:r>
      <w:r>
        <w:t xml:space="preserve"> </w:t>
      </w:r>
      <w:r w:rsidRPr="00A52DA3">
        <w:rPr>
          <w:b/>
        </w:rPr>
        <w:t>2017</w:t>
      </w:r>
      <w:r>
        <w:t xml:space="preserve">, 7, 41257 (1-14), DOI: </w:t>
      </w:r>
      <w:r w:rsidRPr="00A52DA3">
        <w:t>10.1038/srep41257</w:t>
      </w:r>
      <w:r>
        <w:t>.</w:t>
      </w:r>
    </w:p>
    <w:p w14:paraId="2104ACD0" w14:textId="77777777" w:rsidR="004D18A2" w:rsidRDefault="004D18A2" w:rsidP="00605BAA">
      <w:pPr>
        <w:pStyle w:val="MDPI71References"/>
        <w:numPr>
          <w:ilvl w:val="0"/>
          <w:numId w:val="4"/>
        </w:numPr>
        <w:ind w:left="425" w:hanging="425"/>
      </w:pPr>
      <w:proofErr w:type="spellStart"/>
      <w:r>
        <w:t>Verbeeck</w:t>
      </w:r>
      <w:proofErr w:type="spellEnd"/>
      <w:r>
        <w:t xml:space="preserve">, R.K.; Günther, G.; </w:t>
      </w:r>
      <w:proofErr w:type="spellStart"/>
      <w:r>
        <w:t>Kibuule</w:t>
      </w:r>
      <w:proofErr w:type="spellEnd"/>
      <w:r>
        <w:t xml:space="preserve">, D.; Hunter, C.; Rennie, T.W. Optimizing treatment outcome of first-line anti-tuberculosis drugs: the role of therapeutic drug monitoring. </w:t>
      </w:r>
      <w:r w:rsidRPr="004D18A2">
        <w:rPr>
          <w:i/>
        </w:rPr>
        <w:t>Eur</w:t>
      </w:r>
      <w:r w:rsidR="002E3EED">
        <w:rPr>
          <w:i/>
        </w:rPr>
        <w:t>.</w:t>
      </w:r>
      <w:r w:rsidRPr="004D18A2">
        <w:rPr>
          <w:i/>
        </w:rPr>
        <w:t xml:space="preserve"> J</w:t>
      </w:r>
      <w:r w:rsidR="002E3EED">
        <w:rPr>
          <w:i/>
        </w:rPr>
        <w:t>.</w:t>
      </w:r>
      <w:r w:rsidRPr="004D18A2">
        <w:rPr>
          <w:i/>
        </w:rPr>
        <w:t xml:space="preserve"> Clin</w:t>
      </w:r>
      <w:r w:rsidR="002E3EED">
        <w:rPr>
          <w:i/>
        </w:rPr>
        <w:t>.</w:t>
      </w:r>
      <w:r w:rsidRPr="004D18A2">
        <w:rPr>
          <w:i/>
        </w:rPr>
        <w:t xml:space="preserve"> </w:t>
      </w:r>
      <w:proofErr w:type="spellStart"/>
      <w:r w:rsidRPr="004D18A2">
        <w:rPr>
          <w:i/>
        </w:rPr>
        <w:t>Pharmacol</w:t>
      </w:r>
      <w:proofErr w:type="spellEnd"/>
      <w:r w:rsidR="002E3EED">
        <w:rPr>
          <w:i/>
        </w:rPr>
        <w:t>.</w:t>
      </w:r>
      <w:r>
        <w:t xml:space="preserve"> </w:t>
      </w:r>
      <w:r w:rsidRPr="004D18A2">
        <w:rPr>
          <w:b/>
        </w:rPr>
        <w:t>2016</w:t>
      </w:r>
      <w:r>
        <w:t xml:space="preserve">, 72, 905-16, DOI: </w:t>
      </w:r>
      <w:r w:rsidRPr="004D18A2">
        <w:t>10.1007/s00228-016-2083-4</w:t>
      </w:r>
      <w:r>
        <w:t>.</w:t>
      </w:r>
    </w:p>
    <w:p w14:paraId="4B667137" w14:textId="77777777" w:rsidR="004D18A2" w:rsidRDefault="002E3EED" w:rsidP="00605BAA">
      <w:pPr>
        <w:pStyle w:val="MDPI71References"/>
        <w:numPr>
          <w:ilvl w:val="0"/>
          <w:numId w:val="4"/>
        </w:numPr>
        <w:ind w:left="425" w:hanging="425"/>
      </w:pPr>
      <w:r>
        <w:t xml:space="preserve">Rawat, J.; Jain, P.K.; Ravichandran, V.; Agrawal, R.K. Synthesis and evaluation of mutual prodrugs of isoniazid, </w:t>
      </w:r>
      <w:r w:rsidRPr="008563C1">
        <w:rPr>
          <w:i/>
        </w:rPr>
        <w:t>p</w:t>
      </w:r>
      <w:r>
        <w:t>-amino</w:t>
      </w:r>
      <w:r w:rsidR="001B6C1D">
        <w:t xml:space="preserve"> salicylic acid and ethambutol. </w:t>
      </w:r>
      <w:r w:rsidR="001B6C1D" w:rsidRPr="001B6C1D">
        <w:rPr>
          <w:i/>
        </w:rPr>
        <w:t>ARKIVOC</w:t>
      </w:r>
      <w:r w:rsidR="001B6C1D" w:rsidRPr="001B6C1D">
        <w:rPr>
          <w:b/>
        </w:rPr>
        <w:t xml:space="preserve"> 2007</w:t>
      </w:r>
      <w:r w:rsidR="001B6C1D">
        <w:t>, 105-118.</w:t>
      </w:r>
    </w:p>
    <w:p w14:paraId="34123A06" w14:textId="77777777" w:rsidR="00DA3564" w:rsidRDefault="00DA3564" w:rsidP="00605BAA">
      <w:pPr>
        <w:pStyle w:val="MDPI71References"/>
        <w:numPr>
          <w:ilvl w:val="0"/>
          <w:numId w:val="4"/>
        </w:numPr>
        <w:ind w:left="425" w:hanging="425"/>
      </w:pPr>
      <w:proofErr w:type="spellStart"/>
      <w:r w:rsidRPr="00DA3564">
        <w:t>Farazi</w:t>
      </w:r>
      <w:proofErr w:type="spellEnd"/>
      <w:r w:rsidRPr="00DA3564">
        <w:t xml:space="preserve">, A.; </w:t>
      </w:r>
      <w:proofErr w:type="spellStart"/>
      <w:r w:rsidRPr="00DA3564">
        <w:t>Shafaat</w:t>
      </w:r>
      <w:proofErr w:type="spellEnd"/>
      <w:r w:rsidRPr="00DA3564">
        <w:t xml:space="preserve">, O.; Sofian, M.; </w:t>
      </w:r>
      <w:proofErr w:type="spellStart"/>
      <w:r w:rsidRPr="00DA3564">
        <w:t>Kahbazi</w:t>
      </w:r>
      <w:proofErr w:type="spellEnd"/>
      <w:r w:rsidRPr="00DA3564">
        <w:t>, M. Arg</w:t>
      </w:r>
      <w:r>
        <w:t xml:space="preserve">inine adjunctive therapy in active tuberculosis. </w:t>
      </w:r>
      <w:proofErr w:type="spellStart"/>
      <w:r w:rsidRPr="00DA3564">
        <w:rPr>
          <w:i/>
        </w:rPr>
        <w:t>Tuberc</w:t>
      </w:r>
      <w:proofErr w:type="spellEnd"/>
      <w:r w:rsidRPr="00DA3564">
        <w:rPr>
          <w:i/>
        </w:rPr>
        <w:t>. Res. Treat.</w:t>
      </w:r>
      <w:r>
        <w:t xml:space="preserve"> </w:t>
      </w:r>
      <w:r w:rsidRPr="00DA3564">
        <w:rPr>
          <w:b/>
        </w:rPr>
        <w:t>2015</w:t>
      </w:r>
      <w:r>
        <w:t xml:space="preserve">, 2015, 1-5, DOI: </w:t>
      </w:r>
      <w:r w:rsidRPr="00DA3564">
        <w:t>10.1155/2015/205016</w:t>
      </w:r>
      <w:r>
        <w:t>.</w:t>
      </w:r>
    </w:p>
    <w:p w14:paraId="3A48D95D" w14:textId="77777777" w:rsidR="00DA3564" w:rsidRDefault="00DA3564" w:rsidP="00605BAA">
      <w:pPr>
        <w:pStyle w:val="MDPI71References"/>
        <w:numPr>
          <w:ilvl w:val="0"/>
          <w:numId w:val="4"/>
        </w:numPr>
        <w:ind w:left="425" w:hanging="425"/>
      </w:pPr>
      <w:r>
        <w:t xml:space="preserve">Schön, T.; </w:t>
      </w:r>
      <w:proofErr w:type="spellStart"/>
      <w:r>
        <w:t>Idh</w:t>
      </w:r>
      <w:proofErr w:type="spellEnd"/>
      <w:r>
        <w:t xml:space="preserve">, J.; Westman, A.; Elias, D.; Abate, E.; </w:t>
      </w:r>
      <w:proofErr w:type="spellStart"/>
      <w:r>
        <w:t>Diro</w:t>
      </w:r>
      <w:proofErr w:type="spellEnd"/>
      <w:r>
        <w:t xml:space="preserve">, E.; </w:t>
      </w:r>
      <w:proofErr w:type="spellStart"/>
      <w:r>
        <w:t>Moges</w:t>
      </w:r>
      <w:proofErr w:type="spellEnd"/>
      <w:r>
        <w:t xml:space="preserve">, F.; </w:t>
      </w:r>
      <w:proofErr w:type="spellStart"/>
      <w:r>
        <w:t>Kassu</w:t>
      </w:r>
      <w:proofErr w:type="spellEnd"/>
      <w:r>
        <w:t xml:space="preserve">, A.; </w:t>
      </w:r>
      <w:proofErr w:type="spellStart"/>
      <w:r>
        <w:t>Ayele</w:t>
      </w:r>
      <w:proofErr w:type="spellEnd"/>
      <w:r w:rsidR="00113A63">
        <w:t xml:space="preserve">, B.; </w:t>
      </w:r>
      <w:proofErr w:type="spellStart"/>
      <w:r w:rsidR="00113A63">
        <w:t>Forslund</w:t>
      </w:r>
      <w:proofErr w:type="spellEnd"/>
      <w:r w:rsidR="00113A63">
        <w:t xml:space="preserve">, T.; Getachew, A.; Britton, S.; </w:t>
      </w:r>
      <w:proofErr w:type="spellStart"/>
      <w:r w:rsidR="00113A63">
        <w:t>Stendahl</w:t>
      </w:r>
      <w:proofErr w:type="spellEnd"/>
      <w:r w:rsidR="00113A63">
        <w:t xml:space="preserve">, O.; Sundqvist, T. Effects of a food supplement rich in arginine in patients with smear positive pulmonary tuberculosis – a randomized trial. </w:t>
      </w:r>
      <w:r w:rsidR="00113A63" w:rsidRPr="00113A63">
        <w:rPr>
          <w:i/>
        </w:rPr>
        <w:t>Tuberculosis</w:t>
      </w:r>
      <w:r w:rsidR="00113A63">
        <w:t xml:space="preserve"> </w:t>
      </w:r>
      <w:r w:rsidR="00113A63" w:rsidRPr="00113A63">
        <w:rPr>
          <w:b/>
        </w:rPr>
        <w:t>2011</w:t>
      </w:r>
      <w:r w:rsidR="00113A63">
        <w:t xml:space="preserve">, 91, 370-77, DOI: </w:t>
      </w:r>
      <w:r w:rsidR="00113A63" w:rsidRPr="00113A63">
        <w:t>10.1016/j.tube.2011.06.002</w:t>
      </w:r>
      <w:r w:rsidR="00113A63">
        <w:t>.</w:t>
      </w:r>
    </w:p>
    <w:p w14:paraId="17C78ED1" w14:textId="33B3C328" w:rsidR="00113A63" w:rsidRDefault="00113A63" w:rsidP="00605BAA">
      <w:pPr>
        <w:pStyle w:val="MDPI71References"/>
        <w:numPr>
          <w:ilvl w:val="0"/>
          <w:numId w:val="4"/>
        </w:numPr>
        <w:ind w:left="425" w:hanging="425"/>
      </w:pPr>
      <w:r w:rsidRPr="00113A63">
        <w:t xml:space="preserve">Schön, T.; Elias, D.; </w:t>
      </w:r>
      <w:proofErr w:type="spellStart"/>
      <w:r w:rsidRPr="00113A63">
        <w:t>Moges</w:t>
      </w:r>
      <w:proofErr w:type="spellEnd"/>
      <w:r w:rsidRPr="00113A63">
        <w:t xml:space="preserve">, F.; </w:t>
      </w:r>
      <w:proofErr w:type="spellStart"/>
      <w:r w:rsidRPr="00113A63">
        <w:t>Melese</w:t>
      </w:r>
      <w:proofErr w:type="spellEnd"/>
      <w:r w:rsidRPr="00113A63">
        <w:t xml:space="preserve">, E.; </w:t>
      </w:r>
      <w:proofErr w:type="spellStart"/>
      <w:r w:rsidRPr="00113A63">
        <w:t>Tessema</w:t>
      </w:r>
      <w:proofErr w:type="spellEnd"/>
      <w:r w:rsidRPr="00113A63">
        <w:t xml:space="preserve">, T.; </w:t>
      </w:r>
      <w:proofErr w:type="spellStart"/>
      <w:r w:rsidRPr="00113A63">
        <w:t>Stendahl</w:t>
      </w:r>
      <w:proofErr w:type="spellEnd"/>
      <w:r w:rsidRPr="00113A63">
        <w:t>, O.; Britton, S</w:t>
      </w:r>
      <w:r>
        <w:t xml:space="preserve">.; Sundqvist, T. Arginine as an adjuvant to chemotherapy improves clinical outcome in active tuberculosis. </w:t>
      </w:r>
      <w:r w:rsidRPr="00113A63">
        <w:rPr>
          <w:i/>
        </w:rPr>
        <w:t>Eur. Respir. J.</w:t>
      </w:r>
      <w:r>
        <w:t xml:space="preserve"> </w:t>
      </w:r>
      <w:r w:rsidRPr="00113A63">
        <w:rPr>
          <w:b/>
        </w:rPr>
        <w:t>2003</w:t>
      </w:r>
      <w:r>
        <w:t xml:space="preserve">, 21, 483-88, DOI: </w:t>
      </w:r>
      <w:r w:rsidRPr="00113A63">
        <w:t>10.1183/09031936.03.00090702</w:t>
      </w:r>
      <w:r>
        <w:t>.</w:t>
      </w:r>
    </w:p>
    <w:p w14:paraId="4F01B72A" w14:textId="77777777" w:rsidR="009F1A64" w:rsidRDefault="009F1A64" w:rsidP="009F1A64">
      <w:pPr>
        <w:pStyle w:val="MDPI71References"/>
        <w:numPr>
          <w:ilvl w:val="0"/>
          <w:numId w:val="4"/>
        </w:numPr>
        <w:ind w:left="425" w:hanging="425"/>
      </w:pPr>
      <w:r>
        <w:t xml:space="preserve">Morrison, H.G.; Sun, C.C., </w:t>
      </w:r>
      <w:proofErr w:type="spellStart"/>
      <w:r>
        <w:t>Neervannan</w:t>
      </w:r>
      <w:proofErr w:type="spellEnd"/>
      <w:r>
        <w:t xml:space="preserve">, S. Characterization of thermal behavior of deep eutectic solvents and their potential as drug solubilization vehicles. </w:t>
      </w:r>
      <w:r w:rsidRPr="0068767A">
        <w:rPr>
          <w:i/>
        </w:rPr>
        <w:t>International Journal of Pharmaceutics</w:t>
      </w:r>
      <w:r>
        <w:t xml:space="preserve"> </w:t>
      </w:r>
      <w:r w:rsidRPr="0068767A">
        <w:rPr>
          <w:b/>
        </w:rPr>
        <w:t>2009</w:t>
      </w:r>
      <w:r>
        <w:t xml:space="preserve">, 378, 136-139, DOI: </w:t>
      </w:r>
      <w:r w:rsidRPr="0068767A">
        <w:t>10.1016/j.ijpharm.2009.05.039</w:t>
      </w:r>
      <w:r>
        <w:t>.</w:t>
      </w:r>
    </w:p>
    <w:p w14:paraId="0F720732" w14:textId="77777777" w:rsidR="009F1A64" w:rsidRDefault="009F1A64" w:rsidP="009F1A64">
      <w:pPr>
        <w:pStyle w:val="MDPI71References"/>
        <w:numPr>
          <w:ilvl w:val="0"/>
          <w:numId w:val="4"/>
        </w:numPr>
        <w:ind w:left="425" w:hanging="425"/>
        <w:rPr>
          <w:lang w:val="pt-PT"/>
        </w:rPr>
      </w:pPr>
      <w:r w:rsidRPr="000E6105">
        <w:rPr>
          <w:lang w:val="pt-PT"/>
        </w:rPr>
        <w:t xml:space="preserve">Craveiro, R.; </w:t>
      </w:r>
      <w:proofErr w:type="spellStart"/>
      <w:r w:rsidRPr="000E6105">
        <w:rPr>
          <w:lang w:val="pt-PT"/>
        </w:rPr>
        <w:t>Aroso</w:t>
      </w:r>
      <w:proofErr w:type="spellEnd"/>
      <w:r w:rsidRPr="000E6105">
        <w:rPr>
          <w:lang w:val="pt-PT"/>
        </w:rPr>
        <w:t xml:space="preserve">, I.; </w:t>
      </w:r>
      <w:proofErr w:type="spellStart"/>
      <w:r w:rsidRPr="000E6105">
        <w:rPr>
          <w:lang w:val="pt-PT"/>
        </w:rPr>
        <w:t>F</w:t>
      </w:r>
      <w:r>
        <w:rPr>
          <w:lang w:val="pt-PT"/>
        </w:rPr>
        <w:t>lammia</w:t>
      </w:r>
      <w:proofErr w:type="spellEnd"/>
      <w:r>
        <w:rPr>
          <w:lang w:val="pt-PT"/>
        </w:rPr>
        <w:t xml:space="preserve">, V.; Carvalho, T.; Viciosa, M.T.; Dionísio, M.; Barreiros, S.; Reis, R.L.; Duarte, A.R.C.; Paiva, A. </w:t>
      </w:r>
      <w:proofErr w:type="spellStart"/>
      <w:r>
        <w:rPr>
          <w:lang w:val="pt-PT"/>
        </w:rPr>
        <w:t>Properties</w:t>
      </w:r>
      <w:proofErr w:type="spellEnd"/>
      <w:r>
        <w:rPr>
          <w:lang w:val="pt-PT"/>
        </w:rPr>
        <w:t xml:space="preserve"> </w:t>
      </w:r>
      <w:proofErr w:type="spellStart"/>
      <w:r>
        <w:rPr>
          <w:lang w:val="pt-PT"/>
        </w:rPr>
        <w:t>and</w:t>
      </w:r>
      <w:proofErr w:type="spellEnd"/>
      <w:r>
        <w:rPr>
          <w:lang w:val="pt-PT"/>
        </w:rPr>
        <w:t xml:space="preserve"> termal </w:t>
      </w:r>
      <w:proofErr w:type="spellStart"/>
      <w:r>
        <w:rPr>
          <w:lang w:val="pt-PT"/>
        </w:rPr>
        <w:t>behavior</w:t>
      </w:r>
      <w:proofErr w:type="spellEnd"/>
      <w:r>
        <w:rPr>
          <w:lang w:val="pt-PT"/>
        </w:rPr>
        <w:t xml:space="preserve"> </w:t>
      </w:r>
      <w:proofErr w:type="spellStart"/>
      <w:r>
        <w:rPr>
          <w:lang w:val="pt-PT"/>
        </w:rPr>
        <w:t>of</w:t>
      </w:r>
      <w:proofErr w:type="spellEnd"/>
      <w:r>
        <w:rPr>
          <w:lang w:val="pt-PT"/>
        </w:rPr>
        <w:t xml:space="preserve"> natural </w:t>
      </w:r>
      <w:proofErr w:type="spellStart"/>
      <w:r>
        <w:rPr>
          <w:lang w:val="pt-PT"/>
        </w:rPr>
        <w:t>deep</w:t>
      </w:r>
      <w:proofErr w:type="spellEnd"/>
      <w:r>
        <w:rPr>
          <w:lang w:val="pt-PT"/>
        </w:rPr>
        <w:t xml:space="preserve"> </w:t>
      </w:r>
      <w:proofErr w:type="spellStart"/>
      <w:r>
        <w:rPr>
          <w:lang w:val="pt-PT"/>
        </w:rPr>
        <w:t>eutectic</w:t>
      </w:r>
      <w:proofErr w:type="spellEnd"/>
      <w:r>
        <w:rPr>
          <w:lang w:val="pt-PT"/>
        </w:rPr>
        <w:t xml:space="preserve"> solventes. </w:t>
      </w:r>
      <w:proofErr w:type="spellStart"/>
      <w:r w:rsidRPr="000E6105">
        <w:rPr>
          <w:i/>
          <w:lang w:val="pt-PT"/>
        </w:rPr>
        <w:t>Journal</w:t>
      </w:r>
      <w:proofErr w:type="spellEnd"/>
      <w:r w:rsidRPr="000E6105">
        <w:rPr>
          <w:i/>
          <w:lang w:val="pt-PT"/>
        </w:rPr>
        <w:t xml:space="preserve"> </w:t>
      </w:r>
      <w:proofErr w:type="spellStart"/>
      <w:r w:rsidRPr="000E6105">
        <w:rPr>
          <w:i/>
          <w:lang w:val="pt-PT"/>
        </w:rPr>
        <w:t>of</w:t>
      </w:r>
      <w:proofErr w:type="spellEnd"/>
      <w:r w:rsidRPr="000E6105">
        <w:rPr>
          <w:i/>
          <w:lang w:val="pt-PT"/>
        </w:rPr>
        <w:t xml:space="preserve"> Molecular </w:t>
      </w:r>
      <w:proofErr w:type="spellStart"/>
      <w:r w:rsidRPr="000E6105">
        <w:rPr>
          <w:i/>
          <w:lang w:val="pt-PT"/>
        </w:rPr>
        <w:t>Liquids</w:t>
      </w:r>
      <w:proofErr w:type="spellEnd"/>
      <w:r>
        <w:rPr>
          <w:lang w:val="pt-PT"/>
        </w:rPr>
        <w:t xml:space="preserve"> </w:t>
      </w:r>
      <w:r w:rsidRPr="000E6105">
        <w:rPr>
          <w:i/>
          <w:lang w:val="pt-PT"/>
        </w:rPr>
        <w:t>2016</w:t>
      </w:r>
      <w:r>
        <w:rPr>
          <w:lang w:val="pt-PT"/>
        </w:rPr>
        <w:t xml:space="preserve">, 215, 534-50, DOI: </w:t>
      </w:r>
      <w:r w:rsidRPr="000E6105">
        <w:rPr>
          <w:lang w:val="pt-PT"/>
        </w:rPr>
        <w:t>10.1016/j.molliq.2016.01.038</w:t>
      </w:r>
      <w:r>
        <w:rPr>
          <w:lang w:val="pt-PT"/>
        </w:rPr>
        <w:t>.</w:t>
      </w:r>
    </w:p>
    <w:p w14:paraId="43D20876" w14:textId="77777777" w:rsidR="009F1A64" w:rsidRDefault="009F1A64" w:rsidP="009F1A64">
      <w:pPr>
        <w:pStyle w:val="MDPI71References"/>
        <w:numPr>
          <w:ilvl w:val="0"/>
          <w:numId w:val="4"/>
        </w:numPr>
        <w:ind w:left="425" w:hanging="425"/>
      </w:pPr>
      <w:r>
        <w:rPr>
          <w:lang w:val="pt-PT"/>
        </w:rPr>
        <w:t xml:space="preserve">Lavor, E.P.; Freire, F.D.; Aragão. </w:t>
      </w:r>
      <w:r w:rsidRPr="0068767A">
        <w:t>C.F.S.; Raffin, N.</w:t>
      </w:r>
      <w:r>
        <w:t xml:space="preserve">; Moura, T.F.A.L. Application of thermal analysis to the study of anti-tuberculosis drug compatibility. Part 1. </w:t>
      </w:r>
      <w:r w:rsidRPr="0068767A">
        <w:rPr>
          <w:i/>
        </w:rPr>
        <w:t xml:space="preserve">J </w:t>
      </w:r>
      <w:proofErr w:type="spellStart"/>
      <w:r w:rsidRPr="0068767A">
        <w:rPr>
          <w:i/>
        </w:rPr>
        <w:t>Therm</w:t>
      </w:r>
      <w:proofErr w:type="spellEnd"/>
      <w:r w:rsidRPr="0068767A">
        <w:rPr>
          <w:i/>
        </w:rPr>
        <w:t xml:space="preserve"> Anal </w:t>
      </w:r>
      <w:proofErr w:type="spellStart"/>
      <w:r w:rsidRPr="0068767A">
        <w:rPr>
          <w:i/>
        </w:rPr>
        <w:t>Calorim</w:t>
      </w:r>
      <w:proofErr w:type="spellEnd"/>
      <w:r>
        <w:t xml:space="preserve"> </w:t>
      </w:r>
      <w:r w:rsidRPr="0068767A">
        <w:rPr>
          <w:b/>
        </w:rPr>
        <w:t>2012</w:t>
      </w:r>
      <w:r>
        <w:t xml:space="preserve">, 108, 207-12, DOI: </w:t>
      </w:r>
      <w:r w:rsidRPr="0068767A">
        <w:t>10.1007/s10973-011-1770-8</w:t>
      </w:r>
      <w:r>
        <w:t>.</w:t>
      </w:r>
    </w:p>
    <w:p w14:paraId="71CE98D1" w14:textId="77777777" w:rsidR="000A0949" w:rsidRDefault="000A0949" w:rsidP="000A0949">
      <w:pPr>
        <w:pStyle w:val="MDPI71References"/>
        <w:numPr>
          <w:ilvl w:val="0"/>
          <w:numId w:val="4"/>
        </w:numPr>
        <w:ind w:left="425" w:hanging="425"/>
      </w:pPr>
      <w:r>
        <w:t xml:space="preserve">Dai, Y.; </w:t>
      </w:r>
      <w:proofErr w:type="spellStart"/>
      <w:r>
        <w:t>Spronsen</w:t>
      </w:r>
      <w:proofErr w:type="spellEnd"/>
      <w:r>
        <w:t xml:space="preserve">, J.V.; </w:t>
      </w:r>
      <w:proofErr w:type="spellStart"/>
      <w:r>
        <w:t>Witkamp</w:t>
      </w:r>
      <w:proofErr w:type="spellEnd"/>
      <w:r>
        <w:t xml:space="preserve">, G.J.; </w:t>
      </w:r>
      <w:proofErr w:type="spellStart"/>
      <w:r>
        <w:t>Verpoorte</w:t>
      </w:r>
      <w:proofErr w:type="spellEnd"/>
      <w:r>
        <w:t xml:space="preserve">, R.; Choi, Y.H. Natural deep eutectic solvents as new potential media for green technology. </w:t>
      </w:r>
      <w:r w:rsidRPr="00B57F37">
        <w:rPr>
          <w:i/>
        </w:rPr>
        <w:t xml:space="preserve">Analytica </w:t>
      </w:r>
      <w:proofErr w:type="spellStart"/>
      <w:r w:rsidRPr="00B57F37">
        <w:rPr>
          <w:i/>
        </w:rPr>
        <w:t>Chimica</w:t>
      </w:r>
      <w:proofErr w:type="spellEnd"/>
      <w:r w:rsidRPr="00B57F37">
        <w:rPr>
          <w:i/>
        </w:rPr>
        <w:t xml:space="preserve"> Acta</w:t>
      </w:r>
      <w:r>
        <w:t xml:space="preserve"> </w:t>
      </w:r>
      <w:r w:rsidRPr="00B57F37">
        <w:rPr>
          <w:b/>
        </w:rPr>
        <w:t>2013</w:t>
      </w:r>
      <w:r>
        <w:t xml:space="preserve">, 766, 61-68, DOI: </w:t>
      </w:r>
      <w:r w:rsidRPr="00B57F37">
        <w:t>10.1016/j.aca.2012.12.019</w:t>
      </w:r>
      <w:r>
        <w:t>.</w:t>
      </w:r>
    </w:p>
    <w:p w14:paraId="11B98171" w14:textId="77777777" w:rsidR="000A0949" w:rsidRDefault="000A0949" w:rsidP="000A0949">
      <w:pPr>
        <w:pStyle w:val="MDPI71References"/>
        <w:numPr>
          <w:ilvl w:val="0"/>
          <w:numId w:val="4"/>
        </w:numPr>
        <w:ind w:left="425" w:hanging="425"/>
      </w:pPr>
      <w:r>
        <w:t xml:space="preserve">Liu, Y.; Friesen, J.B.; McAlpine, J.B.; </w:t>
      </w:r>
      <w:proofErr w:type="spellStart"/>
      <w:r>
        <w:t>Lankin</w:t>
      </w:r>
      <w:proofErr w:type="spellEnd"/>
      <w:r>
        <w:t xml:space="preserve">, D.C.; Chen, S.N.; Pauli, G.F. Natural deep eutectic solvents: properties, applications, and perspectives. </w:t>
      </w:r>
      <w:r w:rsidRPr="005A18EC">
        <w:rPr>
          <w:i/>
        </w:rPr>
        <w:t>J Nat Prod</w:t>
      </w:r>
      <w:r>
        <w:t xml:space="preserve"> </w:t>
      </w:r>
      <w:r w:rsidRPr="005A18EC">
        <w:rPr>
          <w:b/>
        </w:rPr>
        <w:t>2018</w:t>
      </w:r>
      <w:r>
        <w:t xml:space="preserve">, 81, 679-90, DOI: </w:t>
      </w:r>
      <w:r w:rsidRPr="005A18EC">
        <w:t>10.1021/acs.jnatprod.7b00945</w:t>
      </w:r>
      <w:r>
        <w:t>.</w:t>
      </w:r>
    </w:p>
    <w:p w14:paraId="4F7A9E48" w14:textId="25142453" w:rsidR="000A0949" w:rsidRDefault="000A0949" w:rsidP="000A0949">
      <w:pPr>
        <w:pStyle w:val="MDPI71References"/>
        <w:numPr>
          <w:ilvl w:val="0"/>
          <w:numId w:val="4"/>
        </w:numPr>
        <w:ind w:left="425" w:hanging="425"/>
      </w:pPr>
      <w:proofErr w:type="spellStart"/>
      <w:r>
        <w:t>Breemen</w:t>
      </w:r>
      <w:proofErr w:type="spellEnd"/>
      <w:r>
        <w:t xml:space="preserve">, R.B.V.; Li, Y. Caco-2 cell permeability assays to measure drug absorption. </w:t>
      </w:r>
      <w:r w:rsidRPr="00B57F37">
        <w:rPr>
          <w:i/>
        </w:rPr>
        <w:t xml:space="preserve">Expert </w:t>
      </w:r>
      <w:proofErr w:type="spellStart"/>
      <w:r w:rsidRPr="00B57F37">
        <w:rPr>
          <w:i/>
        </w:rPr>
        <w:t>Opin</w:t>
      </w:r>
      <w:proofErr w:type="spellEnd"/>
      <w:r w:rsidRPr="00B57F37">
        <w:rPr>
          <w:i/>
        </w:rPr>
        <w:t xml:space="preserve"> Drug </w:t>
      </w:r>
      <w:proofErr w:type="spellStart"/>
      <w:r w:rsidRPr="00B57F37">
        <w:rPr>
          <w:i/>
        </w:rPr>
        <w:t>Metab</w:t>
      </w:r>
      <w:proofErr w:type="spellEnd"/>
      <w:r w:rsidRPr="00B57F37">
        <w:rPr>
          <w:i/>
        </w:rPr>
        <w:t xml:space="preserve"> </w:t>
      </w:r>
      <w:proofErr w:type="spellStart"/>
      <w:r w:rsidRPr="00B57F37">
        <w:rPr>
          <w:i/>
        </w:rPr>
        <w:t>Toxicol</w:t>
      </w:r>
      <w:proofErr w:type="spellEnd"/>
      <w:r>
        <w:t xml:space="preserve"> </w:t>
      </w:r>
      <w:r w:rsidRPr="00B57F37">
        <w:rPr>
          <w:b/>
        </w:rPr>
        <w:t>2005</w:t>
      </w:r>
      <w:r>
        <w:t xml:space="preserve">, 1(2), 175-85, DOI: </w:t>
      </w:r>
      <w:r w:rsidRPr="009F0DA3">
        <w:t>10.1517/17425255.1.2.175</w:t>
      </w:r>
      <w:r>
        <w:t>.</w:t>
      </w:r>
    </w:p>
    <w:p w14:paraId="53A14576" w14:textId="77777777" w:rsidR="000A0949" w:rsidRDefault="000A0949" w:rsidP="000A0949">
      <w:pPr>
        <w:pStyle w:val="MDPI71References"/>
        <w:numPr>
          <w:ilvl w:val="0"/>
          <w:numId w:val="4"/>
        </w:numPr>
        <w:ind w:left="425" w:hanging="425"/>
      </w:pPr>
      <w:r>
        <w:lastRenderedPageBreak/>
        <w:t xml:space="preserve">Dai, Y.; </w:t>
      </w:r>
      <w:proofErr w:type="spellStart"/>
      <w:r>
        <w:t>Witkamp</w:t>
      </w:r>
      <w:proofErr w:type="spellEnd"/>
      <w:r>
        <w:t xml:space="preserve">, G.J.; </w:t>
      </w:r>
      <w:proofErr w:type="spellStart"/>
      <w:r>
        <w:t>Verpoorte</w:t>
      </w:r>
      <w:proofErr w:type="spellEnd"/>
      <w:r>
        <w:t xml:space="preserve">, R.; Choi, Y.H. Tailoring properties of natural deep eutectic solvents with water to facilitate their applications. </w:t>
      </w:r>
      <w:r w:rsidRPr="00B57F37">
        <w:rPr>
          <w:i/>
        </w:rPr>
        <w:t>Food Chemistry</w:t>
      </w:r>
      <w:r>
        <w:t xml:space="preserve"> </w:t>
      </w:r>
      <w:r w:rsidRPr="00B57F37">
        <w:rPr>
          <w:b/>
        </w:rPr>
        <w:t>2015</w:t>
      </w:r>
      <w:r>
        <w:t xml:space="preserve">, 187, 14-9, DOI: </w:t>
      </w:r>
      <w:r w:rsidRPr="00B57F37">
        <w:t>10.1016/j.foodchem.2015.03.123</w:t>
      </w:r>
      <w:r>
        <w:t>.</w:t>
      </w:r>
    </w:p>
    <w:p w14:paraId="4739E889" w14:textId="77777777" w:rsidR="00C21B66" w:rsidRPr="00745B20" w:rsidRDefault="00C21B66" w:rsidP="00C21B66">
      <w:pPr>
        <w:pStyle w:val="MDPI71References"/>
        <w:numPr>
          <w:ilvl w:val="0"/>
          <w:numId w:val="4"/>
        </w:numPr>
        <w:ind w:left="425" w:hanging="425"/>
      </w:pPr>
      <w:r>
        <w:t xml:space="preserve">Lindenberg, M.; Kopp, S.; </w:t>
      </w:r>
      <w:proofErr w:type="spellStart"/>
      <w:r>
        <w:t>Dressman</w:t>
      </w:r>
      <w:proofErr w:type="spellEnd"/>
      <w:r>
        <w:t xml:space="preserve">, J.B. Classification of orally administered drugs on the World Health Organization Model list of essential medicines according to the biopharmaceutics classification system. </w:t>
      </w:r>
      <w:r w:rsidRPr="00B673DD">
        <w:rPr>
          <w:i/>
        </w:rPr>
        <w:t>Biopharmaceutics</w:t>
      </w:r>
      <w:r w:rsidRPr="00B673DD">
        <w:rPr>
          <w:b/>
        </w:rPr>
        <w:t xml:space="preserve"> 2004</w:t>
      </w:r>
      <w:r>
        <w:t xml:space="preserve">, 58 (2), 265-78, DOI: </w:t>
      </w:r>
      <w:r w:rsidRPr="00B673DD">
        <w:t>10.1016/j.ejpb.2004.03.001</w:t>
      </w:r>
      <w:r>
        <w:t>.</w:t>
      </w:r>
    </w:p>
    <w:p w14:paraId="6B623D21" w14:textId="77777777" w:rsidR="00C21B66" w:rsidRPr="00745B20" w:rsidRDefault="00C21B66" w:rsidP="00C21B66">
      <w:pPr>
        <w:pStyle w:val="MDPI71References"/>
        <w:numPr>
          <w:ilvl w:val="0"/>
          <w:numId w:val="4"/>
        </w:numPr>
        <w:ind w:left="425" w:hanging="425"/>
      </w:pPr>
      <w:proofErr w:type="spellStart"/>
      <w:r w:rsidRPr="000A0949">
        <w:t>Siongco</w:t>
      </w:r>
      <w:proofErr w:type="spellEnd"/>
      <w:r w:rsidRPr="000A0949">
        <w:t xml:space="preserve">, K.R.; </w:t>
      </w:r>
      <w:proofErr w:type="spellStart"/>
      <w:r w:rsidRPr="000A0949">
        <w:t>Leron</w:t>
      </w:r>
      <w:proofErr w:type="spellEnd"/>
      <w:r w:rsidRPr="000A0949">
        <w:t xml:space="preserve">, R.B.; </w:t>
      </w:r>
      <w:proofErr w:type="spellStart"/>
      <w:r w:rsidRPr="000A0949">
        <w:t>Caparanga</w:t>
      </w:r>
      <w:proofErr w:type="spellEnd"/>
      <w:r w:rsidRPr="000A0949">
        <w:t>, A.R., Li, M.H. Molar heat capacitie</w:t>
      </w:r>
      <w:r>
        <w:t xml:space="preserve">s and electrical conductivities of two ammonium-based deep eutectic solvents and their aqueous solutions. </w:t>
      </w:r>
      <w:proofErr w:type="spellStart"/>
      <w:r w:rsidRPr="000A0949">
        <w:rPr>
          <w:i/>
        </w:rPr>
        <w:t>Thermochimica</w:t>
      </w:r>
      <w:proofErr w:type="spellEnd"/>
      <w:r w:rsidRPr="000A0949">
        <w:rPr>
          <w:i/>
        </w:rPr>
        <w:t xml:space="preserve"> Acta</w:t>
      </w:r>
      <w:r>
        <w:t xml:space="preserve"> </w:t>
      </w:r>
      <w:r w:rsidRPr="000A0949">
        <w:rPr>
          <w:b/>
        </w:rPr>
        <w:t>2013</w:t>
      </w:r>
      <w:r>
        <w:t xml:space="preserve">, 556, 50-6, DOI: </w:t>
      </w:r>
      <w:r w:rsidRPr="000A0949">
        <w:t>10.1016/j.tca.2013.05.023</w:t>
      </w:r>
      <w:r>
        <w:t>.</w:t>
      </w:r>
    </w:p>
    <w:p w14:paraId="189B52D5" w14:textId="77777777" w:rsidR="000A0949" w:rsidRDefault="000A0949" w:rsidP="000A0949">
      <w:pPr>
        <w:pStyle w:val="MDPI71References"/>
        <w:numPr>
          <w:ilvl w:val="0"/>
          <w:numId w:val="4"/>
        </w:numPr>
        <w:ind w:left="425" w:hanging="425"/>
      </w:pPr>
      <w:proofErr w:type="spellStart"/>
      <w:r w:rsidRPr="00B57F37">
        <w:t>Krstić</w:t>
      </w:r>
      <w:proofErr w:type="spellEnd"/>
      <w:r w:rsidRPr="00B57F37">
        <w:t xml:space="preserve">, M.; </w:t>
      </w:r>
      <w:proofErr w:type="spellStart"/>
      <w:r w:rsidRPr="00B57F37">
        <w:t>Popović</w:t>
      </w:r>
      <w:proofErr w:type="spellEnd"/>
      <w:r w:rsidRPr="00B57F37">
        <w:t xml:space="preserve">, M.; </w:t>
      </w:r>
      <w:proofErr w:type="spellStart"/>
      <w:r w:rsidRPr="00B57F37">
        <w:t>Dobričić</w:t>
      </w:r>
      <w:proofErr w:type="spellEnd"/>
      <w:r w:rsidRPr="00B57F37">
        <w:t xml:space="preserve">, V.; </w:t>
      </w:r>
      <w:proofErr w:type="spellStart"/>
      <w:r w:rsidRPr="00B57F37">
        <w:t>Ibrić</w:t>
      </w:r>
      <w:proofErr w:type="spellEnd"/>
      <w:r w:rsidRPr="00B57F37">
        <w:t xml:space="preserve">, S. Influence of </w:t>
      </w:r>
      <w:r>
        <w:t xml:space="preserve">solid drug delivery system formulation on poorly water-soluble drug dissolution and permeability. </w:t>
      </w:r>
      <w:r w:rsidRPr="00B57F37">
        <w:rPr>
          <w:i/>
        </w:rPr>
        <w:t>Molecules</w:t>
      </w:r>
      <w:r>
        <w:t xml:space="preserve"> </w:t>
      </w:r>
      <w:r w:rsidRPr="00B57F37">
        <w:rPr>
          <w:b/>
        </w:rPr>
        <w:t>2015</w:t>
      </w:r>
      <w:r>
        <w:t xml:space="preserve">, 20, 14684-98, DOI: </w:t>
      </w:r>
      <w:r w:rsidRPr="00B57F37">
        <w:t>10.3390/molecules200814684</w:t>
      </w:r>
      <w:r>
        <w:t>.</w:t>
      </w:r>
    </w:p>
    <w:p w14:paraId="12529F0A" w14:textId="6F406830" w:rsidR="009F1A64" w:rsidRDefault="000A0949" w:rsidP="000A0949">
      <w:pPr>
        <w:pStyle w:val="MDPI71References"/>
        <w:numPr>
          <w:ilvl w:val="0"/>
          <w:numId w:val="4"/>
        </w:numPr>
        <w:ind w:left="425" w:hanging="425"/>
      </w:pPr>
      <w:r w:rsidRPr="00745B20">
        <w:t xml:space="preserve">Silva, J.M.; Duarte, A.R.C.; </w:t>
      </w:r>
      <w:proofErr w:type="spellStart"/>
      <w:r w:rsidRPr="00745B20">
        <w:t>Caridade</w:t>
      </w:r>
      <w:proofErr w:type="spellEnd"/>
      <w:r w:rsidRPr="00745B20">
        <w:t xml:space="preserve">, S.G.; </w:t>
      </w:r>
      <w:proofErr w:type="spellStart"/>
      <w:r w:rsidRPr="00745B20">
        <w:t>Picart</w:t>
      </w:r>
      <w:proofErr w:type="spellEnd"/>
      <w:r w:rsidRPr="00745B20">
        <w:t>, C.; Reis, R.L.; Mano, J.F. Tailored freestanding multilayered memb</w:t>
      </w:r>
      <w:r>
        <w:t xml:space="preserve">ranes based on chitosan and alginate. </w:t>
      </w:r>
      <w:r w:rsidRPr="00745B20">
        <w:rPr>
          <w:i/>
        </w:rPr>
        <w:t>Biomacromolecules</w:t>
      </w:r>
      <w:r>
        <w:t xml:space="preserve"> </w:t>
      </w:r>
      <w:r w:rsidRPr="00745B20">
        <w:rPr>
          <w:b/>
        </w:rPr>
        <w:t>2014</w:t>
      </w:r>
      <w:r>
        <w:t xml:space="preserve">, 15(10), 3817-26, DOI: </w:t>
      </w:r>
      <w:r w:rsidRPr="00745B20">
        <w:t>10.1021/bm501156v</w:t>
      </w:r>
      <w:r>
        <w:t>.</w:t>
      </w:r>
      <w:r w:rsidRPr="00745B20">
        <w:t xml:space="preserve"> </w:t>
      </w:r>
    </w:p>
    <w:p w14:paraId="5DBEAD15" w14:textId="3B41AFF5" w:rsidR="00113A63" w:rsidRDefault="00DC5EEB" w:rsidP="00605BAA">
      <w:pPr>
        <w:pStyle w:val="MDPI71References"/>
        <w:numPr>
          <w:ilvl w:val="0"/>
          <w:numId w:val="4"/>
        </w:numPr>
        <w:ind w:left="425" w:hanging="425"/>
      </w:pPr>
      <w:proofErr w:type="spellStart"/>
      <w:r w:rsidRPr="000E6105">
        <w:t>Dienaite</w:t>
      </w:r>
      <w:proofErr w:type="spellEnd"/>
      <w:r w:rsidRPr="000E6105">
        <w:t xml:space="preserve">, L.; </w:t>
      </w:r>
      <w:proofErr w:type="spellStart"/>
      <w:r w:rsidRPr="000E6105">
        <w:t>Pukalskiene</w:t>
      </w:r>
      <w:proofErr w:type="spellEnd"/>
      <w:r w:rsidRPr="000E6105">
        <w:t>, M</w:t>
      </w:r>
      <w:r w:rsidR="000E6105" w:rsidRPr="000E6105">
        <w:t xml:space="preserve">.; Matias, A.A.; Pereira, C.V., </w:t>
      </w:r>
      <w:proofErr w:type="spellStart"/>
      <w:r w:rsidR="000E6105" w:rsidRPr="000E6105">
        <w:t>Pukalskas</w:t>
      </w:r>
      <w:proofErr w:type="spellEnd"/>
      <w:r w:rsidR="000E6105" w:rsidRPr="000E6105">
        <w:t xml:space="preserve">, A.; </w:t>
      </w:r>
      <w:proofErr w:type="spellStart"/>
      <w:r w:rsidR="000E6105" w:rsidRPr="000E6105">
        <w:t>Venskutonis</w:t>
      </w:r>
      <w:proofErr w:type="spellEnd"/>
      <w:r w:rsidR="000E6105" w:rsidRPr="000E6105">
        <w:t xml:space="preserve">, P.R. Valorization of six </w:t>
      </w:r>
      <w:r w:rsidR="000E6105" w:rsidRPr="000E6105">
        <w:rPr>
          <w:i/>
        </w:rPr>
        <w:t>Nepeta</w:t>
      </w:r>
      <w:r w:rsidR="000E6105" w:rsidRPr="000E6105">
        <w:t xml:space="preserve"> s</w:t>
      </w:r>
      <w:r w:rsidR="000E6105">
        <w:t xml:space="preserve">pecies by assessing the antioxidant potential, phytochemical composition and bioactivity of their extracts in the cell cultures. </w:t>
      </w:r>
      <w:r w:rsidR="000E6105" w:rsidRPr="000E6105">
        <w:rPr>
          <w:i/>
        </w:rPr>
        <w:t>Journal of Functional Foods</w:t>
      </w:r>
      <w:r w:rsidR="000E6105">
        <w:t xml:space="preserve"> </w:t>
      </w:r>
      <w:r w:rsidR="000E6105" w:rsidRPr="000E6105">
        <w:rPr>
          <w:b/>
        </w:rPr>
        <w:t>2018</w:t>
      </w:r>
      <w:r w:rsidR="000E6105">
        <w:t xml:space="preserve">, 45, 512-22, DOI: </w:t>
      </w:r>
      <w:r w:rsidR="000E6105" w:rsidRPr="000E6105">
        <w:t>10.1016/j.jff.2018.04.004</w:t>
      </w:r>
      <w:r w:rsidR="000E6105">
        <w:t>.</w:t>
      </w:r>
    </w:p>
    <w:bookmarkEnd w:id="8"/>
    <w:p w14:paraId="1762AB1E" w14:textId="77777777" w:rsidR="009B5154" w:rsidRPr="00745B20" w:rsidRDefault="009B5154" w:rsidP="004E41D9">
      <w:pPr>
        <w:pStyle w:val="MDPI71References"/>
        <w:numPr>
          <w:ilvl w:val="0"/>
          <w:numId w:val="0"/>
        </w:numPr>
        <w:ind w:left="780" w:hanging="420"/>
      </w:pPr>
    </w:p>
    <w:p w14:paraId="614D4FA1" w14:textId="77777777" w:rsidR="000A0949" w:rsidRDefault="000A0949" w:rsidP="00605BAA">
      <w:pPr>
        <w:adjustRightInd w:val="0"/>
        <w:snapToGrid w:val="0"/>
        <w:spacing w:before="240" w:line="260" w:lineRule="atLeast"/>
        <w:rPr>
          <w:rFonts w:ascii="Palatino Linotype" w:hAnsi="Palatino Linotype"/>
          <w:snapToGrid w:val="0"/>
          <w:sz w:val="18"/>
          <w:szCs w:val="18"/>
          <w:lang w:bidi="en-US"/>
        </w:rPr>
      </w:pPr>
      <w:bookmarkStart w:id="9" w:name="OLE_LINK3"/>
    </w:p>
    <w:p w14:paraId="478EEF23" w14:textId="6F7E74A2" w:rsidR="00605BAA" w:rsidRPr="007E64C6" w:rsidRDefault="00674DCC" w:rsidP="00605BAA">
      <w:pPr>
        <w:adjustRightInd w:val="0"/>
        <w:snapToGrid w:val="0"/>
        <w:spacing w:before="240" w:line="260" w:lineRule="atLeast"/>
        <w:rPr>
          <w:rFonts w:ascii="Palatino Linotype" w:eastAsia="SimSun" w:hAnsi="Palatino Linotype"/>
          <w:sz w:val="18"/>
        </w:rPr>
      </w:pPr>
      <w:r>
        <w:rPr>
          <w:rFonts w:ascii="Palatino Linotype" w:hAnsi="Palatino Linotype"/>
          <w:noProof/>
          <w:sz w:val="18"/>
          <w:szCs w:val="18"/>
          <w:lang w:val="pt-PT" w:eastAsia="pt-PT"/>
        </w:rPr>
        <w:drawing>
          <wp:anchor distT="0" distB="0" distL="114300" distR="114300" simplePos="0" relativeHeight="251649024" behindDoc="1" locked="0" layoutInCell="1" allowOverlap="1" wp14:anchorId="09769871" wp14:editId="5D9F5873">
            <wp:simplePos x="0" y="0"/>
            <wp:positionH relativeFrom="margin">
              <wp:posOffset>0</wp:posOffset>
            </wp:positionH>
            <wp:positionV relativeFrom="paragraph">
              <wp:posOffset>53975</wp:posOffset>
            </wp:positionV>
            <wp:extent cx="1000760" cy="360045"/>
            <wp:effectExtent l="0" t="0" r="0" b="0"/>
            <wp:wrapTight wrapText="bothSides">
              <wp:wrapPolygon edited="0">
                <wp:start x="0" y="0"/>
                <wp:lineTo x="0" y="20571"/>
                <wp:lineTo x="21381" y="20571"/>
                <wp:lineTo x="21381" y="0"/>
                <wp:lineTo x="0" y="0"/>
              </wp:wrapPolygon>
            </wp:wrapTight>
            <wp:docPr id="3" name="Picture 6" descr="H:\documents\layout\new template June 2014\figures\CC-BY logo original v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documents\layout\new template June 2014\figures\CC-BY logo original v1.wmf"/>
                    <pic:cNvPicPr>
                      <a:picLocks noChangeAspect="1" noChangeArrowheads="1"/>
                    </pic:cNvPicPr>
                  </pic:nvPicPr>
                  <pic:blipFill>
                    <a:blip r:embed="rId29" cstate="print">
                      <a:extLst>
                        <a:ext uri="{28A0092B-C50C-407E-A947-70E740481C1C}">
                          <a14:useLocalDpi xmlns:a14="http://schemas.microsoft.com/office/drawing/2010/main" val="0"/>
                        </a:ext>
                      </a:extLst>
                    </a:blip>
                    <a:srcRect l="2530" r="1488"/>
                    <a:stretch>
                      <a:fillRect/>
                    </a:stretch>
                  </pic:blipFill>
                  <pic:spPr bwMode="auto">
                    <a:xfrm>
                      <a:off x="0" y="0"/>
                      <a:ext cx="1000760" cy="360045"/>
                    </a:xfrm>
                    <a:prstGeom prst="rect">
                      <a:avLst/>
                    </a:prstGeom>
                    <a:noFill/>
                    <a:ln>
                      <a:noFill/>
                    </a:ln>
                  </pic:spPr>
                </pic:pic>
              </a:graphicData>
            </a:graphic>
            <wp14:sizeRelH relativeFrom="page">
              <wp14:pctWidth>0</wp14:pctWidth>
            </wp14:sizeRelH>
            <wp14:sizeRelV relativeFrom="page">
              <wp14:pctHeight>0</wp14:pctHeight>
            </wp14:sizeRelV>
          </wp:anchor>
        </w:drawing>
      </w:r>
      <w:r w:rsidR="00605BAA" w:rsidRPr="00892569">
        <w:rPr>
          <w:rFonts w:ascii="Palatino Linotype" w:hAnsi="Palatino Linotype"/>
          <w:snapToGrid w:val="0"/>
          <w:sz w:val="18"/>
          <w:szCs w:val="18"/>
          <w:lang w:bidi="en-US"/>
        </w:rPr>
        <w:t xml:space="preserve">© </w:t>
      </w:r>
      <w:r w:rsidR="00605BAA">
        <w:rPr>
          <w:rFonts w:ascii="Palatino Linotype" w:hAnsi="Palatino Linotype"/>
          <w:snapToGrid w:val="0"/>
          <w:sz w:val="18"/>
          <w:szCs w:val="18"/>
          <w:lang w:bidi="en-US"/>
        </w:rPr>
        <w:t>2018 by the authors. Submitted for possible open</w:t>
      </w:r>
      <w:r w:rsidR="00605BAA" w:rsidRPr="00892569">
        <w:rPr>
          <w:rFonts w:ascii="Palatino Linotype" w:hAnsi="Palatino Linotype"/>
          <w:snapToGrid w:val="0"/>
          <w:sz w:val="18"/>
          <w:szCs w:val="18"/>
          <w:lang w:bidi="en-US"/>
        </w:rPr>
        <w:t xml:space="preserve"> access publication under the terms and conditions of the Creative Commons Attribution (</w:t>
      </w:r>
      <w:r w:rsidR="00605BAA">
        <w:rPr>
          <w:rFonts w:ascii="Palatino Linotype" w:hAnsi="Palatino Linotype"/>
          <w:snapToGrid w:val="0"/>
          <w:sz w:val="18"/>
          <w:szCs w:val="18"/>
          <w:lang w:bidi="en-US"/>
        </w:rPr>
        <w:t>CC BY</w:t>
      </w:r>
      <w:r w:rsidR="00605BAA" w:rsidRPr="00892569">
        <w:rPr>
          <w:rFonts w:ascii="Palatino Linotype" w:hAnsi="Palatino Linotype"/>
          <w:snapToGrid w:val="0"/>
          <w:sz w:val="18"/>
          <w:szCs w:val="18"/>
          <w:lang w:bidi="en-US"/>
        </w:rPr>
        <w:t>) license (http://creativecommons.org/licenses/by/4.0/).</w:t>
      </w:r>
      <w:bookmarkEnd w:id="9"/>
    </w:p>
    <w:sectPr w:rsidR="00605BAA" w:rsidRPr="007E64C6" w:rsidSect="00605BAA">
      <w:headerReference w:type="even" r:id="rId30"/>
      <w:headerReference w:type="default" r:id="rId31"/>
      <w:footerReference w:type="default" r:id="rId32"/>
      <w:headerReference w:type="first" r:id="rId33"/>
      <w:footerReference w:type="first" r:id="rId34"/>
      <w:pgSz w:w="11906" w:h="16838" w:code="9"/>
      <w:pgMar w:top="1417" w:right="1531" w:bottom="1077" w:left="1531" w:header="1020" w:footer="850" w:gutter="0"/>
      <w:lnNumType w:countBy="1" w:restart="continuous"/>
      <w:pgNumType w:start="1"/>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E0B97" w14:textId="77777777" w:rsidR="002D0C1D" w:rsidRDefault="002D0C1D">
      <w:pPr>
        <w:spacing w:line="240" w:lineRule="auto"/>
      </w:pPr>
      <w:r>
        <w:separator/>
      </w:r>
    </w:p>
  </w:endnote>
  <w:endnote w:type="continuationSeparator" w:id="0">
    <w:p w14:paraId="78AD215F" w14:textId="77777777" w:rsidR="002D0C1D" w:rsidRDefault="002D0C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01F19" w14:textId="77777777" w:rsidR="009872C1" w:rsidRPr="00994E2E" w:rsidRDefault="009872C1" w:rsidP="007D0675">
    <w:pPr>
      <w:pStyle w:val="Rodap"/>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90055" w14:textId="77777777" w:rsidR="009872C1" w:rsidRPr="008B308E" w:rsidRDefault="009872C1" w:rsidP="007D0675">
    <w:pPr>
      <w:pStyle w:val="MDPIfooterfirstpage"/>
      <w:spacing w:line="240" w:lineRule="auto"/>
      <w:jc w:val="both"/>
      <w:rPr>
        <w:lang w:val="fr-CH"/>
      </w:rPr>
    </w:pPr>
    <w:proofErr w:type="spellStart"/>
    <w:r>
      <w:rPr>
        <w:i/>
        <w:iCs/>
        <w:lang w:val="fr-CH"/>
      </w:rPr>
      <w:t>Molecules</w:t>
    </w:r>
    <w:proofErr w:type="spellEnd"/>
    <w:r w:rsidRPr="00176A50">
      <w:rPr>
        <w:i/>
        <w:lang w:val="fr-CH"/>
      </w:rPr>
      <w:t xml:space="preserve"> </w:t>
    </w:r>
    <w:r>
      <w:rPr>
        <w:b/>
        <w:iCs/>
        <w:lang w:val="fr-CH"/>
      </w:rPr>
      <w:t>2018</w:t>
    </w:r>
    <w:r w:rsidRPr="00B04A30">
      <w:rPr>
        <w:iCs/>
        <w:lang w:val="fr-CH"/>
      </w:rPr>
      <w:t>,</w:t>
    </w:r>
    <w:r w:rsidRPr="00176A50">
      <w:rPr>
        <w:i/>
        <w:lang w:val="fr-CH"/>
      </w:rPr>
      <w:t xml:space="preserve"> </w:t>
    </w:r>
    <w:r>
      <w:rPr>
        <w:i/>
        <w:lang w:val="fr-CH"/>
      </w:rPr>
      <w:t>23</w:t>
    </w:r>
    <w:r w:rsidRPr="006B78DB">
      <w:rPr>
        <w:rFonts w:eastAsia="SimSun"/>
        <w:lang w:val="fr-CH" w:eastAsia="zh-CN"/>
      </w:rPr>
      <w:t>,</w:t>
    </w:r>
    <w:r w:rsidRPr="004127E0">
      <w:rPr>
        <w:lang w:val="fr-CH"/>
      </w:rPr>
      <w:t xml:space="preserve"> </w:t>
    </w:r>
    <w:proofErr w:type="gramStart"/>
    <w:r>
      <w:rPr>
        <w:lang w:val="fr-CH"/>
      </w:rPr>
      <w:t>x</w:t>
    </w:r>
    <w:r w:rsidRPr="008B308E">
      <w:rPr>
        <w:lang w:val="fr-CH"/>
      </w:rPr>
      <w:t>;</w:t>
    </w:r>
    <w:proofErr w:type="gramEnd"/>
    <w:r w:rsidRPr="008B308E">
      <w:rPr>
        <w:lang w:val="fr-CH"/>
      </w:rPr>
      <w:t xml:space="preserve"> </w:t>
    </w:r>
    <w:proofErr w:type="spellStart"/>
    <w:r w:rsidRPr="008B308E">
      <w:rPr>
        <w:lang w:val="fr-CH"/>
      </w:rPr>
      <w:t>doi</w:t>
    </w:r>
    <w:proofErr w:type="spellEnd"/>
    <w:r w:rsidRPr="008B308E">
      <w:rPr>
        <w:lang w:val="fr-CH"/>
      </w:rPr>
      <w:t>:</w:t>
    </w:r>
    <w:r w:rsidRPr="00B2111F">
      <w:rPr>
        <w:szCs w:val="16"/>
        <w:lang w:val="en-GB"/>
      </w:rPr>
      <w:t xml:space="preserve"> </w:t>
    </w:r>
    <w:r>
      <w:rPr>
        <w:szCs w:val="16"/>
        <w:lang w:val="en-GB"/>
      </w:rPr>
      <w:t xml:space="preserve">FOR PEER REVIEW </w:t>
    </w:r>
    <w:r w:rsidRPr="008B308E">
      <w:rPr>
        <w:lang w:val="fr-CH"/>
      </w:rPr>
      <w:tab/>
      <w:t>www.mdpi.com/journal/</w:t>
    </w:r>
    <w:r w:rsidRPr="00F95CB5">
      <w:rPr>
        <w:iCs/>
        <w:lang w:val="fr-CH"/>
      </w:rPr>
      <w:t>molecules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6B005" w14:textId="77777777" w:rsidR="002D0C1D" w:rsidRDefault="002D0C1D">
      <w:pPr>
        <w:spacing w:line="240" w:lineRule="auto"/>
      </w:pPr>
      <w:r>
        <w:separator/>
      </w:r>
    </w:p>
  </w:footnote>
  <w:footnote w:type="continuationSeparator" w:id="0">
    <w:p w14:paraId="14C986AA" w14:textId="77777777" w:rsidR="002D0C1D" w:rsidRDefault="002D0C1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FB60F" w14:textId="77777777" w:rsidR="009872C1" w:rsidRDefault="009872C1" w:rsidP="007D0675">
    <w:pPr>
      <w:pStyle w:val="Cabealho"/>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52D50" w14:textId="77777777" w:rsidR="009872C1" w:rsidRPr="004C36F8" w:rsidRDefault="009872C1" w:rsidP="00605BAA">
    <w:pPr>
      <w:tabs>
        <w:tab w:val="right" w:pos="8844"/>
      </w:tabs>
      <w:adjustRightInd w:val="0"/>
      <w:snapToGrid w:val="0"/>
      <w:spacing w:after="240" w:line="240" w:lineRule="auto"/>
      <w:rPr>
        <w:rFonts w:ascii="Palatino Linotype" w:hAnsi="Palatino Linotype"/>
        <w:sz w:val="16"/>
      </w:rPr>
    </w:pPr>
    <w:r>
      <w:rPr>
        <w:rFonts w:ascii="Palatino Linotype" w:hAnsi="Palatino Linotype"/>
        <w:i/>
        <w:sz w:val="16"/>
      </w:rPr>
      <w:t xml:space="preserve">Molecules </w:t>
    </w:r>
    <w:r>
      <w:rPr>
        <w:rFonts w:ascii="Palatino Linotype" w:hAnsi="Palatino Linotype"/>
        <w:b/>
        <w:sz w:val="16"/>
      </w:rPr>
      <w:t>2018</w:t>
    </w:r>
    <w:r>
      <w:rPr>
        <w:rFonts w:ascii="Palatino Linotype" w:hAnsi="Palatino Linotype"/>
        <w:sz w:val="16"/>
      </w:rPr>
      <w:t xml:space="preserve">, </w:t>
    </w:r>
    <w:r>
      <w:rPr>
        <w:rFonts w:ascii="Palatino Linotype" w:hAnsi="Palatino Linotype"/>
        <w:i/>
        <w:sz w:val="16"/>
      </w:rPr>
      <w:t>23</w:t>
    </w:r>
    <w:r>
      <w:rPr>
        <w:rFonts w:ascii="Palatino Linotype" w:hAnsi="Palatino Linotype"/>
        <w:sz w:val="16"/>
      </w:rPr>
      <w:t xml:space="preserve">, x FOR PEER REVIEW </w:t>
    </w:r>
    <w:r>
      <w:rPr>
        <w:rFonts w:ascii="Palatino Linotype" w:hAnsi="Palatino Linotype"/>
        <w:sz w:val="16"/>
      </w:rPr>
      <w:tab/>
    </w:r>
    <w:r>
      <w:rPr>
        <w:rFonts w:ascii="Palatino Linotype" w:hAnsi="Palatino Linotype"/>
        <w:sz w:val="16"/>
      </w:rPr>
      <w:fldChar w:fldCharType="begin"/>
    </w:r>
    <w:r>
      <w:rPr>
        <w:rFonts w:ascii="Palatino Linotype" w:hAnsi="Palatino Linotype"/>
        <w:sz w:val="16"/>
      </w:rPr>
      <w:instrText xml:space="preserve"> PAGE  </w:instrText>
    </w:r>
    <w:r>
      <w:rPr>
        <w:rFonts w:ascii="Palatino Linotype" w:hAnsi="Palatino Linotype"/>
        <w:sz w:val="16"/>
      </w:rPr>
      <w:fldChar w:fldCharType="separate"/>
    </w:r>
    <w:r>
      <w:rPr>
        <w:rFonts w:ascii="Palatino Linotype" w:hAnsi="Palatino Linotype"/>
        <w:noProof/>
        <w:sz w:val="16"/>
      </w:rPr>
      <w:t>11</w:t>
    </w:r>
    <w:r>
      <w:rPr>
        <w:rFonts w:ascii="Palatino Linotype" w:hAnsi="Palatino Linotype"/>
        <w:sz w:val="16"/>
      </w:rPr>
      <w:fldChar w:fldCharType="end"/>
    </w:r>
    <w:r>
      <w:rPr>
        <w:rFonts w:ascii="Palatino Linotype" w:hAnsi="Palatino Linotype"/>
        <w:sz w:val="16"/>
      </w:rPr>
      <w:t xml:space="preserve"> of </w:t>
    </w:r>
    <w:r>
      <w:rPr>
        <w:rFonts w:ascii="Palatino Linotype" w:hAnsi="Palatino Linotype"/>
        <w:sz w:val="16"/>
      </w:rPr>
      <w:fldChar w:fldCharType="begin"/>
    </w:r>
    <w:r>
      <w:rPr>
        <w:rFonts w:ascii="Palatino Linotype" w:hAnsi="Palatino Linotype"/>
        <w:sz w:val="16"/>
      </w:rPr>
      <w:instrText xml:space="preserve"> NUMPAGES  </w:instrText>
    </w:r>
    <w:r>
      <w:rPr>
        <w:rFonts w:ascii="Palatino Linotype" w:hAnsi="Palatino Linotype"/>
        <w:sz w:val="16"/>
      </w:rPr>
      <w:fldChar w:fldCharType="separate"/>
    </w:r>
    <w:r>
      <w:rPr>
        <w:rFonts w:ascii="Palatino Linotype" w:hAnsi="Palatino Linotype"/>
        <w:noProof/>
        <w:sz w:val="16"/>
      </w:rPr>
      <w:t>14</w:t>
    </w:r>
    <w:r>
      <w:rPr>
        <w:rFonts w:ascii="Palatino Linotype" w:hAnsi="Palatino Linotype"/>
        <w:sz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541896" w14:textId="2878D755" w:rsidR="009872C1" w:rsidRDefault="009872C1" w:rsidP="007D0675">
    <w:pPr>
      <w:pStyle w:val="MDPIheaderjournallogo"/>
    </w:pPr>
    <w:r w:rsidRPr="00233EF1">
      <w:rPr>
        <w:i w:val="0"/>
        <w:noProof/>
        <w:szCs w:val="16"/>
        <w:lang w:val="pt-PT" w:eastAsia="pt-PT"/>
      </w:rPr>
      <mc:AlternateContent>
        <mc:Choice Requires="wps">
          <w:drawing>
            <wp:anchor distT="45720" distB="45720" distL="114300" distR="114300" simplePos="0" relativeHeight="251657728" behindDoc="1" locked="0" layoutInCell="1" allowOverlap="1" wp14:anchorId="3B57093E" wp14:editId="4D2BE83A">
              <wp:simplePos x="0" y="0"/>
              <wp:positionH relativeFrom="page">
                <wp:posOffset>6029960</wp:posOffset>
              </wp:positionH>
              <wp:positionV relativeFrom="page">
                <wp:posOffset>647700</wp:posOffset>
              </wp:positionV>
              <wp:extent cx="540385" cy="70929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85" cy="709295"/>
                      </a:xfrm>
                      <a:prstGeom prst="rect">
                        <a:avLst/>
                      </a:prstGeom>
                      <a:solidFill>
                        <a:srgbClr val="FFFFFF"/>
                      </a:solidFill>
                      <a:ln w="9525">
                        <a:noFill/>
                        <a:miter lim="800000"/>
                        <a:headEnd/>
                        <a:tailEnd/>
                      </a:ln>
                    </wps:spPr>
                    <wps:txbx>
                      <w:txbxContent>
                        <w:p w14:paraId="56608FB7" w14:textId="4309BE31" w:rsidR="009872C1" w:rsidRDefault="009872C1" w:rsidP="007D0675">
                          <w:pPr>
                            <w:pStyle w:val="MDPIheaderjournallogo"/>
                            <w:jc w:val="center"/>
                            <w:textboxTightWrap w:val="allLines"/>
                            <w:rPr>
                              <w:i w:val="0"/>
                              <w:szCs w:val="16"/>
                            </w:rPr>
                          </w:pPr>
                          <w:r w:rsidRPr="00605BAA">
                            <w:rPr>
                              <w:i w:val="0"/>
                              <w:noProof/>
                              <w:szCs w:val="16"/>
                              <w:lang w:val="pt-PT" w:eastAsia="pt-PT"/>
                            </w:rPr>
                            <w:drawing>
                              <wp:inline distT="0" distB="0" distL="0" distR="0" wp14:anchorId="15B96196" wp14:editId="7885E0B0">
                                <wp:extent cx="539115" cy="354965"/>
                                <wp:effectExtent l="0" t="0" r="0" b="0"/>
                                <wp:docPr id="2" name="Picture 3" descr="C:\Users\home\Desktop\logos\ori\png\logo-m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logos\ori\png\logo-mdpi.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 cy="354965"/>
                                        </a:xfrm>
                                        <a:prstGeom prst="rect">
                                          <a:avLst/>
                                        </a:prstGeom>
                                        <a:noFill/>
                                        <a:ln>
                                          <a:noFill/>
                                        </a:ln>
                                      </pic:spPr>
                                    </pic:pic>
                                  </a:graphicData>
                                </a:graphic>
                              </wp:inline>
                            </w:drawing>
                          </w:r>
                        </w:p>
                      </w:txbxContent>
                    </wps:txbx>
                    <wps:bodyPr rot="0" vert="horz" wrap="non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57093E" id="_x0000_t202" coordsize="21600,21600" o:spt="202" path="m,l,21600r21600,l21600,xe">
              <v:stroke joinstyle="miter"/>
              <v:path gradientshapeok="t" o:connecttype="rect"/>
            </v:shapetype>
            <v:shape id="Text Box 2" o:spid="_x0000_s1033" type="#_x0000_t202" style="position:absolute;margin-left:474.8pt;margin-top:51pt;width:42.55pt;height:55.85pt;z-index:-251658752;visibility:visible;mso-wrap-style:non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" stroked="f">
              <v:textbox inset="0,0,0,0">
                <w:txbxContent>
                  <w:p w14:paraId="56608FB7" w14:textId="4309BE31" w:rsidR="00CE19CC" w:rsidRDefault="00CE19CC" w:rsidP="007D0675">
                    <w:pPr>
                      <w:pStyle w:val="MDPIheaderjournallogo"/>
                      <w:jc w:val="center"/>
                      <w:textboxTightWrap w:val="allLines"/>
                      <w:rPr>
                        <w:i w:val="0"/>
                        <w:szCs w:val="16"/>
                      </w:rPr>
                    </w:pPr>
                    <w:r w:rsidRPr="00605BAA">
                      <w:rPr>
                        <w:i w:val="0"/>
                        <w:noProof/>
                        <w:szCs w:val="16"/>
                        <w:lang w:val="pt-PT" w:eastAsia="pt-PT"/>
                      </w:rPr>
                      <w:drawing>
                        <wp:inline distT="0" distB="0" distL="0" distR="0" wp14:anchorId="15B96196" wp14:editId="7885E0B0">
                          <wp:extent cx="539115" cy="354965"/>
                          <wp:effectExtent l="0" t="0" r="0" b="0"/>
                          <wp:docPr id="2" name="Picture 3" descr="C:\Users\home\Desktop\logos\ori\png\logo-md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Desktop\logos\ori\png\logo-md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9115" cy="354965"/>
                                  </a:xfrm>
                                  <a:prstGeom prst="rect">
                                    <a:avLst/>
                                  </a:prstGeom>
                                  <a:noFill/>
                                  <a:ln>
                                    <a:noFill/>
                                  </a:ln>
                                </pic:spPr>
                              </pic:pic>
                            </a:graphicData>
                          </a:graphic>
                        </wp:inline>
                      </w:drawing>
                    </w:r>
                  </w:p>
                </w:txbxContent>
              </v:textbox>
              <w10:wrap anchorx="page" anchory="page"/>
            </v:shape>
          </w:pict>
        </mc:Fallback>
      </mc:AlternateContent>
    </w:r>
    <w:r w:rsidRPr="00A04686">
      <w:rPr>
        <w:noProof/>
        <w:lang w:val="pt-PT" w:eastAsia="pt-PT"/>
      </w:rPr>
      <w:drawing>
        <wp:inline distT="0" distB="0" distL="0" distR="0" wp14:anchorId="150A714F" wp14:editId="600DC26D">
          <wp:extent cx="1808480" cy="429895"/>
          <wp:effectExtent l="0" t="0" r="0" b="0"/>
          <wp:docPr id="20" name="Picture 5" descr="C:\Users\home\Desktop\logos\molecul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Desktop\logos\molecules-logo.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08480" cy="4298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591173"/>
    <w:multiLevelType w:val="hybridMultilevel"/>
    <w:tmpl w:val="228A6E88"/>
    <w:lvl w:ilvl="0" w:tplc="E2F8E4A4">
      <w:start w:val="1"/>
      <w:numFmt w:val="decimal"/>
      <w:lvlText w:val="(%1)"/>
      <w:lvlJc w:val="left"/>
      <w:pPr>
        <w:ind w:left="720" w:hanging="360"/>
      </w:pPr>
      <w:rPr>
        <w:rFonts w:hint="default"/>
        <w:b/>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250A245F"/>
    <w:multiLevelType w:val="hybridMultilevel"/>
    <w:tmpl w:val="29E20A30"/>
    <w:lvl w:ilvl="0" w:tplc="1AF444CE">
      <w:start w:val="1"/>
      <w:numFmt w:val="decimal"/>
      <w:pStyle w:val="MDPI71References"/>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05051C"/>
    <w:multiLevelType w:val="hybridMultilevel"/>
    <w:tmpl w:val="D6480D34"/>
    <w:lvl w:ilvl="0" w:tplc="CDCEE7DA">
      <w:start w:val="1"/>
      <w:numFmt w:val="decimal"/>
      <w:pStyle w:val="MDPI37itemize"/>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3" w15:restartNumberingAfterBreak="0">
    <w:nsid w:val="369A6535"/>
    <w:multiLevelType w:val="hybridMultilevel"/>
    <w:tmpl w:val="3CB68362"/>
    <w:lvl w:ilvl="0" w:tplc="B2367048">
      <w:start w:val="1"/>
      <w:numFmt w:val="bullet"/>
      <w:pStyle w:val="MDPI38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num w:numId="1">
    <w:abstractNumId w:val="2"/>
  </w:num>
  <w:num w:numId="2">
    <w:abstractNumId w:val="3"/>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attachedTemplate r:id="rId1"/>
  <w:defaultTabStop w:val="420"/>
  <w:hyphenationZone w:val="425"/>
  <w:drawingGridVerticalSpacing w:val="156"/>
  <w:displayHorizontalDrawingGridEvery w:val="0"/>
  <w:displayVerticalDrawingGridEvery w:val="2"/>
  <w:characterSpacingControl w:val="compressPunctuation"/>
  <w:hdrShapeDefaults>
    <o:shapedefaults v:ext="edit" spidmax="2049">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6D0"/>
    <w:rsid w:val="0001302E"/>
    <w:rsid w:val="000318D6"/>
    <w:rsid w:val="000368A4"/>
    <w:rsid w:val="00036FB7"/>
    <w:rsid w:val="000379E2"/>
    <w:rsid w:val="000468D9"/>
    <w:rsid w:val="00047CE7"/>
    <w:rsid w:val="00066DFA"/>
    <w:rsid w:val="0007144F"/>
    <w:rsid w:val="00071E76"/>
    <w:rsid w:val="00084D2B"/>
    <w:rsid w:val="000857AD"/>
    <w:rsid w:val="000930E7"/>
    <w:rsid w:val="00093725"/>
    <w:rsid w:val="000944C7"/>
    <w:rsid w:val="00097E91"/>
    <w:rsid w:val="000A0949"/>
    <w:rsid w:val="000B0BB2"/>
    <w:rsid w:val="000B658D"/>
    <w:rsid w:val="000C183D"/>
    <w:rsid w:val="000C4CA8"/>
    <w:rsid w:val="000C4E27"/>
    <w:rsid w:val="000C7143"/>
    <w:rsid w:val="000C73A7"/>
    <w:rsid w:val="000D7457"/>
    <w:rsid w:val="000E2C8D"/>
    <w:rsid w:val="000E34D9"/>
    <w:rsid w:val="000E5D0A"/>
    <w:rsid w:val="000E6105"/>
    <w:rsid w:val="00103DC1"/>
    <w:rsid w:val="00113A63"/>
    <w:rsid w:val="0012418D"/>
    <w:rsid w:val="00124A34"/>
    <w:rsid w:val="00133760"/>
    <w:rsid w:val="00136E04"/>
    <w:rsid w:val="00141821"/>
    <w:rsid w:val="00147FDD"/>
    <w:rsid w:val="00150B76"/>
    <w:rsid w:val="00152752"/>
    <w:rsid w:val="00153F21"/>
    <w:rsid w:val="00155F8D"/>
    <w:rsid w:val="001748C3"/>
    <w:rsid w:val="00177DD2"/>
    <w:rsid w:val="0018458D"/>
    <w:rsid w:val="001956E2"/>
    <w:rsid w:val="001960CD"/>
    <w:rsid w:val="00197924"/>
    <w:rsid w:val="00197E6A"/>
    <w:rsid w:val="001A0941"/>
    <w:rsid w:val="001A2F65"/>
    <w:rsid w:val="001B3466"/>
    <w:rsid w:val="001B6C1D"/>
    <w:rsid w:val="001C3F6A"/>
    <w:rsid w:val="001E2AEB"/>
    <w:rsid w:val="001F72BF"/>
    <w:rsid w:val="002054FC"/>
    <w:rsid w:val="00211CE7"/>
    <w:rsid w:val="00212F9A"/>
    <w:rsid w:val="002136A6"/>
    <w:rsid w:val="0022085D"/>
    <w:rsid w:val="00224129"/>
    <w:rsid w:val="00226A72"/>
    <w:rsid w:val="0022772C"/>
    <w:rsid w:val="00230EC8"/>
    <w:rsid w:val="002407EF"/>
    <w:rsid w:val="00247B44"/>
    <w:rsid w:val="00247CD2"/>
    <w:rsid w:val="00252C28"/>
    <w:rsid w:val="002534CB"/>
    <w:rsid w:val="00255BF1"/>
    <w:rsid w:val="00256ADC"/>
    <w:rsid w:val="00260559"/>
    <w:rsid w:val="00270FD5"/>
    <w:rsid w:val="00273DF9"/>
    <w:rsid w:val="002849C6"/>
    <w:rsid w:val="00294AA2"/>
    <w:rsid w:val="002978F6"/>
    <w:rsid w:val="00297E18"/>
    <w:rsid w:val="002A2B46"/>
    <w:rsid w:val="002A35AA"/>
    <w:rsid w:val="002A4CFD"/>
    <w:rsid w:val="002A684E"/>
    <w:rsid w:val="002C4803"/>
    <w:rsid w:val="002D0C1D"/>
    <w:rsid w:val="002D1B58"/>
    <w:rsid w:val="002D36D1"/>
    <w:rsid w:val="002D62E8"/>
    <w:rsid w:val="002D72B2"/>
    <w:rsid w:val="002E31DF"/>
    <w:rsid w:val="002E3EED"/>
    <w:rsid w:val="002F6AA9"/>
    <w:rsid w:val="00303A04"/>
    <w:rsid w:val="0030524C"/>
    <w:rsid w:val="00307D1E"/>
    <w:rsid w:val="00310A46"/>
    <w:rsid w:val="00311209"/>
    <w:rsid w:val="00315288"/>
    <w:rsid w:val="00320A19"/>
    <w:rsid w:val="00326141"/>
    <w:rsid w:val="00333ED8"/>
    <w:rsid w:val="00347911"/>
    <w:rsid w:val="00350C55"/>
    <w:rsid w:val="00353D0D"/>
    <w:rsid w:val="0035793E"/>
    <w:rsid w:val="00365C16"/>
    <w:rsid w:val="00367B7A"/>
    <w:rsid w:val="003869D5"/>
    <w:rsid w:val="00387726"/>
    <w:rsid w:val="00390721"/>
    <w:rsid w:val="0039098D"/>
    <w:rsid w:val="003979A9"/>
    <w:rsid w:val="003A03C3"/>
    <w:rsid w:val="003A06FC"/>
    <w:rsid w:val="003A45E2"/>
    <w:rsid w:val="003B4432"/>
    <w:rsid w:val="003C29A3"/>
    <w:rsid w:val="003D06F3"/>
    <w:rsid w:val="003F0910"/>
    <w:rsid w:val="003F52B8"/>
    <w:rsid w:val="003F75B7"/>
    <w:rsid w:val="00401D30"/>
    <w:rsid w:val="00402983"/>
    <w:rsid w:val="00420FE7"/>
    <w:rsid w:val="00421D0E"/>
    <w:rsid w:val="00423DBA"/>
    <w:rsid w:val="0043146B"/>
    <w:rsid w:val="004335B8"/>
    <w:rsid w:val="004364B1"/>
    <w:rsid w:val="00445C13"/>
    <w:rsid w:val="00450284"/>
    <w:rsid w:val="00451796"/>
    <w:rsid w:val="004559DA"/>
    <w:rsid w:val="004576FC"/>
    <w:rsid w:val="00465B61"/>
    <w:rsid w:val="00465D33"/>
    <w:rsid w:val="00467560"/>
    <w:rsid w:val="00471A7B"/>
    <w:rsid w:val="00481682"/>
    <w:rsid w:val="00483325"/>
    <w:rsid w:val="004867CB"/>
    <w:rsid w:val="0049332F"/>
    <w:rsid w:val="004A21CD"/>
    <w:rsid w:val="004A5983"/>
    <w:rsid w:val="004C0521"/>
    <w:rsid w:val="004C23C0"/>
    <w:rsid w:val="004C32BF"/>
    <w:rsid w:val="004D18A2"/>
    <w:rsid w:val="004D21BB"/>
    <w:rsid w:val="004D349E"/>
    <w:rsid w:val="004D3A42"/>
    <w:rsid w:val="004D4D9F"/>
    <w:rsid w:val="004D5213"/>
    <w:rsid w:val="004D61D5"/>
    <w:rsid w:val="004E41D9"/>
    <w:rsid w:val="004E7DF2"/>
    <w:rsid w:val="004F264C"/>
    <w:rsid w:val="004F7F46"/>
    <w:rsid w:val="00500D80"/>
    <w:rsid w:val="00514776"/>
    <w:rsid w:val="00516DDC"/>
    <w:rsid w:val="00517C83"/>
    <w:rsid w:val="00520649"/>
    <w:rsid w:val="00530043"/>
    <w:rsid w:val="0054311A"/>
    <w:rsid w:val="00544265"/>
    <w:rsid w:val="0055589F"/>
    <w:rsid w:val="005561D7"/>
    <w:rsid w:val="0056373F"/>
    <w:rsid w:val="00567A46"/>
    <w:rsid w:val="00570B08"/>
    <w:rsid w:val="00573611"/>
    <w:rsid w:val="0057368D"/>
    <w:rsid w:val="00584C50"/>
    <w:rsid w:val="005A5BB2"/>
    <w:rsid w:val="005B22A9"/>
    <w:rsid w:val="005B4F3B"/>
    <w:rsid w:val="005C2AE7"/>
    <w:rsid w:val="005C499C"/>
    <w:rsid w:val="005E4852"/>
    <w:rsid w:val="005F1372"/>
    <w:rsid w:val="005F28DC"/>
    <w:rsid w:val="00604856"/>
    <w:rsid w:val="00605BAA"/>
    <w:rsid w:val="00610138"/>
    <w:rsid w:val="0061526F"/>
    <w:rsid w:val="0062272C"/>
    <w:rsid w:val="00623E2C"/>
    <w:rsid w:val="00632115"/>
    <w:rsid w:val="00642E2B"/>
    <w:rsid w:val="006454AC"/>
    <w:rsid w:val="00663F08"/>
    <w:rsid w:val="00664827"/>
    <w:rsid w:val="00670352"/>
    <w:rsid w:val="00673190"/>
    <w:rsid w:val="006748F5"/>
    <w:rsid w:val="00674A5C"/>
    <w:rsid w:val="00674DCC"/>
    <w:rsid w:val="00675AAB"/>
    <w:rsid w:val="00675E5E"/>
    <w:rsid w:val="00677D7B"/>
    <w:rsid w:val="0068767A"/>
    <w:rsid w:val="00692393"/>
    <w:rsid w:val="006951CB"/>
    <w:rsid w:val="006C331F"/>
    <w:rsid w:val="006D09D1"/>
    <w:rsid w:val="006D178C"/>
    <w:rsid w:val="006D1BD0"/>
    <w:rsid w:val="006D1BEB"/>
    <w:rsid w:val="006D440F"/>
    <w:rsid w:val="006D6774"/>
    <w:rsid w:val="006F29A2"/>
    <w:rsid w:val="006F575C"/>
    <w:rsid w:val="006F6D13"/>
    <w:rsid w:val="007037B7"/>
    <w:rsid w:val="00716BEC"/>
    <w:rsid w:val="00717998"/>
    <w:rsid w:val="00722EE0"/>
    <w:rsid w:val="00727866"/>
    <w:rsid w:val="00727C78"/>
    <w:rsid w:val="00731009"/>
    <w:rsid w:val="0073352A"/>
    <w:rsid w:val="0074137F"/>
    <w:rsid w:val="0074197E"/>
    <w:rsid w:val="00745B20"/>
    <w:rsid w:val="0074779E"/>
    <w:rsid w:val="0076575F"/>
    <w:rsid w:val="0078191D"/>
    <w:rsid w:val="0078664B"/>
    <w:rsid w:val="007A62F6"/>
    <w:rsid w:val="007B3446"/>
    <w:rsid w:val="007B3ED1"/>
    <w:rsid w:val="007C0960"/>
    <w:rsid w:val="007D0675"/>
    <w:rsid w:val="007D13A0"/>
    <w:rsid w:val="007D3585"/>
    <w:rsid w:val="007D54D0"/>
    <w:rsid w:val="007D5B55"/>
    <w:rsid w:val="007E082D"/>
    <w:rsid w:val="007E7D6C"/>
    <w:rsid w:val="007F0B40"/>
    <w:rsid w:val="007F1275"/>
    <w:rsid w:val="007F304F"/>
    <w:rsid w:val="007F78DE"/>
    <w:rsid w:val="0080059B"/>
    <w:rsid w:val="00800EB5"/>
    <w:rsid w:val="008011AC"/>
    <w:rsid w:val="00810F1D"/>
    <w:rsid w:val="00811834"/>
    <w:rsid w:val="0081657C"/>
    <w:rsid w:val="00817180"/>
    <w:rsid w:val="00823AD5"/>
    <w:rsid w:val="008277B6"/>
    <w:rsid w:val="00831D9C"/>
    <w:rsid w:val="00837DBE"/>
    <w:rsid w:val="00837E2D"/>
    <w:rsid w:val="00845E11"/>
    <w:rsid w:val="0085179A"/>
    <w:rsid w:val="008563C1"/>
    <w:rsid w:val="00865E33"/>
    <w:rsid w:val="00881A6D"/>
    <w:rsid w:val="00883C53"/>
    <w:rsid w:val="008A5DF8"/>
    <w:rsid w:val="008B06F7"/>
    <w:rsid w:val="008B5C83"/>
    <w:rsid w:val="008B6A32"/>
    <w:rsid w:val="008B6F7A"/>
    <w:rsid w:val="008C3218"/>
    <w:rsid w:val="008C39E8"/>
    <w:rsid w:val="008D1432"/>
    <w:rsid w:val="008E34FF"/>
    <w:rsid w:val="008E40A7"/>
    <w:rsid w:val="008E6DFA"/>
    <w:rsid w:val="008F1F3F"/>
    <w:rsid w:val="008F252A"/>
    <w:rsid w:val="00900446"/>
    <w:rsid w:val="0090197E"/>
    <w:rsid w:val="00910DC3"/>
    <w:rsid w:val="00915BFB"/>
    <w:rsid w:val="009300E3"/>
    <w:rsid w:val="00943146"/>
    <w:rsid w:val="009439F7"/>
    <w:rsid w:val="00953C50"/>
    <w:rsid w:val="00955E8D"/>
    <w:rsid w:val="00966CF2"/>
    <w:rsid w:val="00975220"/>
    <w:rsid w:val="00986EC3"/>
    <w:rsid w:val="009872C1"/>
    <w:rsid w:val="0099293C"/>
    <w:rsid w:val="009935FE"/>
    <w:rsid w:val="00994816"/>
    <w:rsid w:val="00995714"/>
    <w:rsid w:val="009A26B8"/>
    <w:rsid w:val="009A5832"/>
    <w:rsid w:val="009A62EB"/>
    <w:rsid w:val="009B5154"/>
    <w:rsid w:val="009B6ABC"/>
    <w:rsid w:val="009C2E59"/>
    <w:rsid w:val="009C5DC5"/>
    <w:rsid w:val="009E501B"/>
    <w:rsid w:val="009F0DA3"/>
    <w:rsid w:val="009F1A64"/>
    <w:rsid w:val="009F6085"/>
    <w:rsid w:val="009F69AB"/>
    <w:rsid w:val="009F70E6"/>
    <w:rsid w:val="009F7CC8"/>
    <w:rsid w:val="00A02901"/>
    <w:rsid w:val="00A10E28"/>
    <w:rsid w:val="00A13B9C"/>
    <w:rsid w:val="00A2165D"/>
    <w:rsid w:val="00A2435F"/>
    <w:rsid w:val="00A24A7F"/>
    <w:rsid w:val="00A265EE"/>
    <w:rsid w:val="00A273D6"/>
    <w:rsid w:val="00A36467"/>
    <w:rsid w:val="00A3723C"/>
    <w:rsid w:val="00A417F4"/>
    <w:rsid w:val="00A5102A"/>
    <w:rsid w:val="00A533A9"/>
    <w:rsid w:val="00A57CD3"/>
    <w:rsid w:val="00A638EF"/>
    <w:rsid w:val="00A71348"/>
    <w:rsid w:val="00A76349"/>
    <w:rsid w:val="00A7657E"/>
    <w:rsid w:val="00A76B8D"/>
    <w:rsid w:val="00A850AA"/>
    <w:rsid w:val="00A91F23"/>
    <w:rsid w:val="00AA38BE"/>
    <w:rsid w:val="00AB6EE1"/>
    <w:rsid w:val="00AB768C"/>
    <w:rsid w:val="00AD2167"/>
    <w:rsid w:val="00AD6A84"/>
    <w:rsid w:val="00AE6E35"/>
    <w:rsid w:val="00AF1EE0"/>
    <w:rsid w:val="00AF392B"/>
    <w:rsid w:val="00AF6CA9"/>
    <w:rsid w:val="00B021E0"/>
    <w:rsid w:val="00B03725"/>
    <w:rsid w:val="00B32873"/>
    <w:rsid w:val="00B41222"/>
    <w:rsid w:val="00B422C7"/>
    <w:rsid w:val="00B43C8E"/>
    <w:rsid w:val="00B50CAC"/>
    <w:rsid w:val="00B51D4E"/>
    <w:rsid w:val="00B52274"/>
    <w:rsid w:val="00B53D3C"/>
    <w:rsid w:val="00B568C2"/>
    <w:rsid w:val="00B57F37"/>
    <w:rsid w:val="00B610E1"/>
    <w:rsid w:val="00B673DD"/>
    <w:rsid w:val="00B74E98"/>
    <w:rsid w:val="00B75721"/>
    <w:rsid w:val="00B81760"/>
    <w:rsid w:val="00B82B25"/>
    <w:rsid w:val="00B94DA6"/>
    <w:rsid w:val="00BA156B"/>
    <w:rsid w:val="00BA264C"/>
    <w:rsid w:val="00BA4BAF"/>
    <w:rsid w:val="00BB1C59"/>
    <w:rsid w:val="00BB1D2E"/>
    <w:rsid w:val="00BB374A"/>
    <w:rsid w:val="00BB4DB4"/>
    <w:rsid w:val="00BB722E"/>
    <w:rsid w:val="00BC2927"/>
    <w:rsid w:val="00BC35DC"/>
    <w:rsid w:val="00BD2410"/>
    <w:rsid w:val="00BD3A58"/>
    <w:rsid w:val="00BD564F"/>
    <w:rsid w:val="00BE65E7"/>
    <w:rsid w:val="00BF3568"/>
    <w:rsid w:val="00BF46D0"/>
    <w:rsid w:val="00BF6E78"/>
    <w:rsid w:val="00C05746"/>
    <w:rsid w:val="00C14B8A"/>
    <w:rsid w:val="00C17E92"/>
    <w:rsid w:val="00C21B66"/>
    <w:rsid w:val="00C3097D"/>
    <w:rsid w:val="00C36CBC"/>
    <w:rsid w:val="00C433B7"/>
    <w:rsid w:val="00C43741"/>
    <w:rsid w:val="00C4788A"/>
    <w:rsid w:val="00C503CE"/>
    <w:rsid w:val="00C5242B"/>
    <w:rsid w:val="00C54E30"/>
    <w:rsid w:val="00C670B3"/>
    <w:rsid w:val="00C70068"/>
    <w:rsid w:val="00C75D1F"/>
    <w:rsid w:val="00C77433"/>
    <w:rsid w:val="00C853B6"/>
    <w:rsid w:val="00C92CF9"/>
    <w:rsid w:val="00CC49CD"/>
    <w:rsid w:val="00CC4E83"/>
    <w:rsid w:val="00CE19CC"/>
    <w:rsid w:val="00CF42F6"/>
    <w:rsid w:val="00D05A90"/>
    <w:rsid w:val="00D07844"/>
    <w:rsid w:val="00D10E4E"/>
    <w:rsid w:val="00D13AD8"/>
    <w:rsid w:val="00D21971"/>
    <w:rsid w:val="00D24240"/>
    <w:rsid w:val="00D25A36"/>
    <w:rsid w:val="00D433FF"/>
    <w:rsid w:val="00D44B18"/>
    <w:rsid w:val="00D4510D"/>
    <w:rsid w:val="00D71DDF"/>
    <w:rsid w:val="00D72039"/>
    <w:rsid w:val="00D8501E"/>
    <w:rsid w:val="00D911D9"/>
    <w:rsid w:val="00D94407"/>
    <w:rsid w:val="00D95A19"/>
    <w:rsid w:val="00DA0217"/>
    <w:rsid w:val="00DA3564"/>
    <w:rsid w:val="00DB3B40"/>
    <w:rsid w:val="00DB4EF6"/>
    <w:rsid w:val="00DC50AA"/>
    <w:rsid w:val="00DC5EEB"/>
    <w:rsid w:val="00DD1848"/>
    <w:rsid w:val="00DE2728"/>
    <w:rsid w:val="00DE7271"/>
    <w:rsid w:val="00DF7D22"/>
    <w:rsid w:val="00E116EA"/>
    <w:rsid w:val="00E12FBD"/>
    <w:rsid w:val="00E14E88"/>
    <w:rsid w:val="00E20245"/>
    <w:rsid w:val="00E23DA2"/>
    <w:rsid w:val="00E24C28"/>
    <w:rsid w:val="00E2523C"/>
    <w:rsid w:val="00E31301"/>
    <w:rsid w:val="00E322E1"/>
    <w:rsid w:val="00E352D4"/>
    <w:rsid w:val="00E402AE"/>
    <w:rsid w:val="00E4040F"/>
    <w:rsid w:val="00E409B9"/>
    <w:rsid w:val="00E41118"/>
    <w:rsid w:val="00E420A3"/>
    <w:rsid w:val="00E423F6"/>
    <w:rsid w:val="00E72DB0"/>
    <w:rsid w:val="00E74419"/>
    <w:rsid w:val="00E77183"/>
    <w:rsid w:val="00E81564"/>
    <w:rsid w:val="00E817B4"/>
    <w:rsid w:val="00E9271D"/>
    <w:rsid w:val="00EB692C"/>
    <w:rsid w:val="00EC125B"/>
    <w:rsid w:val="00EC1E94"/>
    <w:rsid w:val="00EC44BE"/>
    <w:rsid w:val="00EC7D35"/>
    <w:rsid w:val="00EE0DAA"/>
    <w:rsid w:val="00EE2BCF"/>
    <w:rsid w:val="00EF068A"/>
    <w:rsid w:val="00EF7C3C"/>
    <w:rsid w:val="00F17805"/>
    <w:rsid w:val="00F236DD"/>
    <w:rsid w:val="00F23858"/>
    <w:rsid w:val="00F25CF0"/>
    <w:rsid w:val="00F42049"/>
    <w:rsid w:val="00F42145"/>
    <w:rsid w:val="00F43AAB"/>
    <w:rsid w:val="00F43B10"/>
    <w:rsid w:val="00F47FF9"/>
    <w:rsid w:val="00F51E8D"/>
    <w:rsid w:val="00F51F1E"/>
    <w:rsid w:val="00F54B92"/>
    <w:rsid w:val="00F644C5"/>
    <w:rsid w:val="00F66CCF"/>
    <w:rsid w:val="00F67F3F"/>
    <w:rsid w:val="00F77FEF"/>
    <w:rsid w:val="00F81B46"/>
    <w:rsid w:val="00F86BA8"/>
    <w:rsid w:val="00FA4AC8"/>
    <w:rsid w:val="00FA4E0C"/>
    <w:rsid w:val="00FC6BD0"/>
    <w:rsid w:val="00FD1E0B"/>
    <w:rsid w:val="00FD4620"/>
    <w:rsid w:val="00FD5E52"/>
    <w:rsid w:val="00FE0671"/>
    <w:rsid w:val="00FE7CD4"/>
    <w:rsid w:val="00FF187E"/>
    <w:rsid w:val="00FF2164"/>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white"/>
    </o:shapedefaults>
    <o:shapelayout v:ext="edit">
      <o:idmap v:ext="edit" data="1"/>
    </o:shapelayout>
  </w:shapeDefaults>
  <w:decimalSymbol w:val=","/>
  <w:listSeparator w:val=";"/>
  <w14:docId w14:val="304B2439"/>
  <w15:chartTrackingRefBased/>
  <w15:docId w15:val="{946A119A-4435-4890-B178-69F0C0AC4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SimSun" w:hAnsi="Calibri" w:cs="Times New Roman"/>
        <w:lang w:val="pt-PT" w:eastAsia="pt-P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5BAA"/>
    <w:pPr>
      <w:spacing w:line="340" w:lineRule="atLeast"/>
      <w:jc w:val="both"/>
    </w:pPr>
    <w:rPr>
      <w:rFonts w:ascii="Times New Roman" w:eastAsia="Times New Roman" w:hAnsi="Times New Roman"/>
      <w:color w:val="000000"/>
      <w:sz w:val="24"/>
      <w:lang w:val="en-US" w:eastAsia="de-DE"/>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DPI11articletype">
    <w:name w:val="MDPI_1.1_article_type"/>
    <w:basedOn w:val="MDPI31text"/>
    <w:next w:val="MDPI12title"/>
    <w:qFormat/>
    <w:rsid w:val="00605BAA"/>
    <w:pPr>
      <w:spacing w:before="240" w:line="240" w:lineRule="auto"/>
      <w:ind w:firstLine="0"/>
      <w:jc w:val="left"/>
    </w:pPr>
    <w:rPr>
      <w:i/>
    </w:rPr>
  </w:style>
  <w:style w:type="paragraph" w:customStyle="1" w:styleId="MDPI12title">
    <w:name w:val="MDPI_1.2_title"/>
    <w:next w:val="MDPI13authornames"/>
    <w:qFormat/>
    <w:rsid w:val="00605BAA"/>
    <w:pPr>
      <w:adjustRightInd w:val="0"/>
      <w:snapToGrid w:val="0"/>
      <w:spacing w:after="240" w:line="400" w:lineRule="exact"/>
    </w:pPr>
    <w:rPr>
      <w:rFonts w:ascii="Palatino Linotype" w:eastAsia="Times New Roman" w:hAnsi="Palatino Linotype"/>
      <w:b/>
      <w:snapToGrid w:val="0"/>
      <w:color w:val="000000"/>
      <w:sz w:val="36"/>
      <w:lang w:val="en-US" w:eastAsia="de-DE" w:bidi="en-US"/>
    </w:rPr>
  </w:style>
  <w:style w:type="paragraph" w:customStyle="1" w:styleId="MDPI13authornames">
    <w:name w:val="MDPI_1.3_authornames"/>
    <w:basedOn w:val="MDPI31text"/>
    <w:next w:val="MDPI14history"/>
    <w:qFormat/>
    <w:rsid w:val="00605BAA"/>
    <w:pPr>
      <w:spacing w:after="120"/>
      <w:ind w:firstLine="0"/>
      <w:jc w:val="left"/>
    </w:pPr>
    <w:rPr>
      <w:b/>
      <w:snapToGrid/>
    </w:rPr>
  </w:style>
  <w:style w:type="paragraph" w:customStyle="1" w:styleId="MDPI14history">
    <w:name w:val="MDPI_1.4_history"/>
    <w:basedOn w:val="MDPI62Acknowledgments"/>
    <w:next w:val="Normal"/>
    <w:qFormat/>
    <w:rsid w:val="00605BAA"/>
    <w:pPr>
      <w:ind w:left="113"/>
      <w:jc w:val="left"/>
    </w:pPr>
    <w:rPr>
      <w:snapToGrid/>
    </w:rPr>
  </w:style>
  <w:style w:type="paragraph" w:customStyle="1" w:styleId="MDPI16affiliation">
    <w:name w:val="MDPI_1.6_affiliation"/>
    <w:basedOn w:val="MDPI62Acknowledgments"/>
    <w:qFormat/>
    <w:rsid w:val="00605BAA"/>
    <w:pPr>
      <w:spacing w:before="0"/>
      <w:ind w:left="311" w:hanging="198"/>
      <w:jc w:val="left"/>
    </w:pPr>
    <w:rPr>
      <w:snapToGrid/>
      <w:szCs w:val="18"/>
    </w:rPr>
  </w:style>
  <w:style w:type="paragraph" w:customStyle="1" w:styleId="MDPI17abstract">
    <w:name w:val="MDPI_1.7_abstract"/>
    <w:basedOn w:val="MDPI31text"/>
    <w:next w:val="MDPI18keywords"/>
    <w:qFormat/>
    <w:rsid w:val="00605BAA"/>
    <w:pPr>
      <w:spacing w:before="240"/>
      <w:ind w:left="113" w:firstLine="0"/>
    </w:pPr>
    <w:rPr>
      <w:snapToGrid/>
    </w:rPr>
  </w:style>
  <w:style w:type="paragraph" w:customStyle="1" w:styleId="MDPI18keywords">
    <w:name w:val="MDPI_1.8_keywords"/>
    <w:basedOn w:val="MDPI31text"/>
    <w:next w:val="Normal"/>
    <w:qFormat/>
    <w:rsid w:val="00605BAA"/>
    <w:pPr>
      <w:spacing w:before="240"/>
      <w:ind w:left="113" w:firstLine="0"/>
    </w:pPr>
  </w:style>
  <w:style w:type="paragraph" w:customStyle="1" w:styleId="MDPI19line">
    <w:name w:val="MDPI_1.9_line"/>
    <w:basedOn w:val="MDPI31text"/>
    <w:qFormat/>
    <w:rsid w:val="00605BAA"/>
    <w:pPr>
      <w:pBdr>
        <w:bottom w:val="single" w:sz="6" w:space="1" w:color="auto"/>
      </w:pBdr>
      <w:ind w:firstLine="0"/>
    </w:pPr>
    <w:rPr>
      <w:snapToGrid/>
      <w:szCs w:val="24"/>
    </w:rPr>
  </w:style>
  <w:style w:type="table" w:customStyle="1" w:styleId="Mdeck5tablebodythreelines">
    <w:name w:val="M_deck_5_table_body_three_lines"/>
    <w:basedOn w:val="Tabelanormal"/>
    <w:uiPriority w:val="99"/>
    <w:rsid w:val="00605BAA"/>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elacomGrelha">
    <w:name w:val="Table Grid"/>
    <w:basedOn w:val="Tabelanormal"/>
    <w:uiPriority w:val="59"/>
    <w:rsid w:val="00605BA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arter"/>
    <w:uiPriority w:val="99"/>
    <w:rsid w:val="00605BAA"/>
    <w:pPr>
      <w:tabs>
        <w:tab w:val="center" w:pos="4153"/>
        <w:tab w:val="right" w:pos="8306"/>
      </w:tabs>
      <w:snapToGrid w:val="0"/>
      <w:spacing w:line="240" w:lineRule="atLeast"/>
    </w:pPr>
    <w:rPr>
      <w:sz w:val="18"/>
      <w:szCs w:val="18"/>
    </w:rPr>
  </w:style>
  <w:style w:type="character" w:customStyle="1" w:styleId="RodapCarter">
    <w:name w:val="Rodapé Caráter"/>
    <w:link w:val="Rodap"/>
    <w:uiPriority w:val="99"/>
    <w:rsid w:val="00605BAA"/>
    <w:rPr>
      <w:rFonts w:ascii="Times New Roman" w:eastAsia="Times New Roman" w:hAnsi="Times New Roman" w:cs="Times New Roman"/>
      <w:color w:val="000000"/>
      <w:kern w:val="0"/>
      <w:sz w:val="18"/>
      <w:szCs w:val="18"/>
      <w:lang w:eastAsia="de-DE"/>
    </w:rPr>
  </w:style>
  <w:style w:type="paragraph" w:styleId="Cabealho">
    <w:name w:val="header"/>
    <w:basedOn w:val="Normal"/>
    <w:link w:val="CabealhoCarter"/>
    <w:uiPriority w:val="99"/>
    <w:rsid w:val="00605BAA"/>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abealhoCarter">
    <w:name w:val="Cabeçalho Caráter"/>
    <w:link w:val="Cabealho"/>
    <w:uiPriority w:val="99"/>
    <w:rsid w:val="00605BAA"/>
    <w:rPr>
      <w:rFonts w:ascii="Times New Roman" w:eastAsia="Times New Roman" w:hAnsi="Times New Roman" w:cs="Times New Roman"/>
      <w:color w:val="000000"/>
      <w:kern w:val="0"/>
      <w:sz w:val="18"/>
      <w:szCs w:val="18"/>
      <w:lang w:eastAsia="de-DE"/>
    </w:rPr>
  </w:style>
  <w:style w:type="paragraph" w:customStyle="1" w:styleId="MDPIheaderjournallogo">
    <w:name w:val="MDPI_header_journal_logo"/>
    <w:qFormat/>
    <w:rsid w:val="00605BAA"/>
    <w:pPr>
      <w:adjustRightInd w:val="0"/>
      <w:snapToGrid w:val="0"/>
    </w:pPr>
    <w:rPr>
      <w:rFonts w:ascii="Palatino Linotype" w:eastAsia="Times New Roman" w:hAnsi="Palatino Linotype"/>
      <w:i/>
      <w:color w:val="000000"/>
      <w:sz w:val="24"/>
      <w:szCs w:val="22"/>
      <w:lang w:val="en-US" w:eastAsia="de-CH"/>
    </w:rPr>
  </w:style>
  <w:style w:type="paragraph" w:customStyle="1" w:styleId="MDPI32textnoindent">
    <w:name w:val="MDPI_3.2_text_no_indent"/>
    <w:basedOn w:val="MDPI31text"/>
    <w:qFormat/>
    <w:rsid w:val="00605BAA"/>
    <w:pPr>
      <w:ind w:firstLine="0"/>
    </w:pPr>
  </w:style>
  <w:style w:type="paragraph" w:customStyle="1" w:styleId="MDPI33textspaceafter">
    <w:name w:val="MDPI_3.3_text_space_after"/>
    <w:basedOn w:val="MDPI31text"/>
    <w:qFormat/>
    <w:rsid w:val="00605BAA"/>
    <w:pPr>
      <w:spacing w:after="240"/>
    </w:pPr>
  </w:style>
  <w:style w:type="paragraph" w:customStyle="1" w:styleId="MDPI34textspacebefore">
    <w:name w:val="MDPI_3.4_text_space_before"/>
    <w:basedOn w:val="MDPI31text"/>
    <w:qFormat/>
    <w:rsid w:val="00605BAA"/>
    <w:pPr>
      <w:spacing w:before="240"/>
    </w:pPr>
  </w:style>
  <w:style w:type="paragraph" w:customStyle="1" w:styleId="MDPI35textbeforelist">
    <w:name w:val="MDPI_3.5_text_before_list"/>
    <w:basedOn w:val="MDPI31text"/>
    <w:qFormat/>
    <w:rsid w:val="00605BAA"/>
    <w:pPr>
      <w:spacing w:after="120"/>
    </w:pPr>
  </w:style>
  <w:style w:type="paragraph" w:customStyle="1" w:styleId="MDPI36textafterlist">
    <w:name w:val="MDPI_3.6_text_after_list"/>
    <w:basedOn w:val="MDPI31text"/>
    <w:qFormat/>
    <w:rsid w:val="00605BAA"/>
    <w:pPr>
      <w:spacing w:before="120"/>
    </w:pPr>
  </w:style>
  <w:style w:type="paragraph" w:customStyle="1" w:styleId="MDPI37itemize">
    <w:name w:val="MDPI_3.7_itemize"/>
    <w:basedOn w:val="MDPI31text"/>
    <w:qFormat/>
    <w:rsid w:val="00605BAA"/>
    <w:pPr>
      <w:numPr>
        <w:numId w:val="1"/>
      </w:numPr>
      <w:ind w:left="425" w:hanging="425"/>
    </w:pPr>
  </w:style>
  <w:style w:type="paragraph" w:customStyle="1" w:styleId="MDPI38bullet">
    <w:name w:val="MDPI_3.8_bullet"/>
    <w:basedOn w:val="MDPI31text"/>
    <w:qFormat/>
    <w:rsid w:val="00605BAA"/>
    <w:pPr>
      <w:numPr>
        <w:numId w:val="2"/>
      </w:numPr>
      <w:ind w:left="425" w:hanging="425"/>
    </w:pPr>
  </w:style>
  <w:style w:type="paragraph" w:customStyle="1" w:styleId="MDPI39equation">
    <w:name w:val="MDPI_3.9_equation"/>
    <w:basedOn w:val="MDPI31text"/>
    <w:qFormat/>
    <w:rsid w:val="00605BAA"/>
    <w:pPr>
      <w:spacing w:before="120" w:after="120"/>
      <w:ind w:left="709" w:firstLine="0"/>
      <w:jc w:val="center"/>
    </w:pPr>
  </w:style>
  <w:style w:type="paragraph" w:customStyle="1" w:styleId="MDPI3aequationnumber">
    <w:name w:val="MDPI_3.a_equation_number"/>
    <w:basedOn w:val="MDPI31text"/>
    <w:qFormat/>
    <w:rsid w:val="00605BAA"/>
    <w:pPr>
      <w:spacing w:before="120" w:after="120" w:line="240" w:lineRule="auto"/>
      <w:ind w:firstLine="0"/>
      <w:jc w:val="right"/>
    </w:pPr>
  </w:style>
  <w:style w:type="paragraph" w:customStyle="1" w:styleId="MDPI62Acknowledgments">
    <w:name w:val="MDPI_6.2_Acknowledgments"/>
    <w:qFormat/>
    <w:rsid w:val="00605BAA"/>
    <w:pPr>
      <w:adjustRightInd w:val="0"/>
      <w:snapToGrid w:val="0"/>
      <w:spacing w:before="120" w:line="200" w:lineRule="atLeast"/>
      <w:jc w:val="both"/>
    </w:pPr>
    <w:rPr>
      <w:rFonts w:ascii="Palatino Linotype" w:eastAsia="Times New Roman" w:hAnsi="Palatino Linotype"/>
      <w:snapToGrid w:val="0"/>
      <w:color w:val="000000"/>
      <w:sz w:val="18"/>
      <w:lang w:val="en-US" w:eastAsia="de-DE" w:bidi="en-US"/>
    </w:rPr>
  </w:style>
  <w:style w:type="paragraph" w:customStyle="1" w:styleId="MDPI41tablecaption">
    <w:name w:val="MDPI_4.1_table_caption"/>
    <w:basedOn w:val="MDPI62Acknowledgments"/>
    <w:qFormat/>
    <w:rsid w:val="00605BAA"/>
    <w:pPr>
      <w:spacing w:before="240" w:after="120" w:line="260" w:lineRule="atLeast"/>
      <w:ind w:left="425" w:right="425"/>
    </w:pPr>
    <w:rPr>
      <w:snapToGrid/>
      <w:szCs w:val="22"/>
    </w:rPr>
  </w:style>
  <w:style w:type="paragraph" w:customStyle="1" w:styleId="MDPI42tablebody">
    <w:name w:val="MDPI_4.2_table_body"/>
    <w:qFormat/>
    <w:rsid w:val="00036FB7"/>
    <w:pPr>
      <w:adjustRightInd w:val="0"/>
      <w:snapToGrid w:val="0"/>
      <w:spacing w:line="260" w:lineRule="atLeast"/>
      <w:jc w:val="center"/>
    </w:pPr>
    <w:rPr>
      <w:rFonts w:ascii="Palatino Linotype" w:eastAsia="Times New Roman" w:hAnsi="Palatino Linotype"/>
      <w:snapToGrid w:val="0"/>
      <w:color w:val="000000"/>
      <w:lang w:val="en-US" w:eastAsia="de-DE" w:bidi="en-US"/>
    </w:rPr>
  </w:style>
  <w:style w:type="paragraph" w:customStyle="1" w:styleId="MDPI43tablefooter">
    <w:name w:val="MDPI_4.3_table_footer"/>
    <w:basedOn w:val="MDPI41tablecaption"/>
    <w:next w:val="MDPI31text"/>
    <w:qFormat/>
    <w:rsid w:val="00605BAA"/>
    <w:pPr>
      <w:spacing w:before="0"/>
      <w:ind w:left="0" w:right="0"/>
    </w:pPr>
  </w:style>
  <w:style w:type="paragraph" w:customStyle="1" w:styleId="MDPI51figurecaption">
    <w:name w:val="MDPI_5.1_figure_caption"/>
    <w:basedOn w:val="MDPI62Acknowledgments"/>
    <w:qFormat/>
    <w:rsid w:val="00605BAA"/>
    <w:pPr>
      <w:spacing w:after="240" w:line="260" w:lineRule="atLeast"/>
      <w:ind w:left="425" w:right="425"/>
    </w:pPr>
    <w:rPr>
      <w:snapToGrid/>
    </w:rPr>
  </w:style>
  <w:style w:type="paragraph" w:customStyle="1" w:styleId="MDPI52figure">
    <w:name w:val="MDPI_5.2_figure"/>
    <w:qFormat/>
    <w:rsid w:val="00605BAA"/>
    <w:pPr>
      <w:jc w:val="center"/>
    </w:pPr>
    <w:rPr>
      <w:rFonts w:ascii="Palatino Linotype" w:eastAsia="Times New Roman" w:hAnsi="Palatino Linotype"/>
      <w:snapToGrid w:val="0"/>
      <w:color w:val="000000"/>
      <w:sz w:val="24"/>
      <w:lang w:val="en-US" w:eastAsia="de-DE" w:bidi="en-US"/>
    </w:rPr>
  </w:style>
  <w:style w:type="paragraph" w:customStyle="1" w:styleId="MDPI61Supplementary">
    <w:name w:val="MDPI_6.1_Supplementary"/>
    <w:basedOn w:val="MDPI62Acknowledgments"/>
    <w:qFormat/>
    <w:rsid w:val="00605BAA"/>
    <w:pPr>
      <w:spacing w:before="240"/>
    </w:pPr>
    <w:rPr>
      <w:lang w:eastAsia="en-US"/>
    </w:rPr>
  </w:style>
  <w:style w:type="paragraph" w:customStyle="1" w:styleId="MDPI63AuthorContributions">
    <w:name w:val="MDPI_6.3_AuthorContributions"/>
    <w:basedOn w:val="MDPI62Acknowledgments"/>
    <w:qFormat/>
    <w:rsid w:val="00605BAA"/>
    <w:rPr>
      <w:rFonts w:eastAsia="SimSun"/>
      <w:color w:val="auto"/>
      <w:lang w:eastAsia="en-US"/>
    </w:rPr>
  </w:style>
  <w:style w:type="paragraph" w:customStyle="1" w:styleId="MDPI64CoI">
    <w:name w:val="MDPI_6.4_CoI"/>
    <w:basedOn w:val="MDPI62Acknowledgments"/>
    <w:qFormat/>
    <w:rsid w:val="00605BAA"/>
  </w:style>
  <w:style w:type="paragraph" w:customStyle="1" w:styleId="MDPI81theorem">
    <w:name w:val="MDPI_8.1_theorem"/>
    <w:basedOn w:val="MDPI32textnoindent"/>
    <w:qFormat/>
    <w:rsid w:val="00605BAA"/>
    <w:rPr>
      <w:i/>
    </w:rPr>
  </w:style>
  <w:style w:type="paragraph" w:customStyle="1" w:styleId="MDPI82proof">
    <w:name w:val="MDPI_8.2_proof"/>
    <w:basedOn w:val="MDPI32textnoindent"/>
    <w:qFormat/>
    <w:rsid w:val="00605BAA"/>
  </w:style>
  <w:style w:type="paragraph" w:customStyle="1" w:styleId="MDPIfooterfirstpage">
    <w:name w:val="MDPI_footer_firstpage"/>
    <w:basedOn w:val="Normal"/>
    <w:qFormat/>
    <w:rsid w:val="00605BAA"/>
    <w:pPr>
      <w:tabs>
        <w:tab w:val="right" w:pos="8845"/>
      </w:tabs>
      <w:adjustRightInd w:val="0"/>
      <w:snapToGrid w:val="0"/>
      <w:spacing w:before="120" w:line="160" w:lineRule="exact"/>
      <w:jc w:val="left"/>
    </w:pPr>
    <w:rPr>
      <w:rFonts w:ascii="Palatino Linotype" w:hAnsi="Palatino Linotype"/>
      <w:color w:val="auto"/>
      <w:sz w:val="16"/>
    </w:rPr>
  </w:style>
  <w:style w:type="paragraph" w:customStyle="1" w:styleId="MDPI31text">
    <w:name w:val="MDPI_3.1_text"/>
    <w:qFormat/>
    <w:rsid w:val="00605BAA"/>
    <w:pPr>
      <w:adjustRightInd w:val="0"/>
      <w:snapToGrid w:val="0"/>
      <w:spacing w:line="260" w:lineRule="atLeast"/>
      <w:ind w:firstLine="425"/>
      <w:jc w:val="both"/>
    </w:pPr>
    <w:rPr>
      <w:rFonts w:ascii="Palatino Linotype" w:eastAsia="Times New Roman" w:hAnsi="Palatino Linotype"/>
      <w:snapToGrid w:val="0"/>
      <w:color w:val="000000"/>
      <w:szCs w:val="22"/>
      <w:lang w:val="en-US" w:eastAsia="de-DE" w:bidi="en-US"/>
    </w:rPr>
  </w:style>
  <w:style w:type="paragraph" w:customStyle="1" w:styleId="MDPI23heading3">
    <w:name w:val="MDPI_2.3_heading3"/>
    <w:basedOn w:val="MDPI31text"/>
    <w:qFormat/>
    <w:rsid w:val="00605BAA"/>
    <w:pPr>
      <w:spacing w:before="240" w:after="120"/>
      <w:ind w:firstLine="0"/>
      <w:jc w:val="left"/>
      <w:outlineLvl w:val="2"/>
    </w:pPr>
  </w:style>
  <w:style w:type="paragraph" w:customStyle="1" w:styleId="MDPI21heading1">
    <w:name w:val="MDPI_2.1_heading1"/>
    <w:basedOn w:val="MDPI23heading3"/>
    <w:qFormat/>
    <w:rsid w:val="00605BAA"/>
    <w:pPr>
      <w:outlineLvl w:val="0"/>
    </w:pPr>
    <w:rPr>
      <w:b/>
    </w:rPr>
  </w:style>
  <w:style w:type="paragraph" w:customStyle="1" w:styleId="MDPI22heading2">
    <w:name w:val="MDPI_2.2_heading2"/>
    <w:basedOn w:val="Normal"/>
    <w:qFormat/>
    <w:rsid w:val="00605BAA"/>
    <w:pPr>
      <w:kinsoku w:val="0"/>
      <w:overflowPunct w:val="0"/>
      <w:autoSpaceDE w:val="0"/>
      <w:autoSpaceDN w:val="0"/>
      <w:adjustRightInd w:val="0"/>
      <w:snapToGrid w:val="0"/>
      <w:spacing w:before="240" w:after="120" w:line="260" w:lineRule="atLeast"/>
      <w:jc w:val="left"/>
      <w:outlineLvl w:val="1"/>
    </w:pPr>
    <w:rPr>
      <w:rFonts w:ascii="Palatino Linotype" w:hAnsi="Palatino Linotype"/>
      <w:i/>
      <w:noProof/>
      <w:snapToGrid w:val="0"/>
      <w:sz w:val="20"/>
      <w:szCs w:val="22"/>
      <w:lang w:bidi="en-US"/>
    </w:rPr>
  </w:style>
  <w:style w:type="paragraph" w:customStyle="1" w:styleId="MDPI71References">
    <w:name w:val="MDPI_7.1_References"/>
    <w:basedOn w:val="MDPI62Acknowledgments"/>
    <w:qFormat/>
    <w:rsid w:val="00605BAA"/>
    <w:pPr>
      <w:numPr>
        <w:numId w:val="3"/>
      </w:numPr>
      <w:spacing w:before="0" w:line="260" w:lineRule="atLeast"/>
    </w:pPr>
  </w:style>
  <w:style w:type="paragraph" w:styleId="Textodebalo">
    <w:name w:val="Balloon Text"/>
    <w:basedOn w:val="Normal"/>
    <w:link w:val="TextodebaloCarter"/>
    <w:uiPriority w:val="99"/>
    <w:semiHidden/>
    <w:unhideWhenUsed/>
    <w:rsid w:val="00605BAA"/>
    <w:pPr>
      <w:spacing w:line="240" w:lineRule="auto"/>
    </w:pPr>
    <w:rPr>
      <w:sz w:val="18"/>
      <w:szCs w:val="18"/>
    </w:rPr>
  </w:style>
  <w:style w:type="character" w:customStyle="1" w:styleId="TextodebaloCarter">
    <w:name w:val="Texto de balão Caráter"/>
    <w:link w:val="Textodebalo"/>
    <w:uiPriority w:val="99"/>
    <w:semiHidden/>
    <w:rsid w:val="00605BAA"/>
    <w:rPr>
      <w:rFonts w:ascii="Times New Roman" w:eastAsia="Times New Roman" w:hAnsi="Times New Roman" w:cs="Times New Roman"/>
      <w:color w:val="000000"/>
      <w:kern w:val="0"/>
      <w:sz w:val="18"/>
      <w:szCs w:val="18"/>
      <w:lang w:eastAsia="de-DE"/>
    </w:rPr>
  </w:style>
  <w:style w:type="character" w:styleId="Nmerodelinha">
    <w:name w:val="line number"/>
    <w:basedOn w:val="Tipodeletrapredefinidodopargrafo"/>
    <w:uiPriority w:val="99"/>
    <w:semiHidden/>
    <w:unhideWhenUsed/>
    <w:rsid w:val="00605BAA"/>
  </w:style>
  <w:style w:type="table" w:customStyle="1" w:styleId="MDPI41threelinetable">
    <w:name w:val="MDPI_4.1_three_line_table"/>
    <w:basedOn w:val="Tabelanormal"/>
    <w:uiPriority w:val="99"/>
    <w:rsid w:val="00036FB7"/>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Calibri Light" w:hAnsi="Calibri Light"/>
        <w:b/>
        <w:i w:val="0"/>
        <w:sz w:val="20"/>
      </w:rPr>
      <w:tblPr/>
      <w:tcPr>
        <w:tcBorders>
          <w:bottom w:val="single" w:sz="4" w:space="0" w:color="auto"/>
        </w:tcBorders>
      </w:tcPr>
    </w:tblStylePr>
  </w:style>
  <w:style w:type="character" w:styleId="Hiperligao">
    <w:name w:val="Hyperlink"/>
    <w:uiPriority w:val="99"/>
    <w:unhideWhenUsed/>
    <w:rsid w:val="00097E91"/>
    <w:rPr>
      <w:color w:val="0563C1"/>
      <w:u w:val="single"/>
    </w:rPr>
  </w:style>
  <w:style w:type="character" w:customStyle="1" w:styleId="MenoNoResolvida1">
    <w:name w:val="Menção Não Resolvida1"/>
    <w:uiPriority w:val="99"/>
    <w:semiHidden/>
    <w:unhideWhenUsed/>
    <w:rsid w:val="00A10E28"/>
    <w:rPr>
      <w:color w:val="605E5C"/>
      <w:shd w:val="clear" w:color="auto" w:fill="E1DFDD"/>
    </w:rPr>
  </w:style>
  <w:style w:type="paragraph" w:styleId="PargrafodaLista">
    <w:name w:val="List Paragraph"/>
    <w:basedOn w:val="Normal"/>
    <w:uiPriority w:val="34"/>
    <w:qFormat/>
    <w:rsid w:val="000E6105"/>
    <w:pPr>
      <w:spacing w:after="160" w:line="259" w:lineRule="auto"/>
      <w:ind w:left="720"/>
      <w:contextualSpacing/>
      <w:jc w:val="left"/>
    </w:pPr>
    <w:rPr>
      <w:rFonts w:ascii="Calibri" w:eastAsia="Calibri" w:hAnsi="Calibri"/>
      <w:color w:val="auto"/>
      <w:sz w:val="22"/>
      <w:szCs w:val="22"/>
      <w:lang w:val="pt-PT" w:eastAsia="en-US"/>
    </w:rPr>
  </w:style>
  <w:style w:type="character" w:styleId="Refdecomentrio">
    <w:name w:val="annotation reference"/>
    <w:basedOn w:val="Tipodeletrapredefinidodopargrafo"/>
    <w:uiPriority w:val="99"/>
    <w:semiHidden/>
    <w:unhideWhenUsed/>
    <w:rsid w:val="005561D7"/>
    <w:rPr>
      <w:sz w:val="16"/>
      <w:szCs w:val="16"/>
    </w:rPr>
  </w:style>
  <w:style w:type="paragraph" w:styleId="Textodecomentrio">
    <w:name w:val="annotation text"/>
    <w:basedOn w:val="Normal"/>
    <w:link w:val="TextodecomentrioCarter"/>
    <w:uiPriority w:val="99"/>
    <w:semiHidden/>
    <w:unhideWhenUsed/>
    <w:rsid w:val="005561D7"/>
    <w:rPr>
      <w:sz w:val="20"/>
    </w:rPr>
  </w:style>
  <w:style w:type="character" w:customStyle="1" w:styleId="TextodecomentrioCarter">
    <w:name w:val="Texto de comentário Caráter"/>
    <w:basedOn w:val="Tipodeletrapredefinidodopargrafo"/>
    <w:link w:val="Textodecomentrio"/>
    <w:uiPriority w:val="99"/>
    <w:semiHidden/>
    <w:rsid w:val="005561D7"/>
    <w:rPr>
      <w:rFonts w:ascii="Times New Roman" w:eastAsia="Times New Roman" w:hAnsi="Times New Roman"/>
      <w:color w:val="000000"/>
      <w:lang w:val="en-US" w:eastAsia="de-DE"/>
    </w:rPr>
  </w:style>
  <w:style w:type="paragraph" w:styleId="Assuntodecomentrio">
    <w:name w:val="annotation subject"/>
    <w:basedOn w:val="Textodecomentrio"/>
    <w:next w:val="Textodecomentrio"/>
    <w:link w:val="AssuntodecomentrioCarter"/>
    <w:uiPriority w:val="99"/>
    <w:semiHidden/>
    <w:unhideWhenUsed/>
    <w:rsid w:val="005561D7"/>
    <w:rPr>
      <w:b/>
      <w:bCs/>
    </w:rPr>
  </w:style>
  <w:style w:type="character" w:customStyle="1" w:styleId="AssuntodecomentrioCarter">
    <w:name w:val="Assunto de comentário Caráter"/>
    <w:basedOn w:val="TextodecomentrioCarter"/>
    <w:link w:val="Assuntodecomentrio"/>
    <w:uiPriority w:val="99"/>
    <w:semiHidden/>
    <w:rsid w:val="005561D7"/>
    <w:rPr>
      <w:rFonts w:ascii="Times New Roman" w:eastAsia="Times New Roman" w:hAnsi="Times New Roman"/>
      <w:b/>
      <w:bCs/>
      <w:color w:val="000000"/>
      <w:lang w:val="en-US" w:eastAsia="de-DE"/>
    </w:rPr>
  </w:style>
  <w:style w:type="character" w:styleId="TextodoMarcadordePosio">
    <w:name w:val="Placeholder Text"/>
    <w:basedOn w:val="Tipodeletrapredefinidodopargrafo"/>
    <w:uiPriority w:val="99"/>
    <w:semiHidden/>
    <w:rsid w:val="00800EB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uarte@fct.unl.pt" TargetMode="External"/><Relationship Id="rId13" Type="http://schemas.openxmlformats.org/officeDocument/2006/relationships/image" Target="media/image5.emf"/><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styles" Target="styles.xml"/><Relationship Id="rId21" Type="http://schemas.openxmlformats.org/officeDocument/2006/relationships/oleObject" Target="embeddings/oleObject3.bin"/><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image" Target="media/image10.emf"/><Relationship Id="rId29" Type="http://schemas.openxmlformats.org/officeDocument/2006/relationships/image" Target="media/image13.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oleObject" Target="embeddings/oleObject6.bin"/><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oleObject" Target="embeddings/oleObject8.bin"/><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emf"/><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oleObject" Target="embeddings/oleObject4.bin"/><Relationship Id="rId27" Type="http://schemas.openxmlformats.org/officeDocument/2006/relationships/oleObject" Target="embeddings/oleObject7.bin"/><Relationship Id="rId30" Type="http://schemas.openxmlformats.org/officeDocument/2006/relationships/header" Target="header1.xml"/><Relationship Id="rId35"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230.png"/><Relationship Id="rId1" Type="http://schemas.openxmlformats.org/officeDocument/2006/relationships/image" Target="media/image1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fili\Desktop\molecules-template_Artigo%20ETH%20e%20L-Arg.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949B4-B4A9-4EAC-ACEA-F8F820221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molecules-template_Artigo ETH e L-Arg</Template>
  <TotalTime>1001</TotalTime>
  <Pages>13</Pages>
  <Words>5859</Words>
  <Characters>31642</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37427</CharactersWithSpaces>
  <SharedDoc>false</SharedDoc>
  <HLinks>
    <vt:vector size="30" baseType="variant">
      <vt:variant>
        <vt:i4>6094915</vt:i4>
      </vt:variant>
      <vt:variant>
        <vt:i4>12</vt:i4>
      </vt:variant>
      <vt:variant>
        <vt:i4>0</vt:i4>
      </vt:variant>
      <vt:variant>
        <vt:i4>5</vt:i4>
      </vt:variant>
      <vt:variant>
        <vt:lpwstr>http://img.mdpi.org/data/contributor-role-instruction.pdf</vt:lpwstr>
      </vt:variant>
      <vt:variant>
        <vt:lpwstr/>
      </vt:variant>
      <vt:variant>
        <vt:i4>3604486</vt:i4>
      </vt:variant>
      <vt:variant>
        <vt:i4>9</vt:i4>
      </vt:variant>
      <vt:variant>
        <vt:i4>0</vt:i4>
      </vt:variant>
      <vt:variant>
        <vt:i4>5</vt:i4>
      </vt:variant>
      <vt:variant>
        <vt:lpwstr>mailto:ana.petronilho@itqb.unl.pt</vt:lpwstr>
      </vt:variant>
      <vt:variant>
        <vt:lpwstr/>
      </vt:variant>
      <vt:variant>
        <vt:i4>7143498</vt:i4>
      </vt:variant>
      <vt:variant>
        <vt:i4>6</vt:i4>
      </vt:variant>
      <vt:variant>
        <vt:i4>0</vt:i4>
      </vt:variant>
      <vt:variant>
        <vt:i4>5</vt:i4>
      </vt:variant>
      <vt:variant>
        <vt:lpwstr>mailto:e-mail@e-mail.com</vt:lpwstr>
      </vt:variant>
      <vt:variant>
        <vt:lpwstr/>
      </vt:variant>
      <vt:variant>
        <vt:i4>5242994</vt:i4>
      </vt:variant>
      <vt:variant>
        <vt:i4>3</vt:i4>
      </vt:variant>
      <vt:variant>
        <vt:i4>0</vt:i4>
      </vt:variant>
      <vt:variant>
        <vt:i4>5</vt:i4>
      </vt:variant>
      <vt:variant>
        <vt:lpwstr>mailto:ard08968@fct.unl.pt</vt:lpwstr>
      </vt:variant>
      <vt:variant>
        <vt:lpwstr/>
      </vt:variant>
      <vt:variant>
        <vt:i4>7143498</vt:i4>
      </vt:variant>
      <vt:variant>
        <vt:i4>0</vt:i4>
      </vt:variant>
      <vt:variant>
        <vt:i4>0</vt:i4>
      </vt:variant>
      <vt:variant>
        <vt:i4>5</vt:i4>
      </vt:variant>
      <vt:variant>
        <vt:lpwstr>mailto:e-mail@e-mail.com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Duarte</dc:creator>
  <cp:keywords/>
  <dc:description/>
  <cp:lastModifiedBy>Marcia Filipa Carvalho dos Santos</cp:lastModifiedBy>
  <cp:revision>30</cp:revision>
  <cp:lastPrinted>2018-11-12T12:55:00Z</cp:lastPrinted>
  <dcterms:created xsi:type="dcterms:W3CDTF">2018-11-08T19:42:00Z</dcterms:created>
  <dcterms:modified xsi:type="dcterms:W3CDTF">2018-12-06T10:21:00Z</dcterms:modified>
</cp:coreProperties>
</file>