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02E5" w14:textId="295D6ABB" w:rsidR="002E227D" w:rsidRPr="001E0689" w:rsidRDefault="00061085" w:rsidP="008307B2">
      <w:pPr>
        <w:rPr>
          <w:rFonts w:ascii="Calibri" w:hAnsi="Calibri" w:cs="Calibri"/>
          <w:b/>
          <w:bCs/>
          <w:sz w:val="22"/>
          <w:szCs w:val="22"/>
        </w:rPr>
      </w:pPr>
      <w:r w:rsidRPr="001E0689">
        <w:rPr>
          <w:rFonts w:ascii="Calibri" w:hAnsi="Calibri" w:cs="Calibri"/>
          <w:b/>
          <w:bCs/>
          <w:sz w:val="22"/>
          <w:szCs w:val="22"/>
        </w:rPr>
        <w:t>Comments for Jahan et al.</w:t>
      </w:r>
    </w:p>
    <w:p w14:paraId="46F76058" w14:textId="77777777" w:rsidR="00CF2297" w:rsidRDefault="00CF2297" w:rsidP="008307B2">
      <w:pPr>
        <w:rPr>
          <w:rFonts w:ascii="Calibri" w:hAnsi="Calibri" w:cs="Calibri"/>
          <w:sz w:val="22"/>
          <w:szCs w:val="22"/>
        </w:rPr>
      </w:pPr>
    </w:p>
    <w:p w14:paraId="4D33621B" w14:textId="284FD09C" w:rsidR="006A7897" w:rsidRDefault="00C54060" w:rsidP="008307B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authors have done a nice job of</w:t>
      </w:r>
      <w:r w:rsidR="000C3B4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addressing most of the previous concerns/suggestions. However, a few minor comments remain.</w:t>
      </w:r>
    </w:p>
    <w:p w14:paraId="1E37E6A0" w14:textId="77777777" w:rsidR="006A7897" w:rsidRDefault="006A7897" w:rsidP="008307B2">
      <w:pPr>
        <w:rPr>
          <w:rFonts w:ascii="Calibri" w:hAnsi="Calibri" w:cs="Calibri"/>
          <w:sz w:val="22"/>
          <w:szCs w:val="22"/>
        </w:rPr>
      </w:pPr>
    </w:p>
    <w:p w14:paraId="067820E7" w14:textId="77777777" w:rsidR="005C1D7F" w:rsidRPr="00443C9A" w:rsidRDefault="005C1D7F" w:rsidP="008307B2">
      <w:pPr>
        <w:rPr>
          <w:rFonts w:ascii="Calibri" w:hAnsi="Calibri" w:cs="Calibri"/>
          <w:sz w:val="6"/>
          <w:szCs w:val="6"/>
        </w:rPr>
      </w:pPr>
    </w:p>
    <w:p w14:paraId="50278500" w14:textId="5B1C0F3F" w:rsidR="007C5AE6" w:rsidRPr="00884A36" w:rsidRDefault="00C05BA0" w:rsidP="008307B2">
      <w:pPr>
        <w:pStyle w:val="ListParagraph"/>
        <w:numPr>
          <w:ilvl w:val="0"/>
          <w:numId w:val="13"/>
        </w:numPr>
        <w:rPr>
          <w:rFonts w:ascii="Calibri" w:hAnsi="Calibri" w:cs="Calibri"/>
          <w:i/>
          <w:iCs/>
          <w:sz w:val="22"/>
          <w:szCs w:val="22"/>
        </w:rPr>
      </w:pPr>
      <w:r w:rsidRPr="009575EC">
        <w:rPr>
          <w:rFonts w:ascii="Calibri" w:hAnsi="Calibri" w:cs="Calibri"/>
          <w:i/>
          <w:iCs/>
          <w:sz w:val="22"/>
          <w:szCs w:val="22"/>
          <w:u w:val="single"/>
        </w:rPr>
        <w:t>Original r</w:t>
      </w:r>
      <w:r w:rsidR="00482F33" w:rsidRPr="009575EC">
        <w:rPr>
          <w:rFonts w:ascii="Calibri" w:hAnsi="Calibri" w:cs="Calibri"/>
          <w:i/>
          <w:iCs/>
          <w:sz w:val="22"/>
          <w:szCs w:val="22"/>
          <w:u w:val="single"/>
        </w:rPr>
        <w:t>eviewer comment</w:t>
      </w:r>
      <w:r w:rsidR="007C5AE6" w:rsidRPr="009575EC">
        <w:rPr>
          <w:rFonts w:ascii="Calibri" w:hAnsi="Calibri" w:cs="Calibri"/>
          <w:i/>
          <w:iCs/>
          <w:sz w:val="22"/>
          <w:szCs w:val="22"/>
          <w:u w:val="single"/>
        </w:rPr>
        <w:t>:</w:t>
      </w:r>
      <w:r w:rsidR="009575E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C5AE6" w:rsidRPr="00C95565">
        <w:rPr>
          <w:rFonts w:ascii="Calibri" w:hAnsi="Calibri" w:cs="Calibri"/>
          <w:i/>
          <w:iCs/>
          <w:sz w:val="22"/>
          <w:szCs w:val="22"/>
        </w:rPr>
        <w:t>This reduction in yield was a</w:t>
      </w:r>
      <w:r w:rsidR="00387AFB" w:rsidRPr="00C95565">
        <w:rPr>
          <w:rFonts w:ascii="Calibri" w:hAnsi="Calibri" w:cs="Calibri"/>
          <w:i/>
          <w:iCs/>
          <w:sz w:val="22"/>
          <w:szCs w:val="22"/>
        </w:rPr>
        <w:t>tt</w:t>
      </w:r>
      <w:r w:rsidR="007C5AE6" w:rsidRPr="00C95565">
        <w:rPr>
          <w:rFonts w:ascii="Calibri" w:hAnsi="Calibri" w:cs="Calibri"/>
          <w:i/>
          <w:iCs/>
          <w:sz w:val="22"/>
          <w:szCs w:val="22"/>
        </w:rPr>
        <w:t>ributed to the thickening of the mycelial cell wall</w:t>
      </w:r>
      <w:r w:rsidR="00443C9A" w:rsidRPr="00C95565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C5AE6" w:rsidRPr="00C95565">
        <w:rPr>
          <w:rFonts w:ascii="Calibri" w:hAnsi="Calibri" w:cs="Calibri"/>
          <w:i/>
          <w:iCs/>
          <w:sz w:val="22"/>
          <w:szCs w:val="22"/>
        </w:rPr>
        <w:t>over time</w:t>
      </w:r>
      <w:r w:rsidR="007C5AE6" w:rsidRPr="00C95565">
        <w:rPr>
          <w:rFonts w:ascii="Calibri" w:hAnsi="Calibri" w:cs="Calibri" w:hint="eastAsia"/>
          <w:i/>
          <w:iCs/>
          <w:sz w:val="22"/>
          <w:szCs w:val="22"/>
        </w:rPr>
        <w:t>”</w:t>
      </w:r>
      <w:r w:rsidR="007C5AE6" w:rsidRPr="00C95565">
        <w:rPr>
          <w:rFonts w:ascii="Calibri" w:hAnsi="Calibri" w:cs="Calibri"/>
          <w:i/>
          <w:iCs/>
          <w:sz w:val="22"/>
          <w:szCs w:val="22"/>
        </w:rPr>
        <w:t>. This seems overstated as the impact of culture age on cell wall composition</w:t>
      </w:r>
      <w:r w:rsidR="00443C9A" w:rsidRPr="00C95565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C5AE6" w:rsidRPr="00C95565">
        <w:rPr>
          <w:rFonts w:ascii="Calibri" w:hAnsi="Calibri" w:cs="Calibri"/>
          <w:i/>
          <w:iCs/>
          <w:sz w:val="22"/>
          <w:szCs w:val="22"/>
        </w:rPr>
        <w:t xml:space="preserve">for this fungus was not evaluated in this or any other study. </w:t>
      </w:r>
    </w:p>
    <w:p w14:paraId="7F7D3A27" w14:textId="766355D8" w:rsidR="007C5AE6" w:rsidRDefault="00B9091D" w:rsidP="008307B2">
      <w:pPr>
        <w:ind w:left="720"/>
        <w:rPr>
          <w:rFonts w:ascii="Calibri" w:hAnsi="Calibri" w:cs="Calibri"/>
          <w:i/>
          <w:iCs/>
          <w:sz w:val="22"/>
          <w:szCs w:val="22"/>
        </w:rPr>
      </w:pPr>
      <w:r w:rsidRPr="009575EC">
        <w:rPr>
          <w:rFonts w:ascii="Calibri" w:hAnsi="Calibri" w:cs="Calibri"/>
          <w:i/>
          <w:iCs/>
          <w:sz w:val="22"/>
          <w:szCs w:val="22"/>
          <w:u w:val="single"/>
        </w:rPr>
        <w:t>Author r</w:t>
      </w:r>
      <w:r w:rsidR="007C5AE6" w:rsidRPr="007C5AE6">
        <w:rPr>
          <w:rFonts w:ascii="Calibri" w:hAnsi="Calibri" w:cs="Calibri"/>
          <w:i/>
          <w:iCs/>
          <w:sz w:val="22"/>
          <w:szCs w:val="22"/>
          <w:u w:val="single"/>
        </w:rPr>
        <w:t>esponse</w:t>
      </w:r>
      <w:r w:rsidR="007C5AE6" w:rsidRPr="007C5AE6">
        <w:rPr>
          <w:rFonts w:ascii="Calibri" w:hAnsi="Calibri" w:cs="Calibri"/>
          <w:i/>
          <w:iCs/>
          <w:sz w:val="22"/>
          <w:szCs w:val="22"/>
        </w:rPr>
        <w:t>: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C5AE6" w:rsidRPr="007C5AE6">
        <w:rPr>
          <w:rFonts w:ascii="Calibri" w:hAnsi="Calibri" w:cs="Calibri"/>
          <w:i/>
          <w:iCs/>
          <w:sz w:val="22"/>
          <w:szCs w:val="22"/>
        </w:rPr>
        <w:t>Thank you for the suggestion. We have revised the sentence to state that the yield reduction</w:t>
      </w:r>
      <w:r w:rsidR="007C5AE6" w:rsidRPr="00B9091D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C5AE6" w:rsidRPr="00B9091D">
        <w:rPr>
          <w:rFonts w:ascii="Calibri" w:hAnsi="Calibri" w:cs="Calibri"/>
          <w:i/>
          <w:iCs/>
          <w:sz w:val="22"/>
          <w:szCs w:val="22"/>
        </w:rPr>
        <w:t>"may reflect"</w:t>
      </w:r>
      <w:r w:rsidR="007C5AE6" w:rsidRPr="00B9091D">
        <w:rPr>
          <w:rFonts w:ascii="Calibri" w:hAnsi="Calibri" w:cs="Calibri"/>
          <w:i/>
          <w:iCs/>
          <w:sz w:val="22"/>
          <w:szCs w:val="22"/>
        </w:rPr>
        <w:t>.</w:t>
      </w:r>
    </w:p>
    <w:p w14:paraId="655ED5A5" w14:textId="77777777" w:rsidR="00884A36" w:rsidRPr="00884A36" w:rsidRDefault="00884A36" w:rsidP="00C95565">
      <w:pPr>
        <w:ind w:left="720"/>
        <w:rPr>
          <w:rFonts w:ascii="Calibri" w:hAnsi="Calibri" w:cs="Calibri"/>
          <w:i/>
          <w:iCs/>
          <w:sz w:val="12"/>
          <w:szCs w:val="12"/>
        </w:rPr>
      </w:pPr>
    </w:p>
    <w:p w14:paraId="15834E30" w14:textId="06952E5A" w:rsidR="00E9422A" w:rsidRPr="00884A36" w:rsidRDefault="00BA2CD4" w:rsidP="00C95565">
      <w:pPr>
        <w:ind w:left="720" w:firstLine="720"/>
        <w:rPr>
          <w:rFonts w:ascii="Calibri" w:hAnsi="Calibri" w:cs="Calibri"/>
          <w:color w:val="FF0000"/>
          <w:sz w:val="22"/>
          <w:szCs w:val="22"/>
        </w:rPr>
      </w:pPr>
      <w:r w:rsidRPr="00884A36">
        <w:rPr>
          <w:rFonts w:ascii="Calibri" w:hAnsi="Calibri" w:cs="Calibri"/>
          <w:color w:val="FF0000"/>
          <w:sz w:val="22"/>
          <w:szCs w:val="22"/>
        </w:rPr>
        <w:t xml:space="preserve">Please also soften the conclusion in the discussion (line 453). </w:t>
      </w:r>
    </w:p>
    <w:p w14:paraId="012FA17B" w14:textId="77777777" w:rsidR="005C1D7F" w:rsidRPr="005C1D7F" w:rsidRDefault="005C1D7F" w:rsidP="005C1D7F">
      <w:pPr>
        <w:rPr>
          <w:rFonts w:ascii="Calibri" w:hAnsi="Calibri" w:cs="Calibri"/>
          <w:sz w:val="6"/>
          <w:szCs w:val="6"/>
        </w:rPr>
      </w:pPr>
    </w:p>
    <w:p w14:paraId="4681B60D" w14:textId="77777777" w:rsidR="005C1D7F" w:rsidRPr="00A755E2" w:rsidRDefault="005C1D7F" w:rsidP="005C1D7F">
      <w:pPr>
        <w:rPr>
          <w:rFonts w:ascii="Calibri" w:hAnsi="Calibri" w:cs="Calibri"/>
          <w:sz w:val="22"/>
          <w:szCs w:val="22"/>
        </w:rPr>
      </w:pPr>
    </w:p>
    <w:p w14:paraId="3FF3172D" w14:textId="4C75E125" w:rsidR="00CF2297" w:rsidRDefault="00C05BA0" w:rsidP="009575EC">
      <w:pPr>
        <w:pStyle w:val="ListParagraph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9575EC">
        <w:rPr>
          <w:rFonts w:ascii="Calibri" w:hAnsi="Calibri" w:cs="Calibri"/>
          <w:i/>
          <w:iCs/>
          <w:sz w:val="22"/>
          <w:szCs w:val="22"/>
          <w:u w:val="single"/>
        </w:rPr>
        <w:t>Original reviewer comment</w:t>
      </w:r>
      <w:r>
        <w:rPr>
          <w:rFonts w:ascii="Calibri" w:hAnsi="Calibri" w:cs="Calibri"/>
          <w:sz w:val="22"/>
          <w:szCs w:val="22"/>
        </w:rPr>
        <w:t xml:space="preserve">: </w:t>
      </w:r>
      <w:r w:rsidR="009575EC" w:rsidRPr="009575EC">
        <w:rPr>
          <w:rFonts w:ascii="Calibri" w:hAnsi="Calibri" w:cs="Calibri"/>
          <w:i/>
          <w:iCs/>
          <w:sz w:val="22"/>
          <w:szCs w:val="22"/>
        </w:rPr>
        <w:t xml:space="preserve">Finally, what is shown in lane 3, </w:t>
      </w:r>
      <w:proofErr w:type="spellStart"/>
      <w:r w:rsidR="009575EC" w:rsidRPr="009575EC">
        <w:rPr>
          <w:rFonts w:ascii="Calibri" w:hAnsi="Calibri" w:cs="Calibri"/>
          <w:i/>
          <w:iCs/>
          <w:sz w:val="22"/>
          <w:szCs w:val="22"/>
        </w:rPr>
        <w:t>ie</w:t>
      </w:r>
      <w:proofErr w:type="spellEnd"/>
      <w:r w:rsidR="009575EC" w:rsidRPr="009575EC">
        <w:rPr>
          <w:rFonts w:ascii="Calibri" w:hAnsi="Calibri" w:cs="Calibri"/>
          <w:i/>
          <w:iCs/>
          <w:sz w:val="22"/>
          <w:szCs w:val="22"/>
        </w:rPr>
        <w:t>, what is</w:t>
      </w:r>
      <w:r w:rsidR="009575EC" w:rsidRPr="009575E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9575EC" w:rsidRPr="009575EC">
        <w:rPr>
          <w:rFonts w:ascii="Calibri" w:hAnsi="Calibri" w:cs="Calibri"/>
          <w:i/>
          <w:iCs/>
          <w:sz w:val="22"/>
          <w:szCs w:val="22"/>
        </w:rPr>
        <w:t>“fungus primer”?</w:t>
      </w:r>
    </w:p>
    <w:p w14:paraId="286356FC" w14:textId="77777777" w:rsidR="00884A36" w:rsidRPr="00884A36" w:rsidRDefault="009575EC" w:rsidP="00884A36">
      <w:pPr>
        <w:pStyle w:val="ListParagrap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  <w:u w:val="single"/>
        </w:rPr>
        <w:t>Author response: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 w:rsidR="00884A36" w:rsidRPr="00884A36">
        <w:rPr>
          <w:rFonts w:ascii="Calibri" w:hAnsi="Calibri" w:cs="Calibri"/>
          <w:sz w:val="22"/>
          <w:szCs w:val="22"/>
        </w:rPr>
        <w:t xml:space="preserve">Lane 3 includes PCR amplification using fungus-specific primers (e.g., </w:t>
      </w:r>
      <w:proofErr w:type="gramStart"/>
      <w:r w:rsidR="00884A36" w:rsidRPr="00884A36">
        <w:rPr>
          <w:rFonts w:ascii="Calibri" w:hAnsi="Calibri" w:cs="Calibri"/>
          <w:sz w:val="22"/>
          <w:szCs w:val="22"/>
        </w:rPr>
        <w:t>ITS )</w:t>
      </w:r>
      <w:proofErr w:type="gramEnd"/>
      <w:r w:rsidR="00884A36" w:rsidRPr="00884A36">
        <w:rPr>
          <w:rFonts w:ascii="Calibri" w:hAnsi="Calibri" w:cs="Calibri"/>
          <w:sz w:val="22"/>
          <w:szCs w:val="22"/>
        </w:rPr>
        <w:t xml:space="preserve"> as an internal</w:t>
      </w:r>
    </w:p>
    <w:p w14:paraId="060CD2D9" w14:textId="5A054326" w:rsidR="00884A36" w:rsidRDefault="00884A36" w:rsidP="00884A3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ab/>
      </w:r>
      <w:r w:rsidRPr="00884A36">
        <w:rPr>
          <w:rFonts w:ascii="Calibri" w:hAnsi="Calibri" w:cs="Calibri"/>
          <w:sz w:val="22"/>
          <w:szCs w:val="22"/>
        </w:rPr>
        <w:t>positive control to confirm the presence of fungal DNA.</w:t>
      </w:r>
    </w:p>
    <w:p w14:paraId="43D68474" w14:textId="77777777" w:rsidR="002E3F6D" w:rsidRPr="002E3F6D" w:rsidRDefault="002E3F6D" w:rsidP="00884A36">
      <w:pPr>
        <w:rPr>
          <w:rFonts w:ascii="Calibri" w:hAnsi="Calibri" w:cs="Calibri"/>
          <w:sz w:val="12"/>
          <w:szCs w:val="12"/>
        </w:rPr>
      </w:pPr>
    </w:p>
    <w:p w14:paraId="0EF9AFF9" w14:textId="4E4E9EB0" w:rsidR="0066261B" w:rsidRDefault="001D4920" w:rsidP="00CC1A02">
      <w:pPr>
        <w:ind w:left="1440"/>
        <w:rPr>
          <w:rFonts w:ascii="Calibri" w:hAnsi="Calibri" w:cs="Calibri"/>
          <w:color w:val="FF0000"/>
          <w:sz w:val="22"/>
          <w:szCs w:val="22"/>
        </w:rPr>
      </w:pPr>
      <w:r w:rsidRPr="00C95565">
        <w:rPr>
          <w:rFonts w:ascii="Calibri" w:hAnsi="Calibri" w:cs="Calibri"/>
          <w:color w:val="FF0000"/>
          <w:sz w:val="22"/>
          <w:szCs w:val="22"/>
        </w:rPr>
        <w:t xml:space="preserve">Please explicitly </w:t>
      </w:r>
      <w:r w:rsidR="00884A36">
        <w:rPr>
          <w:rFonts w:ascii="Calibri" w:hAnsi="Calibri" w:cs="Calibri"/>
          <w:color w:val="FF0000"/>
          <w:sz w:val="22"/>
          <w:szCs w:val="22"/>
        </w:rPr>
        <w:t xml:space="preserve">state this information in the legend and provide details (primer </w:t>
      </w:r>
      <w:r w:rsidR="002E3F6D">
        <w:rPr>
          <w:rFonts w:ascii="Calibri" w:hAnsi="Calibri" w:cs="Calibri"/>
          <w:color w:val="FF0000"/>
          <w:sz w:val="22"/>
          <w:szCs w:val="22"/>
        </w:rPr>
        <w:t>sequence</w:t>
      </w:r>
      <w:r w:rsidR="00DE43C6">
        <w:rPr>
          <w:rFonts w:ascii="Calibri" w:hAnsi="Calibri" w:cs="Calibri"/>
          <w:color w:val="FF0000"/>
          <w:sz w:val="22"/>
          <w:szCs w:val="22"/>
        </w:rPr>
        <w:t>s</w:t>
      </w:r>
      <w:r w:rsidR="00884A36">
        <w:rPr>
          <w:rFonts w:ascii="Calibri" w:hAnsi="Calibri" w:cs="Calibri"/>
          <w:color w:val="FF0000"/>
          <w:sz w:val="22"/>
          <w:szCs w:val="22"/>
        </w:rPr>
        <w:t>) in the methods.</w:t>
      </w:r>
    </w:p>
    <w:p w14:paraId="473B2DCC" w14:textId="77777777" w:rsidR="00CC1A02" w:rsidRPr="00CC1A02" w:rsidRDefault="00CC1A02" w:rsidP="00CC1A02">
      <w:pPr>
        <w:ind w:left="1440"/>
        <w:rPr>
          <w:rFonts w:ascii="Calibri" w:hAnsi="Calibri" w:cs="Calibri"/>
          <w:color w:val="FF0000"/>
          <w:sz w:val="22"/>
          <w:szCs w:val="22"/>
        </w:rPr>
      </w:pPr>
    </w:p>
    <w:p w14:paraId="2B75AE6C" w14:textId="6BBA016B" w:rsidR="00E40BFB" w:rsidRPr="008307B2" w:rsidRDefault="00E40BFB" w:rsidP="00E40BFB">
      <w:pPr>
        <w:pStyle w:val="ListParagraph"/>
        <w:numPr>
          <w:ilvl w:val="0"/>
          <w:numId w:val="11"/>
        </w:numPr>
        <w:rPr>
          <w:rFonts w:ascii="Calibri" w:hAnsi="Calibri" w:cs="Calibri"/>
          <w:i/>
          <w:iCs/>
          <w:sz w:val="22"/>
          <w:szCs w:val="22"/>
        </w:rPr>
      </w:pPr>
      <w:r w:rsidRPr="008307B2">
        <w:rPr>
          <w:rFonts w:ascii="Calibri" w:hAnsi="Calibri" w:cs="Calibri"/>
          <w:i/>
          <w:iCs/>
          <w:sz w:val="22"/>
          <w:szCs w:val="22"/>
          <w:u w:val="single"/>
        </w:rPr>
        <w:t>Original reviewer comment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: 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Please describe what promoter is driving GFP expression. </w:t>
      </w:r>
    </w:p>
    <w:p w14:paraId="1FE83A79" w14:textId="54F2DBE2" w:rsidR="0066261B" w:rsidRPr="008307B2" w:rsidRDefault="00632BC9" w:rsidP="00CC1A02">
      <w:pPr>
        <w:pStyle w:val="ListParagraph"/>
        <w:rPr>
          <w:rFonts w:ascii="Calibri" w:hAnsi="Calibri" w:cs="Calibri"/>
          <w:i/>
          <w:iCs/>
          <w:sz w:val="22"/>
          <w:szCs w:val="22"/>
        </w:rPr>
      </w:pPr>
      <w:r w:rsidRPr="008307B2">
        <w:rPr>
          <w:rFonts w:ascii="Calibri" w:hAnsi="Calibri" w:cs="Calibri"/>
          <w:i/>
          <w:iCs/>
          <w:sz w:val="22"/>
          <w:szCs w:val="22"/>
          <w:u w:val="single"/>
        </w:rPr>
        <w:t>Author response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: 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Thank you for your comment. The GFP gene in our </w:t>
      </w:r>
      <w:proofErr w:type="gramStart"/>
      <w:r w:rsidRPr="008307B2">
        <w:rPr>
          <w:rFonts w:ascii="Calibri" w:hAnsi="Calibri" w:cs="Calibri"/>
          <w:i/>
          <w:iCs/>
          <w:sz w:val="22"/>
          <w:szCs w:val="22"/>
        </w:rPr>
        <w:t>construct</w:t>
      </w:r>
      <w:proofErr w:type="gramEnd"/>
      <w:r w:rsidRPr="008307B2">
        <w:rPr>
          <w:rFonts w:ascii="Calibri" w:hAnsi="Calibri" w:cs="Calibri"/>
          <w:i/>
          <w:iCs/>
          <w:sz w:val="22"/>
          <w:szCs w:val="22"/>
        </w:rPr>
        <w:t xml:space="preserve"> is located downstream of a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NOS terminator, and no fungal-specific promoter (such as </w:t>
      </w:r>
      <w:proofErr w:type="spellStart"/>
      <w:r w:rsidRPr="008307B2">
        <w:rPr>
          <w:rFonts w:ascii="Calibri" w:hAnsi="Calibri" w:cs="Calibri"/>
          <w:i/>
          <w:iCs/>
          <w:sz w:val="22"/>
          <w:szCs w:val="22"/>
        </w:rPr>
        <w:t>gpdA</w:t>
      </w:r>
      <w:proofErr w:type="spellEnd"/>
      <w:r w:rsidRPr="008307B2">
        <w:rPr>
          <w:rFonts w:ascii="Calibri" w:hAnsi="Calibri" w:cs="Calibri"/>
          <w:i/>
          <w:iCs/>
          <w:sz w:val="22"/>
          <w:szCs w:val="22"/>
        </w:rPr>
        <w:t>) is present. Therefore,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07B2">
        <w:rPr>
          <w:rFonts w:ascii="Calibri" w:hAnsi="Calibri" w:cs="Calibri"/>
          <w:i/>
          <w:iCs/>
          <w:sz w:val="22"/>
          <w:szCs w:val="22"/>
        </w:rPr>
        <w:t>the GFP expression level</w:t>
      </w:r>
      <w:r w:rsidR="00CC1A02" w:rsidRPr="008307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307B2">
        <w:rPr>
          <w:rFonts w:ascii="Calibri" w:hAnsi="Calibri" w:cs="Calibri"/>
          <w:i/>
          <w:iCs/>
          <w:sz w:val="22"/>
          <w:szCs w:val="22"/>
        </w:rPr>
        <w:t xml:space="preserve">observed may be relatively low and </w:t>
      </w:r>
      <w:proofErr w:type="gramStart"/>
      <w:r w:rsidRPr="008307B2">
        <w:rPr>
          <w:rFonts w:ascii="Calibri" w:hAnsi="Calibri" w:cs="Calibri"/>
          <w:i/>
          <w:iCs/>
          <w:sz w:val="22"/>
          <w:szCs w:val="22"/>
        </w:rPr>
        <w:t>context-dependent</w:t>
      </w:r>
      <w:proofErr w:type="gramEnd"/>
      <w:r w:rsidRPr="008307B2">
        <w:rPr>
          <w:rFonts w:ascii="Calibri" w:hAnsi="Calibri" w:cs="Calibri"/>
          <w:i/>
          <w:iCs/>
          <w:sz w:val="22"/>
          <w:szCs w:val="22"/>
        </w:rPr>
        <w:t xml:space="preserve">. </w:t>
      </w:r>
    </w:p>
    <w:p w14:paraId="506DBDAB" w14:textId="37825E3E" w:rsidR="00CC1A02" w:rsidRPr="00CC1A02" w:rsidRDefault="00CC1A02" w:rsidP="00CC1A02">
      <w:pPr>
        <w:rPr>
          <w:rFonts w:ascii="Calibri" w:hAnsi="Calibri" w:cs="Calibri"/>
          <w:sz w:val="12"/>
          <w:szCs w:val="1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34932174" w14:textId="7CBD92D1" w:rsidR="00CA7C04" w:rsidRDefault="003620A7" w:rsidP="00DE43C6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 xml:space="preserve">These details are important for the reader to understand the </w:t>
      </w:r>
      <w:r w:rsidR="00DE43C6">
        <w:rPr>
          <w:rFonts w:ascii="Calibri" w:hAnsi="Calibri" w:cs="Calibri"/>
          <w:color w:val="FF0000"/>
          <w:sz w:val="22"/>
          <w:szCs w:val="22"/>
        </w:rPr>
        <w:t>approach and results</w:t>
      </w:r>
      <w:r>
        <w:rPr>
          <w:rFonts w:ascii="Calibri" w:hAnsi="Calibri" w:cs="Calibri"/>
          <w:color w:val="FF0000"/>
          <w:sz w:val="22"/>
          <w:szCs w:val="22"/>
        </w:rPr>
        <w:t xml:space="preserve">. Please provide them </w:t>
      </w:r>
      <w:proofErr w:type="gramStart"/>
      <w:r>
        <w:rPr>
          <w:rFonts w:ascii="Calibri" w:hAnsi="Calibri" w:cs="Calibri"/>
          <w:color w:val="FF0000"/>
          <w:sz w:val="22"/>
          <w:szCs w:val="22"/>
        </w:rPr>
        <w:t>in</w:t>
      </w:r>
      <w:proofErr w:type="gramEnd"/>
      <w:r>
        <w:rPr>
          <w:rFonts w:ascii="Calibri" w:hAnsi="Calibri" w:cs="Calibri"/>
          <w:color w:val="FF0000"/>
          <w:sz w:val="22"/>
          <w:szCs w:val="22"/>
        </w:rPr>
        <w:t xml:space="preserve"> the text.</w:t>
      </w:r>
    </w:p>
    <w:p w14:paraId="49AF49F8" w14:textId="77777777" w:rsidR="003D15EF" w:rsidRPr="003620A7" w:rsidRDefault="003D15EF" w:rsidP="003620A7">
      <w:pPr>
        <w:rPr>
          <w:rFonts w:ascii="Calibri" w:hAnsi="Calibri" w:cs="Calibri"/>
          <w:sz w:val="22"/>
          <w:szCs w:val="22"/>
        </w:rPr>
      </w:pPr>
    </w:p>
    <w:p w14:paraId="4D6EF3FD" w14:textId="0E579804" w:rsidR="00CA7C04" w:rsidRDefault="008307B2" w:rsidP="00CA7C04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8307B2">
        <w:rPr>
          <w:rFonts w:ascii="Calibri" w:hAnsi="Calibri" w:cs="Calibri"/>
          <w:i/>
          <w:iCs/>
          <w:sz w:val="22"/>
          <w:szCs w:val="22"/>
          <w:u w:val="single"/>
        </w:rPr>
        <w:t>Original reviewer comment:</w:t>
      </w:r>
      <w:r w:rsidR="002B0176">
        <w:rPr>
          <w:rFonts w:ascii="Calibri" w:hAnsi="Calibri" w:cs="Calibri"/>
          <w:sz w:val="22"/>
          <w:szCs w:val="22"/>
        </w:rPr>
        <w:t xml:space="preserve"> The conclusion that the observed </w:t>
      </w:r>
      <w:r w:rsidR="00C34EC0">
        <w:rPr>
          <w:rFonts w:ascii="Calibri" w:hAnsi="Calibri" w:cs="Calibri"/>
          <w:sz w:val="22"/>
          <w:szCs w:val="22"/>
        </w:rPr>
        <w:t xml:space="preserve">metabolomic change </w:t>
      </w:r>
      <w:r w:rsidR="009408F2">
        <w:rPr>
          <w:rFonts w:ascii="Calibri" w:hAnsi="Calibri" w:cs="Calibri"/>
          <w:sz w:val="22"/>
          <w:szCs w:val="22"/>
        </w:rPr>
        <w:t>in the mutant</w:t>
      </w:r>
      <w:r w:rsidR="00C34EC0">
        <w:rPr>
          <w:rFonts w:ascii="Calibri" w:hAnsi="Calibri" w:cs="Calibri"/>
          <w:sz w:val="22"/>
          <w:szCs w:val="22"/>
        </w:rPr>
        <w:t xml:space="preserve"> attributed to </w:t>
      </w:r>
      <w:r w:rsidR="00B42F49">
        <w:rPr>
          <w:rFonts w:ascii="Calibri" w:hAnsi="Calibri" w:cs="Calibri"/>
          <w:sz w:val="22"/>
          <w:szCs w:val="22"/>
        </w:rPr>
        <w:t>GFP tagging</w:t>
      </w:r>
      <w:r w:rsidR="00C34EC0">
        <w:rPr>
          <w:rFonts w:ascii="Calibri" w:hAnsi="Calibri" w:cs="Calibri"/>
          <w:sz w:val="22"/>
          <w:szCs w:val="22"/>
        </w:rPr>
        <w:t xml:space="preserve"> is overstated. For example, </w:t>
      </w:r>
      <w:r w:rsidR="00C24B97">
        <w:rPr>
          <w:rFonts w:ascii="Calibri" w:hAnsi="Calibri" w:cs="Calibri"/>
          <w:sz w:val="22"/>
          <w:szCs w:val="22"/>
        </w:rPr>
        <w:t>couldn’t</w:t>
      </w:r>
      <w:r w:rsidR="00C34EC0">
        <w:rPr>
          <w:rFonts w:ascii="Calibri" w:hAnsi="Calibri" w:cs="Calibri"/>
          <w:sz w:val="22"/>
          <w:szCs w:val="22"/>
        </w:rPr>
        <w:t xml:space="preserve"> the </w:t>
      </w:r>
      <w:r w:rsidR="00C24B97">
        <w:rPr>
          <w:rFonts w:ascii="Calibri" w:hAnsi="Calibri" w:cs="Calibri"/>
          <w:sz w:val="22"/>
          <w:szCs w:val="22"/>
        </w:rPr>
        <w:t xml:space="preserve">expression of the </w:t>
      </w:r>
      <w:proofErr w:type="spellStart"/>
      <w:r w:rsidR="00C34EC0">
        <w:rPr>
          <w:rFonts w:ascii="Calibri" w:hAnsi="Calibri" w:cs="Calibri"/>
          <w:sz w:val="22"/>
          <w:szCs w:val="22"/>
        </w:rPr>
        <w:t>hygR</w:t>
      </w:r>
      <w:proofErr w:type="spellEnd"/>
      <w:r w:rsidR="00C34EC0">
        <w:rPr>
          <w:rFonts w:ascii="Calibri" w:hAnsi="Calibri" w:cs="Calibri"/>
          <w:sz w:val="22"/>
          <w:szCs w:val="22"/>
        </w:rPr>
        <w:t xml:space="preserve"> gene </w:t>
      </w:r>
      <w:r w:rsidR="00C24B97">
        <w:rPr>
          <w:rFonts w:ascii="Calibri" w:hAnsi="Calibri" w:cs="Calibri"/>
          <w:sz w:val="22"/>
          <w:szCs w:val="22"/>
        </w:rPr>
        <w:t>be equally responsible</w:t>
      </w:r>
      <w:r w:rsidR="00C34EC0">
        <w:rPr>
          <w:rFonts w:ascii="Calibri" w:hAnsi="Calibri" w:cs="Calibri"/>
          <w:sz w:val="22"/>
          <w:szCs w:val="22"/>
        </w:rPr>
        <w:t>?</w:t>
      </w:r>
      <w:r w:rsidR="003A0696">
        <w:rPr>
          <w:rFonts w:ascii="Calibri" w:hAnsi="Calibri" w:cs="Calibri"/>
          <w:sz w:val="22"/>
          <w:szCs w:val="22"/>
        </w:rPr>
        <w:t xml:space="preserve"> Moreover, </w:t>
      </w:r>
      <w:r w:rsidR="0008320C">
        <w:rPr>
          <w:rFonts w:ascii="Calibri" w:hAnsi="Calibri" w:cs="Calibri"/>
          <w:sz w:val="22"/>
          <w:szCs w:val="22"/>
        </w:rPr>
        <w:t>the</w:t>
      </w:r>
      <w:r w:rsidR="003A0696">
        <w:rPr>
          <w:rFonts w:ascii="Calibri" w:hAnsi="Calibri" w:cs="Calibri"/>
          <w:sz w:val="22"/>
          <w:szCs w:val="22"/>
        </w:rPr>
        <w:t xml:space="preserve"> introduction of foreign DNA into the fungus may have resulted in a DNA damage response </w:t>
      </w:r>
      <w:r w:rsidR="002B3B21">
        <w:rPr>
          <w:rFonts w:ascii="Calibri" w:hAnsi="Calibri" w:cs="Calibri"/>
          <w:sz w:val="22"/>
          <w:szCs w:val="22"/>
        </w:rPr>
        <w:t xml:space="preserve">and multiple other cryptic mutations that are not accounted </w:t>
      </w:r>
      <w:r w:rsidR="00B42F49">
        <w:rPr>
          <w:rFonts w:ascii="Calibri" w:hAnsi="Calibri" w:cs="Calibri"/>
          <w:sz w:val="22"/>
          <w:szCs w:val="22"/>
        </w:rPr>
        <w:t>for in this strain</w:t>
      </w:r>
      <w:r w:rsidR="0007273F">
        <w:rPr>
          <w:rFonts w:ascii="Calibri" w:hAnsi="Calibri" w:cs="Calibri"/>
          <w:sz w:val="22"/>
          <w:szCs w:val="22"/>
        </w:rPr>
        <w:t>. Along the same lines,</w:t>
      </w:r>
      <w:r w:rsidR="0008320C">
        <w:rPr>
          <w:rFonts w:ascii="Calibri" w:hAnsi="Calibri" w:cs="Calibri"/>
          <w:sz w:val="22"/>
          <w:szCs w:val="22"/>
        </w:rPr>
        <w:t xml:space="preserve"> the integration of </w:t>
      </w:r>
      <w:r w:rsidR="0007273F">
        <w:rPr>
          <w:rFonts w:ascii="Calibri" w:hAnsi="Calibri" w:cs="Calibri"/>
          <w:sz w:val="22"/>
          <w:szCs w:val="22"/>
        </w:rPr>
        <w:t xml:space="preserve">plasmid </w:t>
      </w:r>
      <w:r w:rsidR="0038022A">
        <w:rPr>
          <w:rFonts w:ascii="Calibri" w:hAnsi="Calibri" w:cs="Calibri"/>
          <w:sz w:val="22"/>
          <w:szCs w:val="22"/>
        </w:rPr>
        <w:t xml:space="preserve">in this specific strain </w:t>
      </w:r>
      <w:r w:rsidR="0007273F">
        <w:rPr>
          <w:rFonts w:ascii="Calibri" w:hAnsi="Calibri" w:cs="Calibri"/>
          <w:sz w:val="22"/>
          <w:szCs w:val="22"/>
        </w:rPr>
        <w:t>may have disrupted the expression or function of some other gene that impacts metabolism</w:t>
      </w:r>
      <w:r w:rsidR="0038022A">
        <w:rPr>
          <w:rFonts w:ascii="Calibri" w:hAnsi="Calibri" w:cs="Calibri"/>
          <w:sz w:val="22"/>
          <w:szCs w:val="22"/>
        </w:rPr>
        <w:t>, rather than an influence of GFP generally</w:t>
      </w:r>
      <w:r>
        <w:rPr>
          <w:rFonts w:ascii="Calibri" w:hAnsi="Calibri" w:cs="Calibri"/>
          <w:sz w:val="22"/>
          <w:szCs w:val="22"/>
        </w:rPr>
        <w:t>….”</w:t>
      </w:r>
      <w:r w:rsidR="0007273F">
        <w:rPr>
          <w:rFonts w:ascii="Calibri" w:hAnsi="Calibri" w:cs="Calibri"/>
          <w:sz w:val="22"/>
          <w:szCs w:val="22"/>
        </w:rPr>
        <w:t xml:space="preserve"> </w:t>
      </w:r>
    </w:p>
    <w:p w14:paraId="414DCD79" w14:textId="4E9ABB23" w:rsidR="008307B2" w:rsidRPr="006E676F" w:rsidRDefault="008307B2" w:rsidP="006E676F">
      <w:pPr>
        <w:pStyle w:val="ListParagrap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  <w:u w:val="single"/>
        </w:rPr>
        <w:t>Author response</w:t>
      </w:r>
      <w:r>
        <w:rPr>
          <w:rFonts w:ascii="Calibri" w:hAnsi="Calibri" w:cs="Calibri"/>
          <w:i/>
          <w:iCs/>
          <w:sz w:val="22"/>
          <w:szCs w:val="22"/>
        </w:rPr>
        <w:t xml:space="preserve">: </w:t>
      </w:r>
      <w:r w:rsidR="006E676F" w:rsidRPr="006E676F">
        <w:rPr>
          <w:rFonts w:ascii="Calibri" w:hAnsi="Calibri" w:cs="Calibri"/>
          <w:i/>
          <w:iCs/>
          <w:sz w:val="22"/>
          <w:szCs w:val="22"/>
        </w:rPr>
        <w:t>We acknowledge that these</w:t>
      </w:r>
      <w:r w:rsidR="006E676F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6E676F" w:rsidRPr="006E676F">
        <w:rPr>
          <w:rFonts w:ascii="Calibri" w:hAnsi="Calibri" w:cs="Calibri"/>
          <w:i/>
          <w:iCs/>
          <w:sz w:val="22"/>
          <w:szCs w:val="22"/>
        </w:rPr>
        <w:t>experiments would help clarify the role of GFP in the observed metabolic changes, and we</w:t>
      </w:r>
      <w:r w:rsidR="006E676F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6E676F" w:rsidRPr="006E676F">
        <w:rPr>
          <w:rFonts w:ascii="Calibri" w:hAnsi="Calibri" w:cs="Calibri"/>
          <w:i/>
          <w:iCs/>
          <w:sz w:val="22"/>
          <w:szCs w:val="22"/>
        </w:rPr>
        <w:t>plan to explore these aspects in future studies. Currently, we have focused on demonstrating</w:t>
      </w:r>
      <w:r w:rsidR="006E676F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6E676F" w:rsidRPr="006E676F">
        <w:rPr>
          <w:rFonts w:ascii="Calibri" w:hAnsi="Calibri" w:cs="Calibri"/>
          <w:i/>
          <w:iCs/>
          <w:sz w:val="22"/>
          <w:szCs w:val="22"/>
        </w:rPr>
        <w:t>the expression of GFP and its localization, as well as the growth and developmental</w:t>
      </w:r>
      <w:r w:rsidR="006E676F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6E676F" w:rsidRPr="006E676F">
        <w:rPr>
          <w:rFonts w:ascii="Calibri" w:hAnsi="Calibri" w:cs="Calibri"/>
          <w:i/>
          <w:iCs/>
          <w:sz w:val="22"/>
          <w:szCs w:val="22"/>
        </w:rPr>
        <w:t>phenotypes of the transformants, which we believe are relevant for the current context. We</w:t>
      </w:r>
      <w:r w:rsidR="006E676F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6E676F" w:rsidRPr="006E676F">
        <w:rPr>
          <w:rFonts w:ascii="Calibri" w:hAnsi="Calibri" w:cs="Calibri"/>
          <w:i/>
          <w:iCs/>
          <w:sz w:val="22"/>
          <w:szCs w:val="22"/>
        </w:rPr>
        <w:t>will be sure to address the points you raised in our ongoing and future research.</w:t>
      </w:r>
    </w:p>
    <w:p w14:paraId="449952F5" w14:textId="77777777" w:rsidR="00750A11" w:rsidRPr="00E117F0" w:rsidRDefault="00750A11" w:rsidP="00E658DA">
      <w:pPr>
        <w:ind w:left="720"/>
        <w:rPr>
          <w:rFonts w:ascii="Calibri" w:hAnsi="Calibri" w:cs="Calibri"/>
          <w:color w:val="FF0000"/>
          <w:sz w:val="12"/>
          <w:szCs w:val="12"/>
        </w:rPr>
      </w:pPr>
    </w:p>
    <w:p w14:paraId="6958581F" w14:textId="547C9AFC" w:rsidR="00286763" w:rsidRDefault="00C05463" w:rsidP="00BD5260">
      <w:pPr>
        <w:ind w:left="1440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Thank you for improving this section</w:t>
      </w:r>
      <w:r w:rsidR="00183286">
        <w:rPr>
          <w:rFonts w:ascii="Calibri" w:hAnsi="Calibri" w:cs="Calibri"/>
          <w:color w:val="FF0000"/>
          <w:sz w:val="22"/>
          <w:szCs w:val="22"/>
        </w:rPr>
        <w:t>. However,</w:t>
      </w:r>
      <w:r w:rsidR="00823D2F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183286">
        <w:rPr>
          <w:rFonts w:ascii="Calibri" w:hAnsi="Calibri" w:cs="Calibri"/>
          <w:color w:val="FF0000"/>
          <w:sz w:val="22"/>
          <w:szCs w:val="22"/>
        </w:rPr>
        <w:t xml:space="preserve">I think the overall rationale for these studies should be more clearly defined </w:t>
      </w:r>
      <w:r w:rsidR="00625790">
        <w:rPr>
          <w:rFonts w:ascii="Calibri" w:hAnsi="Calibri" w:cs="Calibri"/>
          <w:color w:val="FF0000"/>
          <w:sz w:val="22"/>
          <w:szCs w:val="22"/>
        </w:rPr>
        <w:t>at the beginning</w:t>
      </w:r>
      <w:r w:rsidR="00183286">
        <w:rPr>
          <w:rFonts w:ascii="Calibri" w:hAnsi="Calibri" w:cs="Calibri"/>
          <w:color w:val="FF0000"/>
          <w:sz w:val="22"/>
          <w:szCs w:val="22"/>
        </w:rPr>
        <w:t>.</w:t>
      </w:r>
      <w:r w:rsidR="00B569E7">
        <w:rPr>
          <w:rFonts w:ascii="Calibri" w:hAnsi="Calibri" w:cs="Calibri"/>
          <w:color w:val="FF0000"/>
          <w:sz w:val="22"/>
          <w:szCs w:val="22"/>
        </w:rPr>
        <w:t xml:space="preserve"> For example, if the authors propose </w:t>
      </w:r>
      <w:r>
        <w:rPr>
          <w:rFonts w:ascii="Calibri" w:hAnsi="Calibri" w:cs="Calibri"/>
          <w:color w:val="FF0000"/>
          <w:sz w:val="22"/>
          <w:szCs w:val="22"/>
        </w:rPr>
        <w:t>to utilize</w:t>
      </w:r>
      <w:r w:rsidR="00B569E7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</w:rPr>
        <w:t>this</w:t>
      </w:r>
      <w:r w:rsidR="00625790">
        <w:rPr>
          <w:rFonts w:ascii="Calibri" w:hAnsi="Calibri" w:cs="Calibri"/>
          <w:color w:val="FF0000"/>
          <w:sz w:val="22"/>
          <w:szCs w:val="22"/>
        </w:rPr>
        <w:t xml:space="preserve"> </w:t>
      </w:r>
      <w:proofErr w:type="gramStart"/>
      <w:r w:rsidR="00625790">
        <w:rPr>
          <w:rFonts w:ascii="Calibri" w:hAnsi="Calibri" w:cs="Calibri"/>
          <w:color w:val="FF0000"/>
          <w:sz w:val="22"/>
          <w:szCs w:val="22"/>
        </w:rPr>
        <w:t>particular</w:t>
      </w:r>
      <w:r w:rsidR="00B569E7">
        <w:rPr>
          <w:rFonts w:ascii="Calibri" w:hAnsi="Calibri" w:cs="Calibri"/>
          <w:color w:val="FF0000"/>
          <w:sz w:val="22"/>
          <w:szCs w:val="22"/>
        </w:rPr>
        <w:t xml:space="preserve"> GFP</w:t>
      </w:r>
      <w:proofErr w:type="gramEnd"/>
      <w:r w:rsidR="00B569E7">
        <w:rPr>
          <w:rFonts w:ascii="Calibri" w:hAnsi="Calibri" w:cs="Calibri"/>
          <w:color w:val="FF0000"/>
          <w:sz w:val="22"/>
          <w:szCs w:val="22"/>
        </w:rPr>
        <w:t xml:space="preserve"> strain in</w:t>
      </w:r>
      <w:r w:rsidR="00943D87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</w:rPr>
        <w:t>future</w:t>
      </w:r>
      <w:r w:rsidR="00943D87">
        <w:rPr>
          <w:rFonts w:ascii="Calibri" w:hAnsi="Calibri" w:cs="Calibri"/>
          <w:color w:val="FF0000"/>
          <w:sz w:val="22"/>
          <w:szCs w:val="22"/>
        </w:rPr>
        <w:t xml:space="preserve"> studies</w:t>
      </w:r>
      <w:r w:rsidR="003A1A43">
        <w:rPr>
          <w:rFonts w:ascii="Calibri" w:hAnsi="Calibri" w:cs="Calibri"/>
          <w:color w:val="FF0000"/>
          <w:sz w:val="22"/>
          <w:szCs w:val="22"/>
        </w:rPr>
        <w:t xml:space="preserve"> (</w:t>
      </w:r>
      <w:proofErr w:type="spellStart"/>
      <w:r w:rsidR="003A1A43">
        <w:rPr>
          <w:rFonts w:ascii="Calibri" w:hAnsi="Calibri" w:cs="Calibri"/>
          <w:color w:val="FF0000"/>
          <w:sz w:val="22"/>
          <w:szCs w:val="22"/>
        </w:rPr>
        <w:t>ie</w:t>
      </w:r>
      <w:proofErr w:type="spellEnd"/>
      <w:r w:rsidR="003A1A43">
        <w:rPr>
          <w:rFonts w:ascii="Calibri" w:hAnsi="Calibri" w:cs="Calibri"/>
          <w:color w:val="FF0000"/>
          <w:sz w:val="22"/>
          <w:szCs w:val="22"/>
        </w:rPr>
        <w:t>, make it a standardized reference strain)</w:t>
      </w:r>
      <w:r w:rsidR="00943D87">
        <w:rPr>
          <w:rFonts w:ascii="Calibri" w:hAnsi="Calibri" w:cs="Calibri"/>
          <w:color w:val="FF0000"/>
          <w:sz w:val="22"/>
          <w:szCs w:val="22"/>
        </w:rPr>
        <w:t xml:space="preserve">, then it makes sense to carefully characterize its </w:t>
      </w:r>
      <w:r w:rsidR="004400CB">
        <w:rPr>
          <w:rFonts w:ascii="Calibri" w:hAnsi="Calibri" w:cs="Calibri"/>
          <w:color w:val="FF0000"/>
          <w:sz w:val="22"/>
          <w:szCs w:val="22"/>
        </w:rPr>
        <w:t xml:space="preserve">metabolic and phenotypic characteristics. However, if the goal is to understand how GFP tagging can influence metabolism of the fungus </w:t>
      </w:r>
      <w:r w:rsidR="00B569E7">
        <w:rPr>
          <w:rFonts w:ascii="Calibri" w:hAnsi="Calibri" w:cs="Calibri"/>
          <w:color w:val="FF0000"/>
          <w:sz w:val="22"/>
          <w:szCs w:val="22"/>
        </w:rPr>
        <w:t xml:space="preserve">more </w:t>
      </w:r>
      <w:r w:rsidR="004400CB">
        <w:rPr>
          <w:rFonts w:ascii="Calibri" w:hAnsi="Calibri" w:cs="Calibri"/>
          <w:color w:val="FF0000"/>
          <w:sz w:val="22"/>
          <w:szCs w:val="22"/>
        </w:rPr>
        <w:t xml:space="preserve">generally, then this study </w:t>
      </w:r>
      <w:r w:rsidR="00113284">
        <w:rPr>
          <w:rFonts w:ascii="Calibri" w:hAnsi="Calibri" w:cs="Calibri"/>
          <w:color w:val="FF0000"/>
          <w:sz w:val="22"/>
          <w:szCs w:val="22"/>
        </w:rPr>
        <w:t>is less meaningful</w:t>
      </w:r>
      <w:r w:rsidR="000563D1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2F3421">
        <w:rPr>
          <w:rFonts w:ascii="Calibri" w:hAnsi="Calibri" w:cs="Calibri"/>
          <w:color w:val="FF0000"/>
          <w:sz w:val="22"/>
          <w:szCs w:val="22"/>
        </w:rPr>
        <w:t xml:space="preserve">since each </w:t>
      </w:r>
      <w:r w:rsidR="004400CB">
        <w:rPr>
          <w:rFonts w:ascii="Calibri" w:hAnsi="Calibri" w:cs="Calibri"/>
          <w:color w:val="FF0000"/>
          <w:sz w:val="22"/>
          <w:szCs w:val="22"/>
        </w:rPr>
        <w:t xml:space="preserve">transformation </w:t>
      </w:r>
      <w:r w:rsidR="002F3421">
        <w:rPr>
          <w:rFonts w:ascii="Calibri" w:hAnsi="Calibri" w:cs="Calibri"/>
          <w:color w:val="FF0000"/>
          <w:sz w:val="22"/>
          <w:szCs w:val="22"/>
        </w:rPr>
        <w:t>will likely have a unique impact on physiology due to the variables mentioned</w:t>
      </w:r>
      <w:r w:rsidR="005D03D2">
        <w:rPr>
          <w:rFonts w:ascii="Calibri" w:hAnsi="Calibri" w:cs="Calibri"/>
          <w:color w:val="FF0000"/>
          <w:sz w:val="22"/>
          <w:szCs w:val="22"/>
        </w:rPr>
        <w:t xml:space="preserve"> (e.g. site of integration, off-target mutations etc.</w:t>
      </w:r>
      <w:r w:rsidR="000563D1">
        <w:rPr>
          <w:rFonts w:ascii="Calibri" w:hAnsi="Calibri" w:cs="Calibri"/>
          <w:color w:val="FF0000"/>
          <w:sz w:val="22"/>
          <w:szCs w:val="22"/>
        </w:rPr>
        <w:t>).</w:t>
      </w:r>
      <w:r w:rsidR="004834CA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0563D1">
        <w:rPr>
          <w:rFonts w:ascii="Calibri" w:hAnsi="Calibri" w:cs="Calibri"/>
          <w:color w:val="FF0000"/>
          <w:sz w:val="22"/>
          <w:szCs w:val="22"/>
        </w:rPr>
        <w:t xml:space="preserve">In summary, the overall purpose of this </w:t>
      </w:r>
      <w:r w:rsidR="00BD5260">
        <w:rPr>
          <w:rFonts w:ascii="Calibri" w:hAnsi="Calibri" w:cs="Calibri"/>
          <w:color w:val="FF0000"/>
          <w:sz w:val="22"/>
          <w:szCs w:val="22"/>
        </w:rPr>
        <w:t>metabolomic</w:t>
      </w:r>
      <w:r w:rsidR="000563D1">
        <w:rPr>
          <w:rFonts w:ascii="Calibri" w:hAnsi="Calibri" w:cs="Calibri"/>
          <w:color w:val="FF0000"/>
          <w:sz w:val="22"/>
          <w:szCs w:val="22"/>
        </w:rPr>
        <w:t xml:space="preserve"> experiment needs to be clearly defined and </w:t>
      </w:r>
      <w:r w:rsidR="004834CA">
        <w:rPr>
          <w:rFonts w:ascii="Calibri" w:hAnsi="Calibri" w:cs="Calibri"/>
          <w:color w:val="FF0000"/>
          <w:sz w:val="22"/>
          <w:szCs w:val="22"/>
        </w:rPr>
        <w:t>the results contextualized accordingly.</w:t>
      </w:r>
    </w:p>
    <w:p w14:paraId="799ED0A1" w14:textId="77777777" w:rsidR="001E3307" w:rsidRPr="00C92C93" w:rsidRDefault="001E3307" w:rsidP="00C92C93">
      <w:pPr>
        <w:rPr>
          <w:rFonts w:ascii="Calibri" w:hAnsi="Calibri" w:cs="Calibri"/>
          <w:sz w:val="22"/>
          <w:szCs w:val="22"/>
        </w:rPr>
      </w:pPr>
    </w:p>
    <w:p w14:paraId="7AE68C3C" w14:textId="5234A4F5" w:rsidR="001E3307" w:rsidRPr="00F623C3" w:rsidRDefault="00F623C3" w:rsidP="003B5A57">
      <w:pPr>
        <w:pStyle w:val="ListParagraph"/>
        <w:numPr>
          <w:ilvl w:val="0"/>
          <w:numId w:val="12"/>
        </w:numPr>
        <w:rPr>
          <w:rFonts w:ascii="Calibri" w:hAnsi="Calibri" w:cs="Calibri"/>
          <w:i/>
          <w:iCs/>
          <w:sz w:val="22"/>
          <w:szCs w:val="22"/>
        </w:rPr>
      </w:pPr>
      <w:r w:rsidRPr="00F623C3">
        <w:rPr>
          <w:rFonts w:ascii="Calibri" w:hAnsi="Calibri" w:cs="Calibri"/>
          <w:i/>
          <w:iCs/>
          <w:sz w:val="22"/>
          <w:szCs w:val="22"/>
          <w:u w:val="single"/>
        </w:rPr>
        <w:t>Original reviewer comment</w:t>
      </w:r>
      <w:r w:rsidRPr="00F623C3">
        <w:rPr>
          <w:rFonts w:ascii="Calibri" w:hAnsi="Calibri" w:cs="Calibri"/>
          <w:i/>
          <w:iCs/>
          <w:sz w:val="22"/>
          <w:szCs w:val="22"/>
        </w:rPr>
        <w:t xml:space="preserve">: </w:t>
      </w:r>
      <w:r w:rsidR="00A00D22" w:rsidRPr="00F623C3">
        <w:rPr>
          <w:rFonts w:ascii="Calibri" w:hAnsi="Calibri" w:cs="Calibri"/>
          <w:i/>
          <w:iCs/>
          <w:sz w:val="22"/>
          <w:szCs w:val="22"/>
        </w:rPr>
        <w:t xml:space="preserve">The methods section needs to be revised for proper grammar. For example, </w:t>
      </w:r>
      <w:r w:rsidR="00A00D22" w:rsidRPr="00F623C3">
        <w:rPr>
          <w:rFonts w:ascii="Calibri" w:hAnsi="Calibri" w:cs="Calibri"/>
          <w:i/>
          <w:iCs/>
          <w:sz w:val="22"/>
          <w:szCs w:val="22"/>
          <w:u w:val="single"/>
        </w:rPr>
        <w:t>line</w:t>
      </w:r>
      <w:r w:rsidR="003B5A57" w:rsidRPr="00F623C3">
        <w:rPr>
          <w:rFonts w:ascii="Calibri" w:hAnsi="Calibri" w:cs="Calibri"/>
          <w:i/>
          <w:iCs/>
          <w:sz w:val="22"/>
          <w:szCs w:val="22"/>
          <w:u w:val="single"/>
        </w:rPr>
        <w:t xml:space="preserve"> 171</w:t>
      </w:r>
      <w:r w:rsidR="003B5A57" w:rsidRPr="00F623C3">
        <w:rPr>
          <w:rFonts w:ascii="Calibri" w:hAnsi="Calibri" w:cs="Calibri"/>
          <w:i/>
          <w:iCs/>
          <w:sz w:val="22"/>
          <w:szCs w:val="22"/>
        </w:rPr>
        <w:t xml:space="preserve"> states: </w:t>
      </w:r>
      <w:r w:rsidR="003B5A57" w:rsidRPr="00E117F0">
        <w:rPr>
          <w:rFonts w:ascii="Calibri" w:hAnsi="Calibri" w:cs="Calibri"/>
          <w:i/>
          <w:iCs/>
          <w:sz w:val="22"/>
          <w:szCs w:val="22"/>
        </w:rPr>
        <w:t>Add the prepared hygromycin solution to the sterilized PDA medium</w:t>
      </w:r>
      <w:r w:rsidR="003B5A57" w:rsidRPr="00F623C3">
        <w:rPr>
          <w:rFonts w:ascii="Calibri" w:hAnsi="Calibri" w:cs="Calibri"/>
          <w:i/>
          <w:iCs/>
          <w:sz w:val="22"/>
          <w:szCs w:val="22"/>
          <w:u w:val="single"/>
        </w:rPr>
        <w:t xml:space="preserve"> </w:t>
      </w:r>
      <w:r w:rsidR="003B5A57" w:rsidRPr="00F623C3">
        <w:rPr>
          <w:rFonts w:ascii="Calibri" w:hAnsi="Calibri" w:cs="Calibri"/>
          <w:i/>
          <w:iCs/>
          <w:sz w:val="22"/>
          <w:szCs w:val="22"/>
        </w:rPr>
        <w:t xml:space="preserve">melted to 45 </w:t>
      </w:r>
      <w:r w:rsidR="003B5A57" w:rsidRPr="00F623C3">
        <w:rPr>
          <w:rFonts w:ascii="Cambria Math" w:hAnsi="Cambria Math" w:cs="Cambria Math"/>
          <w:i/>
          <w:iCs/>
          <w:sz w:val="22"/>
          <w:szCs w:val="22"/>
        </w:rPr>
        <w:t>℃</w:t>
      </w:r>
      <w:r w:rsidR="003B5A57" w:rsidRPr="00F623C3">
        <w:rPr>
          <w:rFonts w:ascii="Calibri" w:hAnsi="Calibri" w:cs="Calibri"/>
          <w:i/>
          <w:iCs/>
          <w:sz w:val="22"/>
          <w:szCs w:val="22"/>
        </w:rPr>
        <w:t xml:space="preserve">, so that the concentration of hygromycin in each culture medium is 0, 10, 30, 50, 70, 90, and 100 mg/L, respectively.” This </w:t>
      </w:r>
      <w:r w:rsidR="00C86398" w:rsidRPr="00F623C3">
        <w:rPr>
          <w:rFonts w:ascii="Calibri" w:hAnsi="Calibri" w:cs="Calibri"/>
          <w:i/>
          <w:iCs/>
          <w:sz w:val="22"/>
          <w:szCs w:val="22"/>
        </w:rPr>
        <w:t xml:space="preserve">is written like a recipe instruction, </w:t>
      </w:r>
      <w:r w:rsidR="008F2CEB" w:rsidRPr="00F623C3">
        <w:rPr>
          <w:rFonts w:ascii="Calibri" w:hAnsi="Calibri" w:cs="Calibri"/>
          <w:i/>
          <w:iCs/>
          <w:sz w:val="22"/>
          <w:szCs w:val="22"/>
        </w:rPr>
        <w:t>rather than a description of the methods used</w:t>
      </w:r>
      <w:r w:rsidR="00E77FB7">
        <w:rPr>
          <w:rFonts w:ascii="Calibri" w:hAnsi="Calibri" w:cs="Calibri"/>
          <w:i/>
          <w:iCs/>
          <w:sz w:val="22"/>
          <w:szCs w:val="22"/>
        </w:rPr>
        <w:t>…</w:t>
      </w:r>
    </w:p>
    <w:p w14:paraId="3E18BBE2" w14:textId="77777777" w:rsidR="00E117F0" w:rsidRPr="00E117F0" w:rsidRDefault="00F623C3" w:rsidP="00E117F0">
      <w:pPr>
        <w:pStyle w:val="ListParagrap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615EA9"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Author response</w:t>
      </w:r>
      <w:r w:rsidR="00615EA9"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:</w:t>
      </w:r>
      <w:r w:rsidRPr="00615EA9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="00E117F0" w:rsidRPr="00E117F0">
        <w:rPr>
          <w:rFonts w:ascii="Calibri" w:hAnsi="Calibri" w:cs="Calibri"/>
          <w:i/>
          <w:iCs/>
          <w:color w:val="000000" w:themeColor="text1"/>
          <w:sz w:val="22"/>
          <w:szCs w:val="22"/>
        </w:rPr>
        <w:t>Thank you for the suggestion. We have revised the method description for clarity and</w:t>
      </w:r>
    </w:p>
    <w:p w14:paraId="03DFD2C9" w14:textId="77777777" w:rsidR="00E117F0" w:rsidRDefault="00E117F0" w:rsidP="00E117F0">
      <w:pPr>
        <w:pStyle w:val="ListParagrap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E117F0">
        <w:rPr>
          <w:rFonts w:ascii="Calibri" w:hAnsi="Calibri" w:cs="Calibri"/>
          <w:i/>
          <w:iCs/>
          <w:color w:val="000000" w:themeColor="text1"/>
          <w:sz w:val="22"/>
          <w:szCs w:val="22"/>
        </w:rPr>
        <w:lastRenderedPageBreak/>
        <w:t>grammatical accuracy, as requested. Please check line 180-185.</w:t>
      </w:r>
    </w:p>
    <w:p w14:paraId="4D7490BA" w14:textId="77777777" w:rsidR="00E117F0" w:rsidRPr="00F06D6F" w:rsidRDefault="00E117F0" w:rsidP="00E117F0">
      <w:pPr>
        <w:pStyle w:val="ListParagraph"/>
        <w:rPr>
          <w:rFonts w:ascii="Calibri" w:hAnsi="Calibri" w:cs="Calibri"/>
          <w:i/>
          <w:iCs/>
          <w:color w:val="000000" w:themeColor="text1"/>
          <w:sz w:val="12"/>
          <w:szCs w:val="12"/>
        </w:rPr>
      </w:pPr>
    </w:p>
    <w:p w14:paraId="606E6AB0" w14:textId="21C03950" w:rsidR="00892A61" w:rsidRPr="00F06D6F" w:rsidRDefault="00E77FB7" w:rsidP="00F06D6F">
      <w:pPr>
        <w:ind w:left="1440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The methods section</w:t>
      </w:r>
      <w:r w:rsidR="00C83F0C" w:rsidRPr="00D9586A">
        <w:rPr>
          <w:rFonts w:ascii="Calibri" w:hAnsi="Calibri" w:cs="Calibri"/>
          <w:color w:val="FF0000"/>
          <w:sz w:val="22"/>
          <w:szCs w:val="22"/>
        </w:rPr>
        <w:t xml:space="preserve"> is still in need of revision. For example</w:t>
      </w:r>
      <w:r w:rsidR="00DA00C8" w:rsidRPr="00D9586A">
        <w:rPr>
          <w:rFonts w:ascii="Calibri" w:hAnsi="Calibri" w:cs="Calibri"/>
          <w:color w:val="FF0000"/>
          <w:sz w:val="22"/>
          <w:szCs w:val="22"/>
        </w:rPr>
        <w:t xml:space="preserve">, </w:t>
      </w:r>
      <w:r w:rsidR="003A3263" w:rsidRPr="00D9586A">
        <w:rPr>
          <w:rFonts w:ascii="Calibri" w:hAnsi="Calibri" w:cs="Calibri"/>
          <w:color w:val="FF0000"/>
          <w:sz w:val="22"/>
          <w:szCs w:val="22"/>
        </w:rPr>
        <w:t xml:space="preserve">the entirety of </w:t>
      </w:r>
      <w:r w:rsidR="00C83F0C" w:rsidRPr="00D9586A">
        <w:rPr>
          <w:rFonts w:ascii="Calibri" w:hAnsi="Calibri" w:cs="Calibri"/>
          <w:color w:val="FF0000"/>
          <w:sz w:val="22"/>
          <w:szCs w:val="22"/>
        </w:rPr>
        <w:t>section</w:t>
      </w:r>
      <w:r w:rsidR="00DA00C8" w:rsidRPr="00D9586A">
        <w:rPr>
          <w:rFonts w:ascii="Calibri" w:hAnsi="Calibri" w:cs="Calibri"/>
          <w:color w:val="FF0000"/>
          <w:sz w:val="22"/>
          <w:szCs w:val="22"/>
        </w:rPr>
        <w:t xml:space="preserve"> 2.4 is still written like </w:t>
      </w:r>
      <w:r w:rsidR="003A3263" w:rsidRPr="00D9586A">
        <w:rPr>
          <w:rFonts w:ascii="Calibri" w:hAnsi="Calibri" w:cs="Calibri"/>
          <w:color w:val="FF0000"/>
          <w:sz w:val="22"/>
          <w:szCs w:val="22"/>
        </w:rPr>
        <w:t>protocol</w:t>
      </w:r>
      <w:r w:rsidR="00DA00C8" w:rsidRPr="00D9586A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3A3263" w:rsidRPr="00D9586A">
        <w:rPr>
          <w:rFonts w:ascii="Calibri" w:hAnsi="Calibri" w:cs="Calibri"/>
          <w:color w:val="FF0000"/>
          <w:sz w:val="22"/>
          <w:szCs w:val="22"/>
        </w:rPr>
        <w:t>instructions</w:t>
      </w:r>
      <w:r w:rsidR="00DA00C8" w:rsidRPr="00D9586A">
        <w:rPr>
          <w:rFonts w:ascii="Calibri" w:hAnsi="Calibri" w:cs="Calibri"/>
          <w:color w:val="FF0000"/>
          <w:sz w:val="22"/>
          <w:szCs w:val="22"/>
        </w:rPr>
        <w:t>, rather than in the appropriate prose.</w:t>
      </w:r>
      <w:r w:rsidR="00892A61" w:rsidRPr="00D9586A">
        <w:rPr>
          <w:rFonts w:ascii="Calibri" w:hAnsi="Calibri" w:cs="Calibri"/>
          <w:color w:val="FF0000"/>
          <w:sz w:val="22"/>
          <w:szCs w:val="22"/>
        </w:rPr>
        <w:t xml:space="preserve"> Please correct.</w:t>
      </w:r>
    </w:p>
    <w:p w14:paraId="202EE0CA" w14:textId="77777777" w:rsidR="00892A61" w:rsidRPr="00892A61" w:rsidRDefault="00892A61" w:rsidP="00892A61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027E0148" w14:textId="26602ACD" w:rsidR="00B568A2" w:rsidRPr="00977F3B" w:rsidRDefault="0066139D" w:rsidP="00892A61">
      <w:pPr>
        <w:pStyle w:val="ListParagraph"/>
        <w:numPr>
          <w:ilvl w:val="0"/>
          <w:numId w:val="12"/>
        </w:numPr>
        <w:rPr>
          <w:rFonts w:ascii="Calibri" w:hAnsi="Calibri" w:cs="Calibri"/>
          <w:color w:val="FF0000"/>
          <w:sz w:val="22"/>
          <w:szCs w:val="22"/>
        </w:rPr>
      </w:pPr>
      <w:r w:rsidRPr="00977F3B">
        <w:rPr>
          <w:rFonts w:ascii="Calibri" w:hAnsi="Calibri" w:cs="Calibri"/>
          <w:color w:val="FF0000"/>
          <w:sz w:val="22"/>
          <w:szCs w:val="22"/>
        </w:rPr>
        <w:t>The title for section 2.4.3</w:t>
      </w:r>
      <w:r w:rsidR="00442CBC" w:rsidRPr="00977F3B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977F3B" w:rsidRPr="00977F3B">
        <w:rPr>
          <w:rFonts w:ascii="Calibri" w:hAnsi="Calibri" w:cs="Calibri"/>
          <w:color w:val="FF0000"/>
          <w:sz w:val="22"/>
          <w:szCs w:val="22"/>
        </w:rPr>
        <w:t xml:space="preserve">(line 211) </w:t>
      </w:r>
      <w:r w:rsidRPr="00977F3B">
        <w:rPr>
          <w:rFonts w:ascii="Calibri" w:hAnsi="Calibri" w:cs="Calibri"/>
          <w:color w:val="FF0000"/>
          <w:sz w:val="22"/>
          <w:szCs w:val="22"/>
        </w:rPr>
        <w:t xml:space="preserve">seems inaccurate since the </w:t>
      </w:r>
      <w:r w:rsidRPr="00977F3B">
        <w:rPr>
          <w:rFonts w:ascii="Calibri" w:hAnsi="Calibri" w:cs="Calibri"/>
          <w:color w:val="FF0000"/>
          <w:sz w:val="22"/>
          <w:szCs w:val="22"/>
          <w:u w:val="single"/>
        </w:rPr>
        <w:t>copy nu</w:t>
      </w:r>
      <w:r w:rsidR="00977F3B" w:rsidRPr="00977F3B">
        <w:rPr>
          <w:rFonts w:ascii="Calibri" w:hAnsi="Calibri" w:cs="Calibri"/>
          <w:color w:val="FF0000"/>
          <w:sz w:val="22"/>
          <w:szCs w:val="22"/>
          <w:u w:val="single"/>
        </w:rPr>
        <w:t>mber</w:t>
      </w:r>
      <w:r w:rsidR="00977F3B" w:rsidRPr="00977F3B">
        <w:rPr>
          <w:rFonts w:ascii="Calibri" w:hAnsi="Calibri" w:cs="Calibri"/>
          <w:color w:val="FF0000"/>
          <w:sz w:val="22"/>
          <w:szCs w:val="22"/>
        </w:rPr>
        <w:t xml:space="preserve"> of GFP was not evaluated, e.g. by qPCR or Southern blot.</w:t>
      </w:r>
    </w:p>
    <w:p w14:paraId="0E20DDEB" w14:textId="77777777" w:rsidR="00DE02E8" w:rsidRPr="00892A61" w:rsidRDefault="00DE02E8" w:rsidP="00B568A2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675DB6F" w14:textId="7E872373" w:rsidR="00DE02E8" w:rsidRPr="00D9586A" w:rsidRDefault="00DE02E8" w:rsidP="00977F3B">
      <w:pPr>
        <w:pStyle w:val="ListParagraph"/>
        <w:numPr>
          <w:ilvl w:val="0"/>
          <w:numId w:val="12"/>
        </w:numPr>
        <w:rPr>
          <w:rFonts w:ascii="Calibri" w:hAnsi="Calibri" w:cs="Calibri"/>
          <w:color w:val="FF0000"/>
          <w:sz w:val="22"/>
          <w:szCs w:val="22"/>
        </w:rPr>
      </w:pPr>
      <w:r w:rsidRPr="00D9586A">
        <w:rPr>
          <w:rFonts w:ascii="Calibri" w:hAnsi="Calibri" w:cs="Calibri"/>
          <w:color w:val="FF0000"/>
          <w:sz w:val="22"/>
          <w:szCs w:val="22"/>
        </w:rPr>
        <w:t xml:space="preserve">The images in Figure 6 </w:t>
      </w:r>
      <w:r w:rsidR="006079E8">
        <w:rPr>
          <w:rFonts w:ascii="Calibri" w:hAnsi="Calibri" w:cs="Calibri"/>
          <w:color w:val="FF0000"/>
          <w:sz w:val="22"/>
          <w:szCs w:val="22"/>
        </w:rPr>
        <w:t xml:space="preserve">(right panel) </w:t>
      </w:r>
      <w:r w:rsidRPr="00D9586A">
        <w:rPr>
          <w:rFonts w:ascii="Calibri" w:hAnsi="Calibri" w:cs="Calibri"/>
          <w:color w:val="FF0000"/>
          <w:sz w:val="22"/>
          <w:szCs w:val="22"/>
        </w:rPr>
        <w:t>suggest a subcellular localization</w:t>
      </w:r>
      <w:r w:rsidR="00D9586A" w:rsidRPr="00D9586A">
        <w:rPr>
          <w:rFonts w:ascii="Calibri" w:hAnsi="Calibri" w:cs="Calibri"/>
          <w:color w:val="FF0000"/>
          <w:sz w:val="22"/>
          <w:szCs w:val="22"/>
        </w:rPr>
        <w:t xml:space="preserve"> that one might interpret at nuclear, though it is most likely an accumulation of the protein within </w:t>
      </w:r>
      <w:r w:rsidR="006079E8">
        <w:rPr>
          <w:rFonts w:ascii="Calibri" w:hAnsi="Calibri" w:cs="Calibri"/>
          <w:color w:val="FF0000"/>
          <w:sz w:val="22"/>
          <w:szCs w:val="22"/>
        </w:rPr>
        <w:t>vacuoles</w:t>
      </w:r>
      <w:r w:rsidR="00D9586A" w:rsidRPr="00D9586A">
        <w:rPr>
          <w:rFonts w:ascii="Calibri" w:hAnsi="Calibri" w:cs="Calibri"/>
          <w:color w:val="FF0000"/>
          <w:sz w:val="22"/>
          <w:szCs w:val="22"/>
        </w:rPr>
        <w:t>. In any case, the authors might make a comment about this.</w:t>
      </w:r>
    </w:p>
    <w:p w14:paraId="569BB5B5" w14:textId="77777777" w:rsidR="00F26224" w:rsidRPr="00892A61" w:rsidRDefault="00F26224" w:rsidP="00B568A2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69F98E70" w14:textId="61697DC6" w:rsidR="00F26224" w:rsidRPr="00392317" w:rsidRDefault="00272FF4" w:rsidP="00392317">
      <w:pPr>
        <w:pStyle w:val="ListParagraph"/>
        <w:numPr>
          <w:ilvl w:val="0"/>
          <w:numId w:val="12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392317">
        <w:rPr>
          <w:rFonts w:ascii="Calibri" w:hAnsi="Calibri" w:cs="Calibri"/>
          <w:color w:val="000000" w:themeColor="text1"/>
          <w:sz w:val="22"/>
          <w:szCs w:val="22"/>
          <w:u w:val="single"/>
        </w:rPr>
        <w:t>Line 98</w:t>
      </w:r>
      <w:r w:rsidRPr="00392317"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  <w:r w:rsidR="00392317" w:rsidRPr="00392317">
        <w:rPr>
          <w:rFonts w:ascii="Calibri" w:hAnsi="Calibri" w:cs="Calibri"/>
          <w:i/>
          <w:iCs/>
          <w:color w:val="000000" w:themeColor="text1"/>
          <w:sz w:val="22"/>
          <w:szCs w:val="22"/>
        </w:rPr>
        <w:t>“</w:t>
      </w:r>
      <w:r w:rsidR="00F26224" w:rsidRPr="00392317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Moreover, the tagging with GFP would allow the study of the </w:t>
      </w:r>
      <w:r w:rsidR="00F26224" w:rsidRPr="00392317">
        <w:rPr>
          <w:rFonts w:ascii="Calibri" w:hAnsi="Calibri" w:cs="Calibri"/>
          <w:i/>
          <w:iCs/>
          <w:color w:val="000000" w:themeColor="text1"/>
          <w:sz w:val="22"/>
          <w:szCs w:val="22"/>
          <w:u w:val="single"/>
        </w:rPr>
        <w:t>dilation</w:t>
      </w:r>
      <w:r w:rsidR="00F26224" w:rsidRPr="00392317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of the fungal colonization which paves the path to future studies.</w:t>
      </w:r>
      <w:r w:rsidR="00392317">
        <w:rPr>
          <w:rFonts w:ascii="Calibri" w:hAnsi="Calibri" w:cs="Calibri"/>
          <w:i/>
          <w:iCs/>
          <w:color w:val="000000" w:themeColor="text1"/>
          <w:sz w:val="22"/>
          <w:szCs w:val="22"/>
        </w:rPr>
        <w:t>”</w:t>
      </w:r>
    </w:p>
    <w:p w14:paraId="3A25A2A9" w14:textId="77777777" w:rsidR="00392317" w:rsidRPr="00392317" w:rsidRDefault="00F26224" w:rsidP="00F26224">
      <w:pPr>
        <w:rPr>
          <w:rFonts w:ascii="Calibri" w:hAnsi="Calibri" w:cs="Calibri"/>
          <w:color w:val="000000" w:themeColor="text1"/>
          <w:sz w:val="12"/>
          <w:szCs w:val="12"/>
        </w:rPr>
      </w:pPr>
      <w:r w:rsidRPr="00892A61">
        <w:rPr>
          <w:rFonts w:ascii="Calibri" w:hAnsi="Calibri" w:cs="Calibri"/>
          <w:color w:val="000000" w:themeColor="text1"/>
          <w:sz w:val="22"/>
          <w:szCs w:val="22"/>
        </w:rPr>
        <w:tab/>
      </w:r>
      <w:r w:rsidR="00392317">
        <w:rPr>
          <w:rFonts w:ascii="Calibri" w:hAnsi="Calibri" w:cs="Calibri"/>
          <w:color w:val="000000" w:themeColor="text1"/>
          <w:sz w:val="22"/>
          <w:szCs w:val="22"/>
        </w:rPr>
        <w:tab/>
      </w:r>
    </w:p>
    <w:p w14:paraId="7ED6CD8A" w14:textId="6E61D497" w:rsidR="00F26224" w:rsidRPr="00892A61" w:rsidRDefault="00F26224" w:rsidP="00392317">
      <w:pPr>
        <w:ind w:left="720" w:firstLine="720"/>
        <w:rPr>
          <w:rFonts w:ascii="Calibri" w:hAnsi="Calibri" w:cs="Calibri"/>
          <w:color w:val="000000" w:themeColor="text1"/>
          <w:sz w:val="22"/>
          <w:szCs w:val="22"/>
        </w:rPr>
      </w:pPr>
      <w:r w:rsidRPr="00392317">
        <w:rPr>
          <w:rFonts w:ascii="Calibri" w:hAnsi="Calibri" w:cs="Calibri"/>
          <w:color w:val="FF0000"/>
          <w:sz w:val="22"/>
          <w:szCs w:val="22"/>
        </w:rPr>
        <w:t>What is “dilation”?</w:t>
      </w:r>
      <w:r w:rsidR="00272FF4" w:rsidRPr="00392317">
        <w:rPr>
          <w:rFonts w:ascii="Calibri" w:hAnsi="Calibri" w:cs="Calibri"/>
          <w:color w:val="FF0000"/>
          <w:sz w:val="22"/>
          <w:szCs w:val="22"/>
        </w:rPr>
        <w:t xml:space="preserve"> Should this be “distribution”?</w:t>
      </w:r>
    </w:p>
    <w:sectPr w:rsidR="00F26224" w:rsidRPr="00892A61" w:rsidSect="000610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7792"/>
    <w:multiLevelType w:val="hybridMultilevel"/>
    <w:tmpl w:val="1CECE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22FF"/>
    <w:multiLevelType w:val="hybridMultilevel"/>
    <w:tmpl w:val="1D0CD1C2"/>
    <w:lvl w:ilvl="0" w:tplc="44B405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4821B3"/>
    <w:multiLevelType w:val="hybridMultilevel"/>
    <w:tmpl w:val="58842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E38CB"/>
    <w:multiLevelType w:val="hybridMultilevel"/>
    <w:tmpl w:val="21BEF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97B29"/>
    <w:multiLevelType w:val="hybridMultilevel"/>
    <w:tmpl w:val="1AE2D8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C7FF9"/>
    <w:multiLevelType w:val="hybridMultilevel"/>
    <w:tmpl w:val="53CE6BAC"/>
    <w:lvl w:ilvl="0" w:tplc="46DAAC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753544"/>
    <w:multiLevelType w:val="hybridMultilevel"/>
    <w:tmpl w:val="35CC2824"/>
    <w:lvl w:ilvl="0" w:tplc="F2A43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051AA3"/>
    <w:multiLevelType w:val="hybridMultilevel"/>
    <w:tmpl w:val="CC1860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848E0"/>
    <w:multiLevelType w:val="hybridMultilevel"/>
    <w:tmpl w:val="8F80C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97FF9"/>
    <w:multiLevelType w:val="hybridMultilevel"/>
    <w:tmpl w:val="E1C00F82"/>
    <w:lvl w:ilvl="0" w:tplc="8FCC2C68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44575BC"/>
    <w:multiLevelType w:val="hybridMultilevel"/>
    <w:tmpl w:val="A64E7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37839"/>
    <w:multiLevelType w:val="hybridMultilevel"/>
    <w:tmpl w:val="D348E8D2"/>
    <w:lvl w:ilvl="0" w:tplc="1B62D3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D67D7F"/>
    <w:multiLevelType w:val="hybridMultilevel"/>
    <w:tmpl w:val="F44EDB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1610">
    <w:abstractNumId w:val="4"/>
  </w:num>
  <w:num w:numId="2" w16cid:durableId="1114786362">
    <w:abstractNumId w:val="7"/>
  </w:num>
  <w:num w:numId="3" w16cid:durableId="1617711639">
    <w:abstractNumId w:val="3"/>
  </w:num>
  <w:num w:numId="4" w16cid:durableId="779639776">
    <w:abstractNumId w:val="6"/>
  </w:num>
  <w:num w:numId="5" w16cid:durableId="2096055040">
    <w:abstractNumId w:val="11"/>
  </w:num>
  <w:num w:numId="6" w16cid:durableId="737870158">
    <w:abstractNumId w:val="9"/>
  </w:num>
  <w:num w:numId="7" w16cid:durableId="349835828">
    <w:abstractNumId w:val="12"/>
  </w:num>
  <w:num w:numId="8" w16cid:durableId="756557176">
    <w:abstractNumId w:val="1"/>
  </w:num>
  <w:num w:numId="9" w16cid:durableId="969671086">
    <w:abstractNumId w:val="5"/>
  </w:num>
  <w:num w:numId="10" w16cid:durableId="4017421">
    <w:abstractNumId w:val="2"/>
  </w:num>
  <w:num w:numId="11" w16cid:durableId="1248030690">
    <w:abstractNumId w:val="0"/>
  </w:num>
  <w:num w:numId="12" w16cid:durableId="1408845293">
    <w:abstractNumId w:val="10"/>
  </w:num>
  <w:num w:numId="13" w16cid:durableId="19789496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85"/>
    <w:rsid w:val="000151E6"/>
    <w:rsid w:val="000335AB"/>
    <w:rsid w:val="0004487F"/>
    <w:rsid w:val="000563D1"/>
    <w:rsid w:val="00061085"/>
    <w:rsid w:val="0007273F"/>
    <w:rsid w:val="0008320C"/>
    <w:rsid w:val="000C2CED"/>
    <w:rsid w:val="000C3B4B"/>
    <w:rsid w:val="000C4704"/>
    <w:rsid w:val="001011D1"/>
    <w:rsid w:val="00113284"/>
    <w:rsid w:val="00126C89"/>
    <w:rsid w:val="0013381E"/>
    <w:rsid w:val="00133FDE"/>
    <w:rsid w:val="0017119D"/>
    <w:rsid w:val="00183286"/>
    <w:rsid w:val="00187A8F"/>
    <w:rsid w:val="00196693"/>
    <w:rsid w:val="001A3EA6"/>
    <w:rsid w:val="001D4920"/>
    <w:rsid w:val="001D60FA"/>
    <w:rsid w:val="001E0689"/>
    <w:rsid w:val="001E3307"/>
    <w:rsid w:val="001F0641"/>
    <w:rsid w:val="001F7497"/>
    <w:rsid w:val="00206937"/>
    <w:rsid w:val="00237A09"/>
    <w:rsid w:val="00247FA9"/>
    <w:rsid w:val="00247FC4"/>
    <w:rsid w:val="00254D72"/>
    <w:rsid w:val="00272FF4"/>
    <w:rsid w:val="00286763"/>
    <w:rsid w:val="002B0176"/>
    <w:rsid w:val="002B3B21"/>
    <w:rsid w:val="002C4351"/>
    <w:rsid w:val="002C73ED"/>
    <w:rsid w:val="002D06A3"/>
    <w:rsid w:val="002D605C"/>
    <w:rsid w:val="002E227D"/>
    <w:rsid w:val="002E3F6D"/>
    <w:rsid w:val="002F3421"/>
    <w:rsid w:val="003620A7"/>
    <w:rsid w:val="00375C50"/>
    <w:rsid w:val="0038022A"/>
    <w:rsid w:val="00380534"/>
    <w:rsid w:val="00387AFB"/>
    <w:rsid w:val="00392317"/>
    <w:rsid w:val="003A0696"/>
    <w:rsid w:val="003A1A43"/>
    <w:rsid w:val="003A3263"/>
    <w:rsid w:val="003B5A57"/>
    <w:rsid w:val="003D15EF"/>
    <w:rsid w:val="003D3CF8"/>
    <w:rsid w:val="00436863"/>
    <w:rsid w:val="004400CB"/>
    <w:rsid w:val="004406B5"/>
    <w:rsid w:val="00442CBC"/>
    <w:rsid w:val="00443C9A"/>
    <w:rsid w:val="00482F33"/>
    <w:rsid w:val="004834CA"/>
    <w:rsid w:val="00493B5F"/>
    <w:rsid w:val="004A299B"/>
    <w:rsid w:val="004A4E72"/>
    <w:rsid w:val="004A62D1"/>
    <w:rsid w:val="004A747C"/>
    <w:rsid w:val="004B2BC6"/>
    <w:rsid w:val="004C6CD8"/>
    <w:rsid w:val="004C756F"/>
    <w:rsid w:val="004D1600"/>
    <w:rsid w:val="00521E01"/>
    <w:rsid w:val="00547C23"/>
    <w:rsid w:val="005B3C28"/>
    <w:rsid w:val="005C1D7F"/>
    <w:rsid w:val="005C41BA"/>
    <w:rsid w:val="005D03D2"/>
    <w:rsid w:val="005D490A"/>
    <w:rsid w:val="006079E8"/>
    <w:rsid w:val="00610085"/>
    <w:rsid w:val="00614EB9"/>
    <w:rsid w:val="00615EA9"/>
    <w:rsid w:val="00623A99"/>
    <w:rsid w:val="006256E5"/>
    <w:rsid w:val="00625790"/>
    <w:rsid w:val="006274DD"/>
    <w:rsid w:val="00632BC9"/>
    <w:rsid w:val="006361BB"/>
    <w:rsid w:val="0066139D"/>
    <w:rsid w:val="0066261B"/>
    <w:rsid w:val="006817DA"/>
    <w:rsid w:val="006852EE"/>
    <w:rsid w:val="006A504E"/>
    <w:rsid w:val="006A7897"/>
    <w:rsid w:val="006E2C3E"/>
    <w:rsid w:val="006E3BED"/>
    <w:rsid w:val="006E676F"/>
    <w:rsid w:val="00701551"/>
    <w:rsid w:val="00721E6E"/>
    <w:rsid w:val="00734112"/>
    <w:rsid w:val="00750A11"/>
    <w:rsid w:val="007B6A49"/>
    <w:rsid w:val="007C5AE6"/>
    <w:rsid w:val="007D798D"/>
    <w:rsid w:val="008121C3"/>
    <w:rsid w:val="00812212"/>
    <w:rsid w:val="00823D2F"/>
    <w:rsid w:val="008307B2"/>
    <w:rsid w:val="0083623A"/>
    <w:rsid w:val="008527FB"/>
    <w:rsid w:val="008761AD"/>
    <w:rsid w:val="00884A36"/>
    <w:rsid w:val="00892A61"/>
    <w:rsid w:val="008958BA"/>
    <w:rsid w:val="008B1A68"/>
    <w:rsid w:val="008B36E0"/>
    <w:rsid w:val="008E63FB"/>
    <w:rsid w:val="008F2CEB"/>
    <w:rsid w:val="008F3A0A"/>
    <w:rsid w:val="008F3E83"/>
    <w:rsid w:val="008F73C6"/>
    <w:rsid w:val="0091159D"/>
    <w:rsid w:val="0093257A"/>
    <w:rsid w:val="009408F2"/>
    <w:rsid w:val="00943D87"/>
    <w:rsid w:val="00945B8E"/>
    <w:rsid w:val="009575EC"/>
    <w:rsid w:val="00957BB6"/>
    <w:rsid w:val="00977F3B"/>
    <w:rsid w:val="009830E2"/>
    <w:rsid w:val="009B007F"/>
    <w:rsid w:val="009D790C"/>
    <w:rsid w:val="009E5192"/>
    <w:rsid w:val="009F6943"/>
    <w:rsid w:val="00A00D22"/>
    <w:rsid w:val="00A37ACD"/>
    <w:rsid w:val="00A57BFF"/>
    <w:rsid w:val="00A632C9"/>
    <w:rsid w:val="00A63361"/>
    <w:rsid w:val="00A755E2"/>
    <w:rsid w:val="00A926E9"/>
    <w:rsid w:val="00B04B94"/>
    <w:rsid w:val="00B205D5"/>
    <w:rsid w:val="00B271DE"/>
    <w:rsid w:val="00B42F49"/>
    <w:rsid w:val="00B568A2"/>
    <w:rsid w:val="00B569E7"/>
    <w:rsid w:val="00B63E3C"/>
    <w:rsid w:val="00B82473"/>
    <w:rsid w:val="00B9091D"/>
    <w:rsid w:val="00BA0376"/>
    <w:rsid w:val="00BA2CD4"/>
    <w:rsid w:val="00BD5260"/>
    <w:rsid w:val="00BE2C21"/>
    <w:rsid w:val="00BE6E28"/>
    <w:rsid w:val="00C05463"/>
    <w:rsid w:val="00C05BA0"/>
    <w:rsid w:val="00C060FE"/>
    <w:rsid w:val="00C24B97"/>
    <w:rsid w:val="00C34EC0"/>
    <w:rsid w:val="00C40CA1"/>
    <w:rsid w:val="00C415B9"/>
    <w:rsid w:val="00C4259C"/>
    <w:rsid w:val="00C54060"/>
    <w:rsid w:val="00C62A79"/>
    <w:rsid w:val="00C74EE1"/>
    <w:rsid w:val="00C83F0C"/>
    <w:rsid w:val="00C86398"/>
    <w:rsid w:val="00C92C93"/>
    <w:rsid w:val="00C95565"/>
    <w:rsid w:val="00CA7BCB"/>
    <w:rsid w:val="00CA7C04"/>
    <w:rsid w:val="00CB3739"/>
    <w:rsid w:val="00CB5E4D"/>
    <w:rsid w:val="00CC1A02"/>
    <w:rsid w:val="00CC77B4"/>
    <w:rsid w:val="00CC77E9"/>
    <w:rsid w:val="00CF2297"/>
    <w:rsid w:val="00D74E91"/>
    <w:rsid w:val="00D81D34"/>
    <w:rsid w:val="00D825F0"/>
    <w:rsid w:val="00D9586A"/>
    <w:rsid w:val="00D95CC1"/>
    <w:rsid w:val="00DA00C8"/>
    <w:rsid w:val="00DB0736"/>
    <w:rsid w:val="00DC2B77"/>
    <w:rsid w:val="00DE02E8"/>
    <w:rsid w:val="00DE43C6"/>
    <w:rsid w:val="00E0087F"/>
    <w:rsid w:val="00E117F0"/>
    <w:rsid w:val="00E15A21"/>
    <w:rsid w:val="00E26DA8"/>
    <w:rsid w:val="00E33438"/>
    <w:rsid w:val="00E350C3"/>
    <w:rsid w:val="00E40BFB"/>
    <w:rsid w:val="00E455DF"/>
    <w:rsid w:val="00E658DA"/>
    <w:rsid w:val="00E77FB7"/>
    <w:rsid w:val="00E9422A"/>
    <w:rsid w:val="00EA626D"/>
    <w:rsid w:val="00EA67FE"/>
    <w:rsid w:val="00EB4420"/>
    <w:rsid w:val="00EB65FE"/>
    <w:rsid w:val="00ED0B9E"/>
    <w:rsid w:val="00EF060D"/>
    <w:rsid w:val="00EF141D"/>
    <w:rsid w:val="00F0639F"/>
    <w:rsid w:val="00F06D6F"/>
    <w:rsid w:val="00F073D9"/>
    <w:rsid w:val="00F23BBC"/>
    <w:rsid w:val="00F26224"/>
    <w:rsid w:val="00F33F00"/>
    <w:rsid w:val="00F46A05"/>
    <w:rsid w:val="00F61A08"/>
    <w:rsid w:val="00F623C3"/>
    <w:rsid w:val="00FA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0412F"/>
  <w15:chartTrackingRefBased/>
  <w15:docId w15:val="{E4DE3A4E-BB04-4CAD-A9AE-7EBB7875E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0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0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0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0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0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0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0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0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0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0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0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0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0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0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Fuller, Kevin K.</dc:creator>
  <cp:keywords/>
  <dc:description/>
  <cp:lastModifiedBy>Fuller, Kevin K.</cp:lastModifiedBy>
  <cp:revision>84</cp:revision>
  <dcterms:created xsi:type="dcterms:W3CDTF">2025-05-09T15:36:00Z</dcterms:created>
  <dcterms:modified xsi:type="dcterms:W3CDTF">2025-05-09T19:02:00Z</dcterms:modified>
</cp:coreProperties>
</file>