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9BAAC" w14:textId="77777777" w:rsidR="00DB71BF" w:rsidRPr="005E7226" w:rsidRDefault="00DB71BF" w:rsidP="006039C9">
      <w:pPr>
        <w:pStyle w:val="a7"/>
        <w:shd w:val="clear" w:color="auto" w:fill="FFFFFF"/>
        <w:spacing w:after="150" w:afterAutospacing="0" w:line="360" w:lineRule="auto"/>
        <w:jc w:val="both"/>
        <w:rPr>
          <w:rFonts w:ascii="Times New Roman" w:hAnsi="Times New Roman"/>
          <w:color w:val="3E3D40"/>
          <w:shd w:val="clear" w:color="auto" w:fill="FFFFFF"/>
        </w:rPr>
      </w:pPr>
      <w:r w:rsidRPr="005E7226">
        <w:rPr>
          <w:rFonts w:ascii="Times New Roman" w:hAnsi="Times New Roman"/>
          <w:color w:val="3E3D40"/>
          <w:shd w:val="clear" w:color="auto" w:fill="FFFFFF"/>
        </w:rPr>
        <w:t>Dear Reviewer,</w:t>
      </w:r>
    </w:p>
    <w:p w14:paraId="5B49BAAD" w14:textId="77777777" w:rsidR="00DB71BF" w:rsidRPr="005E7226" w:rsidRDefault="00DB71BF" w:rsidP="006039C9">
      <w:pPr>
        <w:pStyle w:val="a7"/>
        <w:shd w:val="clear" w:color="auto" w:fill="FFFFFF"/>
        <w:spacing w:after="150" w:afterAutospacing="0" w:line="360" w:lineRule="auto"/>
        <w:jc w:val="both"/>
        <w:rPr>
          <w:rFonts w:ascii="Times New Roman" w:hAnsi="Times New Roman"/>
          <w:color w:val="3E3D40"/>
          <w:shd w:val="clear" w:color="auto" w:fill="FFFFFF"/>
        </w:rPr>
      </w:pPr>
      <w:r w:rsidRPr="005E7226">
        <w:rPr>
          <w:rFonts w:ascii="Times New Roman" w:hAnsi="Times New Roman"/>
          <w:color w:val="3E3D40"/>
          <w:shd w:val="clear" w:color="auto" w:fill="FFFFFF"/>
        </w:rPr>
        <w:t xml:space="preserve"> </w:t>
      </w:r>
    </w:p>
    <w:p w14:paraId="5B49BAAE" w14:textId="74AA2C2C" w:rsidR="00DB71BF" w:rsidRPr="005E7226" w:rsidRDefault="00DB71BF" w:rsidP="006039C9">
      <w:pPr>
        <w:pStyle w:val="a7"/>
        <w:shd w:val="clear" w:color="auto" w:fill="FFFFFF"/>
        <w:spacing w:after="150" w:afterAutospacing="0" w:line="360" w:lineRule="auto"/>
        <w:jc w:val="both"/>
        <w:rPr>
          <w:rFonts w:ascii="Times New Roman" w:hAnsi="Times New Roman"/>
          <w:color w:val="3E3D40"/>
          <w:shd w:val="clear" w:color="auto" w:fill="FFFFFF"/>
        </w:rPr>
      </w:pPr>
      <w:r w:rsidRPr="005E7226">
        <w:rPr>
          <w:rFonts w:ascii="Times New Roman" w:hAnsi="Times New Roman"/>
          <w:color w:val="3E3D40"/>
          <w:shd w:val="clear" w:color="auto" w:fill="FFFFFF"/>
        </w:rPr>
        <w:t xml:space="preserve">Thank you for giving us the opportunity to amend our manuscript and respond to the peer-review. According to your comments, we have modified our manuscript. Below are our detailed and point-by-point responses, which are marked in </w:t>
      </w:r>
      <w:r w:rsidR="006F198B">
        <w:rPr>
          <w:rFonts w:ascii="Times New Roman" w:hAnsi="Times New Roman" w:hint="eastAsia"/>
          <w:color w:val="3E3D40"/>
          <w:shd w:val="clear" w:color="auto" w:fill="FFFFFF"/>
        </w:rPr>
        <w:t>Purple</w:t>
      </w:r>
      <w:r w:rsidR="006F198B" w:rsidRPr="005E7226">
        <w:rPr>
          <w:rFonts w:ascii="Times New Roman" w:hAnsi="Times New Roman"/>
          <w:color w:val="3E3D40"/>
          <w:shd w:val="clear" w:color="auto" w:fill="FFFFFF"/>
        </w:rPr>
        <w:t xml:space="preserve"> </w:t>
      </w:r>
      <w:r w:rsidRPr="005E7226">
        <w:rPr>
          <w:rFonts w:ascii="Times New Roman" w:hAnsi="Times New Roman"/>
          <w:color w:val="3E3D40"/>
          <w:shd w:val="clear" w:color="auto" w:fill="FFFFFF"/>
        </w:rPr>
        <w:t xml:space="preserve">font in the revised manuscript for easy viewing. We hope that the revisions and our responses will be sufficient to make our manuscript suitable for publication in </w:t>
      </w:r>
      <w:r w:rsidRPr="00481E53">
        <w:rPr>
          <w:rFonts w:ascii="Times New Roman" w:hAnsi="Times New Roman"/>
          <w:i/>
          <w:iCs/>
          <w:color w:val="3E3D40"/>
          <w:shd w:val="clear" w:color="auto" w:fill="FFFFFF"/>
        </w:rPr>
        <w:t>Pharmaceutics</w:t>
      </w:r>
      <w:r w:rsidRPr="005E7226">
        <w:rPr>
          <w:rFonts w:ascii="Times New Roman" w:hAnsi="Times New Roman"/>
          <w:color w:val="3E3D40"/>
          <w:shd w:val="clear" w:color="auto" w:fill="FFFFFF"/>
        </w:rPr>
        <w:t>, and thank you again for your review.</w:t>
      </w:r>
    </w:p>
    <w:p w14:paraId="5B49BAAF" w14:textId="77777777" w:rsidR="00DB71BF" w:rsidRPr="00481E53" w:rsidRDefault="00DB71BF" w:rsidP="006039C9">
      <w:pPr>
        <w:pStyle w:val="a7"/>
        <w:shd w:val="clear" w:color="auto" w:fill="FFFFFF"/>
        <w:spacing w:after="150" w:afterAutospacing="0" w:line="360" w:lineRule="auto"/>
        <w:jc w:val="both"/>
        <w:rPr>
          <w:rFonts w:ascii="Times New Roman" w:hAnsi="Times New Roman"/>
          <w:color w:val="3E3D40"/>
          <w:shd w:val="clear" w:color="auto" w:fill="FFFFFF"/>
        </w:rPr>
      </w:pPr>
    </w:p>
    <w:p w14:paraId="5B49BAB0" w14:textId="77777777" w:rsidR="00DB71BF" w:rsidRPr="005E7226" w:rsidRDefault="00DB71BF" w:rsidP="006039C9">
      <w:pPr>
        <w:pStyle w:val="a7"/>
        <w:shd w:val="clear" w:color="auto" w:fill="FFFFFF"/>
        <w:spacing w:after="150" w:afterAutospacing="0" w:line="360" w:lineRule="auto"/>
        <w:jc w:val="both"/>
        <w:rPr>
          <w:rFonts w:ascii="Times New Roman" w:hAnsi="Times New Roman"/>
          <w:color w:val="3E3D40"/>
          <w:shd w:val="clear" w:color="auto" w:fill="FFFFFF"/>
        </w:rPr>
      </w:pPr>
      <w:r w:rsidRPr="005E7226">
        <w:rPr>
          <w:rFonts w:ascii="Times New Roman" w:hAnsi="Times New Roman"/>
          <w:color w:val="3E3D40"/>
          <w:shd w:val="clear" w:color="auto" w:fill="FFFFFF"/>
        </w:rPr>
        <w:t xml:space="preserve"> </w:t>
      </w:r>
    </w:p>
    <w:p w14:paraId="5B49BAB1" w14:textId="77777777" w:rsidR="00DB71BF" w:rsidRPr="005E7226" w:rsidRDefault="00DB71BF" w:rsidP="006039C9">
      <w:pPr>
        <w:pStyle w:val="a7"/>
        <w:shd w:val="clear" w:color="auto" w:fill="FFFFFF"/>
        <w:spacing w:after="150" w:afterAutospacing="0" w:line="360" w:lineRule="auto"/>
        <w:jc w:val="both"/>
        <w:rPr>
          <w:rFonts w:ascii="Times New Roman" w:hAnsi="Times New Roman"/>
          <w:color w:val="3E3D40"/>
          <w:shd w:val="clear" w:color="auto" w:fill="FFFFFF"/>
        </w:rPr>
      </w:pPr>
      <w:r w:rsidRPr="005E7226">
        <w:rPr>
          <w:rFonts w:ascii="Times New Roman" w:hAnsi="Times New Roman"/>
          <w:color w:val="3E3D40"/>
          <w:shd w:val="clear" w:color="auto" w:fill="FFFFFF"/>
        </w:rPr>
        <w:t>Yours sincerely,</w:t>
      </w:r>
    </w:p>
    <w:p w14:paraId="5B49BAB2" w14:textId="77777777" w:rsidR="00DB71BF" w:rsidRPr="005E7226" w:rsidRDefault="00DB71BF" w:rsidP="006039C9">
      <w:pPr>
        <w:pStyle w:val="a7"/>
        <w:shd w:val="clear" w:color="auto" w:fill="FFFFFF"/>
        <w:spacing w:after="150" w:afterAutospacing="0" w:line="360" w:lineRule="auto"/>
        <w:jc w:val="both"/>
        <w:rPr>
          <w:rFonts w:ascii="Times New Roman" w:hAnsi="Times New Roman"/>
          <w:color w:val="3E3D40"/>
          <w:shd w:val="clear" w:color="auto" w:fill="FFFFFF"/>
        </w:rPr>
      </w:pPr>
      <w:r w:rsidRPr="005E7226">
        <w:rPr>
          <w:rFonts w:ascii="Times New Roman" w:hAnsi="Times New Roman"/>
          <w:color w:val="3E3D40"/>
          <w:shd w:val="clear" w:color="auto" w:fill="FFFFFF"/>
        </w:rPr>
        <w:t>Dongdong Qin</w:t>
      </w:r>
    </w:p>
    <w:p w14:paraId="5B49BAB3" w14:textId="77777777" w:rsidR="00DB71BF" w:rsidRPr="005E7226" w:rsidRDefault="00DB71BF" w:rsidP="006039C9">
      <w:pPr>
        <w:pStyle w:val="a7"/>
        <w:shd w:val="clear" w:color="auto" w:fill="FFFFFF"/>
        <w:spacing w:after="150" w:afterAutospacing="0" w:line="360" w:lineRule="auto"/>
        <w:jc w:val="both"/>
        <w:rPr>
          <w:rFonts w:ascii="Times New Roman" w:hAnsi="Times New Roman"/>
          <w:color w:val="3E3D40"/>
          <w:shd w:val="clear" w:color="auto" w:fill="FFFFFF"/>
        </w:rPr>
      </w:pPr>
      <w:r w:rsidRPr="005E7226">
        <w:rPr>
          <w:rFonts w:ascii="Times New Roman" w:hAnsi="Times New Roman"/>
          <w:color w:val="3E3D40"/>
          <w:shd w:val="clear" w:color="auto" w:fill="FFFFFF"/>
        </w:rPr>
        <w:t>Yunnan University of Chinese Medicine</w:t>
      </w:r>
    </w:p>
    <w:p w14:paraId="5B49BAB4" w14:textId="77777777" w:rsidR="00DB71BF" w:rsidRPr="005E7226" w:rsidRDefault="00DB71BF" w:rsidP="006039C9">
      <w:pPr>
        <w:spacing w:line="360" w:lineRule="auto"/>
        <w:rPr>
          <w:rFonts w:ascii="Times New Roman" w:hAnsi="Times New Roman" w:cs="Times New Roman"/>
          <w:color w:val="000000"/>
          <w:sz w:val="24"/>
          <w:szCs w:val="24"/>
          <w:shd w:val="clear" w:color="auto" w:fill="FFFFFF"/>
        </w:rPr>
      </w:pPr>
    </w:p>
    <w:p w14:paraId="5B49BAB5" w14:textId="77777777" w:rsidR="00DB71BF" w:rsidRPr="005E7226" w:rsidRDefault="00DB71BF" w:rsidP="006039C9">
      <w:pPr>
        <w:spacing w:line="360" w:lineRule="auto"/>
        <w:rPr>
          <w:rFonts w:ascii="Times New Roman" w:hAnsi="Times New Roman" w:cs="Times New Roman"/>
          <w:color w:val="000000"/>
          <w:sz w:val="24"/>
          <w:szCs w:val="24"/>
          <w:shd w:val="clear" w:color="auto" w:fill="FFFFFF"/>
        </w:rPr>
      </w:pPr>
    </w:p>
    <w:p w14:paraId="5B49BAB6" w14:textId="77777777" w:rsidR="00DB71BF" w:rsidRPr="005E7226" w:rsidRDefault="00DB71BF" w:rsidP="006039C9">
      <w:pPr>
        <w:spacing w:line="360" w:lineRule="auto"/>
        <w:rPr>
          <w:rFonts w:ascii="Times New Roman" w:hAnsi="Times New Roman" w:cs="Times New Roman"/>
          <w:color w:val="000000"/>
          <w:sz w:val="24"/>
          <w:szCs w:val="24"/>
          <w:shd w:val="clear" w:color="auto" w:fill="FFFFFF"/>
        </w:rPr>
      </w:pPr>
    </w:p>
    <w:p w14:paraId="5B49BAB7" w14:textId="77777777" w:rsidR="00DB71BF" w:rsidRPr="005E7226" w:rsidRDefault="00DB71BF" w:rsidP="006039C9">
      <w:pPr>
        <w:spacing w:line="360" w:lineRule="auto"/>
        <w:rPr>
          <w:rFonts w:ascii="Times New Roman" w:hAnsi="Times New Roman" w:cs="Times New Roman"/>
          <w:color w:val="000000"/>
          <w:sz w:val="24"/>
          <w:szCs w:val="24"/>
          <w:shd w:val="clear" w:color="auto" w:fill="FFFFFF"/>
        </w:rPr>
      </w:pPr>
    </w:p>
    <w:p w14:paraId="5B49BAB8" w14:textId="77777777" w:rsidR="00DB71BF" w:rsidRPr="005E7226" w:rsidRDefault="00DB71BF" w:rsidP="006039C9">
      <w:pPr>
        <w:spacing w:line="360" w:lineRule="auto"/>
        <w:rPr>
          <w:rFonts w:ascii="Times New Roman" w:hAnsi="Times New Roman" w:cs="Times New Roman"/>
          <w:color w:val="000000"/>
          <w:sz w:val="24"/>
          <w:szCs w:val="24"/>
          <w:shd w:val="clear" w:color="auto" w:fill="FFFFFF"/>
        </w:rPr>
      </w:pPr>
    </w:p>
    <w:p w14:paraId="5B49BAB9" w14:textId="77777777" w:rsidR="00DB71BF" w:rsidRPr="005E7226" w:rsidRDefault="00DB71BF" w:rsidP="006039C9">
      <w:pPr>
        <w:spacing w:line="360" w:lineRule="auto"/>
        <w:rPr>
          <w:rFonts w:ascii="Times New Roman" w:hAnsi="Times New Roman" w:cs="Times New Roman"/>
          <w:color w:val="000000"/>
          <w:sz w:val="24"/>
          <w:szCs w:val="24"/>
          <w:shd w:val="clear" w:color="auto" w:fill="FFFFFF"/>
        </w:rPr>
      </w:pPr>
    </w:p>
    <w:p w14:paraId="5B49BABA" w14:textId="77777777" w:rsidR="00DB71BF" w:rsidRPr="005E7226" w:rsidRDefault="00DB71BF" w:rsidP="006039C9">
      <w:pPr>
        <w:spacing w:line="360" w:lineRule="auto"/>
        <w:rPr>
          <w:rFonts w:ascii="Times New Roman" w:hAnsi="Times New Roman" w:cs="Times New Roman"/>
          <w:color w:val="000000"/>
          <w:sz w:val="24"/>
          <w:szCs w:val="24"/>
          <w:shd w:val="clear" w:color="auto" w:fill="FFFFFF"/>
        </w:rPr>
      </w:pPr>
    </w:p>
    <w:p w14:paraId="5B49BABB" w14:textId="77777777" w:rsidR="00DB71BF" w:rsidRPr="005E7226" w:rsidRDefault="00DB71BF" w:rsidP="006039C9">
      <w:pPr>
        <w:spacing w:line="360" w:lineRule="auto"/>
        <w:rPr>
          <w:rFonts w:ascii="Times New Roman" w:hAnsi="Times New Roman" w:cs="Times New Roman"/>
          <w:color w:val="000000"/>
          <w:sz w:val="24"/>
          <w:szCs w:val="24"/>
          <w:shd w:val="clear" w:color="auto" w:fill="FFFFFF"/>
        </w:rPr>
      </w:pPr>
    </w:p>
    <w:p w14:paraId="5B49BABC" w14:textId="77777777" w:rsidR="00DB71BF" w:rsidRPr="005E7226" w:rsidRDefault="00DB71BF" w:rsidP="006039C9">
      <w:pPr>
        <w:spacing w:line="360" w:lineRule="auto"/>
        <w:rPr>
          <w:rFonts w:ascii="Times New Roman" w:hAnsi="Times New Roman" w:cs="Times New Roman"/>
          <w:color w:val="000000"/>
          <w:sz w:val="24"/>
          <w:szCs w:val="24"/>
          <w:shd w:val="clear" w:color="auto" w:fill="FFFFFF"/>
        </w:rPr>
      </w:pPr>
    </w:p>
    <w:p w14:paraId="5B49BABD" w14:textId="77777777" w:rsidR="00DB71BF" w:rsidRPr="005E7226" w:rsidRDefault="00DB71BF" w:rsidP="006039C9">
      <w:pPr>
        <w:spacing w:line="360" w:lineRule="auto"/>
        <w:rPr>
          <w:rFonts w:ascii="Times New Roman" w:hAnsi="Times New Roman" w:cs="Times New Roman"/>
          <w:color w:val="000000"/>
          <w:sz w:val="24"/>
          <w:szCs w:val="24"/>
          <w:shd w:val="clear" w:color="auto" w:fill="FFFFFF"/>
        </w:rPr>
      </w:pPr>
    </w:p>
    <w:p w14:paraId="5B49BABE" w14:textId="77777777" w:rsidR="00DB71BF" w:rsidRPr="005E7226" w:rsidRDefault="00DB71BF" w:rsidP="006039C9">
      <w:pPr>
        <w:spacing w:line="360" w:lineRule="auto"/>
        <w:rPr>
          <w:rFonts w:ascii="Times New Roman" w:hAnsi="Times New Roman" w:cs="Times New Roman"/>
          <w:color w:val="000000"/>
          <w:sz w:val="24"/>
          <w:szCs w:val="24"/>
          <w:shd w:val="clear" w:color="auto" w:fill="FFFFFF"/>
        </w:rPr>
      </w:pPr>
    </w:p>
    <w:p w14:paraId="5B49BABF" w14:textId="77777777" w:rsidR="00DB71BF" w:rsidRPr="005E7226" w:rsidRDefault="00DB71BF" w:rsidP="006039C9">
      <w:pPr>
        <w:spacing w:line="360" w:lineRule="auto"/>
        <w:rPr>
          <w:rFonts w:ascii="Times New Roman" w:hAnsi="Times New Roman" w:cs="Times New Roman"/>
          <w:color w:val="000000"/>
          <w:sz w:val="24"/>
          <w:szCs w:val="24"/>
          <w:shd w:val="clear" w:color="auto" w:fill="FFFFFF"/>
        </w:rPr>
      </w:pPr>
    </w:p>
    <w:p w14:paraId="2C08F6AD" w14:textId="249F8F14" w:rsidR="00E52FCC" w:rsidRPr="00E52FCC" w:rsidRDefault="00E52FCC" w:rsidP="006039C9">
      <w:pPr>
        <w:spacing w:line="360" w:lineRule="auto"/>
        <w:rPr>
          <w:rFonts w:ascii="Times New Roman" w:eastAsia="等线" w:hAnsi="Times New Roman" w:cs="Times New Roman"/>
          <w:b/>
          <w:bCs/>
          <w:color w:val="7030A0"/>
          <w:sz w:val="24"/>
          <w:szCs w:val="24"/>
          <w:shd w:val="clear" w:color="auto" w:fill="FFFFFF"/>
        </w:rPr>
      </w:pPr>
      <w:bookmarkStart w:id="0" w:name="OLE_LINK94"/>
      <w:r w:rsidRPr="00E52FCC">
        <w:rPr>
          <w:rFonts w:ascii="Times New Roman" w:eastAsia="等线" w:hAnsi="Times New Roman" w:cs="Times New Roman"/>
          <w:b/>
          <w:bCs/>
          <w:color w:val="7030A0"/>
          <w:sz w:val="24"/>
          <w:szCs w:val="24"/>
          <w:shd w:val="clear" w:color="auto" w:fill="FFFFFF"/>
        </w:rPr>
        <w:lastRenderedPageBreak/>
        <w:t xml:space="preserve">Point-by-point responses to Reviewer </w:t>
      </w:r>
      <w:r>
        <w:rPr>
          <w:rFonts w:ascii="Times New Roman" w:eastAsia="等线" w:hAnsi="Times New Roman" w:cs="Times New Roman" w:hint="eastAsia"/>
          <w:b/>
          <w:bCs/>
          <w:color w:val="7030A0"/>
          <w:sz w:val="24"/>
          <w:szCs w:val="24"/>
          <w:shd w:val="clear" w:color="auto" w:fill="FFFFFF"/>
        </w:rPr>
        <w:t>3</w:t>
      </w:r>
      <w:r w:rsidRPr="00E52FCC">
        <w:rPr>
          <w:rFonts w:ascii="Times New Roman" w:eastAsia="等线" w:hAnsi="Times New Roman" w:cs="Times New Roman"/>
          <w:b/>
          <w:bCs/>
          <w:color w:val="7030A0"/>
          <w:sz w:val="24"/>
          <w:szCs w:val="24"/>
          <w:shd w:val="clear" w:color="auto" w:fill="FFFFFF"/>
        </w:rPr>
        <w:t>’s comments</w:t>
      </w:r>
    </w:p>
    <w:bookmarkEnd w:id="0"/>
    <w:p w14:paraId="6EEC182C" w14:textId="5A05539C" w:rsidR="00E52FCC" w:rsidRPr="009F556C" w:rsidRDefault="00E52FCC" w:rsidP="00E31482">
      <w:pPr>
        <w:spacing w:line="360" w:lineRule="auto"/>
        <w:rPr>
          <w:rFonts w:ascii="Times New Roman" w:eastAsia="宋体" w:hAnsi="Times New Roman" w:cs="Times New Roman"/>
          <w:sz w:val="24"/>
          <w:szCs w:val="24"/>
        </w:rPr>
      </w:pPr>
      <w:r w:rsidRPr="009F556C">
        <w:rPr>
          <w:rFonts w:ascii="Times New Roman" w:eastAsia="宋体" w:hAnsi="Times New Roman" w:cs="Times New Roman"/>
          <w:sz w:val="24"/>
          <w:szCs w:val="24"/>
        </w:rPr>
        <w:t xml:space="preserve">Reviewer </w:t>
      </w:r>
      <w:r w:rsidRPr="009F556C">
        <w:rPr>
          <w:rFonts w:ascii="Times New Roman" w:eastAsia="宋体" w:hAnsi="Times New Roman" w:cs="Times New Roman" w:hint="eastAsia"/>
          <w:sz w:val="24"/>
          <w:szCs w:val="24"/>
        </w:rPr>
        <w:t xml:space="preserve">3: </w:t>
      </w:r>
    </w:p>
    <w:p w14:paraId="5B49BAC0" w14:textId="52504A90" w:rsidR="00DB71BF" w:rsidRPr="009F556C" w:rsidRDefault="00DB71BF" w:rsidP="00E31482">
      <w:pPr>
        <w:spacing w:line="360" w:lineRule="auto"/>
        <w:rPr>
          <w:rFonts w:ascii="Times New Roman" w:eastAsia="宋体" w:hAnsi="Times New Roman" w:cs="Times New Roman"/>
          <w:sz w:val="24"/>
          <w:szCs w:val="24"/>
        </w:rPr>
      </w:pPr>
      <w:r w:rsidRPr="009F556C">
        <w:rPr>
          <w:rFonts w:ascii="Times New Roman" w:eastAsia="宋体" w:hAnsi="Times New Roman" w:cs="Times New Roman"/>
          <w:sz w:val="24"/>
          <w:szCs w:val="24"/>
        </w:rPr>
        <w:t xml:space="preserve">The authors have prepared a thorough review of the nature of the condition Polycystic Ovary Syndrome (PCOS) and its current treatment, described the various types of nanomaterials that have been considered as vectors for delivery of therapeutic agents, and offered a short perspective of how nanomaterials may be applied in the treatment of PCOS. The overview of the disease and its current treatment options is detailed and well written, occupying nearly half of the manuscript. The second part of the manuscript talks of nanoparticles - mostly referring to those prepared from natural materials, and then covers liposomes, nanotubes, quantum dots and micelles. Missing here might be a reference to nanocrystalline forms and </w:t>
      </w:r>
      <w:proofErr w:type="spellStart"/>
      <w:r w:rsidRPr="009F556C">
        <w:rPr>
          <w:rFonts w:ascii="Times New Roman" w:eastAsia="宋体" w:hAnsi="Times New Roman" w:cs="Times New Roman"/>
          <w:sz w:val="24"/>
          <w:szCs w:val="24"/>
        </w:rPr>
        <w:t>nanoemulsion</w:t>
      </w:r>
      <w:proofErr w:type="spellEnd"/>
      <w:r w:rsidRPr="009F556C">
        <w:rPr>
          <w:rFonts w:ascii="Times New Roman" w:eastAsia="宋体" w:hAnsi="Times New Roman" w:cs="Times New Roman"/>
          <w:sz w:val="24"/>
          <w:szCs w:val="24"/>
        </w:rPr>
        <w:t xml:space="preserve"> formulations of small anti-androgen molecules might be brought in here as a further example of nanomaterial technology being used for enhancing biopharmaceutical properties of antiandrogen drugs which may have off-label use in therapy of PCOS? Finally there is a short section (section 5.1, 5.2) about targeting therapy for PCOS via nanomaterials. </w:t>
      </w:r>
    </w:p>
    <w:p w14:paraId="5B49BAC1" w14:textId="77777777" w:rsidR="00DB71BF" w:rsidRPr="009F556C" w:rsidRDefault="00DB71BF" w:rsidP="00E31482">
      <w:pPr>
        <w:spacing w:line="360" w:lineRule="auto"/>
        <w:rPr>
          <w:rFonts w:ascii="Times New Roman" w:eastAsia="宋体" w:hAnsi="Times New Roman" w:cs="Times New Roman"/>
          <w:sz w:val="24"/>
          <w:szCs w:val="24"/>
        </w:rPr>
      </w:pPr>
    </w:p>
    <w:p w14:paraId="5B49BAC2" w14:textId="77777777" w:rsidR="00DB71BF" w:rsidRPr="009F556C" w:rsidRDefault="00DB71BF" w:rsidP="00E31482">
      <w:pPr>
        <w:spacing w:line="360" w:lineRule="auto"/>
        <w:rPr>
          <w:rFonts w:ascii="Times New Roman" w:eastAsia="宋体" w:hAnsi="Times New Roman" w:cs="Times New Roman"/>
          <w:sz w:val="24"/>
          <w:szCs w:val="24"/>
        </w:rPr>
      </w:pPr>
      <w:r w:rsidRPr="009F556C">
        <w:rPr>
          <w:rFonts w:ascii="Times New Roman" w:eastAsia="宋体" w:hAnsi="Times New Roman" w:cs="Times New Roman"/>
          <w:sz w:val="24"/>
          <w:szCs w:val="24"/>
        </w:rPr>
        <w:t xml:space="preserve">Overall the manuscript title does not accurately reflect the content and might be adapted to something like "Polycystic Ovary Syndrome and the potential for nanomaterial-based drug delivery in therapy of the condition". This title shows that much of the article is about the disease and how it is currently treated plus there is an overview of how nanomaterials could be brought to bear in treating the condition. </w:t>
      </w:r>
    </w:p>
    <w:p w14:paraId="5B49BAC3" w14:textId="77777777" w:rsidR="00DB71BF" w:rsidRPr="009F556C" w:rsidRDefault="00DB71BF" w:rsidP="00E31482">
      <w:pPr>
        <w:spacing w:line="360" w:lineRule="auto"/>
        <w:rPr>
          <w:rFonts w:ascii="Times New Roman" w:eastAsia="宋体" w:hAnsi="Times New Roman" w:cs="Times New Roman"/>
          <w:sz w:val="24"/>
          <w:szCs w:val="24"/>
        </w:rPr>
      </w:pPr>
    </w:p>
    <w:p w14:paraId="5B49BAC4" w14:textId="77777777" w:rsidR="00DB71BF" w:rsidRPr="009F556C" w:rsidRDefault="00DB71BF" w:rsidP="00E31482">
      <w:pPr>
        <w:spacing w:line="360" w:lineRule="auto"/>
        <w:rPr>
          <w:rFonts w:ascii="Times New Roman" w:eastAsia="宋体" w:hAnsi="Times New Roman" w:cs="Times New Roman"/>
          <w:sz w:val="24"/>
          <w:szCs w:val="24"/>
        </w:rPr>
      </w:pPr>
      <w:r w:rsidRPr="009F556C">
        <w:rPr>
          <w:rFonts w:ascii="Times New Roman" w:eastAsia="宋体" w:hAnsi="Times New Roman" w:cs="Times New Roman"/>
          <w:sz w:val="24"/>
          <w:szCs w:val="24"/>
        </w:rPr>
        <w:t xml:space="preserve">Specific points therefore are : </w:t>
      </w:r>
    </w:p>
    <w:p w14:paraId="5B49BAC5" w14:textId="74290704" w:rsidR="00DB71BF" w:rsidRPr="009F556C" w:rsidRDefault="00DB71BF" w:rsidP="00E31482">
      <w:pPr>
        <w:pStyle w:val="a9"/>
        <w:numPr>
          <w:ilvl w:val="0"/>
          <w:numId w:val="1"/>
        </w:numPr>
        <w:spacing w:line="360" w:lineRule="auto"/>
        <w:ind w:firstLineChars="0"/>
        <w:rPr>
          <w:rFonts w:ascii="Times New Roman" w:eastAsia="宋体" w:hAnsi="Times New Roman" w:cs="Times New Roman"/>
          <w:sz w:val="24"/>
          <w:szCs w:val="24"/>
        </w:rPr>
      </w:pPr>
      <w:r w:rsidRPr="009F556C">
        <w:rPr>
          <w:rFonts w:ascii="Times New Roman" w:eastAsia="宋体" w:hAnsi="Times New Roman" w:cs="Times New Roman"/>
          <w:sz w:val="24"/>
          <w:szCs w:val="24"/>
        </w:rPr>
        <w:t xml:space="preserve">Reconsider article title to better reflect content. </w:t>
      </w:r>
    </w:p>
    <w:p w14:paraId="6485981A" w14:textId="6400A31D" w:rsidR="00921347" w:rsidRPr="001648AD" w:rsidRDefault="00921347" w:rsidP="00E31482">
      <w:pPr>
        <w:spacing w:line="360" w:lineRule="auto"/>
        <w:rPr>
          <w:rFonts w:ascii="Times New Roman" w:eastAsia="宋体" w:hAnsi="Times New Roman" w:cs="Times New Roman"/>
          <w:color w:val="7030A0"/>
          <w:sz w:val="24"/>
          <w:szCs w:val="24"/>
        </w:rPr>
      </w:pPr>
      <w:bookmarkStart w:id="1" w:name="OLE_LINK1"/>
      <w:r w:rsidRPr="001648AD">
        <w:rPr>
          <w:rFonts w:ascii="Times New Roman" w:eastAsia="宋体" w:hAnsi="Times New Roman" w:cs="Times New Roman" w:hint="eastAsia"/>
          <w:color w:val="7030A0"/>
          <w:sz w:val="24"/>
          <w:szCs w:val="24"/>
        </w:rPr>
        <w:t>Response:</w:t>
      </w:r>
      <w:bookmarkEnd w:id="1"/>
      <w:r w:rsidRPr="001648AD">
        <w:rPr>
          <w:rFonts w:ascii="Times New Roman" w:eastAsia="宋体" w:hAnsi="Times New Roman" w:cs="Times New Roman" w:hint="eastAsia"/>
          <w:color w:val="7030A0"/>
          <w:sz w:val="24"/>
          <w:szCs w:val="24"/>
        </w:rPr>
        <w:t xml:space="preserve"> </w:t>
      </w:r>
      <w:bookmarkStart w:id="2" w:name="OLE_LINK75"/>
      <w:r w:rsidRPr="001648AD">
        <w:rPr>
          <w:rFonts w:ascii="Times New Roman" w:eastAsia="宋体" w:hAnsi="Times New Roman" w:cs="Times New Roman" w:hint="eastAsia"/>
          <w:color w:val="7030A0"/>
          <w:sz w:val="24"/>
          <w:szCs w:val="24"/>
        </w:rPr>
        <w:t>Thanks for the suggestion.</w:t>
      </w:r>
      <w:bookmarkEnd w:id="2"/>
      <w:r w:rsidRPr="001648AD">
        <w:rPr>
          <w:rFonts w:ascii="Times New Roman" w:eastAsia="宋体" w:hAnsi="Times New Roman" w:cs="Times New Roman" w:hint="eastAsia"/>
          <w:color w:val="7030A0"/>
          <w:sz w:val="24"/>
          <w:szCs w:val="24"/>
        </w:rPr>
        <w:t xml:space="preserve"> </w:t>
      </w:r>
      <w:r w:rsidR="006039C9">
        <w:rPr>
          <w:rFonts w:ascii="Times New Roman" w:eastAsia="宋体" w:hAnsi="Times New Roman" w:cs="Times New Roman" w:hint="eastAsia"/>
          <w:color w:val="7030A0"/>
          <w:sz w:val="24"/>
          <w:szCs w:val="24"/>
        </w:rPr>
        <w:t>As you suggested, w</w:t>
      </w:r>
      <w:r w:rsidRPr="001648AD">
        <w:rPr>
          <w:rFonts w:ascii="Times New Roman" w:eastAsia="宋体" w:hAnsi="Times New Roman" w:cs="Times New Roman" w:hint="eastAsia"/>
          <w:color w:val="7030A0"/>
          <w:sz w:val="24"/>
          <w:szCs w:val="24"/>
        </w:rPr>
        <w:t xml:space="preserve">e have revised the title to </w:t>
      </w:r>
      <w:r w:rsidR="00A422E0" w:rsidRPr="001648AD">
        <w:rPr>
          <w:rFonts w:ascii="Times New Roman" w:eastAsia="宋体" w:hAnsi="Times New Roman" w:cs="Times New Roman"/>
          <w:color w:val="7030A0"/>
          <w:sz w:val="24"/>
          <w:szCs w:val="24"/>
        </w:rPr>
        <w:t>“</w:t>
      </w:r>
      <w:bookmarkStart w:id="3" w:name="OLE_LINK4"/>
      <w:r w:rsidRPr="001648AD">
        <w:rPr>
          <w:rFonts w:ascii="Times New Roman" w:eastAsia="宋体" w:hAnsi="Times New Roman" w:cs="Times New Roman" w:hint="eastAsia"/>
          <w:color w:val="7030A0"/>
          <w:sz w:val="24"/>
          <w:szCs w:val="24"/>
        </w:rPr>
        <w:t xml:space="preserve">Polycystic </w:t>
      </w:r>
      <w:r w:rsidR="006039C9" w:rsidRPr="001648AD">
        <w:rPr>
          <w:rFonts w:ascii="Times New Roman" w:eastAsia="宋体" w:hAnsi="Times New Roman" w:cs="Times New Roman"/>
          <w:color w:val="7030A0"/>
          <w:sz w:val="24"/>
          <w:szCs w:val="24"/>
        </w:rPr>
        <w:t>ovary syndrome</w:t>
      </w:r>
      <w:r w:rsidRPr="001648AD">
        <w:rPr>
          <w:rFonts w:ascii="Times New Roman" w:eastAsia="宋体" w:hAnsi="Times New Roman" w:cs="Times New Roman" w:hint="eastAsia"/>
          <w:color w:val="7030A0"/>
          <w:sz w:val="24"/>
          <w:szCs w:val="24"/>
        </w:rPr>
        <w:t xml:space="preserve"> and the potential for nanomaterial-based drug delivery in therapy of </w:t>
      </w:r>
      <w:r w:rsidR="006039C9">
        <w:rPr>
          <w:rFonts w:ascii="Times New Roman" w:eastAsia="宋体" w:hAnsi="Times New Roman" w:cs="Times New Roman" w:hint="eastAsia"/>
          <w:color w:val="7030A0"/>
          <w:sz w:val="24"/>
          <w:szCs w:val="24"/>
        </w:rPr>
        <w:t>this disease</w:t>
      </w:r>
      <w:bookmarkEnd w:id="3"/>
      <w:r w:rsidR="00A422E0" w:rsidRPr="001648AD">
        <w:rPr>
          <w:rFonts w:ascii="Times New Roman" w:eastAsia="宋体" w:hAnsi="Times New Roman" w:cs="Times New Roman"/>
          <w:color w:val="7030A0"/>
          <w:sz w:val="24"/>
          <w:szCs w:val="24"/>
        </w:rPr>
        <w:t>”</w:t>
      </w:r>
      <w:r w:rsidR="00A422E0" w:rsidRPr="001648AD">
        <w:rPr>
          <w:rFonts w:ascii="Times New Roman" w:eastAsia="宋体" w:hAnsi="Times New Roman" w:cs="Times New Roman" w:hint="eastAsia"/>
          <w:color w:val="7030A0"/>
          <w:sz w:val="24"/>
          <w:szCs w:val="24"/>
        </w:rPr>
        <w:t xml:space="preserve"> </w:t>
      </w:r>
      <w:r w:rsidRPr="001648AD">
        <w:rPr>
          <w:rFonts w:ascii="Times New Roman" w:eastAsia="宋体" w:hAnsi="Times New Roman" w:cs="Times New Roman" w:hint="eastAsia"/>
          <w:color w:val="7030A0"/>
          <w:sz w:val="24"/>
          <w:szCs w:val="24"/>
        </w:rPr>
        <w:t>to better reflect the content.</w:t>
      </w:r>
    </w:p>
    <w:p w14:paraId="76DCF6B7" w14:textId="77777777" w:rsidR="0001715A" w:rsidRPr="001648AD" w:rsidRDefault="0001715A" w:rsidP="00E31482">
      <w:pPr>
        <w:spacing w:line="360" w:lineRule="auto"/>
        <w:rPr>
          <w:rFonts w:ascii="Times New Roman" w:eastAsia="宋体" w:hAnsi="Times New Roman" w:cs="Times New Roman"/>
          <w:color w:val="7030A0"/>
          <w:sz w:val="24"/>
          <w:szCs w:val="24"/>
        </w:rPr>
      </w:pPr>
    </w:p>
    <w:p w14:paraId="5B49BAC6" w14:textId="4D24E147" w:rsidR="00DB71BF" w:rsidRPr="009F556C" w:rsidRDefault="00DB71BF" w:rsidP="00E31482">
      <w:pPr>
        <w:pStyle w:val="a9"/>
        <w:numPr>
          <w:ilvl w:val="0"/>
          <w:numId w:val="1"/>
        </w:numPr>
        <w:spacing w:line="360" w:lineRule="auto"/>
        <w:ind w:firstLineChars="0"/>
        <w:rPr>
          <w:rFonts w:ascii="Times New Roman" w:eastAsia="宋体" w:hAnsi="Times New Roman" w:cs="Times New Roman"/>
          <w:sz w:val="24"/>
          <w:szCs w:val="24"/>
        </w:rPr>
      </w:pPr>
      <w:bookmarkStart w:id="4" w:name="OLE_LINK18"/>
      <w:r w:rsidRPr="009F556C">
        <w:rPr>
          <w:rFonts w:ascii="Times New Roman" w:eastAsia="宋体" w:hAnsi="Times New Roman" w:cs="Times New Roman"/>
          <w:sz w:val="24"/>
          <w:szCs w:val="24"/>
        </w:rPr>
        <w:t xml:space="preserve">Add in some discussion of nanocrystalline drug approaches and nanoemulsions. </w:t>
      </w:r>
    </w:p>
    <w:p w14:paraId="236DFA37" w14:textId="08FA607F" w:rsidR="004D4318" w:rsidRPr="00406FA6" w:rsidRDefault="004D4318" w:rsidP="00E31482">
      <w:pPr>
        <w:spacing w:line="360" w:lineRule="auto"/>
        <w:rPr>
          <w:rFonts w:ascii="Times New Roman" w:eastAsia="宋体" w:hAnsi="Times New Roman" w:cs="Times New Roman"/>
          <w:color w:val="7030A0"/>
          <w:sz w:val="24"/>
          <w:szCs w:val="24"/>
        </w:rPr>
      </w:pPr>
      <w:bookmarkStart w:id="5" w:name="OLE_LINK2"/>
      <w:bookmarkEnd w:id="4"/>
      <w:r w:rsidRPr="00406FA6">
        <w:rPr>
          <w:rFonts w:ascii="Times New Roman" w:eastAsia="宋体" w:hAnsi="Times New Roman" w:cs="Times New Roman" w:hint="eastAsia"/>
          <w:color w:val="7030A0"/>
          <w:sz w:val="24"/>
          <w:szCs w:val="24"/>
        </w:rPr>
        <w:t>Response:</w:t>
      </w:r>
      <w:r w:rsidR="004B03EA" w:rsidRPr="00406FA6">
        <w:rPr>
          <w:rFonts w:hint="eastAsia"/>
          <w:color w:val="7030A0"/>
          <w:sz w:val="24"/>
          <w:szCs w:val="24"/>
        </w:rPr>
        <w:t xml:space="preserve"> </w:t>
      </w:r>
      <w:r w:rsidR="008C5F89" w:rsidRPr="00406FA6">
        <w:rPr>
          <w:rFonts w:ascii="Times New Roman" w:eastAsia="宋体" w:hAnsi="Times New Roman" w:cs="Times New Roman" w:hint="eastAsia"/>
          <w:color w:val="7030A0"/>
          <w:sz w:val="24"/>
          <w:szCs w:val="24"/>
        </w:rPr>
        <w:t>Thanks for the suggestion.</w:t>
      </w:r>
      <w:r w:rsidR="004B03EA" w:rsidRPr="00406FA6">
        <w:rPr>
          <w:rFonts w:ascii="Times New Roman" w:eastAsia="宋体" w:hAnsi="Times New Roman" w:cs="Times New Roman" w:hint="eastAsia"/>
          <w:color w:val="7030A0"/>
          <w:sz w:val="24"/>
          <w:szCs w:val="24"/>
        </w:rPr>
        <w:t xml:space="preserve"> </w:t>
      </w:r>
      <w:r w:rsidR="008C5F89" w:rsidRPr="00406FA6">
        <w:rPr>
          <w:rFonts w:ascii="Times New Roman" w:eastAsia="宋体" w:hAnsi="Times New Roman" w:cs="Times New Roman" w:hint="eastAsia"/>
          <w:color w:val="7030A0"/>
          <w:sz w:val="24"/>
          <w:szCs w:val="24"/>
        </w:rPr>
        <w:t>T</w:t>
      </w:r>
      <w:r w:rsidR="004B03EA" w:rsidRPr="00406FA6">
        <w:rPr>
          <w:rFonts w:ascii="Times New Roman" w:eastAsia="宋体" w:hAnsi="Times New Roman" w:cs="Times New Roman" w:hint="eastAsia"/>
          <w:color w:val="7030A0"/>
          <w:sz w:val="24"/>
          <w:szCs w:val="24"/>
        </w:rPr>
        <w:t xml:space="preserve">he following </w:t>
      </w:r>
      <w:r w:rsidR="00A422E0" w:rsidRPr="00406FA6">
        <w:rPr>
          <w:rFonts w:ascii="Times New Roman" w:eastAsia="宋体" w:hAnsi="Times New Roman" w:cs="Times New Roman" w:hint="eastAsia"/>
          <w:color w:val="7030A0"/>
          <w:sz w:val="24"/>
          <w:szCs w:val="24"/>
        </w:rPr>
        <w:t>text</w:t>
      </w:r>
      <w:r w:rsidR="004B03EA" w:rsidRPr="00406FA6">
        <w:rPr>
          <w:rFonts w:ascii="Times New Roman" w:eastAsia="宋体" w:hAnsi="Times New Roman" w:cs="Times New Roman" w:hint="eastAsia"/>
          <w:color w:val="7030A0"/>
          <w:sz w:val="24"/>
          <w:szCs w:val="24"/>
        </w:rPr>
        <w:t xml:space="preserve"> has been incorporated into the </w:t>
      </w:r>
      <w:r w:rsidR="006039C9">
        <w:rPr>
          <w:rFonts w:ascii="Times New Roman" w:eastAsia="宋体" w:hAnsi="Times New Roman" w:cs="Times New Roman" w:hint="eastAsia"/>
          <w:color w:val="7030A0"/>
          <w:sz w:val="24"/>
          <w:szCs w:val="24"/>
        </w:rPr>
        <w:lastRenderedPageBreak/>
        <w:t xml:space="preserve">revised </w:t>
      </w:r>
      <w:r w:rsidR="008C5F89" w:rsidRPr="00406FA6">
        <w:rPr>
          <w:rFonts w:ascii="Times New Roman" w:eastAsia="宋体" w:hAnsi="Times New Roman" w:cs="Times New Roman" w:hint="eastAsia"/>
          <w:color w:val="7030A0"/>
          <w:sz w:val="24"/>
          <w:szCs w:val="24"/>
        </w:rPr>
        <w:t>manuscript</w:t>
      </w:r>
      <w:r w:rsidR="004B03EA" w:rsidRPr="00406FA6">
        <w:rPr>
          <w:rFonts w:ascii="Times New Roman" w:eastAsia="宋体" w:hAnsi="Times New Roman" w:cs="Times New Roman" w:hint="eastAsia"/>
          <w:color w:val="7030A0"/>
          <w:sz w:val="24"/>
          <w:szCs w:val="24"/>
        </w:rPr>
        <w:t xml:space="preserve"> to discuss the methodologies of nanocrystal drug delivery and nanoemulsions, along with </w:t>
      </w:r>
      <w:r w:rsidR="006039C9">
        <w:rPr>
          <w:rFonts w:ascii="Times New Roman" w:eastAsia="宋体" w:hAnsi="Times New Roman" w:cs="Times New Roman" w:hint="eastAsia"/>
          <w:color w:val="7030A0"/>
          <w:sz w:val="24"/>
          <w:szCs w:val="24"/>
        </w:rPr>
        <w:t xml:space="preserve">providing </w:t>
      </w:r>
      <w:r w:rsidR="004B03EA" w:rsidRPr="00406FA6">
        <w:rPr>
          <w:rFonts w:ascii="Times New Roman" w:eastAsia="宋体" w:hAnsi="Times New Roman" w:cs="Times New Roman" w:hint="eastAsia"/>
          <w:color w:val="7030A0"/>
          <w:sz w:val="24"/>
          <w:szCs w:val="24"/>
        </w:rPr>
        <w:t>examples of their clinical applications</w:t>
      </w:r>
      <w:r w:rsidR="00406FA6" w:rsidRPr="00406FA6">
        <w:rPr>
          <w:rFonts w:ascii="Times New Roman" w:eastAsia="宋体" w:hAnsi="Times New Roman" w:cs="Times New Roman" w:hint="eastAsia"/>
          <w:color w:val="7030A0"/>
          <w:sz w:val="24"/>
          <w:szCs w:val="24"/>
        </w:rPr>
        <w:t xml:space="preserve"> (lines 49</w:t>
      </w:r>
      <w:r w:rsidR="005D470A">
        <w:rPr>
          <w:rFonts w:ascii="Times New Roman" w:eastAsia="宋体" w:hAnsi="Times New Roman" w:cs="Times New Roman" w:hint="eastAsia"/>
          <w:color w:val="7030A0"/>
          <w:sz w:val="24"/>
          <w:szCs w:val="24"/>
        </w:rPr>
        <w:t>5</w:t>
      </w:r>
      <w:r w:rsidR="00406FA6" w:rsidRPr="00406FA6">
        <w:rPr>
          <w:rFonts w:ascii="Times New Roman" w:eastAsia="宋体" w:hAnsi="Times New Roman" w:cs="Times New Roman" w:hint="eastAsia"/>
          <w:color w:val="7030A0"/>
          <w:sz w:val="24"/>
          <w:szCs w:val="24"/>
        </w:rPr>
        <w:t>-51</w:t>
      </w:r>
      <w:r w:rsidR="005D470A">
        <w:rPr>
          <w:rFonts w:ascii="Times New Roman" w:eastAsia="宋体" w:hAnsi="Times New Roman" w:cs="Times New Roman" w:hint="eastAsia"/>
          <w:color w:val="7030A0"/>
          <w:sz w:val="24"/>
          <w:szCs w:val="24"/>
        </w:rPr>
        <w:t>8</w:t>
      </w:r>
      <w:r w:rsidR="00406FA6" w:rsidRPr="00406FA6">
        <w:rPr>
          <w:rFonts w:ascii="Times New Roman" w:eastAsia="宋体" w:hAnsi="Times New Roman" w:cs="Times New Roman" w:hint="eastAsia"/>
          <w:color w:val="7030A0"/>
          <w:sz w:val="24"/>
          <w:szCs w:val="24"/>
        </w:rPr>
        <w:t>)</w:t>
      </w:r>
      <w:r w:rsidR="008C5F89" w:rsidRPr="00406FA6">
        <w:rPr>
          <w:rFonts w:ascii="Times New Roman" w:eastAsia="宋体" w:hAnsi="Times New Roman" w:cs="Times New Roman" w:hint="eastAsia"/>
          <w:color w:val="7030A0"/>
          <w:sz w:val="24"/>
          <w:szCs w:val="24"/>
        </w:rPr>
        <w:t>.</w:t>
      </w:r>
      <w:r w:rsidR="004B03EA" w:rsidRPr="00406FA6">
        <w:rPr>
          <w:rFonts w:ascii="Times New Roman" w:eastAsia="宋体" w:hAnsi="Times New Roman" w:cs="Times New Roman" w:hint="eastAsia"/>
          <w:color w:val="7030A0"/>
          <w:sz w:val="24"/>
          <w:szCs w:val="24"/>
        </w:rPr>
        <w:t xml:space="preserve"> </w:t>
      </w:r>
    </w:p>
    <w:p w14:paraId="548B8F03" w14:textId="4C222A56" w:rsidR="00B41A4B" w:rsidRPr="009F556C" w:rsidRDefault="00B41A4B" w:rsidP="00E31482">
      <w:pPr>
        <w:spacing w:line="360" w:lineRule="auto"/>
        <w:rPr>
          <w:rFonts w:ascii="Times New Roman" w:eastAsia="宋体" w:hAnsi="Times New Roman" w:cs="Times New Roman"/>
          <w:color w:val="7030A0"/>
          <w:sz w:val="24"/>
          <w:szCs w:val="24"/>
        </w:rPr>
      </w:pPr>
      <w:r w:rsidRPr="00406FA6">
        <w:rPr>
          <w:rFonts w:ascii="Times New Roman" w:eastAsia="宋体" w:hAnsi="Times New Roman" w:cs="Times New Roman" w:hint="eastAsia"/>
          <w:color w:val="7030A0"/>
          <w:sz w:val="24"/>
          <w:szCs w:val="24"/>
        </w:rPr>
        <w:t>Lines 4</w:t>
      </w:r>
      <w:r w:rsidR="00547CD6" w:rsidRPr="00406FA6">
        <w:rPr>
          <w:rFonts w:ascii="Times New Roman" w:eastAsia="宋体" w:hAnsi="Times New Roman" w:cs="Times New Roman" w:hint="eastAsia"/>
          <w:color w:val="7030A0"/>
          <w:sz w:val="24"/>
          <w:szCs w:val="24"/>
        </w:rPr>
        <w:t>9</w:t>
      </w:r>
      <w:r w:rsidR="005D470A">
        <w:rPr>
          <w:rFonts w:ascii="Times New Roman" w:eastAsia="宋体" w:hAnsi="Times New Roman" w:cs="Times New Roman" w:hint="eastAsia"/>
          <w:color w:val="7030A0"/>
          <w:sz w:val="24"/>
          <w:szCs w:val="24"/>
        </w:rPr>
        <w:t>5</w:t>
      </w:r>
      <w:r w:rsidR="00B95E58" w:rsidRPr="00406FA6">
        <w:rPr>
          <w:rFonts w:ascii="Times New Roman" w:eastAsia="宋体" w:hAnsi="Times New Roman" w:cs="Times New Roman" w:hint="eastAsia"/>
          <w:color w:val="7030A0"/>
          <w:sz w:val="24"/>
          <w:szCs w:val="24"/>
        </w:rPr>
        <w:t>-</w:t>
      </w:r>
      <w:r w:rsidR="00547CD6" w:rsidRPr="00406FA6">
        <w:rPr>
          <w:rFonts w:ascii="Times New Roman" w:eastAsia="宋体" w:hAnsi="Times New Roman" w:cs="Times New Roman" w:hint="eastAsia"/>
          <w:color w:val="7030A0"/>
          <w:sz w:val="24"/>
          <w:szCs w:val="24"/>
        </w:rPr>
        <w:t>51</w:t>
      </w:r>
      <w:r w:rsidR="005D470A">
        <w:rPr>
          <w:rFonts w:ascii="Times New Roman" w:eastAsia="宋体" w:hAnsi="Times New Roman" w:cs="Times New Roman" w:hint="eastAsia"/>
          <w:color w:val="7030A0"/>
          <w:sz w:val="24"/>
          <w:szCs w:val="24"/>
        </w:rPr>
        <w:t>8</w:t>
      </w:r>
      <w:r w:rsidRPr="00406FA6">
        <w:rPr>
          <w:rFonts w:ascii="Times New Roman" w:eastAsia="宋体" w:hAnsi="Times New Roman" w:cs="Times New Roman" w:hint="eastAsia"/>
          <w:color w:val="7030A0"/>
          <w:sz w:val="24"/>
          <w:szCs w:val="24"/>
        </w:rPr>
        <w:t>：</w:t>
      </w:r>
      <w:r w:rsidR="00547CD6" w:rsidRPr="00406FA6">
        <w:rPr>
          <w:rFonts w:ascii="Times New Roman" w:eastAsia="宋体" w:hAnsi="Times New Roman" w:cs="Times New Roman" w:hint="eastAsia"/>
          <w:color w:val="7030A0"/>
          <w:sz w:val="24"/>
          <w:szCs w:val="24"/>
        </w:rPr>
        <w:t xml:space="preserve">The application of nanotechnology extends beyond merely enhancing </w:t>
      </w:r>
      <w:r w:rsidR="00547CD6" w:rsidRPr="009F556C">
        <w:rPr>
          <w:rFonts w:ascii="Times New Roman" w:eastAsia="宋体" w:hAnsi="Times New Roman" w:cs="Times New Roman" w:hint="eastAsia"/>
          <w:color w:val="7030A0"/>
          <w:sz w:val="24"/>
          <w:szCs w:val="24"/>
        </w:rPr>
        <w:t xml:space="preserve">the physicochemical properties of drugs; </w:t>
      </w:r>
      <w:r w:rsidR="006039C9">
        <w:rPr>
          <w:rFonts w:ascii="Times New Roman" w:eastAsia="宋体" w:hAnsi="Times New Roman" w:cs="Times New Roman" w:hint="eastAsia"/>
          <w:color w:val="7030A0"/>
          <w:sz w:val="24"/>
          <w:szCs w:val="24"/>
        </w:rPr>
        <w:t xml:space="preserve">and </w:t>
      </w:r>
      <w:r w:rsidR="00547CD6" w:rsidRPr="009F556C">
        <w:rPr>
          <w:rFonts w:ascii="Times New Roman" w:eastAsia="宋体" w:hAnsi="Times New Roman" w:cs="Times New Roman" w:hint="eastAsia"/>
          <w:color w:val="7030A0"/>
          <w:sz w:val="24"/>
          <w:szCs w:val="24"/>
        </w:rPr>
        <w:t>it also encompasses the improvement of therapeutic efficacy and the reduction of side effects, which is particularly crucial for patients with PCOS who often require long-term management of endocrine and metabolic issues. Nanocrystal drug formulations and nanoemulsion technology represent two promising approaches for nanomedicine delivery</w:t>
      </w:r>
      <w:r w:rsidR="006039C9">
        <w:rPr>
          <w:rFonts w:ascii="Times New Roman" w:eastAsia="宋体" w:hAnsi="Times New Roman" w:cs="Times New Roman" w:hint="eastAsia"/>
          <w:color w:val="7030A0"/>
          <w:sz w:val="24"/>
          <w:szCs w:val="24"/>
        </w:rPr>
        <w:t xml:space="preserve"> </w:t>
      </w:r>
      <w:r w:rsidR="00547CD6" w:rsidRPr="009F556C">
        <w:rPr>
          <w:rFonts w:ascii="Times New Roman" w:eastAsia="宋体" w:hAnsi="Times New Roman" w:cs="Times New Roman" w:hint="eastAsia"/>
          <w:color w:val="7030A0"/>
          <w:sz w:val="24"/>
          <w:szCs w:val="24"/>
        </w:rPr>
        <w:t>[159]. Nanocrystal technology enhances the solubility and dissolution rate of poorly soluble drugs by reducing particle size to the nanoscale, which is vital for certain medications that may be utilized in the treatment of PCOS. For instance, drugs aimed at regulating endocrine function and improving insulin resistance can benefit from the application of nanocrystal technology, leading to increased efficacy and diminished side effects. On the other hand, nanoemulsion technology offers an innovative drug delivery pathway. Nanoemulsions, formed spontaneously from water, oil, surfactants, and co-surfactants, consist of thermodynamically stable, isotropic, transparent, or semi-transparent droplets ranging from 1 to 100 nanometers. This technology can enhance the solubility and bioavailability of drugs, particularly those that are highly hydrophobic. In the context of PCOS treatment, nanoemulsions can serve as effective carriers, protecting drugs from environmental degradation while improving their dispersion and absorption within the body. Notably, there are successful clinical applications of nanomedicine delivery systems. For example, liposomal doxorubicin (Doxil and Myocet) has improved the pharmacokinetics and biodistribution of the drug while reducing cardiac and cutaneous toxicity. Additionally, nab-paclitaxel (Abraxane) has enhanced drug tolerability and bioavailability. These instances illustrate that nanotechnology offers novel strategies for enhancing drug efficacy and patient compliance</w:t>
      </w:r>
      <w:r w:rsidR="00620600">
        <w:rPr>
          <w:rFonts w:ascii="Times New Roman" w:eastAsia="宋体" w:hAnsi="Times New Roman" w:cs="Times New Roman" w:hint="eastAsia"/>
          <w:color w:val="7030A0"/>
          <w:sz w:val="24"/>
          <w:szCs w:val="24"/>
        </w:rPr>
        <w:t xml:space="preserve"> </w:t>
      </w:r>
      <w:r w:rsidR="00547CD6" w:rsidRPr="009F556C">
        <w:rPr>
          <w:rFonts w:ascii="Times New Roman" w:eastAsia="宋体" w:hAnsi="Times New Roman" w:cs="Times New Roman" w:hint="eastAsia"/>
          <w:color w:val="7030A0"/>
          <w:sz w:val="24"/>
          <w:szCs w:val="24"/>
        </w:rPr>
        <w:t>[159].</w:t>
      </w:r>
    </w:p>
    <w:p w14:paraId="6E809FE7" w14:textId="77777777" w:rsidR="0001715A" w:rsidRPr="009F556C" w:rsidRDefault="0001715A" w:rsidP="00E31482">
      <w:pPr>
        <w:spacing w:line="360" w:lineRule="auto"/>
        <w:rPr>
          <w:rFonts w:ascii="Times New Roman" w:eastAsia="宋体" w:hAnsi="Times New Roman" w:cs="Times New Roman"/>
          <w:sz w:val="24"/>
          <w:szCs w:val="24"/>
        </w:rPr>
      </w:pPr>
    </w:p>
    <w:bookmarkEnd w:id="5"/>
    <w:p w14:paraId="5B49BAC7" w14:textId="0AD32830" w:rsidR="00DB71BF" w:rsidRPr="009F556C" w:rsidRDefault="00DB71BF" w:rsidP="00E31482">
      <w:pPr>
        <w:spacing w:line="360" w:lineRule="auto"/>
        <w:rPr>
          <w:rFonts w:ascii="Times New Roman" w:eastAsia="宋体" w:hAnsi="Times New Roman" w:cs="Times New Roman"/>
          <w:sz w:val="24"/>
          <w:szCs w:val="24"/>
        </w:rPr>
      </w:pPr>
      <w:r w:rsidRPr="009F556C">
        <w:rPr>
          <w:rFonts w:ascii="Times New Roman" w:eastAsia="宋体" w:hAnsi="Times New Roman" w:cs="Times New Roman"/>
          <w:sz w:val="24"/>
          <w:szCs w:val="24"/>
        </w:rPr>
        <w:t xml:space="preserve">3) Page 5 line 200 refers to insulin sensitivity and page 5 line 223 notes "insulin sensitisers"- as the most widely used drug adapted from the treatment of type 2 diabetes </w:t>
      </w:r>
      <w:r w:rsidRPr="009F556C">
        <w:rPr>
          <w:rFonts w:ascii="Times New Roman" w:eastAsia="宋体" w:hAnsi="Times New Roman" w:cs="Times New Roman"/>
          <w:sz w:val="24"/>
          <w:szCs w:val="24"/>
        </w:rPr>
        <w:lastRenderedPageBreak/>
        <w:t xml:space="preserve">to the management of symptoms of PCOS is </w:t>
      </w:r>
      <w:bookmarkStart w:id="6" w:name="OLE_LINK3"/>
      <w:r w:rsidRPr="009F556C">
        <w:rPr>
          <w:rFonts w:ascii="Times New Roman" w:eastAsia="宋体" w:hAnsi="Times New Roman" w:cs="Times New Roman"/>
          <w:sz w:val="24"/>
          <w:szCs w:val="24"/>
        </w:rPr>
        <w:t>metformin</w:t>
      </w:r>
      <w:bookmarkEnd w:id="6"/>
      <w:r w:rsidRPr="009F556C">
        <w:rPr>
          <w:rFonts w:ascii="Times New Roman" w:eastAsia="宋体" w:hAnsi="Times New Roman" w:cs="Times New Roman"/>
          <w:sz w:val="24"/>
          <w:szCs w:val="24"/>
        </w:rPr>
        <w:t xml:space="preserve"> which might be better considered as acting on insulin resistance, I would recommend using this term through the article. "Insulin sensitisers" usually makes me think of pioglitazone which has only restricted use now in type 2 diabetes and probably has little use in PCOS. </w:t>
      </w:r>
    </w:p>
    <w:p w14:paraId="5B49BAC8" w14:textId="68B9C964" w:rsidR="00DB71BF" w:rsidRPr="005F2693" w:rsidRDefault="00BF4746" w:rsidP="00E31482">
      <w:pPr>
        <w:spacing w:line="360" w:lineRule="auto"/>
        <w:rPr>
          <w:rFonts w:ascii="Times New Roman" w:eastAsia="宋体" w:hAnsi="Times New Roman" w:cs="Times New Roman"/>
          <w:color w:val="7030A0"/>
          <w:sz w:val="24"/>
          <w:szCs w:val="24"/>
        </w:rPr>
      </w:pPr>
      <w:r w:rsidRPr="005F2693">
        <w:rPr>
          <w:rFonts w:ascii="Times New Roman" w:eastAsia="宋体" w:hAnsi="Times New Roman" w:cs="Times New Roman" w:hint="eastAsia"/>
          <w:color w:val="7030A0"/>
          <w:sz w:val="24"/>
          <w:szCs w:val="24"/>
        </w:rPr>
        <w:t>Response:</w:t>
      </w:r>
      <w:r w:rsidR="00683F00" w:rsidRPr="005F2693">
        <w:rPr>
          <w:rFonts w:ascii="Times New Roman" w:eastAsia="宋体" w:hAnsi="Times New Roman" w:cs="Times New Roman" w:hint="eastAsia"/>
          <w:color w:val="7030A0"/>
          <w:sz w:val="24"/>
          <w:szCs w:val="24"/>
        </w:rPr>
        <w:t xml:space="preserve"> </w:t>
      </w:r>
      <w:r w:rsidR="00364468" w:rsidRPr="005F2693">
        <w:rPr>
          <w:rFonts w:ascii="Times New Roman" w:eastAsia="宋体" w:hAnsi="Times New Roman" w:cs="Times New Roman" w:hint="eastAsia"/>
          <w:color w:val="7030A0"/>
          <w:sz w:val="24"/>
          <w:szCs w:val="24"/>
        </w:rPr>
        <w:t>Thank you for your valuable suggestions. We have revised the manuscript by changing "</w:t>
      </w:r>
      <w:r w:rsidR="00514DE9" w:rsidRPr="00514DE9">
        <w:rPr>
          <w:rFonts w:hint="eastAsia"/>
        </w:rPr>
        <w:t xml:space="preserve"> </w:t>
      </w:r>
      <w:r w:rsidR="00514DE9" w:rsidRPr="00514DE9">
        <w:rPr>
          <w:rFonts w:ascii="Times New Roman" w:eastAsia="宋体" w:hAnsi="Times New Roman" w:cs="Times New Roman" w:hint="eastAsia"/>
          <w:color w:val="7030A0"/>
          <w:sz w:val="24"/>
          <w:szCs w:val="24"/>
        </w:rPr>
        <w:t xml:space="preserve">Insulin </w:t>
      </w:r>
      <w:proofErr w:type="spellStart"/>
      <w:r w:rsidR="00514DE9" w:rsidRPr="00514DE9">
        <w:rPr>
          <w:rFonts w:ascii="Times New Roman" w:eastAsia="宋体" w:hAnsi="Times New Roman" w:cs="Times New Roman" w:hint="eastAsia"/>
          <w:color w:val="7030A0"/>
          <w:sz w:val="24"/>
          <w:szCs w:val="24"/>
        </w:rPr>
        <w:t>sensitisers</w:t>
      </w:r>
      <w:proofErr w:type="spellEnd"/>
      <w:r w:rsidR="00364468" w:rsidRPr="005F2693">
        <w:rPr>
          <w:rFonts w:ascii="Times New Roman" w:eastAsia="宋体" w:hAnsi="Times New Roman" w:cs="Times New Roman" w:hint="eastAsia"/>
          <w:color w:val="7030A0"/>
          <w:sz w:val="24"/>
          <w:szCs w:val="24"/>
        </w:rPr>
        <w:t xml:space="preserve">" </w:t>
      </w:r>
      <w:r w:rsidR="00514DE9">
        <w:rPr>
          <w:rFonts w:ascii="Times New Roman" w:eastAsia="宋体" w:hAnsi="Times New Roman" w:cs="Times New Roman" w:hint="eastAsia"/>
          <w:color w:val="7030A0"/>
          <w:sz w:val="24"/>
          <w:szCs w:val="24"/>
        </w:rPr>
        <w:t>in</w:t>
      </w:r>
      <w:r w:rsidR="00364468" w:rsidRPr="005F2693">
        <w:rPr>
          <w:rFonts w:ascii="Times New Roman" w:eastAsia="宋体" w:hAnsi="Times New Roman" w:cs="Times New Roman" w:hint="eastAsia"/>
          <w:color w:val="7030A0"/>
          <w:sz w:val="24"/>
          <w:szCs w:val="24"/>
        </w:rPr>
        <w:t>to "metformin" in line</w:t>
      </w:r>
      <w:r w:rsidR="005F2693">
        <w:rPr>
          <w:rFonts w:ascii="Times New Roman" w:eastAsia="宋体" w:hAnsi="Times New Roman" w:cs="Times New Roman" w:hint="eastAsia"/>
          <w:color w:val="7030A0"/>
          <w:sz w:val="24"/>
          <w:szCs w:val="24"/>
        </w:rPr>
        <w:t>s</w:t>
      </w:r>
      <w:r w:rsidR="00364468" w:rsidRPr="005F2693">
        <w:rPr>
          <w:rFonts w:ascii="Times New Roman" w:eastAsia="宋体" w:hAnsi="Times New Roman" w:cs="Times New Roman" w:hint="eastAsia"/>
          <w:color w:val="7030A0"/>
          <w:sz w:val="24"/>
          <w:szCs w:val="24"/>
        </w:rPr>
        <w:t xml:space="preserve"> </w:t>
      </w:r>
      <w:r w:rsidR="009F35F0" w:rsidRPr="005F2693">
        <w:rPr>
          <w:rFonts w:ascii="Times New Roman" w:eastAsia="宋体" w:hAnsi="Times New Roman" w:cs="Times New Roman" w:hint="eastAsia"/>
          <w:color w:val="7030A0"/>
          <w:sz w:val="24"/>
          <w:szCs w:val="24"/>
        </w:rPr>
        <w:t>19</w:t>
      </w:r>
      <w:r w:rsidR="003756EF">
        <w:rPr>
          <w:rFonts w:ascii="Times New Roman" w:eastAsia="宋体" w:hAnsi="Times New Roman" w:cs="Times New Roman" w:hint="eastAsia"/>
          <w:color w:val="7030A0"/>
          <w:sz w:val="24"/>
          <w:szCs w:val="24"/>
        </w:rPr>
        <w:t>6</w:t>
      </w:r>
      <w:r w:rsidR="009F35F0" w:rsidRPr="005F2693">
        <w:rPr>
          <w:rFonts w:ascii="Times New Roman" w:eastAsia="宋体" w:hAnsi="Times New Roman" w:cs="Times New Roman" w:hint="eastAsia"/>
          <w:color w:val="7030A0"/>
          <w:sz w:val="24"/>
          <w:szCs w:val="24"/>
        </w:rPr>
        <w:t>-19</w:t>
      </w:r>
      <w:r w:rsidR="003756EF">
        <w:rPr>
          <w:rFonts w:ascii="Times New Roman" w:eastAsia="宋体" w:hAnsi="Times New Roman" w:cs="Times New Roman" w:hint="eastAsia"/>
          <w:color w:val="7030A0"/>
          <w:sz w:val="24"/>
          <w:szCs w:val="24"/>
        </w:rPr>
        <w:t>7</w:t>
      </w:r>
      <w:r w:rsidR="00364468" w:rsidRPr="005F2693">
        <w:rPr>
          <w:rFonts w:ascii="Times New Roman" w:eastAsia="宋体" w:hAnsi="Times New Roman" w:cs="Times New Roman" w:hint="eastAsia"/>
          <w:color w:val="7030A0"/>
          <w:sz w:val="24"/>
          <w:szCs w:val="24"/>
        </w:rPr>
        <w:t>.</w:t>
      </w:r>
    </w:p>
    <w:p w14:paraId="324F9E8B" w14:textId="22CB09B6" w:rsidR="00364468" w:rsidRPr="005F2693" w:rsidRDefault="00364468" w:rsidP="00E31482">
      <w:pPr>
        <w:spacing w:line="360" w:lineRule="auto"/>
        <w:rPr>
          <w:rFonts w:ascii="Times New Roman" w:eastAsia="宋体" w:hAnsi="Times New Roman" w:cs="Times New Roman"/>
          <w:color w:val="7030A0"/>
          <w:sz w:val="24"/>
          <w:szCs w:val="24"/>
        </w:rPr>
      </w:pPr>
      <w:r w:rsidRPr="005F2693">
        <w:rPr>
          <w:rFonts w:ascii="Times New Roman" w:eastAsia="宋体" w:hAnsi="Times New Roman" w:cs="Times New Roman" w:hint="eastAsia"/>
          <w:color w:val="7030A0"/>
          <w:sz w:val="24"/>
          <w:szCs w:val="24"/>
        </w:rPr>
        <w:t>Line</w:t>
      </w:r>
      <w:r w:rsidR="00166422" w:rsidRPr="005F2693">
        <w:rPr>
          <w:rFonts w:ascii="Times New Roman" w:eastAsia="宋体" w:hAnsi="Times New Roman" w:cs="Times New Roman" w:hint="eastAsia"/>
          <w:color w:val="7030A0"/>
          <w:sz w:val="24"/>
          <w:szCs w:val="24"/>
        </w:rPr>
        <w:t>s</w:t>
      </w:r>
      <w:r w:rsidRPr="005F2693">
        <w:rPr>
          <w:rFonts w:ascii="Times New Roman" w:eastAsia="宋体" w:hAnsi="Times New Roman" w:cs="Times New Roman" w:hint="eastAsia"/>
          <w:color w:val="7030A0"/>
          <w:sz w:val="24"/>
          <w:szCs w:val="24"/>
        </w:rPr>
        <w:t xml:space="preserve"> </w:t>
      </w:r>
      <w:r w:rsidR="009F35F0" w:rsidRPr="005F2693">
        <w:rPr>
          <w:rFonts w:ascii="Times New Roman" w:eastAsia="宋体" w:hAnsi="Times New Roman" w:cs="Times New Roman" w:hint="eastAsia"/>
          <w:color w:val="7030A0"/>
          <w:sz w:val="24"/>
          <w:szCs w:val="24"/>
        </w:rPr>
        <w:t>19</w:t>
      </w:r>
      <w:r w:rsidR="003756EF">
        <w:rPr>
          <w:rFonts w:ascii="Times New Roman" w:eastAsia="宋体" w:hAnsi="Times New Roman" w:cs="Times New Roman" w:hint="eastAsia"/>
          <w:color w:val="7030A0"/>
          <w:sz w:val="24"/>
          <w:szCs w:val="24"/>
        </w:rPr>
        <w:t>6</w:t>
      </w:r>
      <w:r w:rsidR="00166422" w:rsidRPr="005F2693">
        <w:rPr>
          <w:rFonts w:ascii="Times New Roman" w:eastAsia="宋体" w:hAnsi="Times New Roman" w:cs="Times New Roman" w:hint="eastAsia"/>
          <w:color w:val="7030A0"/>
          <w:sz w:val="24"/>
          <w:szCs w:val="24"/>
        </w:rPr>
        <w:t>-</w:t>
      </w:r>
      <w:r w:rsidR="009F35F0" w:rsidRPr="005F2693">
        <w:rPr>
          <w:rFonts w:ascii="Times New Roman" w:eastAsia="宋体" w:hAnsi="Times New Roman" w:cs="Times New Roman" w:hint="eastAsia"/>
          <w:color w:val="7030A0"/>
          <w:sz w:val="24"/>
          <w:szCs w:val="24"/>
        </w:rPr>
        <w:t>19</w:t>
      </w:r>
      <w:r w:rsidR="003756EF">
        <w:rPr>
          <w:rFonts w:ascii="Times New Roman" w:eastAsia="宋体" w:hAnsi="Times New Roman" w:cs="Times New Roman" w:hint="eastAsia"/>
          <w:color w:val="7030A0"/>
          <w:sz w:val="24"/>
          <w:szCs w:val="24"/>
        </w:rPr>
        <w:t>7</w:t>
      </w:r>
      <w:r w:rsidRPr="005F2693">
        <w:rPr>
          <w:rFonts w:ascii="Times New Roman" w:eastAsia="宋体" w:hAnsi="Times New Roman" w:cs="Times New Roman" w:hint="eastAsia"/>
          <w:color w:val="7030A0"/>
          <w:sz w:val="24"/>
          <w:szCs w:val="24"/>
        </w:rPr>
        <w:t>：</w:t>
      </w:r>
      <w:r w:rsidR="00166422" w:rsidRPr="005F2693">
        <w:rPr>
          <w:rFonts w:ascii="Times New Roman" w:eastAsia="宋体" w:hAnsi="Times New Roman" w:cs="Times New Roman" w:hint="eastAsia"/>
          <w:color w:val="7030A0"/>
          <w:sz w:val="24"/>
          <w:szCs w:val="24"/>
        </w:rPr>
        <w:t>Current pharmacological options for PCOS primarily include contraceptives, an-ti-androgens, and metformin.</w:t>
      </w:r>
    </w:p>
    <w:p w14:paraId="7610CCBF" w14:textId="77777777" w:rsidR="00147BE1" w:rsidRPr="009F556C" w:rsidRDefault="00147BE1" w:rsidP="00E31482">
      <w:pPr>
        <w:spacing w:line="360" w:lineRule="auto"/>
        <w:rPr>
          <w:rFonts w:ascii="Times New Roman" w:eastAsia="宋体" w:hAnsi="Times New Roman" w:cs="Times New Roman"/>
          <w:color w:val="7030A0"/>
          <w:sz w:val="24"/>
          <w:szCs w:val="24"/>
        </w:rPr>
      </w:pPr>
    </w:p>
    <w:p w14:paraId="5B49BAC9" w14:textId="77777777" w:rsidR="00DB71BF" w:rsidRPr="009F556C" w:rsidRDefault="00DB71BF" w:rsidP="00E31482">
      <w:pPr>
        <w:spacing w:line="360" w:lineRule="auto"/>
        <w:rPr>
          <w:rFonts w:ascii="Times New Roman" w:eastAsia="宋体" w:hAnsi="Times New Roman" w:cs="Times New Roman"/>
          <w:sz w:val="24"/>
          <w:szCs w:val="24"/>
        </w:rPr>
      </w:pPr>
      <w:r w:rsidRPr="009F556C">
        <w:rPr>
          <w:rFonts w:ascii="Times New Roman" w:eastAsia="宋体" w:hAnsi="Times New Roman" w:cs="Times New Roman"/>
          <w:sz w:val="24"/>
          <w:szCs w:val="24"/>
        </w:rPr>
        <w:t>Page6 line 233:</w:t>
      </w:r>
      <w:bookmarkStart w:id="7" w:name="OLE_LINK19"/>
      <w:r w:rsidRPr="009F556C">
        <w:rPr>
          <w:rFonts w:ascii="Times New Roman" w:eastAsia="宋体" w:hAnsi="Times New Roman" w:cs="Times New Roman"/>
          <w:sz w:val="24"/>
          <w:szCs w:val="24"/>
        </w:rPr>
        <w:t xml:space="preserve"> it is a rather bold statement to say that nanomedicines "have transformed how we deliver active pharmaceutical compounds". This seems to suggest that large numbers of new medicines are nano. They are not. This sentence might better be "nanomedicines "</w:t>
      </w:r>
      <w:bookmarkStart w:id="8" w:name="OLE_LINK21"/>
      <w:r w:rsidRPr="009F556C">
        <w:rPr>
          <w:rFonts w:ascii="Times New Roman" w:eastAsia="宋体" w:hAnsi="Times New Roman" w:cs="Times New Roman"/>
          <w:sz w:val="24"/>
          <w:szCs w:val="24"/>
        </w:rPr>
        <w:t>have significantly enhanced the utility of some medicines</w:t>
      </w:r>
      <w:bookmarkEnd w:id="8"/>
      <w:r w:rsidRPr="009F556C">
        <w:rPr>
          <w:rFonts w:ascii="Times New Roman" w:eastAsia="宋体" w:hAnsi="Times New Roman" w:cs="Times New Roman"/>
          <w:sz w:val="24"/>
          <w:szCs w:val="24"/>
        </w:rPr>
        <w:t>", with examples in clinical use today being doxorubicin (liposomes, reduces toxicity), paclitaxel (as albumin nanoparticles, improves tolerability) and aprepitant (nanocrystals, enhances bioavailability).</w:t>
      </w:r>
      <w:bookmarkEnd w:id="7"/>
      <w:r w:rsidRPr="009F556C">
        <w:rPr>
          <w:rFonts w:ascii="Times New Roman" w:eastAsia="宋体" w:hAnsi="Times New Roman" w:cs="Times New Roman"/>
          <w:sz w:val="24"/>
          <w:szCs w:val="24"/>
        </w:rPr>
        <w:t xml:space="preserve"> Please check how well references </w:t>
      </w:r>
      <w:bookmarkStart w:id="9" w:name="OLE_LINK24"/>
      <w:r w:rsidRPr="009F556C">
        <w:rPr>
          <w:rFonts w:ascii="Times New Roman" w:eastAsia="宋体" w:hAnsi="Times New Roman" w:cs="Times New Roman"/>
          <w:sz w:val="24"/>
          <w:szCs w:val="24"/>
        </w:rPr>
        <w:t xml:space="preserve">67 and 68 </w:t>
      </w:r>
      <w:bookmarkStart w:id="10" w:name="OLE_LINK25"/>
      <w:bookmarkEnd w:id="9"/>
      <w:r w:rsidRPr="009F556C">
        <w:rPr>
          <w:rFonts w:ascii="Times New Roman" w:eastAsia="宋体" w:hAnsi="Times New Roman" w:cs="Times New Roman"/>
          <w:sz w:val="24"/>
          <w:szCs w:val="24"/>
        </w:rPr>
        <w:t>truly reflect on the clinical utility of nanomedicines.</w:t>
      </w:r>
      <w:bookmarkEnd w:id="10"/>
      <w:r w:rsidRPr="009F556C">
        <w:rPr>
          <w:rFonts w:ascii="Times New Roman" w:eastAsia="宋体" w:hAnsi="Times New Roman" w:cs="Times New Roman"/>
          <w:sz w:val="24"/>
          <w:szCs w:val="24"/>
        </w:rPr>
        <w:t xml:space="preserve"> I am not sure they support the claim too well.</w:t>
      </w:r>
    </w:p>
    <w:p w14:paraId="4C2E15FF" w14:textId="36EB709F" w:rsidR="007D4653" w:rsidRPr="00AA3938" w:rsidRDefault="007D4653" w:rsidP="00E31482">
      <w:pPr>
        <w:spacing w:line="360" w:lineRule="auto"/>
        <w:rPr>
          <w:rFonts w:ascii="Times New Roman" w:eastAsia="宋体" w:hAnsi="Times New Roman" w:cs="Times New Roman"/>
          <w:color w:val="7030A0"/>
          <w:sz w:val="24"/>
          <w:szCs w:val="24"/>
        </w:rPr>
      </w:pPr>
      <w:r w:rsidRPr="00AA3938">
        <w:rPr>
          <w:rFonts w:ascii="Times New Roman" w:eastAsia="宋体" w:hAnsi="Times New Roman" w:cs="Times New Roman" w:hint="eastAsia"/>
          <w:color w:val="7030A0"/>
          <w:sz w:val="24"/>
          <w:szCs w:val="24"/>
        </w:rPr>
        <w:t xml:space="preserve">Response: Thanks for the suggestion. We have changed </w:t>
      </w:r>
      <w:r w:rsidR="00514DE9" w:rsidRPr="00AA3938">
        <w:rPr>
          <w:rFonts w:ascii="Times New Roman" w:eastAsia="宋体" w:hAnsi="Times New Roman" w:cs="Times New Roman" w:hint="eastAsia"/>
          <w:color w:val="7030A0"/>
          <w:sz w:val="24"/>
          <w:szCs w:val="24"/>
        </w:rPr>
        <w:t>th</w:t>
      </w:r>
      <w:r w:rsidR="00514DE9">
        <w:rPr>
          <w:rFonts w:ascii="Times New Roman" w:eastAsia="宋体" w:hAnsi="Times New Roman" w:cs="Times New Roman" w:hint="eastAsia"/>
          <w:color w:val="7030A0"/>
          <w:sz w:val="24"/>
          <w:szCs w:val="24"/>
        </w:rPr>
        <w:t>is</w:t>
      </w:r>
      <w:r w:rsidR="00514DE9" w:rsidRPr="00AA3938">
        <w:rPr>
          <w:rFonts w:ascii="Times New Roman" w:eastAsia="宋体" w:hAnsi="Times New Roman" w:cs="Times New Roman" w:hint="eastAsia"/>
          <w:color w:val="7030A0"/>
          <w:sz w:val="24"/>
          <w:szCs w:val="24"/>
        </w:rPr>
        <w:t xml:space="preserve"> </w:t>
      </w:r>
      <w:r w:rsidR="00042748" w:rsidRPr="00AA3938">
        <w:rPr>
          <w:rFonts w:ascii="Times New Roman" w:eastAsia="宋体" w:hAnsi="Times New Roman" w:cs="Times New Roman" w:hint="eastAsia"/>
          <w:color w:val="7030A0"/>
          <w:sz w:val="24"/>
          <w:szCs w:val="24"/>
        </w:rPr>
        <w:t>sentence into</w:t>
      </w:r>
      <w:r w:rsidR="004B48FC" w:rsidRPr="00AA3938">
        <w:rPr>
          <w:rFonts w:ascii="Times New Roman" w:eastAsia="宋体" w:hAnsi="Times New Roman" w:cs="Times New Roman" w:hint="eastAsia"/>
          <w:color w:val="7030A0"/>
          <w:sz w:val="24"/>
          <w:szCs w:val="24"/>
        </w:rPr>
        <w:t xml:space="preserve"> </w:t>
      </w:r>
      <w:r w:rsidR="004B48FC" w:rsidRPr="00AA3938">
        <w:rPr>
          <w:rFonts w:ascii="Times New Roman" w:eastAsia="宋体" w:hAnsi="Times New Roman" w:cs="Times New Roman"/>
          <w:color w:val="7030A0"/>
          <w:sz w:val="24"/>
          <w:szCs w:val="24"/>
        </w:rPr>
        <w:t>“</w:t>
      </w:r>
      <w:r w:rsidR="004B48FC" w:rsidRPr="00AA3938">
        <w:rPr>
          <w:rFonts w:ascii="Times New Roman" w:eastAsia="宋体" w:hAnsi="Times New Roman" w:cs="Times New Roman" w:hint="eastAsia"/>
          <w:color w:val="7030A0"/>
          <w:sz w:val="24"/>
          <w:szCs w:val="24"/>
        </w:rPr>
        <w:t>They have significantly enhanced the utility of some medicines</w:t>
      </w:r>
      <w:r w:rsidR="004B48FC" w:rsidRPr="00AA3938">
        <w:rPr>
          <w:rFonts w:ascii="Times New Roman" w:eastAsia="宋体" w:hAnsi="Times New Roman" w:cs="Times New Roman"/>
          <w:color w:val="7030A0"/>
          <w:sz w:val="24"/>
          <w:szCs w:val="24"/>
        </w:rPr>
        <w:t>”</w:t>
      </w:r>
      <w:r w:rsidR="004B48FC" w:rsidRPr="00AA3938">
        <w:rPr>
          <w:rFonts w:ascii="Times New Roman" w:eastAsia="宋体" w:hAnsi="Times New Roman" w:cs="Times New Roman" w:hint="eastAsia"/>
          <w:color w:val="7030A0"/>
          <w:sz w:val="24"/>
          <w:szCs w:val="24"/>
        </w:rPr>
        <w:t xml:space="preserve"> in line</w:t>
      </w:r>
      <w:r w:rsidR="005C5222" w:rsidRPr="00AA3938">
        <w:rPr>
          <w:rFonts w:ascii="Times New Roman" w:eastAsia="宋体" w:hAnsi="Times New Roman" w:cs="Times New Roman" w:hint="eastAsia"/>
          <w:color w:val="7030A0"/>
          <w:sz w:val="24"/>
          <w:szCs w:val="24"/>
        </w:rPr>
        <w:t xml:space="preserve"> </w:t>
      </w:r>
      <w:r w:rsidR="00C170B2" w:rsidRPr="00AA3938">
        <w:rPr>
          <w:rFonts w:ascii="Times New Roman" w:eastAsia="宋体" w:hAnsi="Times New Roman" w:cs="Times New Roman" w:hint="eastAsia"/>
          <w:color w:val="7030A0"/>
          <w:sz w:val="24"/>
          <w:szCs w:val="24"/>
        </w:rPr>
        <w:t>20</w:t>
      </w:r>
      <w:r w:rsidR="003E78ED">
        <w:rPr>
          <w:rFonts w:ascii="Times New Roman" w:eastAsia="宋体" w:hAnsi="Times New Roman" w:cs="Times New Roman" w:hint="eastAsia"/>
          <w:color w:val="7030A0"/>
          <w:sz w:val="24"/>
          <w:szCs w:val="24"/>
        </w:rPr>
        <w:t>7</w:t>
      </w:r>
      <w:r w:rsidR="002A5BE1" w:rsidRPr="00AA3938">
        <w:rPr>
          <w:rFonts w:ascii="Times New Roman" w:eastAsia="宋体" w:hAnsi="Times New Roman" w:cs="Times New Roman" w:hint="eastAsia"/>
          <w:color w:val="7030A0"/>
          <w:sz w:val="24"/>
          <w:szCs w:val="24"/>
        </w:rPr>
        <w:t xml:space="preserve">. </w:t>
      </w:r>
      <w:r w:rsidR="000A5DB3" w:rsidRPr="00AA3938">
        <w:rPr>
          <w:rFonts w:ascii="Times New Roman" w:eastAsia="宋体" w:hAnsi="Times New Roman" w:cs="Times New Roman" w:hint="eastAsia"/>
          <w:color w:val="7030A0"/>
          <w:sz w:val="24"/>
          <w:szCs w:val="24"/>
        </w:rPr>
        <w:t xml:space="preserve">We </w:t>
      </w:r>
      <w:r w:rsidR="00514DE9">
        <w:rPr>
          <w:rFonts w:ascii="Times New Roman" w:eastAsia="宋体" w:hAnsi="Times New Roman" w:cs="Times New Roman" w:hint="eastAsia"/>
          <w:color w:val="7030A0"/>
          <w:sz w:val="24"/>
          <w:szCs w:val="24"/>
        </w:rPr>
        <w:t>have</w:t>
      </w:r>
      <w:r w:rsidR="00514DE9" w:rsidRPr="00AA3938">
        <w:rPr>
          <w:rFonts w:ascii="Times New Roman" w:eastAsia="宋体" w:hAnsi="Times New Roman" w:cs="Times New Roman" w:hint="eastAsia"/>
          <w:color w:val="7030A0"/>
          <w:sz w:val="24"/>
          <w:szCs w:val="24"/>
        </w:rPr>
        <w:t xml:space="preserve"> </w:t>
      </w:r>
      <w:r w:rsidR="00514DE9">
        <w:rPr>
          <w:rFonts w:ascii="Times New Roman" w:eastAsia="宋体" w:hAnsi="Times New Roman" w:cs="Times New Roman" w:hint="eastAsia"/>
          <w:color w:val="7030A0"/>
          <w:sz w:val="24"/>
          <w:szCs w:val="24"/>
        </w:rPr>
        <w:t>re-</w:t>
      </w:r>
      <w:r w:rsidR="000A5DB3" w:rsidRPr="00AA3938">
        <w:rPr>
          <w:rFonts w:ascii="Times New Roman" w:eastAsia="宋体" w:hAnsi="Times New Roman" w:cs="Times New Roman" w:hint="eastAsia"/>
          <w:color w:val="7030A0"/>
          <w:sz w:val="24"/>
          <w:szCs w:val="24"/>
        </w:rPr>
        <w:t>review</w:t>
      </w:r>
      <w:r w:rsidR="00514DE9">
        <w:rPr>
          <w:rFonts w:ascii="Times New Roman" w:eastAsia="宋体" w:hAnsi="Times New Roman" w:cs="Times New Roman" w:hint="eastAsia"/>
          <w:color w:val="7030A0"/>
          <w:sz w:val="24"/>
          <w:szCs w:val="24"/>
        </w:rPr>
        <w:t>ed</w:t>
      </w:r>
      <w:r w:rsidR="000A5DB3" w:rsidRPr="00AA3938">
        <w:rPr>
          <w:rFonts w:ascii="Times New Roman" w:eastAsia="宋体" w:hAnsi="Times New Roman" w:cs="Times New Roman" w:hint="eastAsia"/>
          <w:color w:val="7030A0"/>
          <w:sz w:val="24"/>
          <w:szCs w:val="24"/>
        </w:rPr>
        <w:t xml:space="preserve"> references 67 and 68 to ensure that they accurately reflect the clinical utility of nanomedicines. Thank you for the reminder.</w:t>
      </w:r>
    </w:p>
    <w:p w14:paraId="5B49BACA" w14:textId="77777777" w:rsidR="00B434FF" w:rsidRPr="009F556C" w:rsidRDefault="00B434FF" w:rsidP="00E31482">
      <w:pPr>
        <w:spacing w:line="360" w:lineRule="auto"/>
        <w:rPr>
          <w:rFonts w:hint="eastAsia"/>
          <w:sz w:val="24"/>
          <w:szCs w:val="24"/>
        </w:rPr>
      </w:pPr>
    </w:p>
    <w:sectPr w:rsidR="00B434FF" w:rsidRPr="009F55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A9670" w14:textId="77777777" w:rsidR="00C45EA7" w:rsidRDefault="00C45EA7" w:rsidP="00DB71BF">
      <w:pPr>
        <w:rPr>
          <w:rFonts w:hint="eastAsia"/>
        </w:rPr>
      </w:pPr>
      <w:r>
        <w:separator/>
      </w:r>
    </w:p>
  </w:endnote>
  <w:endnote w:type="continuationSeparator" w:id="0">
    <w:p w14:paraId="25CD3BE8" w14:textId="77777777" w:rsidR="00C45EA7" w:rsidRDefault="00C45EA7" w:rsidP="00DB71B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AADF5" w14:textId="77777777" w:rsidR="00C45EA7" w:rsidRDefault="00C45EA7" w:rsidP="00DB71BF">
      <w:pPr>
        <w:rPr>
          <w:rFonts w:hint="eastAsia"/>
        </w:rPr>
      </w:pPr>
      <w:r>
        <w:separator/>
      </w:r>
    </w:p>
  </w:footnote>
  <w:footnote w:type="continuationSeparator" w:id="0">
    <w:p w14:paraId="32D0CC3C" w14:textId="77777777" w:rsidR="00C45EA7" w:rsidRDefault="00C45EA7" w:rsidP="00DB71B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F46D4"/>
    <w:multiLevelType w:val="hybridMultilevel"/>
    <w:tmpl w:val="B7F83E98"/>
    <w:lvl w:ilvl="0" w:tplc="D2D023E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44860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4FF"/>
    <w:rsid w:val="0001715A"/>
    <w:rsid w:val="00042748"/>
    <w:rsid w:val="00052E64"/>
    <w:rsid w:val="000A5DB3"/>
    <w:rsid w:val="00147BE1"/>
    <w:rsid w:val="001648AD"/>
    <w:rsid w:val="00166422"/>
    <w:rsid w:val="00175532"/>
    <w:rsid w:val="00176AD6"/>
    <w:rsid w:val="001938A4"/>
    <w:rsid w:val="00207A22"/>
    <w:rsid w:val="00207E23"/>
    <w:rsid w:val="002316A8"/>
    <w:rsid w:val="0023184E"/>
    <w:rsid w:val="002A5BE1"/>
    <w:rsid w:val="003559A6"/>
    <w:rsid w:val="00364468"/>
    <w:rsid w:val="003756EF"/>
    <w:rsid w:val="00397E00"/>
    <w:rsid w:val="003B5EBB"/>
    <w:rsid w:val="003E78ED"/>
    <w:rsid w:val="00406FA6"/>
    <w:rsid w:val="00414A28"/>
    <w:rsid w:val="004456FE"/>
    <w:rsid w:val="004B03EA"/>
    <w:rsid w:val="004B48FC"/>
    <w:rsid w:val="004C3B12"/>
    <w:rsid w:val="004D4318"/>
    <w:rsid w:val="00514DE9"/>
    <w:rsid w:val="00534713"/>
    <w:rsid w:val="00547CD6"/>
    <w:rsid w:val="005B0ED9"/>
    <w:rsid w:val="005C5222"/>
    <w:rsid w:val="005D470A"/>
    <w:rsid w:val="005F2693"/>
    <w:rsid w:val="006039C9"/>
    <w:rsid w:val="00620600"/>
    <w:rsid w:val="00672A1B"/>
    <w:rsid w:val="00683F00"/>
    <w:rsid w:val="006D18DC"/>
    <w:rsid w:val="006F198B"/>
    <w:rsid w:val="00777AF0"/>
    <w:rsid w:val="007A50A3"/>
    <w:rsid w:val="007D372A"/>
    <w:rsid w:val="007D4653"/>
    <w:rsid w:val="00806677"/>
    <w:rsid w:val="008462EA"/>
    <w:rsid w:val="008C5F89"/>
    <w:rsid w:val="008E285B"/>
    <w:rsid w:val="00921347"/>
    <w:rsid w:val="00930EAA"/>
    <w:rsid w:val="009B2B8A"/>
    <w:rsid w:val="009C35F2"/>
    <w:rsid w:val="009E0ED5"/>
    <w:rsid w:val="009F1597"/>
    <w:rsid w:val="009F35F0"/>
    <w:rsid w:val="009F556C"/>
    <w:rsid w:val="00A227F6"/>
    <w:rsid w:val="00A422E0"/>
    <w:rsid w:val="00A428D5"/>
    <w:rsid w:val="00A50F06"/>
    <w:rsid w:val="00A721B9"/>
    <w:rsid w:val="00AA3938"/>
    <w:rsid w:val="00B15B6B"/>
    <w:rsid w:val="00B41A4B"/>
    <w:rsid w:val="00B434FF"/>
    <w:rsid w:val="00B835C5"/>
    <w:rsid w:val="00B87C12"/>
    <w:rsid w:val="00B95E58"/>
    <w:rsid w:val="00BC09C3"/>
    <w:rsid w:val="00BE48F3"/>
    <w:rsid w:val="00BF4746"/>
    <w:rsid w:val="00C170B2"/>
    <w:rsid w:val="00C32AF4"/>
    <w:rsid w:val="00C45EA7"/>
    <w:rsid w:val="00C91A1C"/>
    <w:rsid w:val="00CC0632"/>
    <w:rsid w:val="00DB71BF"/>
    <w:rsid w:val="00E309FF"/>
    <w:rsid w:val="00E31482"/>
    <w:rsid w:val="00E52FCC"/>
    <w:rsid w:val="00E76399"/>
    <w:rsid w:val="00F12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BAAC"/>
  <w15:chartTrackingRefBased/>
  <w15:docId w15:val="{26CD10DE-D3E4-4AF6-A127-472DBCB1D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71BF"/>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71BF"/>
    <w:pPr>
      <w:tabs>
        <w:tab w:val="center" w:pos="4153"/>
        <w:tab w:val="right" w:pos="8306"/>
      </w:tabs>
      <w:snapToGrid w:val="0"/>
      <w:jc w:val="center"/>
    </w:pPr>
    <w:rPr>
      <w:sz w:val="18"/>
      <w:szCs w:val="18"/>
      <w14:ligatures w14:val="standardContextual"/>
    </w:rPr>
  </w:style>
  <w:style w:type="character" w:customStyle="1" w:styleId="a4">
    <w:name w:val="页眉 字符"/>
    <w:basedOn w:val="a0"/>
    <w:link w:val="a3"/>
    <w:uiPriority w:val="99"/>
    <w:rsid w:val="00DB71BF"/>
    <w:rPr>
      <w:sz w:val="18"/>
      <w:szCs w:val="18"/>
    </w:rPr>
  </w:style>
  <w:style w:type="paragraph" w:styleId="a5">
    <w:name w:val="footer"/>
    <w:basedOn w:val="a"/>
    <w:link w:val="a6"/>
    <w:uiPriority w:val="99"/>
    <w:unhideWhenUsed/>
    <w:rsid w:val="00DB71BF"/>
    <w:pPr>
      <w:tabs>
        <w:tab w:val="center" w:pos="4153"/>
        <w:tab w:val="right" w:pos="8306"/>
      </w:tabs>
      <w:snapToGrid w:val="0"/>
      <w:jc w:val="left"/>
    </w:pPr>
    <w:rPr>
      <w:sz w:val="18"/>
      <w:szCs w:val="18"/>
      <w14:ligatures w14:val="standardContextual"/>
    </w:rPr>
  </w:style>
  <w:style w:type="character" w:customStyle="1" w:styleId="a6">
    <w:name w:val="页脚 字符"/>
    <w:basedOn w:val="a0"/>
    <w:link w:val="a5"/>
    <w:uiPriority w:val="99"/>
    <w:rsid w:val="00DB71BF"/>
    <w:rPr>
      <w:sz w:val="18"/>
      <w:szCs w:val="18"/>
    </w:rPr>
  </w:style>
  <w:style w:type="paragraph" w:styleId="a7">
    <w:name w:val="Normal (Web)"/>
    <w:basedOn w:val="a"/>
    <w:link w:val="a8"/>
    <w:uiPriority w:val="99"/>
    <w:unhideWhenUsed/>
    <w:rsid w:val="00DB71BF"/>
    <w:pPr>
      <w:widowControl/>
      <w:spacing w:before="100" w:beforeAutospacing="1" w:after="100" w:afterAutospacing="1"/>
      <w:jc w:val="left"/>
    </w:pPr>
    <w:rPr>
      <w:rFonts w:ascii="宋体" w:eastAsia="宋体" w:hAnsi="宋体" w:cs="Times New Roman"/>
      <w:kern w:val="0"/>
      <w:sz w:val="24"/>
      <w:szCs w:val="24"/>
    </w:rPr>
  </w:style>
  <w:style w:type="character" w:customStyle="1" w:styleId="a8">
    <w:name w:val="普通(网站) 字符"/>
    <w:basedOn w:val="a0"/>
    <w:link w:val="a7"/>
    <w:uiPriority w:val="99"/>
    <w:rsid w:val="00DB71BF"/>
    <w:rPr>
      <w:rFonts w:ascii="宋体" w:eastAsia="宋体" w:hAnsi="宋体" w:cs="Times New Roman"/>
      <w:kern w:val="0"/>
      <w:sz w:val="24"/>
      <w:szCs w:val="24"/>
      <w14:ligatures w14:val="none"/>
    </w:rPr>
  </w:style>
  <w:style w:type="paragraph" w:styleId="a9">
    <w:name w:val="List Paragraph"/>
    <w:basedOn w:val="a"/>
    <w:uiPriority w:val="34"/>
    <w:qFormat/>
    <w:rsid w:val="00921347"/>
    <w:pPr>
      <w:ind w:firstLineChars="200" w:firstLine="420"/>
    </w:pPr>
  </w:style>
  <w:style w:type="paragraph" w:styleId="aa">
    <w:name w:val="Revision"/>
    <w:hidden/>
    <w:uiPriority w:val="99"/>
    <w:semiHidden/>
    <w:rsid w:val="006039C9"/>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971</Words>
  <Characters>5540</Characters>
  <Application>Microsoft Office Word</Application>
  <DocSecurity>0</DocSecurity>
  <Lines>46</Lines>
  <Paragraphs>12</Paragraphs>
  <ScaleCrop>false</ScaleCrop>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 ming</dc:creator>
  <cp:keywords/>
  <dc:description/>
  <cp:lastModifiedBy>ming ming</cp:lastModifiedBy>
  <cp:revision>5</cp:revision>
  <dcterms:created xsi:type="dcterms:W3CDTF">2024-11-26T08:51:00Z</dcterms:created>
  <dcterms:modified xsi:type="dcterms:W3CDTF">2024-11-26T08:57:00Z</dcterms:modified>
</cp:coreProperties>
</file>