
<file path=[Content_Types].xml><?xml version="1.0" encoding="utf-8"?>
<Types xmlns="http://schemas.openxmlformats.org/package/2006/content-types">
  <Default Extension="png" ContentType="image/png"/>
  <Default Extension="jpeg" ContentType="image/jpeg"/>
  <Default Extension="JPG" ContentType="image/.jp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436406">
      <w:pPr>
        <w:keepNext w:val="0"/>
        <w:keepLines w:val="0"/>
        <w:pageBreakBefore w:val="0"/>
        <w:tabs>
          <w:tab w:val="left" w:pos="420"/>
        </w:tabs>
        <w:kinsoku/>
        <w:wordWrap/>
        <w:overflowPunct/>
        <w:topLinePunct w:val="0"/>
        <w:autoSpaceDE/>
        <w:autoSpaceDN/>
        <w:bidi w:val="0"/>
        <w:spacing w:line="360" w:lineRule="auto"/>
        <w:textAlignment w:val="auto"/>
        <w:rPr>
          <w:rFonts w:ascii="Times New Roman" w:hAnsi="Times New Roman" w:cs="Times New Roman"/>
        </w:rPr>
      </w:pPr>
      <w:r>
        <w:rPr>
          <w:rFonts w:ascii="Times New Roman" w:hAnsi="Times New Roman" w:cs="Times New Roman"/>
        </w:rPr>
        <w:t>Dear Editors and Reviewers:</w:t>
      </w:r>
    </w:p>
    <w:p w14:paraId="2760FD78">
      <w:pPr>
        <w:keepNext w:val="0"/>
        <w:keepLines w:val="0"/>
        <w:pageBreakBefore w:val="0"/>
        <w:kinsoku/>
        <w:wordWrap/>
        <w:overflowPunct/>
        <w:topLinePunct w:val="0"/>
        <w:autoSpaceDE/>
        <w:autoSpaceDN/>
        <w:bidi w:val="0"/>
        <w:spacing w:line="360" w:lineRule="auto"/>
        <w:textAlignment w:val="auto"/>
        <w:rPr>
          <w:rFonts w:ascii="Times New Roman" w:hAnsi="Times New Roman" w:cs="Times New Roman"/>
        </w:rPr>
      </w:pPr>
      <w:r>
        <w:rPr>
          <w:rFonts w:hint="eastAsia" w:ascii="Times New Roman" w:hAnsi="Times New Roman" w:cs="Times New Roman"/>
        </w:rPr>
        <w:t>R</w:t>
      </w:r>
      <w:r>
        <w:rPr>
          <w:rFonts w:ascii="Times New Roman" w:hAnsi="Times New Roman" w:cs="Times New Roman"/>
        </w:rPr>
        <w:t xml:space="preserve">e: </w:t>
      </w:r>
      <w:r>
        <w:rPr>
          <w:rFonts w:hint="eastAsia" w:ascii="Times New Roman" w:hAnsi="Times New Roman" w:cs="Times New Roman"/>
        </w:rPr>
        <w:t>plants-3249682</w:t>
      </w:r>
    </w:p>
    <w:p w14:paraId="4EE89C6A">
      <w:pPr>
        <w:keepNext w:val="0"/>
        <w:keepLines w:val="0"/>
        <w:pageBreakBefore w:val="0"/>
        <w:kinsoku/>
        <w:wordWrap/>
        <w:overflowPunct/>
        <w:topLinePunct w:val="0"/>
        <w:autoSpaceDE/>
        <w:autoSpaceDN/>
        <w:bidi w:val="0"/>
        <w:spacing w:line="360" w:lineRule="auto"/>
        <w:ind w:firstLine="420" w:firstLineChars="200"/>
        <w:textAlignment w:val="auto"/>
        <w:rPr>
          <w:rFonts w:ascii="Times New Roman" w:hAnsi="Times New Roman" w:cs="Times New Roman"/>
        </w:rPr>
      </w:pPr>
      <w:r>
        <w:rPr>
          <w:rFonts w:ascii="Times New Roman" w:hAnsi="Times New Roman" w:cs="Times New Roman"/>
        </w:rPr>
        <w:t>We are very grateful to your and the reviewer’</w:t>
      </w:r>
      <w:r>
        <w:rPr>
          <w:rFonts w:hint="eastAsia" w:ascii="Times New Roman" w:hAnsi="Times New Roman" w:cs="Times New Roman"/>
        </w:rPr>
        <w:t>s</w:t>
      </w:r>
      <w:r>
        <w:rPr>
          <w:rFonts w:ascii="Times New Roman" w:hAnsi="Times New Roman" w:cs="Times New Roman"/>
        </w:rPr>
        <w:t xml:space="preserve"> thoughtful suggestions. Based on the suggestions, we have made careful modification on the manuscript. All changes made to the text are in red in the revised manuscript so that they may be easily identified. Some of your questions were answered below.</w:t>
      </w:r>
    </w:p>
    <w:p w14:paraId="4CC574B6">
      <w:pPr>
        <w:keepNext w:val="0"/>
        <w:keepLines w:val="0"/>
        <w:pageBreakBefore w:val="0"/>
        <w:kinsoku/>
        <w:wordWrap/>
        <w:overflowPunct/>
        <w:topLinePunct w:val="0"/>
        <w:autoSpaceDE/>
        <w:autoSpaceDN/>
        <w:bidi w:val="0"/>
        <w:spacing w:line="360" w:lineRule="auto"/>
        <w:ind w:firstLine="420" w:firstLineChars="200"/>
        <w:textAlignment w:val="auto"/>
        <w:rPr>
          <w:rFonts w:ascii="Times New Roman" w:hAnsi="Times New Roman" w:cs="Times New Roman"/>
        </w:rPr>
      </w:pPr>
      <w:r>
        <w:rPr>
          <w:rFonts w:ascii="Times New Roman" w:hAnsi="Times New Roman" w:cs="Times New Roman"/>
        </w:rPr>
        <w:t xml:space="preserve">Once again, we acknowledge your comments and constructive suggestions very much, which are valuable in improving the quality of our manuscript. </w:t>
      </w:r>
    </w:p>
    <w:p w14:paraId="0F0B7924">
      <w:pPr>
        <w:keepNext w:val="0"/>
        <w:keepLines w:val="0"/>
        <w:pageBreakBefore w:val="0"/>
        <w:kinsoku/>
        <w:wordWrap/>
        <w:overflowPunct/>
        <w:topLinePunct w:val="0"/>
        <w:autoSpaceDE/>
        <w:autoSpaceDN/>
        <w:bidi w:val="0"/>
        <w:spacing w:line="360" w:lineRule="auto"/>
        <w:textAlignment w:val="auto"/>
        <w:rPr>
          <w:rFonts w:ascii="Times New Roman" w:hAnsi="Times New Roman" w:cs="Times New Roman"/>
        </w:rPr>
      </w:pPr>
      <w:r>
        <w:rPr>
          <w:rFonts w:ascii="Times New Roman" w:hAnsi="Times New Roman" w:cs="Times New Roman"/>
        </w:rPr>
        <w:t>Here are our responses to the reviewer’</w:t>
      </w:r>
      <w:r>
        <w:rPr>
          <w:rFonts w:hint="eastAsia" w:ascii="Times New Roman" w:hAnsi="Times New Roman" w:cs="Times New Roman"/>
        </w:rPr>
        <w:t>s</w:t>
      </w:r>
      <w:r>
        <w:rPr>
          <w:rFonts w:ascii="Times New Roman" w:hAnsi="Times New Roman" w:cs="Times New Roman"/>
        </w:rPr>
        <w:t xml:space="preserve"> comments.</w:t>
      </w:r>
    </w:p>
    <w:p w14:paraId="05A66FB7">
      <w:pPr>
        <w:keepNext w:val="0"/>
        <w:keepLines w:val="0"/>
        <w:pageBreakBefore w:val="0"/>
        <w:kinsoku/>
        <w:wordWrap/>
        <w:overflowPunct/>
        <w:topLinePunct w:val="0"/>
        <w:autoSpaceDE/>
        <w:autoSpaceDN/>
        <w:bidi w:val="0"/>
        <w:spacing w:line="360" w:lineRule="auto"/>
        <w:textAlignment w:val="auto"/>
        <w:rPr>
          <w:rFonts w:ascii="Times New Roman" w:hAnsi="Times New Roman" w:cs="Times New Roman"/>
          <w:b/>
          <w:bCs/>
          <w:sz w:val="24"/>
          <w:szCs w:val="24"/>
        </w:rPr>
      </w:pPr>
      <w:r>
        <w:rPr>
          <w:rFonts w:ascii="Times New Roman" w:hAnsi="Times New Roman" w:cs="Times New Roman"/>
          <w:b/>
          <w:bCs/>
          <w:sz w:val="24"/>
          <w:szCs w:val="24"/>
        </w:rPr>
        <w:t xml:space="preserve">Reviewer </w:t>
      </w:r>
      <w:r>
        <w:rPr>
          <w:rFonts w:hint="eastAsia" w:ascii="Times New Roman" w:hAnsi="Times New Roman" w:cs="Times New Roman"/>
          <w:b/>
          <w:bCs/>
          <w:sz w:val="24"/>
          <w:szCs w:val="24"/>
          <w:lang w:val="en-US" w:eastAsia="zh-CN"/>
        </w:rPr>
        <w:t>1</w:t>
      </w:r>
      <w:r>
        <w:rPr>
          <w:rFonts w:ascii="Times New Roman" w:hAnsi="Times New Roman" w:cs="Times New Roman"/>
          <w:b/>
          <w:bCs/>
          <w:sz w:val="24"/>
          <w:szCs w:val="24"/>
        </w:rPr>
        <w:t>:</w:t>
      </w:r>
    </w:p>
    <w:p w14:paraId="57EA34A4">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szCs w:val="21"/>
          <w:lang w:val="en-US" w:eastAsia="zh-CN"/>
        </w:rPr>
      </w:pPr>
      <w:r>
        <w:rPr>
          <w:rFonts w:hint="default" w:ascii="Times New Roman" w:hAnsi="Times New Roman" w:cs="Times New Roman"/>
          <w:b w:val="0"/>
          <w:bCs w:val="0"/>
          <w:szCs w:val="21"/>
          <w:lang w:val="en-US" w:eastAsia="zh-CN"/>
        </w:rPr>
        <w:t>Words and expressions from the title should be avoided in the keywords.</w:t>
      </w:r>
    </w:p>
    <w:p w14:paraId="1C4FF502">
      <w:pPr>
        <w:keepNext w:val="0"/>
        <w:keepLines w:val="0"/>
        <w:pageBreakBefore w:val="0"/>
        <w:numPr>
          <w:ilvl w:val="0"/>
          <w:numId w:val="0"/>
        </w:numPr>
        <w:kinsoku/>
        <w:wordWrap/>
        <w:overflowPunct/>
        <w:topLinePunct w:val="0"/>
        <w:autoSpaceDE/>
        <w:autoSpaceDN/>
        <w:bidi w:val="0"/>
        <w:spacing w:line="360" w:lineRule="auto"/>
        <w:textAlignment w:val="auto"/>
        <w:rPr>
          <w:rFonts w:hint="default" w:ascii="Times New Roman" w:hAnsi="Times New Roman" w:cs="Times New Roman"/>
          <w:b/>
          <w:bCs/>
          <w:color w:val="auto"/>
          <w:szCs w:val="21"/>
          <w:lang w:val="en-US" w:eastAsia="zh-CN"/>
        </w:rPr>
      </w:pPr>
      <w:r>
        <w:rPr>
          <w:rFonts w:ascii="Times New Roman" w:hAnsi="Times New Roman" w:cs="Times New Roman"/>
          <w:b/>
          <w:bCs/>
          <w:color w:val="0070C0"/>
          <w:szCs w:val="21"/>
        </w:rPr>
        <w:t>Response:</w:t>
      </w:r>
      <w:r>
        <w:rPr>
          <w:rFonts w:hint="eastAsia" w:ascii="Times New Roman" w:hAnsi="Times New Roman" w:cs="Times New Roman"/>
          <w:b/>
          <w:bCs/>
          <w:color w:val="auto"/>
          <w:szCs w:val="21"/>
        </w:rPr>
        <w:t>Thank you for your valuable suggestions. Following your advice, we have revised the keywords to remove repetitive term from the article's title.</w:t>
      </w:r>
      <w:r>
        <w:rPr>
          <w:rFonts w:hint="default" w:ascii="Times New Roman" w:hAnsi="Times New Roman" w:cs="Times New Roman"/>
          <w:b/>
          <w:bCs/>
          <w:color w:val="auto"/>
          <w:szCs w:val="21"/>
          <w:lang w:val="en-US" w:eastAsia="zh-CN"/>
        </w:rPr>
        <w:t>We have revised the content of the keywords section in lines 28-29 as follows:</w:t>
      </w:r>
    </w:p>
    <w:p w14:paraId="4223F1A4">
      <w:pPr>
        <w:keepNext w:val="0"/>
        <w:keepLines w:val="0"/>
        <w:pageBreakBefore w:val="0"/>
        <w:numPr>
          <w:ilvl w:val="0"/>
          <w:numId w:val="0"/>
        </w:numPr>
        <w:kinsoku/>
        <w:wordWrap/>
        <w:overflowPunct/>
        <w:topLinePunct w:val="0"/>
        <w:autoSpaceDE/>
        <w:autoSpaceDN/>
        <w:bidi w:val="0"/>
        <w:spacing w:line="360" w:lineRule="auto"/>
        <w:textAlignment w:val="auto"/>
        <w:rPr>
          <w:rFonts w:hint="default" w:ascii="Times New Roman" w:hAnsi="Times New Roman" w:cs="Times New Roman"/>
          <w:i w:val="0"/>
          <w:iCs w:val="0"/>
          <w:color w:val="FF0000"/>
          <w:szCs w:val="18"/>
        </w:rPr>
      </w:pPr>
      <w:r>
        <w:rPr>
          <w:rFonts w:hint="default" w:ascii="Times New Roman" w:hAnsi="Times New Roman" w:cs="Times New Roman"/>
          <w:b/>
          <w:i w:val="0"/>
          <w:iCs w:val="0"/>
          <w:color w:val="FF0000"/>
          <w:szCs w:val="18"/>
        </w:rPr>
        <w:t xml:space="preserve">Keywords: </w:t>
      </w:r>
      <w:r>
        <w:rPr>
          <w:rFonts w:hint="default" w:ascii="Times New Roman" w:hAnsi="Times New Roman" w:cs="Times New Roman" w:eastAsiaTheme="minorEastAsia"/>
          <w:i w:val="0"/>
          <w:iCs w:val="0"/>
          <w:color w:val="FF0000"/>
          <w:szCs w:val="18"/>
          <w:lang w:eastAsia="zh-CN"/>
        </w:rPr>
        <w:t>s</w:t>
      </w:r>
      <w:r>
        <w:rPr>
          <w:rFonts w:hint="default" w:ascii="Times New Roman" w:hAnsi="Times New Roman" w:cs="Times New Roman"/>
          <w:i w:val="0"/>
          <w:iCs w:val="0"/>
          <w:color w:val="FF0000"/>
          <w:szCs w:val="18"/>
        </w:rPr>
        <w:t>lope stability; root morphological; root tensile strength; In-situ shear test; soil reinforcement</w:t>
      </w:r>
    </w:p>
    <w:p w14:paraId="4C0E275A">
      <w:pPr>
        <w:keepNext w:val="0"/>
        <w:keepLines w:val="0"/>
        <w:pageBreakBefore w:val="0"/>
        <w:numPr>
          <w:ilvl w:val="0"/>
          <w:numId w:val="0"/>
        </w:numPr>
        <w:kinsoku/>
        <w:wordWrap/>
        <w:overflowPunct/>
        <w:topLinePunct w:val="0"/>
        <w:autoSpaceDE/>
        <w:autoSpaceDN/>
        <w:bidi w:val="0"/>
        <w:spacing w:line="360" w:lineRule="auto"/>
        <w:textAlignment w:val="auto"/>
        <w:rPr>
          <w:rFonts w:hint="default" w:ascii="Times New Roman" w:hAnsi="Times New Roman" w:cs="Times New Roman"/>
          <w:i w:val="0"/>
          <w:iCs w:val="0"/>
          <w:color w:val="FF0000"/>
          <w:szCs w:val="18"/>
        </w:rPr>
      </w:pPr>
    </w:p>
    <w:p w14:paraId="774A1D26">
      <w:pPr>
        <w:keepNext w:val="0"/>
        <w:keepLines w:val="0"/>
        <w:pageBreakBefore w:val="0"/>
        <w:numPr>
          <w:ilvl w:val="0"/>
          <w:numId w:val="1"/>
        </w:numPr>
        <w:kinsoku/>
        <w:wordWrap/>
        <w:overflowPunct/>
        <w:topLinePunct w:val="0"/>
        <w:autoSpaceDE/>
        <w:autoSpaceDN/>
        <w:bidi w:val="0"/>
        <w:spacing w:line="360" w:lineRule="auto"/>
        <w:ind w:left="0" w:leftChars="0" w:firstLine="0" w:firstLineChars="0"/>
        <w:textAlignment w:val="auto"/>
        <w:rPr>
          <w:rFonts w:hint="default" w:ascii="Times New Roman" w:hAnsi="Times New Roman" w:cs="Times New Roman" w:eastAsiaTheme="minorEastAsia"/>
          <w:i w:val="0"/>
          <w:iCs w:val="0"/>
          <w:color w:val="auto"/>
          <w:szCs w:val="18"/>
          <w:lang w:val="en-US" w:eastAsia="zh-CN"/>
        </w:rPr>
      </w:pPr>
      <w:r>
        <w:rPr>
          <w:rFonts w:hint="default" w:ascii="Times New Roman" w:hAnsi="Times New Roman" w:cs="Times New Roman"/>
          <w:b w:val="0"/>
          <w:bCs w:val="0"/>
          <w:color w:val="auto"/>
          <w:szCs w:val="21"/>
          <w:lang w:val="en-US" w:eastAsia="zh-CN"/>
        </w:rPr>
        <w:t>Citations between brackets in superscript should be corrected.</w:t>
      </w:r>
    </w:p>
    <w:p w14:paraId="0164EF5C">
      <w:pPr>
        <w:keepNext w:val="0"/>
        <w:keepLines w:val="0"/>
        <w:pageBreakBefore w:val="0"/>
        <w:numPr>
          <w:ilvl w:val="0"/>
          <w:numId w:val="0"/>
        </w:numPr>
        <w:kinsoku/>
        <w:wordWrap/>
        <w:overflowPunct/>
        <w:topLinePunct w:val="0"/>
        <w:autoSpaceDE/>
        <w:autoSpaceDN/>
        <w:bidi w:val="0"/>
        <w:spacing w:line="360" w:lineRule="auto"/>
        <w:ind w:leftChars="0"/>
        <w:textAlignment w:val="auto"/>
        <w:rPr>
          <w:rFonts w:hint="eastAsia" w:ascii="Times New Roman" w:hAnsi="Times New Roman" w:cs="Times New Roman"/>
          <w:b/>
          <w:bCs/>
          <w:color w:val="auto"/>
          <w:szCs w:val="21"/>
        </w:rPr>
      </w:pPr>
      <w:r>
        <w:rPr>
          <w:rFonts w:ascii="Times New Roman" w:hAnsi="Times New Roman" w:cs="Times New Roman"/>
          <w:b/>
          <w:bCs/>
          <w:color w:val="0070C0"/>
          <w:szCs w:val="21"/>
        </w:rPr>
        <w:t>Response:</w:t>
      </w:r>
      <w:r>
        <w:rPr>
          <w:rFonts w:hint="eastAsia" w:ascii="Times New Roman" w:hAnsi="Times New Roman" w:cs="Times New Roman"/>
          <w:b/>
          <w:bCs/>
          <w:color w:val="auto"/>
          <w:szCs w:val="21"/>
        </w:rPr>
        <w:t>We sincerely apologize for our oversight and greatly appreciate your reminder. We have corrected all the superscript brackets in the reference section of the original manuscript.The partial corrections are as follows:</w:t>
      </w:r>
    </w:p>
    <w:p w14:paraId="68DD4B5F">
      <w:pPr>
        <w:keepNext w:val="0"/>
        <w:keepLines w:val="0"/>
        <w:pageBreakBefore w:val="0"/>
        <w:numPr>
          <w:ilvl w:val="0"/>
          <w:numId w:val="0"/>
        </w:numPr>
        <w:kinsoku/>
        <w:wordWrap/>
        <w:overflowPunct/>
        <w:topLinePunct w:val="0"/>
        <w:autoSpaceDE/>
        <w:autoSpaceDN/>
        <w:bidi w:val="0"/>
        <w:spacing w:line="360" w:lineRule="auto"/>
        <w:ind w:leftChars="0" w:firstLine="211" w:firstLineChars="100"/>
        <w:textAlignment w:val="auto"/>
        <w:rPr>
          <w:rFonts w:hint="eastAsia" w:ascii="Times New Roman" w:hAnsi="Times New Roman" w:cs="Times New Roman"/>
          <w:b/>
          <w:bCs/>
          <w:color w:val="0070C0"/>
          <w:szCs w:val="21"/>
          <w:lang w:val="en-US" w:eastAsia="zh-CN"/>
        </w:rPr>
      </w:pPr>
      <w:r>
        <w:rPr>
          <w:rFonts w:hint="default" w:ascii="Times New Roman" w:hAnsi="Times New Roman" w:cs="Times New Roman"/>
          <w:b/>
          <w:bCs/>
          <w:color w:val="0070C0"/>
          <w:szCs w:val="21"/>
          <w:lang w:val="en-US" w:eastAsia="zh-CN"/>
        </w:rPr>
        <w:t>Lines 38-40 have been revised</w:t>
      </w:r>
      <w:r>
        <w:rPr>
          <w:rFonts w:hint="eastAsia" w:ascii="Times New Roman" w:hAnsi="Times New Roman" w:cs="Times New Roman"/>
          <w:b/>
          <w:bCs/>
          <w:color w:val="0070C0"/>
          <w:szCs w:val="21"/>
          <w:lang w:val="en-US" w:eastAsia="zh-CN"/>
        </w:rPr>
        <w:t>：</w:t>
      </w:r>
    </w:p>
    <w:p w14:paraId="33C1096A">
      <w:pPr>
        <w:keepNext w:val="0"/>
        <w:keepLines w:val="0"/>
        <w:pageBreakBefore w:val="0"/>
        <w:numPr>
          <w:ilvl w:val="0"/>
          <w:numId w:val="0"/>
        </w:numPr>
        <w:kinsoku/>
        <w:wordWrap/>
        <w:overflowPunct/>
        <w:topLinePunct w:val="0"/>
        <w:autoSpaceDE/>
        <w:autoSpaceDN/>
        <w:bidi w:val="0"/>
        <w:spacing w:line="360" w:lineRule="auto"/>
        <w:ind w:leftChars="0" w:firstLine="210" w:firstLineChars="100"/>
        <w:textAlignment w:val="auto"/>
        <w:rPr>
          <w:rFonts w:hint="default" w:ascii="Times New Roman" w:hAnsi="Times New Roman" w:cs="Times New Roman"/>
          <w:color w:val="FF0000"/>
        </w:rPr>
      </w:pPr>
      <w:r>
        <w:rPr>
          <w:rFonts w:hint="default" w:ascii="Times New Roman" w:hAnsi="Times New Roman" w:cs="Times New Roman"/>
          <w:color w:val="FF0000"/>
        </w:rPr>
        <w:t>In recent years, the contribution of vegetation roots to slope reinforcement, due to the friction and interlocking effects between roots and soil</w:t>
      </w:r>
      <w:r>
        <w:rPr>
          <w:rFonts w:hint="default" w:ascii="Times New Roman" w:hAnsi="Times New Roman" w:cs="Times New Roman" w:eastAsiaTheme="minorEastAsia"/>
          <w:color w:val="FF0000"/>
          <w:lang w:eastAsia="zh-CN"/>
        </w:rPr>
        <w:t xml:space="preserve"> [1]</w:t>
      </w:r>
      <w:r>
        <w:rPr>
          <w:rFonts w:hint="default" w:ascii="Times New Roman" w:hAnsi="Times New Roman" w:cs="Times New Roman"/>
        </w:rPr>
        <w:t xml:space="preserve">, </w:t>
      </w:r>
      <w:r>
        <w:rPr>
          <w:rFonts w:hint="default" w:ascii="Times New Roman" w:hAnsi="Times New Roman" w:cs="Times New Roman"/>
          <w:color w:val="FF0000"/>
        </w:rPr>
        <w:t>has received increasing attention</w:t>
      </w:r>
      <w:r>
        <w:rPr>
          <w:rFonts w:hint="default" w:ascii="Times New Roman" w:hAnsi="Times New Roman" w:cs="Times New Roman" w:eastAsiaTheme="minorEastAsia"/>
          <w:color w:val="FF0000"/>
          <w:lang w:eastAsia="zh-CN"/>
        </w:rPr>
        <w:t xml:space="preserve"> [2-4]</w:t>
      </w:r>
      <w:r>
        <w:rPr>
          <w:rFonts w:hint="default" w:ascii="Times New Roman" w:hAnsi="Times New Roman" w:cs="Times New Roman"/>
          <w:color w:val="FF0000"/>
        </w:rPr>
        <w:t>.</w:t>
      </w:r>
    </w:p>
    <w:p w14:paraId="149D0A33">
      <w:pPr>
        <w:pStyle w:val="6"/>
        <w:keepNext w:val="0"/>
        <w:keepLines w:val="0"/>
        <w:pageBreakBefore w:val="0"/>
        <w:kinsoku/>
        <w:wordWrap/>
        <w:overflowPunct/>
        <w:topLinePunct w:val="0"/>
        <w:autoSpaceDE/>
        <w:autoSpaceDN/>
        <w:bidi w:val="0"/>
        <w:spacing w:line="360" w:lineRule="auto"/>
        <w:ind w:left="0" w:leftChars="0" w:firstLine="200" w:firstLineChars="100"/>
        <w:textAlignment w:val="auto"/>
        <w:rPr>
          <w:rFonts w:hint="eastAsia" w:ascii="Times New Roman" w:hAnsi="Times New Roman" w:cs="Times New Roman"/>
          <w:b/>
          <w:bCs/>
          <w:color w:val="0070C0"/>
          <w:szCs w:val="21"/>
          <w:lang w:val="en-US" w:eastAsia="zh-CN"/>
        </w:rPr>
      </w:pPr>
      <w:r>
        <w:rPr>
          <w:rFonts w:hint="default" w:ascii="Times New Roman" w:hAnsi="Times New Roman" w:cs="Times New Roman"/>
          <w:b/>
          <w:bCs/>
          <w:color w:val="0070C0"/>
          <w:szCs w:val="21"/>
          <w:lang w:val="en-US" w:eastAsia="zh-CN"/>
        </w:rPr>
        <w:t xml:space="preserve">Lines </w:t>
      </w:r>
      <w:r>
        <w:rPr>
          <w:rFonts w:hint="eastAsia" w:ascii="Times New Roman" w:hAnsi="Times New Roman" w:cs="Times New Roman"/>
          <w:b/>
          <w:bCs/>
          <w:color w:val="0070C0"/>
          <w:szCs w:val="21"/>
          <w:lang w:val="en-US" w:eastAsia="zh-CN"/>
        </w:rPr>
        <w:t>41</w:t>
      </w:r>
      <w:r>
        <w:rPr>
          <w:rFonts w:hint="default" w:ascii="Times New Roman" w:hAnsi="Times New Roman" w:cs="Times New Roman"/>
          <w:b/>
          <w:bCs/>
          <w:color w:val="0070C0"/>
          <w:szCs w:val="21"/>
          <w:lang w:val="en-US" w:eastAsia="zh-CN"/>
        </w:rPr>
        <w:t>-</w:t>
      </w:r>
      <w:r>
        <w:rPr>
          <w:rFonts w:hint="eastAsia" w:ascii="Times New Roman" w:hAnsi="Times New Roman" w:cs="Times New Roman"/>
          <w:b/>
          <w:bCs/>
          <w:color w:val="0070C0"/>
          <w:szCs w:val="21"/>
          <w:lang w:val="en-US" w:eastAsia="zh-CN"/>
        </w:rPr>
        <w:t>55</w:t>
      </w:r>
      <w:r>
        <w:rPr>
          <w:rFonts w:hint="default" w:ascii="Times New Roman" w:hAnsi="Times New Roman" w:cs="Times New Roman"/>
          <w:b/>
          <w:bCs/>
          <w:color w:val="0070C0"/>
          <w:szCs w:val="21"/>
          <w:lang w:val="en-US" w:eastAsia="zh-CN"/>
        </w:rPr>
        <w:t xml:space="preserve"> have been revised</w:t>
      </w:r>
      <w:r>
        <w:rPr>
          <w:rFonts w:hint="eastAsia" w:ascii="Times New Roman" w:hAnsi="Times New Roman" w:cs="Times New Roman"/>
          <w:b/>
          <w:bCs/>
          <w:color w:val="0070C0"/>
          <w:szCs w:val="21"/>
          <w:lang w:val="en-US" w:eastAsia="zh-CN"/>
        </w:rPr>
        <w:t>：</w:t>
      </w:r>
    </w:p>
    <w:p w14:paraId="3F5C78EB">
      <w:pPr>
        <w:pStyle w:val="6"/>
        <w:keepNext w:val="0"/>
        <w:keepLines w:val="0"/>
        <w:pageBreakBefore w:val="0"/>
        <w:kinsoku/>
        <w:wordWrap/>
        <w:overflowPunct/>
        <w:topLinePunct w:val="0"/>
        <w:autoSpaceDE/>
        <w:autoSpaceDN/>
        <w:bidi w:val="0"/>
        <w:spacing w:line="360" w:lineRule="auto"/>
        <w:ind w:left="0" w:leftChars="0" w:firstLine="200" w:firstLineChars="100"/>
        <w:textAlignment w:val="auto"/>
      </w:pPr>
      <w:r>
        <w:rPr>
          <w:color w:val="FF0000"/>
        </w:rPr>
        <w:t>Plant roots have strong tensile strength but weak compressive strength, whereas soil exhibits the opposite characteristics</w:t>
      </w:r>
      <w:r>
        <w:rPr>
          <w:rFonts w:hint="eastAsia" w:eastAsiaTheme="minorEastAsia"/>
          <w:color w:val="FF0000"/>
          <w:lang w:eastAsia="zh-CN"/>
        </w:rPr>
        <w:t xml:space="preserve"> [5]</w:t>
      </w:r>
      <w:r>
        <w:rPr>
          <w:color w:val="FF0000"/>
        </w:rPr>
        <w:t>.</w:t>
      </w:r>
      <w:r>
        <w:t xml:space="preserve"> </w:t>
      </w:r>
      <w:r>
        <w:rPr>
          <w:color w:val="FF0000"/>
        </w:rPr>
        <w:t>The soil-root system combines the advantages of both soil and roots, converting the shear force on the soil into tensile force in the roots through the friction between soil particles and root surfaces</w:t>
      </w:r>
      <w:r>
        <w:rPr>
          <w:color w:val="FF0000"/>
          <w:vertAlign w:val="superscript"/>
        </w:rPr>
        <w:t xml:space="preserve"> </w:t>
      </w:r>
      <w:r>
        <w:rPr>
          <w:rFonts w:hint="eastAsia" w:eastAsiaTheme="minorEastAsia"/>
          <w:color w:val="FF0000"/>
          <w:lang w:eastAsia="zh-CN"/>
        </w:rPr>
        <w:t>[6]</w:t>
      </w:r>
      <w:r>
        <w:rPr>
          <w:color w:val="FF0000"/>
        </w:rPr>
        <w:t>.</w:t>
      </w:r>
      <w:r>
        <w:t xml:space="preserve"> </w:t>
      </w:r>
      <w:r>
        <w:rPr>
          <w:color w:val="FF0000"/>
        </w:rPr>
        <w:t xml:space="preserve">This mechanical reinforcement increases the soil's shear strength, thereby mitigating soil erosion and water loss </w:t>
      </w:r>
      <w:r>
        <w:rPr>
          <w:rFonts w:hint="eastAsia" w:eastAsiaTheme="minorEastAsia"/>
          <w:color w:val="FF0000"/>
          <w:lang w:eastAsia="zh-CN"/>
        </w:rPr>
        <w:t>[7,8]</w:t>
      </w:r>
      <w:r>
        <w:rPr>
          <w:color w:val="FF0000"/>
        </w:rPr>
        <w:t>.</w:t>
      </w:r>
      <w:r>
        <w:t xml:space="preserve"> </w:t>
      </w:r>
      <w:r>
        <w:rPr>
          <w:color w:val="FF0000"/>
        </w:rPr>
        <w:t>The role of roots in improving slope stability has long been recognized</w:t>
      </w:r>
      <w:r>
        <w:rPr>
          <w:rFonts w:hint="eastAsia" w:eastAsia="宋体"/>
          <w:color w:val="FF0000"/>
          <w:lang w:eastAsia="zh-CN"/>
        </w:rPr>
        <w:t xml:space="preserve"> </w:t>
      </w:r>
      <w:r>
        <w:rPr>
          <w:rFonts w:hint="eastAsia" w:eastAsiaTheme="minorEastAsia"/>
          <w:color w:val="FF0000"/>
          <w:lang w:eastAsia="zh-CN"/>
        </w:rPr>
        <w:t>[9]</w:t>
      </w:r>
      <w:r>
        <w:rPr>
          <w:color w:val="FF0000"/>
        </w:rPr>
        <w:t>. The technique of using vegetation to stabilize slopes and control soil erosion has been widely accepted in many countries and regions</w:t>
      </w:r>
      <w:r>
        <w:rPr>
          <w:rFonts w:hint="eastAsia" w:eastAsiaTheme="minorEastAsia"/>
          <w:color w:val="FF0000"/>
          <w:lang w:eastAsia="zh-CN"/>
        </w:rPr>
        <w:t xml:space="preserve"> [10]</w:t>
      </w:r>
      <w:r>
        <w:rPr>
          <w:color w:val="FF0000"/>
        </w:rPr>
        <w:t>.</w:t>
      </w:r>
    </w:p>
    <w:p w14:paraId="0D4293DD">
      <w:pPr>
        <w:keepNext w:val="0"/>
        <w:keepLines w:val="0"/>
        <w:pageBreakBefore w:val="0"/>
        <w:numPr>
          <w:ilvl w:val="0"/>
          <w:numId w:val="0"/>
        </w:numPr>
        <w:kinsoku/>
        <w:wordWrap/>
        <w:overflowPunct/>
        <w:topLinePunct w:val="0"/>
        <w:autoSpaceDE/>
        <w:autoSpaceDN/>
        <w:bidi w:val="0"/>
        <w:spacing w:line="360" w:lineRule="auto"/>
        <w:ind w:leftChars="0" w:firstLine="210" w:firstLineChars="100"/>
        <w:textAlignment w:val="auto"/>
        <w:rPr>
          <w:rFonts w:hint="default" w:ascii="Times New Roman" w:hAnsi="Times New Roman" w:cs="Times New Roman"/>
          <w:color w:val="FF0000"/>
        </w:rPr>
      </w:pPr>
      <w:r>
        <w:rPr>
          <w:rFonts w:hint="default" w:ascii="Times New Roman" w:hAnsi="Times New Roman" w:cs="Times New Roman"/>
          <w:color w:val="FF0000"/>
        </w:rPr>
        <w:t xml:space="preserve">Currently, methods for quantifying the shear strength of vegetation soil-root systems mainly include experimental methods (laboratory shear tests, in-situ shear tests, root tensile tests, etc.) </w:t>
      </w:r>
      <w:r>
        <w:rPr>
          <w:rFonts w:hint="default" w:ascii="Times New Roman" w:hAnsi="Times New Roman" w:cs="Times New Roman" w:eastAsiaTheme="minorEastAsia"/>
          <w:color w:val="FF0000"/>
          <w:lang w:eastAsia="zh-CN"/>
        </w:rPr>
        <w:t>[11,12]</w:t>
      </w:r>
      <w:r>
        <w:rPr>
          <w:rFonts w:hint="default" w:ascii="Times New Roman" w:hAnsi="Times New Roman" w:cs="Times New Roman"/>
          <w:color w:val="FF0000"/>
        </w:rPr>
        <w:t xml:space="preserve"> and modeling methods (Wu-Waldron Model, fiber bundle model, root bundle model, etc.) </w:t>
      </w:r>
      <w:r>
        <w:rPr>
          <w:rFonts w:hint="default" w:ascii="Times New Roman" w:hAnsi="Times New Roman" w:cs="Times New Roman" w:eastAsiaTheme="minorEastAsia"/>
          <w:color w:val="FF0000"/>
          <w:lang w:eastAsia="zh-CN"/>
        </w:rPr>
        <w:t>[13-15]</w:t>
      </w:r>
      <w:r>
        <w:rPr>
          <w:rFonts w:hint="default" w:ascii="Times New Roman" w:hAnsi="Times New Roman" w:cs="Times New Roman"/>
          <w:color w:val="FF0000"/>
        </w:rPr>
        <w:t>. The in-situ shear test is widely regarded as a reliable method because it does not disturb the soil, thereby better reflecting natural conditions</w:t>
      </w:r>
      <w:r>
        <w:rPr>
          <w:rFonts w:hint="default" w:ascii="Times New Roman" w:hAnsi="Times New Roman" w:cs="Times New Roman" w:eastAsiaTheme="minorEastAsia"/>
          <w:color w:val="FF0000"/>
          <w:lang w:eastAsia="zh-CN"/>
        </w:rPr>
        <w:t xml:space="preserve"> [16,17]</w:t>
      </w:r>
      <w:r>
        <w:rPr>
          <w:rFonts w:hint="default" w:ascii="Times New Roman" w:hAnsi="Times New Roman" w:cs="Times New Roman"/>
          <w:color w:val="FF0000"/>
        </w:rPr>
        <w:t>.</w:t>
      </w:r>
    </w:p>
    <w:p w14:paraId="260A87FB">
      <w:pPr>
        <w:keepNext w:val="0"/>
        <w:keepLines w:val="0"/>
        <w:pageBreakBefore w:val="0"/>
        <w:numPr>
          <w:ilvl w:val="0"/>
          <w:numId w:val="0"/>
        </w:numPr>
        <w:kinsoku/>
        <w:wordWrap/>
        <w:overflowPunct/>
        <w:topLinePunct w:val="0"/>
        <w:autoSpaceDE/>
        <w:autoSpaceDN/>
        <w:bidi w:val="0"/>
        <w:spacing w:line="360" w:lineRule="auto"/>
        <w:ind w:firstLine="210" w:firstLineChars="100"/>
        <w:textAlignment w:val="auto"/>
        <w:rPr>
          <w:rFonts w:hint="eastAsia" w:ascii="Times New Roman" w:hAnsi="Times New Roman" w:cs="Times New Roman"/>
          <w:color w:val="FF0000"/>
          <w:lang w:val="en-US" w:eastAsia="zh-CN"/>
        </w:rPr>
      </w:pPr>
      <w:r>
        <w:rPr>
          <w:rFonts w:hint="eastAsia" w:ascii="Times New Roman" w:hAnsi="Times New Roman" w:cs="Times New Roman"/>
          <w:color w:val="FF0000"/>
          <w:lang w:val="en-US" w:eastAsia="zh-CN"/>
        </w:rPr>
        <w:t>...</w:t>
      </w:r>
    </w:p>
    <w:p w14:paraId="483BC5C8">
      <w:pPr>
        <w:keepNext w:val="0"/>
        <w:keepLines w:val="0"/>
        <w:pageBreakBefore w:val="0"/>
        <w:numPr>
          <w:ilvl w:val="0"/>
          <w:numId w:val="1"/>
        </w:numPr>
        <w:kinsoku/>
        <w:wordWrap/>
        <w:overflowPunct/>
        <w:topLinePunct w:val="0"/>
        <w:autoSpaceDE/>
        <w:autoSpaceDN/>
        <w:bidi w:val="0"/>
        <w:spacing w:line="360" w:lineRule="auto"/>
        <w:ind w:left="0" w:leftChars="0" w:firstLine="0" w:firstLineChars="0"/>
        <w:textAlignment w:val="auto"/>
        <w:rPr>
          <w:rFonts w:hint="default" w:ascii="Times New Roman" w:hAnsi="Times New Roman" w:cs="Times New Roman"/>
          <w:color w:val="auto"/>
          <w:lang w:val="en-US" w:eastAsia="zh-CN"/>
        </w:rPr>
      </w:pPr>
      <w:r>
        <w:rPr>
          <w:rFonts w:hint="default" w:ascii="Times New Roman" w:hAnsi="Times New Roman" w:cs="Times New Roman"/>
          <w:b w:val="0"/>
          <w:bCs w:val="0"/>
          <w:color w:val="auto"/>
          <w:szCs w:val="21"/>
          <w:lang w:val="en-US" w:eastAsia="zh-CN"/>
        </w:rPr>
        <w:t>Line 56: correct the citation to: Xing et al. (2023a)</w:t>
      </w:r>
    </w:p>
    <w:p w14:paraId="3E4AF2DC">
      <w:pPr>
        <w:keepNext w:val="0"/>
        <w:keepLines w:val="0"/>
        <w:pageBreakBefore w:val="0"/>
        <w:numPr>
          <w:ilvl w:val="0"/>
          <w:numId w:val="0"/>
        </w:numPr>
        <w:kinsoku/>
        <w:wordWrap/>
        <w:overflowPunct/>
        <w:topLinePunct w:val="0"/>
        <w:autoSpaceDE/>
        <w:autoSpaceDN/>
        <w:bidi w:val="0"/>
        <w:spacing w:line="360" w:lineRule="auto"/>
        <w:ind w:leftChars="0"/>
        <w:textAlignment w:val="auto"/>
        <w:rPr>
          <w:rFonts w:hint="eastAsia" w:ascii="Times New Roman" w:hAnsi="Times New Roman" w:cs="Times New Roman"/>
          <w:b/>
          <w:bCs/>
          <w:color w:val="0070C0"/>
          <w:szCs w:val="21"/>
          <w:lang w:val="en-US" w:eastAsia="zh-CN"/>
        </w:rPr>
      </w:pPr>
      <w:r>
        <w:rPr>
          <w:rFonts w:ascii="Times New Roman" w:hAnsi="Times New Roman" w:cs="Times New Roman"/>
          <w:b/>
          <w:bCs/>
          <w:color w:val="0070C0"/>
          <w:szCs w:val="21"/>
        </w:rPr>
        <w:t>Response:</w:t>
      </w:r>
      <w:r>
        <w:rPr>
          <w:rFonts w:hint="default" w:ascii="Times New Roman" w:hAnsi="Times New Roman" w:cs="Times New Roman"/>
          <w:b/>
          <w:bCs/>
          <w:color w:val="0070C0"/>
          <w:szCs w:val="21"/>
          <w:lang w:val="en-US" w:eastAsia="zh-CN"/>
        </w:rPr>
        <w:t xml:space="preserve">Lines </w:t>
      </w:r>
      <w:r>
        <w:rPr>
          <w:rFonts w:hint="eastAsia" w:ascii="Times New Roman" w:hAnsi="Times New Roman" w:cs="Times New Roman"/>
          <w:b/>
          <w:bCs/>
          <w:color w:val="0070C0"/>
          <w:szCs w:val="21"/>
          <w:lang w:val="en-US" w:eastAsia="zh-CN"/>
        </w:rPr>
        <w:t>59</w:t>
      </w:r>
      <w:r>
        <w:rPr>
          <w:rFonts w:hint="default" w:ascii="Times New Roman" w:hAnsi="Times New Roman" w:cs="Times New Roman"/>
          <w:b/>
          <w:bCs/>
          <w:color w:val="0070C0"/>
          <w:szCs w:val="21"/>
          <w:lang w:val="en-US" w:eastAsia="zh-CN"/>
        </w:rPr>
        <w:t>-</w:t>
      </w:r>
      <w:r>
        <w:rPr>
          <w:rFonts w:hint="eastAsia" w:ascii="Times New Roman" w:hAnsi="Times New Roman" w:cs="Times New Roman"/>
          <w:b/>
          <w:bCs/>
          <w:color w:val="0070C0"/>
          <w:szCs w:val="21"/>
          <w:lang w:val="en-US" w:eastAsia="zh-CN"/>
        </w:rPr>
        <w:t>61</w:t>
      </w:r>
      <w:r>
        <w:rPr>
          <w:rFonts w:hint="default" w:ascii="Times New Roman" w:hAnsi="Times New Roman" w:cs="Times New Roman"/>
          <w:b/>
          <w:bCs/>
          <w:color w:val="0070C0"/>
          <w:szCs w:val="21"/>
          <w:lang w:val="en-US" w:eastAsia="zh-CN"/>
        </w:rPr>
        <w:t xml:space="preserve"> have been revised</w:t>
      </w:r>
      <w:r>
        <w:rPr>
          <w:rFonts w:hint="eastAsia" w:ascii="Times New Roman" w:hAnsi="Times New Roman" w:cs="Times New Roman"/>
          <w:b/>
          <w:bCs/>
          <w:color w:val="0070C0"/>
          <w:szCs w:val="21"/>
          <w:lang w:val="en-US" w:eastAsia="zh-CN"/>
        </w:rPr>
        <w:t>：</w:t>
      </w:r>
    </w:p>
    <w:p w14:paraId="3407E3DF">
      <w:pPr>
        <w:keepNext w:val="0"/>
        <w:keepLines w:val="0"/>
        <w:pageBreakBefore w:val="0"/>
        <w:numPr>
          <w:ilvl w:val="0"/>
          <w:numId w:val="0"/>
        </w:numPr>
        <w:kinsoku/>
        <w:wordWrap/>
        <w:overflowPunct/>
        <w:topLinePunct w:val="0"/>
        <w:autoSpaceDE/>
        <w:autoSpaceDN/>
        <w:bidi w:val="0"/>
        <w:spacing w:line="360" w:lineRule="auto"/>
        <w:ind w:leftChars="0" w:firstLine="210" w:firstLineChars="100"/>
        <w:textAlignment w:val="auto"/>
        <w:rPr>
          <w:rFonts w:hint="default" w:ascii="Times New Roman" w:hAnsi="Times New Roman" w:cs="Times New Roman"/>
          <w:color w:val="FF0000"/>
        </w:rPr>
      </w:pPr>
      <w:r>
        <w:rPr>
          <w:rFonts w:hint="default" w:ascii="Times New Roman" w:hAnsi="Times New Roman" w:cs="Times New Roman"/>
          <w:color w:val="FF0000"/>
        </w:rPr>
        <w:t>Xing</w:t>
      </w:r>
      <w:r>
        <w:rPr>
          <w:rFonts w:hint="default" w:ascii="Times New Roman" w:hAnsi="Times New Roman" w:eastAsia="宋体" w:cs="Times New Roman"/>
          <w:color w:val="FF0000"/>
          <w:lang w:eastAsia="zh-CN"/>
        </w:rPr>
        <w:t xml:space="preserve"> et al.</w:t>
      </w:r>
      <w:r>
        <w:rPr>
          <w:rFonts w:hint="default" w:ascii="Times New Roman" w:hAnsi="Times New Roman" w:cs="Times New Roman"/>
          <w:color w:val="FF0000"/>
        </w:rPr>
        <w:t xml:space="preserve"> </w:t>
      </w:r>
      <w:r>
        <w:rPr>
          <w:rFonts w:hint="default" w:ascii="Times New Roman" w:hAnsi="Times New Roman" w:cs="Times New Roman" w:eastAsiaTheme="minorEastAsia"/>
          <w:color w:val="FF0000"/>
          <w:lang w:eastAsia="zh-CN"/>
        </w:rPr>
        <w:t xml:space="preserve">[6] </w:t>
      </w:r>
      <w:r>
        <w:rPr>
          <w:rFonts w:hint="default" w:ascii="Times New Roman" w:hAnsi="Times New Roman" w:cs="Times New Roman"/>
          <w:color w:val="FF0000"/>
        </w:rPr>
        <w:t>conducted in-situ shear tests using 25×25×10 cm shear boxes to study the effects of land use types on strain energy, peak shear stress, and peak shear stress displacement.</w:t>
      </w:r>
    </w:p>
    <w:p w14:paraId="1F75D882">
      <w:pPr>
        <w:keepNext w:val="0"/>
        <w:keepLines w:val="0"/>
        <w:pageBreakBefore w:val="0"/>
        <w:numPr>
          <w:ilvl w:val="0"/>
          <w:numId w:val="0"/>
        </w:numPr>
        <w:kinsoku/>
        <w:wordWrap/>
        <w:overflowPunct/>
        <w:topLinePunct w:val="0"/>
        <w:autoSpaceDE/>
        <w:autoSpaceDN/>
        <w:bidi w:val="0"/>
        <w:spacing w:line="360" w:lineRule="auto"/>
        <w:ind w:leftChars="0" w:firstLine="210" w:firstLineChars="100"/>
        <w:textAlignment w:val="auto"/>
        <w:rPr>
          <w:rFonts w:hint="default" w:ascii="Times New Roman" w:hAnsi="Times New Roman" w:cs="Times New Roman"/>
          <w:color w:val="FF0000"/>
        </w:rPr>
      </w:pPr>
    </w:p>
    <w:p w14:paraId="6E581841">
      <w:pPr>
        <w:keepNext w:val="0"/>
        <w:keepLines w:val="0"/>
        <w:pageBreakBefore w:val="0"/>
        <w:numPr>
          <w:ilvl w:val="0"/>
          <w:numId w:val="1"/>
        </w:numPr>
        <w:kinsoku/>
        <w:wordWrap/>
        <w:overflowPunct/>
        <w:topLinePunct w:val="0"/>
        <w:autoSpaceDE/>
        <w:autoSpaceDN/>
        <w:bidi w:val="0"/>
        <w:spacing w:line="360" w:lineRule="auto"/>
        <w:ind w:left="0" w:leftChars="0" w:firstLine="0" w:firstLineChars="0"/>
        <w:textAlignment w:val="auto"/>
        <w:rPr>
          <w:rFonts w:hint="default" w:ascii="Times New Roman" w:hAnsi="Times New Roman" w:cs="Times New Roman"/>
          <w:b w:val="0"/>
          <w:bCs w:val="0"/>
          <w:szCs w:val="21"/>
          <w:lang w:val="en-US" w:eastAsia="zh-CN"/>
        </w:rPr>
      </w:pPr>
      <w:r>
        <w:rPr>
          <w:rFonts w:hint="default" w:ascii="Times New Roman" w:hAnsi="Times New Roman" w:cs="Times New Roman"/>
          <w:b w:val="0"/>
          <w:bCs w:val="0"/>
          <w:szCs w:val="21"/>
          <w:lang w:val="en-US" w:eastAsia="zh-CN"/>
        </w:rPr>
        <w:t>Line 59: unnumbered citation that corresponds to reference [33], which needs to be corrected and which will change the numbering of all subsequent citations in the article.</w:t>
      </w:r>
    </w:p>
    <w:p w14:paraId="279C367E">
      <w:pPr>
        <w:keepNext w:val="0"/>
        <w:keepLines w:val="0"/>
        <w:pageBreakBefore w:val="0"/>
        <w:widowControl w:val="0"/>
        <w:numPr>
          <w:ilvl w:val="0"/>
          <w:numId w:val="0"/>
        </w:numPr>
        <w:kinsoku/>
        <w:wordWrap/>
        <w:overflowPunct/>
        <w:topLinePunct w:val="0"/>
        <w:autoSpaceDE/>
        <w:autoSpaceDN/>
        <w:bidi w:val="0"/>
        <w:spacing w:line="360" w:lineRule="auto"/>
        <w:jc w:val="both"/>
        <w:textAlignment w:val="auto"/>
        <w:rPr>
          <w:color w:val="auto"/>
        </w:rPr>
      </w:pPr>
      <w:r>
        <w:rPr>
          <w:rFonts w:ascii="Times New Roman" w:hAnsi="Times New Roman" w:cs="Times New Roman"/>
          <w:b/>
          <w:bCs/>
          <w:color w:val="0070C0"/>
          <w:szCs w:val="21"/>
        </w:rPr>
        <w:t>Response:</w:t>
      </w:r>
      <w:r>
        <w:rPr>
          <w:rFonts w:hint="eastAsia" w:ascii="Times New Roman" w:hAnsi="Times New Roman" w:cs="Times New Roman"/>
          <w:b/>
          <w:bCs/>
          <w:color w:val="auto"/>
          <w:szCs w:val="21"/>
        </w:rPr>
        <w:t>Thank you very much for pointing out the issue with the unnumbered citation corresponding to reference [33]. I have corrected it and changed the reference to [18]. I appreciate your careful review, as this adjustment helps ensure the accuracy of the numbering for all subsequent citations in the article.</w:t>
      </w:r>
    </w:p>
    <w:p w14:paraId="249001E8">
      <w:pPr>
        <w:keepNext w:val="0"/>
        <w:keepLines w:val="0"/>
        <w:pageBreakBefore w:val="0"/>
        <w:widowControl w:val="0"/>
        <w:numPr>
          <w:ilvl w:val="0"/>
          <w:numId w:val="0"/>
        </w:numPr>
        <w:kinsoku/>
        <w:wordWrap/>
        <w:overflowPunct/>
        <w:topLinePunct w:val="0"/>
        <w:autoSpaceDE/>
        <w:autoSpaceDN/>
        <w:bidi w:val="0"/>
        <w:spacing w:line="360" w:lineRule="auto"/>
        <w:ind w:firstLine="211" w:firstLineChars="100"/>
        <w:jc w:val="both"/>
        <w:textAlignment w:val="auto"/>
        <w:rPr>
          <w:rFonts w:hint="eastAsia" w:ascii="Times New Roman" w:hAnsi="Times New Roman" w:cs="Times New Roman"/>
          <w:b/>
          <w:bCs/>
          <w:color w:val="0070C0"/>
          <w:szCs w:val="21"/>
          <w:lang w:val="en-US" w:eastAsia="zh-CN"/>
        </w:rPr>
      </w:pPr>
      <w:r>
        <w:rPr>
          <w:rFonts w:hint="default" w:ascii="Times New Roman" w:hAnsi="Times New Roman" w:cs="Times New Roman"/>
          <w:b/>
          <w:bCs/>
          <w:color w:val="0070C0"/>
          <w:szCs w:val="21"/>
          <w:lang w:val="en-US" w:eastAsia="zh-CN"/>
        </w:rPr>
        <w:t xml:space="preserve">Lines </w:t>
      </w:r>
      <w:r>
        <w:rPr>
          <w:rFonts w:hint="eastAsia" w:ascii="Times New Roman" w:hAnsi="Times New Roman" w:cs="Times New Roman"/>
          <w:b/>
          <w:bCs/>
          <w:color w:val="0070C0"/>
          <w:szCs w:val="21"/>
          <w:lang w:val="en-US" w:eastAsia="zh-CN"/>
        </w:rPr>
        <w:t>61</w:t>
      </w:r>
      <w:r>
        <w:rPr>
          <w:rFonts w:hint="default" w:ascii="Times New Roman" w:hAnsi="Times New Roman" w:cs="Times New Roman"/>
          <w:b/>
          <w:bCs/>
          <w:color w:val="0070C0"/>
          <w:szCs w:val="21"/>
          <w:lang w:val="en-US" w:eastAsia="zh-CN"/>
        </w:rPr>
        <w:t>-</w:t>
      </w:r>
      <w:r>
        <w:rPr>
          <w:rFonts w:hint="eastAsia" w:ascii="Times New Roman" w:hAnsi="Times New Roman" w:cs="Times New Roman"/>
          <w:b/>
          <w:bCs/>
          <w:color w:val="0070C0"/>
          <w:szCs w:val="21"/>
          <w:lang w:val="en-US" w:eastAsia="zh-CN"/>
        </w:rPr>
        <w:t>63</w:t>
      </w:r>
      <w:r>
        <w:rPr>
          <w:rFonts w:hint="default" w:ascii="Times New Roman" w:hAnsi="Times New Roman" w:cs="Times New Roman"/>
          <w:b/>
          <w:bCs/>
          <w:color w:val="0070C0"/>
          <w:szCs w:val="21"/>
          <w:lang w:val="en-US" w:eastAsia="zh-CN"/>
        </w:rPr>
        <w:t xml:space="preserve"> have been revised</w:t>
      </w:r>
      <w:r>
        <w:rPr>
          <w:rFonts w:hint="eastAsia" w:ascii="Times New Roman" w:hAnsi="Times New Roman" w:cs="Times New Roman"/>
          <w:b/>
          <w:bCs/>
          <w:color w:val="0070C0"/>
          <w:szCs w:val="21"/>
          <w:lang w:val="en-US" w:eastAsia="zh-CN"/>
        </w:rPr>
        <w:t>：</w:t>
      </w:r>
    </w:p>
    <w:p w14:paraId="4DCF0C52">
      <w:pPr>
        <w:keepNext w:val="0"/>
        <w:keepLines w:val="0"/>
        <w:pageBreakBefore w:val="0"/>
        <w:widowControl w:val="0"/>
        <w:numPr>
          <w:ilvl w:val="0"/>
          <w:numId w:val="0"/>
        </w:numPr>
        <w:kinsoku/>
        <w:wordWrap/>
        <w:overflowPunct/>
        <w:topLinePunct w:val="0"/>
        <w:autoSpaceDE/>
        <w:autoSpaceDN/>
        <w:bidi w:val="0"/>
        <w:spacing w:line="360" w:lineRule="auto"/>
        <w:ind w:firstLine="210" w:firstLineChars="100"/>
        <w:jc w:val="both"/>
        <w:textAlignment w:val="auto"/>
        <w:rPr>
          <w:rFonts w:hint="default" w:ascii="Times New Roman" w:hAnsi="Times New Roman" w:cs="Times New Roman"/>
          <w:color w:val="FF0000"/>
        </w:rPr>
      </w:pPr>
      <w:r>
        <w:rPr>
          <w:rFonts w:hint="default" w:ascii="Times New Roman" w:hAnsi="Times New Roman" w:cs="Times New Roman"/>
          <w:color w:val="FF0000"/>
        </w:rPr>
        <w:t xml:space="preserve">Comino </w:t>
      </w:r>
      <w:r>
        <w:rPr>
          <w:rFonts w:hint="default" w:ascii="Times New Roman" w:hAnsi="Times New Roman" w:cs="Times New Roman" w:eastAsiaTheme="minorEastAsia"/>
          <w:color w:val="FF0000"/>
          <w:lang w:eastAsia="zh-CN"/>
        </w:rPr>
        <w:t>et al.</w:t>
      </w:r>
      <w:r>
        <w:rPr>
          <w:rFonts w:hint="default" w:ascii="Times New Roman" w:hAnsi="Times New Roman" w:cs="Times New Roman"/>
          <w:color w:val="FF0000"/>
        </w:rPr>
        <w:t xml:space="preserve"> </w:t>
      </w:r>
      <w:r>
        <w:rPr>
          <w:rFonts w:hint="default" w:ascii="Times New Roman" w:hAnsi="Times New Roman" w:cs="Times New Roman" w:eastAsiaTheme="minorEastAsia"/>
          <w:color w:val="FF0000"/>
          <w:lang w:eastAsia="zh-CN"/>
        </w:rPr>
        <w:t>[18]</w:t>
      </w:r>
      <w:r>
        <w:rPr>
          <w:rFonts w:hint="default" w:ascii="Times New Roman" w:hAnsi="Times New Roman" w:cs="Times New Roman"/>
          <w:color w:val="FF0000"/>
        </w:rPr>
        <w:t>performed in-situ shear tests in the alpine environment of Italy, showing that the presence of roots increased the shear strength of alpine soils.</w:t>
      </w:r>
    </w:p>
    <w:p w14:paraId="392B08EA">
      <w:pPr>
        <w:keepNext w:val="0"/>
        <w:keepLines w:val="0"/>
        <w:pageBreakBefore w:val="0"/>
        <w:widowControl w:val="0"/>
        <w:numPr>
          <w:ilvl w:val="0"/>
          <w:numId w:val="0"/>
        </w:numPr>
        <w:kinsoku/>
        <w:wordWrap/>
        <w:overflowPunct/>
        <w:topLinePunct w:val="0"/>
        <w:autoSpaceDE/>
        <w:autoSpaceDN/>
        <w:bidi w:val="0"/>
        <w:spacing w:line="360" w:lineRule="auto"/>
        <w:ind w:firstLine="210" w:firstLineChars="100"/>
        <w:jc w:val="both"/>
        <w:textAlignment w:val="auto"/>
        <w:rPr>
          <w:rFonts w:hint="default" w:ascii="Times New Roman" w:hAnsi="Times New Roman" w:cs="Times New Roman"/>
          <w:color w:val="FF0000"/>
        </w:rPr>
      </w:pPr>
    </w:p>
    <w:p w14:paraId="5688BF4C">
      <w:pPr>
        <w:keepNext w:val="0"/>
        <w:keepLines w:val="0"/>
        <w:pageBreakBefore w:val="0"/>
        <w:numPr>
          <w:ilvl w:val="0"/>
          <w:numId w:val="1"/>
        </w:numPr>
        <w:kinsoku/>
        <w:wordWrap/>
        <w:overflowPunct/>
        <w:topLinePunct w:val="0"/>
        <w:autoSpaceDE/>
        <w:autoSpaceDN/>
        <w:bidi w:val="0"/>
        <w:spacing w:line="360" w:lineRule="auto"/>
        <w:ind w:left="0" w:leftChars="0" w:firstLine="0" w:firstLineChars="0"/>
        <w:textAlignment w:val="auto"/>
        <w:rPr>
          <w:rFonts w:hint="default" w:ascii="Times New Roman" w:hAnsi="Times New Roman" w:cs="Times New Roman"/>
          <w:b w:val="0"/>
          <w:bCs w:val="0"/>
          <w:szCs w:val="21"/>
          <w:lang w:val="en-US" w:eastAsia="zh-CN"/>
        </w:rPr>
      </w:pPr>
      <w:r>
        <w:rPr>
          <w:rFonts w:hint="default" w:ascii="Times New Roman" w:hAnsi="Times New Roman" w:cs="Times New Roman"/>
          <w:b w:val="0"/>
          <w:bCs w:val="0"/>
          <w:szCs w:val="21"/>
          <w:lang w:val="en-US" w:eastAsia="zh-CN"/>
        </w:rPr>
        <w:t>Line 65: correct the citation to: De Baets et al. (2008)</w:t>
      </w:r>
    </w:p>
    <w:p w14:paraId="266481C4">
      <w:pPr>
        <w:pStyle w:val="6"/>
        <w:keepNext w:val="0"/>
        <w:keepLines w:val="0"/>
        <w:pageBreakBefore w:val="0"/>
        <w:kinsoku/>
        <w:wordWrap/>
        <w:overflowPunct/>
        <w:topLinePunct w:val="0"/>
        <w:autoSpaceDE/>
        <w:autoSpaceDN/>
        <w:bidi w:val="0"/>
        <w:spacing w:line="360" w:lineRule="auto"/>
        <w:ind w:left="0" w:leftChars="0" w:firstLine="0" w:firstLineChars="0"/>
        <w:textAlignment w:val="auto"/>
        <w:rPr>
          <w:color w:val="0070C0"/>
        </w:rPr>
      </w:pPr>
      <w:r>
        <w:rPr>
          <w:rFonts w:ascii="Times New Roman" w:hAnsi="Times New Roman" w:cs="Times New Roman"/>
          <w:b/>
          <w:bCs/>
          <w:color w:val="0070C0"/>
          <w:szCs w:val="21"/>
        </w:rPr>
        <w:t>Response:</w:t>
      </w:r>
      <w:r>
        <w:rPr>
          <w:rFonts w:hint="eastAsia" w:ascii="Times New Roman" w:hAnsi="Times New Roman" w:eastAsia="宋体" w:cs="Times New Roman"/>
          <w:b/>
          <w:bCs/>
          <w:color w:val="0070C0"/>
          <w:szCs w:val="21"/>
          <w:lang w:val="en-US" w:eastAsia="zh-CN"/>
        </w:rPr>
        <w:t xml:space="preserve"> </w:t>
      </w:r>
      <w:r>
        <w:rPr>
          <w:rFonts w:hint="default" w:ascii="Times New Roman" w:hAnsi="Times New Roman" w:cs="Times New Roman"/>
          <w:b/>
          <w:bCs/>
          <w:color w:val="0070C0"/>
          <w:szCs w:val="21"/>
          <w:lang w:val="en-US" w:eastAsia="zh-CN"/>
        </w:rPr>
        <w:t xml:space="preserve">Lines </w:t>
      </w:r>
      <w:r>
        <w:rPr>
          <w:rFonts w:hint="eastAsia" w:ascii="Times New Roman" w:hAnsi="Times New Roman" w:cs="Times New Roman"/>
          <w:b/>
          <w:bCs/>
          <w:color w:val="0070C0"/>
          <w:szCs w:val="21"/>
          <w:lang w:val="en-US" w:eastAsia="zh-CN"/>
        </w:rPr>
        <w:t>67</w:t>
      </w:r>
      <w:r>
        <w:rPr>
          <w:rFonts w:hint="default" w:ascii="Times New Roman" w:hAnsi="Times New Roman" w:cs="Times New Roman"/>
          <w:b/>
          <w:bCs/>
          <w:color w:val="0070C0"/>
          <w:szCs w:val="21"/>
          <w:lang w:val="en-US" w:eastAsia="zh-CN"/>
        </w:rPr>
        <w:t>-</w:t>
      </w:r>
      <w:r>
        <w:rPr>
          <w:rFonts w:hint="eastAsia" w:ascii="Times New Roman" w:hAnsi="Times New Roman" w:cs="Times New Roman"/>
          <w:b/>
          <w:bCs/>
          <w:color w:val="0070C0"/>
          <w:szCs w:val="21"/>
          <w:lang w:val="en-US" w:eastAsia="zh-CN"/>
        </w:rPr>
        <w:t>69</w:t>
      </w:r>
      <w:r>
        <w:rPr>
          <w:rFonts w:hint="default" w:ascii="Times New Roman" w:hAnsi="Times New Roman" w:cs="Times New Roman"/>
          <w:b/>
          <w:bCs/>
          <w:color w:val="0070C0"/>
          <w:szCs w:val="21"/>
          <w:lang w:val="en-US" w:eastAsia="zh-CN"/>
        </w:rPr>
        <w:t xml:space="preserve"> have been revised</w:t>
      </w:r>
      <w:r>
        <w:rPr>
          <w:rFonts w:hint="eastAsia" w:ascii="Times New Roman" w:hAnsi="Times New Roman" w:cs="Times New Roman"/>
          <w:b/>
          <w:bCs/>
          <w:color w:val="0070C0"/>
          <w:szCs w:val="21"/>
          <w:lang w:val="en-US" w:eastAsia="zh-CN"/>
        </w:rPr>
        <w:t>：</w:t>
      </w:r>
      <w:r>
        <w:rPr>
          <w:color w:val="0070C0"/>
        </w:rPr>
        <w:t xml:space="preserve"> </w:t>
      </w:r>
    </w:p>
    <w:p w14:paraId="5C94AEA1">
      <w:pPr>
        <w:pStyle w:val="6"/>
        <w:keepNext w:val="0"/>
        <w:keepLines w:val="0"/>
        <w:pageBreakBefore w:val="0"/>
        <w:kinsoku/>
        <w:wordWrap/>
        <w:overflowPunct/>
        <w:topLinePunct w:val="0"/>
        <w:autoSpaceDE/>
        <w:autoSpaceDN/>
        <w:bidi w:val="0"/>
        <w:spacing w:line="360" w:lineRule="auto"/>
        <w:ind w:left="0" w:leftChars="0" w:firstLine="200" w:firstLineChars="100"/>
        <w:textAlignment w:val="auto"/>
        <w:rPr>
          <w:color w:val="FF0000"/>
        </w:rPr>
      </w:pPr>
      <w:r>
        <w:rPr>
          <w:color w:val="FF0000"/>
        </w:rPr>
        <w:t xml:space="preserve">De </w:t>
      </w:r>
      <w:r>
        <w:rPr>
          <w:rFonts w:hint="eastAsia" w:eastAsia="宋体"/>
          <w:color w:val="FF0000"/>
          <w:lang w:eastAsia="zh-CN"/>
        </w:rPr>
        <w:t>et al.</w:t>
      </w:r>
      <w:r>
        <w:rPr>
          <w:rFonts w:hint="eastAsia" w:eastAsiaTheme="minorEastAsia"/>
          <w:b/>
          <w:bCs/>
          <w:color w:val="FF0000"/>
          <w:lang w:eastAsia="zh-CN"/>
        </w:rPr>
        <w:t xml:space="preserve"> </w:t>
      </w:r>
      <w:r>
        <w:rPr>
          <w:rFonts w:hint="eastAsia" w:eastAsiaTheme="minorEastAsia"/>
          <w:color w:val="FF0000"/>
          <w:lang w:eastAsia="zh-CN"/>
        </w:rPr>
        <w:t>[9]</w:t>
      </w:r>
      <w:r>
        <w:rPr>
          <w:color w:val="FF0000"/>
        </w:rPr>
        <w:t xml:space="preserve"> used the Wu model to quantify and rank the soil reinforcement effects of 25 typical Mediterranean plants. </w:t>
      </w:r>
    </w:p>
    <w:p w14:paraId="599B5505">
      <w:pPr>
        <w:keepNext w:val="0"/>
        <w:keepLines w:val="0"/>
        <w:pageBreakBefore w:val="0"/>
        <w:widowControl w:val="0"/>
        <w:numPr>
          <w:ilvl w:val="0"/>
          <w:numId w:val="1"/>
        </w:numPr>
        <w:kinsoku/>
        <w:wordWrap/>
        <w:overflowPunct/>
        <w:topLinePunct w:val="0"/>
        <w:autoSpaceDE/>
        <w:autoSpaceDN/>
        <w:bidi w:val="0"/>
        <w:spacing w:line="360" w:lineRule="auto"/>
        <w:ind w:left="0" w:leftChars="0" w:firstLine="0" w:firstLineChars="0"/>
        <w:jc w:val="both"/>
        <w:textAlignment w:val="auto"/>
        <w:rPr>
          <w:rFonts w:hint="default" w:ascii="Times New Roman" w:hAnsi="Times New Roman" w:cs="Times New Roman" w:eastAsiaTheme="minorEastAsia"/>
          <w:color w:val="auto"/>
          <w:lang w:val="en-US" w:eastAsia="zh-CN"/>
        </w:rPr>
      </w:pPr>
      <w:r>
        <w:rPr>
          <w:rFonts w:hint="default" w:ascii="Times New Roman" w:hAnsi="Times New Roman" w:cs="Times New Roman"/>
          <w:b w:val="0"/>
          <w:bCs w:val="0"/>
          <w:color w:val="auto"/>
          <w:szCs w:val="21"/>
          <w:lang w:val="en-US" w:eastAsia="zh-CN"/>
        </w:rPr>
        <w:t>Line 66: correct the citation to: Su et al. (2021)</w:t>
      </w:r>
    </w:p>
    <w:p w14:paraId="6EDD95D8">
      <w:pPr>
        <w:pStyle w:val="6"/>
        <w:keepNext w:val="0"/>
        <w:keepLines w:val="0"/>
        <w:pageBreakBefore w:val="0"/>
        <w:kinsoku/>
        <w:wordWrap/>
        <w:overflowPunct/>
        <w:topLinePunct w:val="0"/>
        <w:autoSpaceDE/>
        <w:autoSpaceDN/>
        <w:bidi w:val="0"/>
        <w:spacing w:line="360" w:lineRule="auto"/>
        <w:ind w:left="0" w:leftChars="0" w:firstLine="0" w:firstLineChars="0"/>
        <w:textAlignment w:val="auto"/>
        <w:rPr>
          <w:rFonts w:hint="eastAsia" w:ascii="Times New Roman" w:hAnsi="Times New Roman" w:cs="Times New Roman"/>
          <w:b/>
          <w:bCs/>
          <w:color w:val="0070C0"/>
          <w:szCs w:val="21"/>
          <w:lang w:val="en-US" w:eastAsia="zh-CN"/>
        </w:rPr>
      </w:pPr>
      <w:r>
        <w:rPr>
          <w:rFonts w:ascii="Times New Roman" w:hAnsi="Times New Roman" w:cs="Times New Roman"/>
          <w:b/>
          <w:bCs/>
          <w:color w:val="0070C0"/>
          <w:szCs w:val="21"/>
        </w:rPr>
        <w:t>Response:</w:t>
      </w:r>
      <w:r>
        <w:rPr>
          <w:rFonts w:hint="eastAsia" w:ascii="Times New Roman" w:hAnsi="Times New Roman" w:eastAsia="宋体" w:cs="Times New Roman"/>
          <w:b/>
          <w:bCs/>
          <w:color w:val="0070C0"/>
          <w:szCs w:val="21"/>
          <w:lang w:val="en-US" w:eastAsia="zh-CN"/>
        </w:rPr>
        <w:t xml:space="preserve"> </w:t>
      </w:r>
      <w:r>
        <w:rPr>
          <w:rFonts w:hint="default" w:ascii="Times New Roman" w:hAnsi="Times New Roman" w:cs="Times New Roman"/>
          <w:b/>
          <w:bCs/>
          <w:color w:val="0070C0"/>
          <w:szCs w:val="21"/>
          <w:lang w:val="en-US" w:eastAsia="zh-CN"/>
        </w:rPr>
        <w:t xml:space="preserve">Lines </w:t>
      </w:r>
      <w:r>
        <w:rPr>
          <w:rFonts w:hint="eastAsia" w:ascii="Times New Roman" w:hAnsi="Times New Roman" w:cs="Times New Roman"/>
          <w:b/>
          <w:bCs/>
          <w:color w:val="0070C0"/>
          <w:szCs w:val="21"/>
          <w:lang w:val="en-US" w:eastAsia="zh-CN"/>
        </w:rPr>
        <w:t>69-71</w:t>
      </w:r>
      <w:r>
        <w:rPr>
          <w:rFonts w:hint="default" w:ascii="Times New Roman" w:hAnsi="Times New Roman" w:cs="Times New Roman"/>
          <w:b/>
          <w:bCs/>
          <w:color w:val="0070C0"/>
          <w:szCs w:val="21"/>
          <w:lang w:val="en-US" w:eastAsia="zh-CN"/>
        </w:rPr>
        <w:t xml:space="preserve"> have been revised</w:t>
      </w:r>
      <w:r>
        <w:rPr>
          <w:rFonts w:hint="eastAsia" w:ascii="Times New Roman" w:hAnsi="Times New Roman" w:cs="Times New Roman"/>
          <w:b/>
          <w:bCs/>
          <w:color w:val="0070C0"/>
          <w:szCs w:val="21"/>
          <w:lang w:val="en-US" w:eastAsia="zh-CN"/>
        </w:rPr>
        <w:t>：</w:t>
      </w:r>
    </w:p>
    <w:p w14:paraId="549B527F">
      <w:pPr>
        <w:pStyle w:val="6"/>
        <w:keepNext w:val="0"/>
        <w:keepLines w:val="0"/>
        <w:pageBreakBefore w:val="0"/>
        <w:kinsoku/>
        <w:wordWrap/>
        <w:overflowPunct/>
        <w:topLinePunct w:val="0"/>
        <w:autoSpaceDE/>
        <w:autoSpaceDN/>
        <w:bidi w:val="0"/>
        <w:spacing w:line="360" w:lineRule="auto"/>
        <w:ind w:left="0" w:leftChars="0" w:firstLine="200" w:firstLineChars="100"/>
        <w:textAlignment w:val="auto"/>
        <w:rPr>
          <w:color w:val="FF0000"/>
        </w:rPr>
      </w:pPr>
      <w:r>
        <w:rPr>
          <w:color w:val="FF0000"/>
        </w:rPr>
        <w:t xml:space="preserve">Su </w:t>
      </w:r>
      <w:r>
        <w:rPr>
          <w:rFonts w:hint="eastAsia" w:eastAsia="宋体"/>
          <w:color w:val="FF0000"/>
          <w:lang w:eastAsia="zh-CN"/>
        </w:rPr>
        <w:t>et al.</w:t>
      </w:r>
      <w:r>
        <w:rPr>
          <w:color w:val="7030A0"/>
        </w:rPr>
        <w:t xml:space="preserve"> </w:t>
      </w:r>
      <w:r>
        <w:rPr>
          <w:rFonts w:hint="eastAsia" w:eastAsiaTheme="minorEastAsia"/>
          <w:color w:val="FF0000"/>
          <w:lang w:eastAsia="zh-CN"/>
        </w:rPr>
        <w:t xml:space="preserve">[19] </w:t>
      </w:r>
      <w:r>
        <w:rPr>
          <w:color w:val="FF0000"/>
        </w:rPr>
        <w:t>applied the Wu model to investigate root reinforcement in the Loess Plateau after reforestation, estimating its impact on root mechanical properties.</w:t>
      </w:r>
    </w:p>
    <w:p w14:paraId="63CC77EF">
      <w:pPr>
        <w:pStyle w:val="6"/>
        <w:keepNext w:val="0"/>
        <w:keepLines w:val="0"/>
        <w:pageBreakBefore w:val="0"/>
        <w:kinsoku/>
        <w:wordWrap/>
        <w:overflowPunct/>
        <w:topLinePunct w:val="0"/>
        <w:autoSpaceDE/>
        <w:autoSpaceDN/>
        <w:bidi w:val="0"/>
        <w:spacing w:line="360" w:lineRule="auto"/>
        <w:ind w:left="0" w:leftChars="0" w:firstLine="0" w:firstLineChars="0"/>
        <w:textAlignment w:val="auto"/>
        <w:rPr>
          <w:color w:val="FF0000"/>
        </w:rPr>
      </w:pPr>
    </w:p>
    <w:p w14:paraId="62DA271C">
      <w:pPr>
        <w:keepNext w:val="0"/>
        <w:keepLines w:val="0"/>
        <w:pageBreakBefore w:val="0"/>
        <w:widowControl w:val="0"/>
        <w:numPr>
          <w:ilvl w:val="0"/>
          <w:numId w:val="1"/>
        </w:numPr>
        <w:kinsoku/>
        <w:wordWrap/>
        <w:overflowPunct/>
        <w:topLinePunct w:val="0"/>
        <w:autoSpaceDE/>
        <w:autoSpaceDN/>
        <w:bidi w:val="0"/>
        <w:spacing w:line="360" w:lineRule="auto"/>
        <w:ind w:left="0" w:leftChars="0" w:firstLine="0" w:firstLineChars="0"/>
        <w:jc w:val="both"/>
        <w:textAlignment w:val="auto"/>
        <w:rPr>
          <w:rFonts w:hint="default" w:ascii="Times New Roman" w:hAnsi="Times New Roman" w:cs="Times New Roman" w:eastAsiaTheme="minorEastAsia"/>
          <w:color w:val="FF0000"/>
          <w:lang w:val="en-US" w:eastAsia="zh-CN"/>
        </w:rPr>
      </w:pPr>
      <w:r>
        <w:rPr>
          <w:rFonts w:hint="default" w:ascii="Times New Roman" w:hAnsi="Times New Roman" w:cs="Times New Roman"/>
          <w:b w:val="0"/>
          <w:bCs w:val="0"/>
          <w:szCs w:val="21"/>
          <w:lang w:val="en-US" w:eastAsia="zh-CN"/>
        </w:rPr>
        <w:t>Line 77: correct the citation to: Reubens et al. (2007)</w:t>
      </w:r>
    </w:p>
    <w:p w14:paraId="1364B128">
      <w:pPr>
        <w:keepNext w:val="0"/>
        <w:keepLines w:val="0"/>
        <w:pageBreakBefore w:val="0"/>
        <w:widowControl w:val="0"/>
        <w:numPr>
          <w:ilvl w:val="0"/>
          <w:numId w:val="0"/>
        </w:numPr>
        <w:kinsoku/>
        <w:wordWrap/>
        <w:overflowPunct/>
        <w:topLinePunct w:val="0"/>
        <w:autoSpaceDE/>
        <w:autoSpaceDN/>
        <w:bidi w:val="0"/>
        <w:spacing w:line="360" w:lineRule="auto"/>
        <w:ind w:leftChars="0"/>
        <w:jc w:val="both"/>
        <w:textAlignment w:val="auto"/>
        <w:rPr>
          <w:rFonts w:hint="eastAsia" w:ascii="Times New Roman" w:hAnsi="Times New Roman" w:cs="Times New Roman"/>
          <w:b/>
          <w:bCs/>
          <w:color w:val="0070C0"/>
          <w:szCs w:val="21"/>
          <w:lang w:val="en-US" w:eastAsia="zh-CN"/>
        </w:rPr>
      </w:pPr>
      <w:r>
        <w:rPr>
          <w:rFonts w:ascii="Times New Roman" w:hAnsi="Times New Roman" w:cs="Times New Roman"/>
          <w:b/>
          <w:bCs/>
          <w:color w:val="0070C0"/>
          <w:szCs w:val="21"/>
        </w:rPr>
        <w:t>Response:</w:t>
      </w:r>
      <w:r>
        <w:rPr>
          <w:rFonts w:hint="eastAsia" w:ascii="Times New Roman" w:hAnsi="Times New Roman" w:eastAsia="宋体" w:cs="Times New Roman"/>
          <w:b/>
          <w:bCs/>
          <w:color w:val="0070C0"/>
          <w:szCs w:val="21"/>
          <w:lang w:val="en-US" w:eastAsia="zh-CN"/>
        </w:rPr>
        <w:t xml:space="preserve"> </w:t>
      </w:r>
      <w:r>
        <w:rPr>
          <w:rFonts w:hint="default" w:ascii="Times New Roman" w:hAnsi="Times New Roman" w:cs="Times New Roman"/>
          <w:b/>
          <w:bCs/>
          <w:color w:val="0070C0"/>
          <w:szCs w:val="21"/>
          <w:lang w:val="en-US" w:eastAsia="zh-CN"/>
        </w:rPr>
        <w:t xml:space="preserve">Lines </w:t>
      </w:r>
      <w:r>
        <w:rPr>
          <w:rFonts w:hint="eastAsia" w:ascii="Times New Roman" w:hAnsi="Times New Roman" w:cs="Times New Roman"/>
          <w:b/>
          <w:bCs/>
          <w:color w:val="0070C0"/>
          <w:szCs w:val="21"/>
          <w:lang w:val="en-US" w:eastAsia="zh-CN"/>
        </w:rPr>
        <w:t>80-82</w:t>
      </w:r>
      <w:r>
        <w:rPr>
          <w:rFonts w:hint="default" w:ascii="Times New Roman" w:hAnsi="Times New Roman" w:cs="Times New Roman"/>
          <w:b/>
          <w:bCs/>
          <w:color w:val="0070C0"/>
          <w:szCs w:val="21"/>
          <w:lang w:val="en-US" w:eastAsia="zh-CN"/>
        </w:rPr>
        <w:t xml:space="preserve"> have been revised</w:t>
      </w:r>
      <w:r>
        <w:rPr>
          <w:rFonts w:hint="eastAsia" w:ascii="Times New Roman" w:hAnsi="Times New Roman" w:cs="Times New Roman"/>
          <w:b/>
          <w:bCs/>
          <w:color w:val="0070C0"/>
          <w:szCs w:val="21"/>
          <w:lang w:val="en-US" w:eastAsia="zh-CN"/>
        </w:rPr>
        <w:t>：</w:t>
      </w:r>
    </w:p>
    <w:p w14:paraId="3B243811">
      <w:pPr>
        <w:keepNext w:val="0"/>
        <w:keepLines w:val="0"/>
        <w:pageBreakBefore w:val="0"/>
        <w:widowControl w:val="0"/>
        <w:numPr>
          <w:ilvl w:val="0"/>
          <w:numId w:val="0"/>
        </w:numPr>
        <w:kinsoku/>
        <w:wordWrap/>
        <w:overflowPunct/>
        <w:topLinePunct w:val="0"/>
        <w:autoSpaceDE/>
        <w:autoSpaceDN/>
        <w:bidi w:val="0"/>
        <w:spacing w:line="360" w:lineRule="auto"/>
        <w:ind w:leftChars="0" w:firstLine="210" w:firstLineChars="100"/>
        <w:jc w:val="both"/>
        <w:textAlignment w:val="auto"/>
        <w:rPr>
          <w:rFonts w:hint="default" w:ascii="Times New Roman" w:hAnsi="Times New Roman" w:cs="Times New Roman"/>
          <w:color w:val="FF0000"/>
        </w:rPr>
      </w:pPr>
      <w:r>
        <w:rPr>
          <w:rFonts w:hint="default" w:ascii="Times New Roman" w:hAnsi="Times New Roman" w:cs="Times New Roman"/>
          <w:color w:val="FF0000"/>
        </w:rPr>
        <w:t xml:space="preserve">Reubens </w:t>
      </w:r>
      <w:r>
        <w:rPr>
          <w:rFonts w:hint="default" w:ascii="Times New Roman" w:hAnsi="Times New Roman" w:eastAsia="宋体" w:cs="Times New Roman"/>
          <w:color w:val="FF0000"/>
          <w:lang w:eastAsia="zh-CN"/>
        </w:rPr>
        <w:t>et.al</w:t>
      </w:r>
      <w:r>
        <w:rPr>
          <w:rFonts w:hint="default" w:ascii="Times New Roman" w:hAnsi="Times New Roman" w:cs="Times New Roman"/>
          <w:color w:val="FF0000"/>
        </w:rPr>
        <w:t xml:space="preserve"> </w:t>
      </w:r>
      <w:r>
        <w:rPr>
          <w:rFonts w:hint="default" w:ascii="Times New Roman" w:hAnsi="Times New Roman" w:cs="Times New Roman" w:eastAsiaTheme="minorEastAsia"/>
          <w:color w:val="FF0000"/>
          <w:lang w:eastAsia="zh-CN"/>
        </w:rPr>
        <w:t xml:space="preserve">[31] </w:t>
      </w:r>
      <w:r>
        <w:rPr>
          <w:rFonts w:hint="default" w:ascii="Times New Roman" w:hAnsi="Times New Roman" w:cs="Times New Roman"/>
          <w:color w:val="FF0000"/>
        </w:rPr>
        <w:t>summarized root characteristics affecting soil erosion and mass movement, including root density, root length density, root number, and root area ratio.</w:t>
      </w:r>
    </w:p>
    <w:p w14:paraId="017602D5">
      <w:pPr>
        <w:keepNext w:val="0"/>
        <w:keepLines w:val="0"/>
        <w:pageBreakBefore w:val="0"/>
        <w:widowControl w:val="0"/>
        <w:numPr>
          <w:ilvl w:val="0"/>
          <w:numId w:val="0"/>
        </w:numPr>
        <w:kinsoku/>
        <w:wordWrap/>
        <w:overflowPunct/>
        <w:topLinePunct w:val="0"/>
        <w:autoSpaceDE/>
        <w:autoSpaceDN/>
        <w:bidi w:val="0"/>
        <w:spacing w:line="360" w:lineRule="auto"/>
        <w:ind w:leftChars="0" w:firstLine="210" w:firstLineChars="100"/>
        <w:jc w:val="both"/>
        <w:textAlignment w:val="auto"/>
        <w:rPr>
          <w:rFonts w:hint="default" w:ascii="Times New Roman" w:hAnsi="Times New Roman" w:cs="Times New Roman"/>
          <w:color w:val="FF0000"/>
        </w:rPr>
      </w:pPr>
    </w:p>
    <w:p w14:paraId="14276D2A">
      <w:pPr>
        <w:keepNext w:val="0"/>
        <w:keepLines w:val="0"/>
        <w:pageBreakBefore w:val="0"/>
        <w:widowControl w:val="0"/>
        <w:numPr>
          <w:ilvl w:val="0"/>
          <w:numId w:val="1"/>
        </w:numPr>
        <w:kinsoku/>
        <w:wordWrap/>
        <w:overflowPunct/>
        <w:topLinePunct w:val="0"/>
        <w:autoSpaceDE/>
        <w:autoSpaceDN/>
        <w:bidi w:val="0"/>
        <w:spacing w:line="360" w:lineRule="auto"/>
        <w:ind w:left="0" w:leftChars="0" w:firstLine="0" w:firstLineChars="0"/>
        <w:jc w:val="both"/>
        <w:textAlignment w:val="auto"/>
        <w:rPr>
          <w:rFonts w:hint="default" w:ascii="Times New Roman" w:hAnsi="Times New Roman" w:cs="Times New Roman" w:eastAsiaTheme="minorEastAsia"/>
          <w:color w:val="FF0000"/>
          <w:lang w:val="en-US" w:eastAsia="zh-CN"/>
        </w:rPr>
      </w:pPr>
      <w:r>
        <w:rPr>
          <w:rFonts w:hint="default" w:ascii="Times New Roman" w:hAnsi="Times New Roman" w:cs="Times New Roman"/>
          <w:b w:val="0"/>
          <w:bCs w:val="0"/>
          <w:szCs w:val="21"/>
          <w:lang w:val="en-US" w:eastAsia="zh-CN"/>
        </w:rPr>
        <w:t>Improve the layout of the figure, clearly identifying the basin where the experimental site was installed</w:t>
      </w:r>
    </w:p>
    <w:p w14:paraId="75B25D0E">
      <w:pPr>
        <w:keepNext w:val="0"/>
        <w:keepLines w:val="0"/>
        <w:pageBreakBefore w:val="0"/>
        <w:widowControl w:val="0"/>
        <w:numPr>
          <w:ilvl w:val="0"/>
          <w:numId w:val="0"/>
        </w:numPr>
        <w:kinsoku/>
        <w:wordWrap/>
        <w:overflowPunct/>
        <w:topLinePunct w:val="0"/>
        <w:autoSpaceDE/>
        <w:autoSpaceDN/>
        <w:bidi w:val="0"/>
        <w:spacing w:line="360" w:lineRule="auto"/>
        <w:ind w:leftChars="0"/>
        <w:jc w:val="both"/>
        <w:textAlignment w:val="auto"/>
        <w:rPr>
          <w:rFonts w:hint="default" w:ascii="Times New Roman" w:hAnsi="Times New Roman" w:cs="Times New Roman"/>
          <w:b/>
          <w:bCs/>
          <w:color w:val="auto"/>
        </w:rPr>
      </w:pPr>
      <w:r>
        <w:rPr>
          <w:rFonts w:ascii="Times New Roman" w:hAnsi="Times New Roman" w:cs="Times New Roman"/>
          <w:b/>
          <w:bCs/>
          <w:color w:val="0070C0"/>
          <w:szCs w:val="21"/>
        </w:rPr>
        <w:t>Response:</w:t>
      </w:r>
      <w:r>
        <w:rPr>
          <w:rFonts w:hint="default" w:ascii="Times New Roman" w:hAnsi="Times New Roman" w:cs="Times New Roman"/>
          <w:b/>
          <w:bCs/>
          <w:color w:val="auto"/>
        </w:rPr>
        <w:t>Thank you for your valuable feedback regarding the layout of the figure. I have improved the figure's design to clearly identify the basin where the experimental site was installed. Your suggestions have significantly enhanced the clarity of the presentation.</w:t>
      </w:r>
    </w:p>
    <w:p w14:paraId="028F0923">
      <w:pPr>
        <w:keepNext w:val="0"/>
        <w:keepLines w:val="0"/>
        <w:pageBreakBefore w:val="0"/>
        <w:widowControl w:val="0"/>
        <w:numPr>
          <w:ilvl w:val="0"/>
          <w:numId w:val="0"/>
        </w:numPr>
        <w:kinsoku/>
        <w:wordWrap/>
        <w:overflowPunct/>
        <w:topLinePunct w:val="0"/>
        <w:autoSpaceDE/>
        <w:autoSpaceDN/>
        <w:bidi w:val="0"/>
        <w:spacing w:line="360" w:lineRule="auto"/>
        <w:ind w:leftChars="0"/>
        <w:jc w:val="both"/>
        <w:textAlignment w:val="auto"/>
        <w:rPr>
          <w:rFonts w:hint="eastAsia" w:ascii="Times New Roman" w:hAnsi="Times New Roman" w:cs="Times New Roman" w:eastAsiaTheme="minorEastAsia"/>
          <w:b/>
          <w:bCs/>
          <w:color w:val="0070C0"/>
          <w:lang w:val="en-US" w:eastAsia="zh-CN"/>
        </w:rPr>
      </w:pPr>
      <w:r>
        <w:rPr>
          <w:rFonts w:hint="eastAsia" w:ascii="Times New Roman" w:hAnsi="Times New Roman" w:cs="Times New Roman"/>
          <w:b/>
          <w:bCs/>
          <w:color w:val="0070C0"/>
          <w:lang w:val="en-US" w:eastAsia="zh-CN"/>
        </w:rPr>
        <w:t xml:space="preserve"> </w:t>
      </w:r>
      <w:r>
        <w:rPr>
          <w:rFonts w:hint="default" w:ascii="Times New Roman" w:hAnsi="Times New Roman" w:cs="Times New Roman"/>
          <w:b/>
          <w:bCs/>
          <w:color w:val="0070C0"/>
          <w:szCs w:val="21"/>
          <w:lang w:val="en-US" w:eastAsia="zh-CN"/>
        </w:rPr>
        <w:t xml:space="preserve">Lines </w:t>
      </w:r>
      <w:r>
        <w:rPr>
          <w:rFonts w:hint="eastAsia" w:ascii="Times New Roman" w:hAnsi="Times New Roman" w:cs="Times New Roman"/>
          <w:b/>
          <w:bCs/>
          <w:color w:val="0070C0"/>
          <w:szCs w:val="21"/>
          <w:lang w:val="en-US" w:eastAsia="zh-CN"/>
        </w:rPr>
        <w:t>128-131</w:t>
      </w:r>
      <w:r>
        <w:rPr>
          <w:rFonts w:hint="default" w:ascii="Times New Roman" w:hAnsi="Times New Roman" w:cs="Times New Roman"/>
          <w:b/>
          <w:bCs/>
          <w:color w:val="0070C0"/>
          <w:szCs w:val="21"/>
          <w:lang w:val="en-US" w:eastAsia="zh-CN"/>
        </w:rPr>
        <w:t xml:space="preserve"> have been revised</w:t>
      </w:r>
      <w:r>
        <w:rPr>
          <w:rFonts w:hint="eastAsia" w:ascii="Times New Roman" w:hAnsi="Times New Roman" w:cs="Times New Roman"/>
          <w:b/>
          <w:bCs/>
          <w:color w:val="0070C0"/>
          <w:szCs w:val="21"/>
          <w:lang w:val="en-US" w:eastAsia="zh-CN"/>
        </w:rPr>
        <w:t>：</w:t>
      </w:r>
    </w:p>
    <w:p w14:paraId="7310AEF1">
      <w:pPr>
        <w:keepNext w:val="0"/>
        <w:keepLines w:val="0"/>
        <w:pageBreakBefore w:val="0"/>
        <w:widowControl w:val="0"/>
        <w:numPr>
          <w:ilvl w:val="0"/>
          <w:numId w:val="0"/>
        </w:numPr>
        <w:kinsoku/>
        <w:wordWrap/>
        <w:overflowPunct/>
        <w:topLinePunct w:val="0"/>
        <w:autoSpaceDE/>
        <w:autoSpaceDN/>
        <w:bidi w:val="0"/>
        <w:spacing w:line="360" w:lineRule="auto"/>
        <w:ind w:leftChars="0"/>
        <w:jc w:val="both"/>
        <w:textAlignment w:val="auto"/>
        <w:rPr>
          <w:rFonts w:hint="default" w:ascii="Times New Roman" w:hAnsi="Times New Roman" w:cs="Times New Roman"/>
          <w:b w:val="0"/>
          <w:bCs w:val="0"/>
          <w:color w:val="FF0000"/>
          <w:szCs w:val="21"/>
          <w:lang w:val="en-US" w:eastAsia="zh-CN"/>
        </w:rPr>
      </w:pPr>
      <w:r>
        <w:rPr>
          <w:rFonts w:hint="default" w:ascii="Times New Roman" w:hAnsi="Times New Roman" w:cs="Times New Roman"/>
          <w:b w:val="0"/>
          <w:bCs w:val="0"/>
          <w:color w:val="FF0000"/>
          <w:szCs w:val="21"/>
          <w:lang w:val="en-US" w:eastAsia="zh-CN"/>
        </w:rPr>
        <w:drawing>
          <wp:inline distT="0" distB="0" distL="114300" distR="114300">
            <wp:extent cx="5207635" cy="3250565"/>
            <wp:effectExtent l="0" t="0" r="12065" b="635"/>
            <wp:docPr id="5" name="图片 5" descr="研究区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研究区图"/>
                    <pic:cNvPicPr>
                      <a:picLocks noChangeAspect="1"/>
                    </pic:cNvPicPr>
                  </pic:nvPicPr>
                  <pic:blipFill>
                    <a:blip r:embed="rId4"/>
                    <a:stretch>
                      <a:fillRect/>
                    </a:stretch>
                  </pic:blipFill>
                  <pic:spPr>
                    <a:xfrm>
                      <a:off x="0" y="0"/>
                      <a:ext cx="5207635" cy="3250565"/>
                    </a:xfrm>
                    <a:prstGeom prst="rect">
                      <a:avLst/>
                    </a:prstGeom>
                  </pic:spPr>
                </pic:pic>
              </a:graphicData>
            </a:graphic>
          </wp:inline>
        </w:drawing>
      </w:r>
    </w:p>
    <w:p w14:paraId="12F28D2D">
      <w:pPr>
        <w:keepNext w:val="0"/>
        <w:keepLines w:val="0"/>
        <w:pageBreakBefore w:val="0"/>
        <w:widowControl w:val="0"/>
        <w:numPr>
          <w:ilvl w:val="0"/>
          <w:numId w:val="0"/>
        </w:numPr>
        <w:kinsoku/>
        <w:wordWrap/>
        <w:overflowPunct/>
        <w:topLinePunct w:val="0"/>
        <w:autoSpaceDE/>
        <w:autoSpaceDN/>
        <w:bidi w:val="0"/>
        <w:spacing w:line="360" w:lineRule="auto"/>
        <w:ind w:leftChars="0"/>
        <w:jc w:val="both"/>
        <w:textAlignment w:val="auto"/>
        <w:rPr>
          <w:rFonts w:hint="default" w:ascii="Times New Roman" w:hAnsi="Times New Roman" w:eastAsia="宋体" w:cs="Times New Roman"/>
          <w:b w:val="0"/>
          <w:bCs/>
          <w:color w:val="FF0000"/>
          <w:sz w:val="21"/>
          <w:szCs w:val="21"/>
        </w:rPr>
      </w:pPr>
      <w:r>
        <w:rPr>
          <w:rStyle w:val="5"/>
          <w:rFonts w:hint="default" w:ascii="Times New Roman" w:hAnsi="Times New Roman" w:eastAsia="宋体" w:cs="Times New Roman"/>
          <w:b w:val="0"/>
          <w:bCs/>
          <w:color w:val="FF0000"/>
          <w:sz w:val="21"/>
          <w:szCs w:val="21"/>
        </w:rPr>
        <w:t>Figure 1. Location of Hugou Basin and the experimental site.</w:t>
      </w:r>
      <w:r>
        <w:rPr>
          <w:rFonts w:hint="default" w:ascii="Times New Roman" w:hAnsi="Times New Roman" w:eastAsia="宋体" w:cs="Times New Roman"/>
          <w:b w:val="0"/>
          <w:bCs/>
          <w:color w:val="FF0000"/>
          <w:sz w:val="21"/>
          <w:szCs w:val="21"/>
        </w:rPr>
        <w:t xml:space="preserve"> (a) The Yellow River Basin in China</w:t>
      </w:r>
      <w:r>
        <w:rPr>
          <w:rFonts w:hint="eastAsia" w:ascii="Times New Roman" w:hAnsi="Times New Roman" w:eastAsia="宋体" w:cs="Times New Roman"/>
          <w:b w:val="0"/>
          <w:bCs/>
          <w:color w:val="FF0000"/>
          <w:sz w:val="21"/>
          <w:szCs w:val="21"/>
          <w:lang w:val="en-US" w:eastAsia="zh-CN"/>
        </w:rPr>
        <w:t>,</w:t>
      </w:r>
      <w:r>
        <w:rPr>
          <w:rFonts w:hint="default" w:ascii="Times New Roman" w:hAnsi="Times New Roman" w:eastAsia="宋体" w:cs="Times New Roman"/>
          <w:b w:val="0"/>
          <w:bCs/>
          <w:color w:val="FF0000"/>
          <w:sz w:val="21"/>
          <w:szCs w:val="21"/>
        </w:rPr>
        <w:t xml:space="preserve"> (b) The Yiluo River Basin</w:t>
      </w:r>
      <w:r>
        <w:rPr>
          <w:rFonts w:hint="eastAsia" w:ascii="Times New Roman" w:hAnsi="Times New Roman" w:eastAsia="宋体" w:cs="Times New Roman"/>
          <w:b w:val="0"/>
          <w:bCs/>
          <w:color w:val="FF0000"/>
          <w:sz w:val="21"/>
          <w:szCs w:val="21"/>
          <w:lang w:val="en-US" w:eastAsia="zh-CN"/>
        </w:rPr>
        <w:t>,</w:t>
      </w:r>
      <w:r>
        <w:rPr>
          <w:rFonts w:hint="default" w:ascii="Times New Roman" w:hAnsi="Times New Roman" w:eastAsia="宋体" w:cs="Times New Roman"/>
          <w:b w:val="0"/>
          <w:bCs/>
          <w:color w:val="FF0000"/>
          <w:sz w:val="21"/>
          <w:szCs w:val="21"/>
        </w:rPr>
        <w:t xml:space="preserve"> (c) The Hugou Basin.</w:t>
      </w:r>
    </w:p>
    <w:p w14:paraId="545A5532">
      <w:pPr>
        <w:keepNext w:val="0"/>
        <w:keepLines w:val="0"/>
        <w:pageBreakBefore w:val="0"/>
        <w:widowControl w:val="0"/>
        <w:numPr>
          <w:ilvl w:val="0"/>
          <w:numId w:val="0"/>
        </w:numPr>
        <w:kinsoku/>
        <w:wordWrap/>
        <w:overflowPunct/>
        <w:topLinePunct w:val="0"/>
        <w:autoSpaceDE/>
        <w:autoSpaceDN/>
        <w:bidi w:val="0"/>
        <w:spacing w:line="360" w:lineRule="auto"/>
        <w:ind w:leftChars="0"/>
        <w:jc w:val="both"/>
        <w:textAlignment w:val="auto"/>
        <w:rPr>
          <w:rFonts w:hint="default" w:ascii="Times New Roman" w:hAnsi="Times New Roman" w:eastAsia="宋体" w:cs="Times New Roman"/>
          <w:b w:val="0"/>
          <w:bCs/>
          <w:color w:val="FF0000"/>
          <w:sz w:val="21"/>
          <w:szCs w:val="21"/>
        </w:rPr>
      </w:pPr>
    </w:p>
    <w:p w14:paraId="00A2E3B3">
      <w:pPr>
        <w:keepNext w:val="0"/>
        <w:keepLines w:val="0"/>
        <w:pageBreakBefore w:val="0"/>
        <w:widowControl w:val="0"/>
        <w:numPr>
          <w:ilvl w:val="0"/>
          <w:numId w:val="1"/>
        </w:numPr>
        <w:kinsoku/>
        <w:wordWrap/>
        <w:overflowPunct/>
        <w:topLinePunct w:val="0"/>
        <w:autoSpaceDE/>
        <w:autoSpaceDN/>
        <w:bidi w:val="0"/>
        <w:spacing w:line="360" w:lineRule="auto"/>
        <w:ind w:left="0" w:leftChars="0" w:firstLine="0" w:firstLineChars="0"/>
        <w:jc w:val="both"/>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cs="Times New Roman"/>
          <w:b w:val="0"/>
          <w:bCs w:val="0"/>
          <w:color w:val="auto"/>
          <w:szCs w:val="21"/>
          <w:lang w:val="en-US" w:eastAsia="zh-CN"/>
        </w:rPr>
        <w:t>Line 150: correct the citation: (Zhang et al., 2024), which is unnumbered. [10]????</w:t>
      </w:r>
    </w:p>
    <w:p w14:paraId="06860D54">
      <w:pPr>
        <w:keepNext w:val="0"/>
        <w:keepLines w:val="0"/>
        <w:pageBreakBefore w:val="0"/>
        <w:widowControl w:val="0"/>
        <w:numPr>
          <w:ilvl w:val="0"/>
          <w:numId w:val="0"/>
        </w:numPr>
        <w:kinsoku/>
        <w:wordWrap/>
        <w:overflowPunct/>
        <w:topLinePunct w:val="0"/>
        <w:autoSpaceDE/>
        <w:autoSpaceDN/>
        <w:bidi w:val="0"/>
        <w:spacing w:line="360" w:lineRule="auto"/>
        <w:ind w:leftChars="0"/>
        <w:jc w:val="both"/>
        <w:textAlignment w:val="auto"/>
        <w:rPr>
          <w:rFonts w:ascii="Times New Roman" w:hAnsi="Times New Roman" w:cs="Times New Roman"/>
          <w:b/>
          <w:bCs/>
          <w:color w:val="auto"/>
          <w:szCs w:val="21"/>
        </w:rPr>
      </w:pPr>
      <w:r>
        <w:rPr>
          <w:rFonts w:ascii="Times New Roman" w:hAnsi="Times New Roman" w:cs="Times New Roman"/>
          <w:b/>
          <w:bCs/>
          <w:color w:val="0070C0"/>
          <w:szCs w:val="21"/>
        </w:rPr>
        <w:t>Response:</w:t>
      </w:r>
      <w:r>
        <w:rPr>
          <w:rFonts w:hint="eastAsia" w:ascii="Times New Roman" w:hAnsi="Times New Roman" w:cs="Times New Roman"/>
          <w:b/>
          <w:bCs/>
          <w:color w:val="0070C0"/>
          <w:szCs w:val="21"/>
          <w:lang w:val="en-US" w:eastAsia="zh-CN"/>
        </w:rPr>
        <w:t xml:space="preserve"> </w:t>
      </w:r>
      <w:r>
        <w:rPr>
          <w:rFonts w:ascii="Times New Roman" w:hAnsi="Times New Roman" w:cs="Times New Roman"/>
          <w:b/>
          <w:bCs/>
          <w:color w:val="auto"/>
          <w:szCs w:val="21"/>
        </w:rPr>
        <w:t>Thank you for your valuable feedback regarding the citation in line 150. I have corrected the citation by inserting the reference as [10] as suggested. I appreciate your attention to detail in helping improve the manuscript.</w:t>
      </w:r>
    </w:p>
    <w:p w14:paraId="10F720C1">
      <w:pPr>
        <w:keepNext w:val="0"/>
        <w:keepLines w:val="0"/>
        <w:pageBreakBefore w:val="0"/>
        <w:widowControl w:val="0"/>
        <w:numPr>
          <w:ilvl w:val="0"/>
          <w:numId w:val="0"/>
        </w:numPr>
        <w:kinsoku/>
        <w:wordWrap/>
        <w:overflowPunct/>
        <w:topLinePunct w:val="0"/>
        <w:autoSpaceDE/>
        <w:autoSpaceDN/>
        <w:bidi w:val="0"/>
        <w:spacing w:line="360" w:lineRule="auto"/>
        <w:ind w:leftChars="0" w:firstLine="211" w:firstLineChars="100"/>
        <w:jc w:val="both"/>
        <w:textAlignment w:val="auto"/>
        <w:rPr>
          <w:rFonts w:hint="eastAsia" w:ascii="Times New Roman" w:hAnsi="Times New Roman" w:cs="Times New Roman"/>
          <w:b/>
          <w:bCs/>
          <w:color w:val="0070C0"/>
          <w:szCs w:val="21"/>
          <w:lang w:val="en-US" w:eastAsia="zh-CN"/>
        </w:rPr>
      </w:pPr>
      <w:r>
        <w:rPr>
          <w:rFonts w:hint="default" w:ascii="Times New Roman" w:hAnsi="Times New Roman" w:cs="Times New Roman"/>
          <w:b/>
          <w:bCs/>
          <w:color w:val="0070C0"/>
          <w:szCs w:val="21"/>
          <w:lang w:val="en-US" w:eastAsia="zh-CN"/>
        </w:rPr>
        <w:t xml:space="preserve">Lines </w:t>
      </w:r>
      <w:r>
        <w:rPr>
          <w:rFonts w:hint="eastAsia" w:ascii="Times New Roman" w:hAnsi="Times New Roman" w:cs="Times New Roman"/>
          <w:b/>
          <w:bCs/>
          <w:color w:val="0070C0"/>
          <w:szCs w:val="21"/>
          <w:lang w:val="en-US" w:eastAsia="zh-CN"/>
        </w:rPr>
        <w:t>164-166</w:t>
      </w:r>
      <w:r>
        <w:rPr>
          <w:rFonts w:hint="default" w:ascii="Times New Roman" w:hAnsi="Times New Roman" w:cs="Times New Roman"/>
          <w:b/>
          <w:bCs/>
          <w:color w:val="0070C0"/>
          <w:szCs w:val="21"/>
          <w:lang w:val="en-US" w:eastAsia="zh-CN"/>
        </w:rPr>
        <w:t xml:space="preserve"> have been revised</w:t>
      </w:r>
      <w:r>
        <w:rPr>
          <w:rFonts w:hint="eastAsia" w:ascii="Times New Roman" w:hAnsi="Times New Roman" w:cs="Times New Roman"/>
          <w:b/>
          <w:bCs/>
          <w:color w:val="0070C0"/>
          <w:szCs w:val="21"/>
          <w:lang w:val="en-US" w:eastAsia="zh-CN"/>
        </w:rPr>
        <w:t>：</w:t>
      </w:r>
    </w:p>
    <w:p w14:paraId="3A528E97">
      <w:pPr>
        <w:keepNext w:val="0"/>
        <w:keepLines w:val="0"/>
        <w:pageBreakBefore w:val="0"/>
        <w:widowControl w:val="0"/>
        <w:numPr>
          <w:ilvl w:val="0"/>
          <w:numId w:val="0"/>
        </w:numPr>
        <w:kinsoku/>
        <w:wordWrap/>
        <w:overflowPunct/>
        <w:topLinePunct w:val="0"/>
        <w:autoSpaceDE/>
        <w:autoSpaceDN/>
        <w:bidi w:val="0"/>
        <w:spacing w:line="360" w:lineRule="auto"/>
        <w:ind w:leftChars="0" w:firstLine="210" w:firstLineChars="100"/>
        <w:jc w:val="both"/>
        <w:textAlignment w:val="auto"/>
        <w:rPr>
          <w:rFonts w:hint="default" w:ascii="Times New Roman" w:hAnsi="Times New Roman" w:cs="Times New Roman" w:eastAsiaTheme="minorEastAsia"/>
          <w:color w:val="FF0000"/>
        </w:rPr>
      </w:pPr>
      <w:r>
        <w:rPr>
          <w:rFonts w:hint="default" w:ascii="Times New Roman" w:hAnsi="Times New Roman" w:cs="Times New Roman" w:eastAsiaTheme="minorEastAsia"/>
          <w:color w:val="FF0000"/>
        </w:rPr>
        <w:t>Based on the root diameter (</w:t>
      </w:r>
      <w:r>
        <w:rPr>
          <w:rFonts w:hint="default" w:ascii="Times New Roman" w:hAnsi="Times New Roman" w:cs="Times New Roman" w:eastAsiaTheme="minorEastAsia"/>
          <w:i/>
          <w:iCs/>
          <w:color w:val="FF0000"/>
        </w:rPr>
        <w:t>d</w:t>
      </w:r>
      <w:r>
        <w:rPr>
          <w:rFonts w:hint="default" w:ascii="Times New Roman" w:hAnsi="Times New Roman" w:cs="Times New Roman" w:eastAsiaTheme="minorEastAsia"/>
          <w:color w:val="FF0000"/>
        </w:rPr>
        <w:t>), roots were divided into four size categories: fine roots (</w:t>
      </w:r>
      <w:r>
        <w:rPr>
          <w:rFonts w:hint="default" w:ascii="Times New Roman" w:hAnsi="Times New Roman" w:cs="Times New Roman" w:eastAsiaTheme="minorEastAsia"/>
          <w:i/>
          <w:iCs/>
          <w:color w:val="FF0000"/>
        </w:rPr>
        <w:t>d</w:t>
      </w:r>
      <w:r>
        <w:rPr>
          <w:rFonts w:hint="default" w:ascii="Times New Roman" w:hAnsi="Times New Roman" w:cs="Times New Roman" w:eastAsiaTheme="minorEastAsia"/>
          <w:color w:val="FF0000"/>
        </w:rPr>
        <w:t>&lt;2 mm), small roots (2≤</w:t>
      </w:r>
      <w:r>
        <w:rPr>
          <w:rFonts w:hint="default" w:ascii="Times New Roman" w:hAnsi="Times New Roman" w:cs="Times New Roman" w:eastAsiaTheme="minorEastAsia"/>
          <w:i/>
          <w:iCs/>
          <w:color w:val="FF0000"/>
        </w:rPr>
        <w:t>d</w:t>
      </w:r>
      <w:r>
        <w:rPr>
          <w:rFonts w:hint="default" w:ascii="Times New Roman" w:hAnsi="Times New Roman" w:cs="Times New Roman" w:eastAsiaTheme="minorEastAsia"/>
          <w:color w:val="FF0000"/>
        </w:rPr>
        <w:t>≤5 mm), medium roots (5≤</w:t>
      </w:r>
      <w:r>
        <w:rPr>
          <w:rFonts w:hint="default" w:ascii="Times New Roman" w:hAnsi="Times New Roman" w:cs="Times New Roman" w:eastAsiaTheme="minorEastAsia"/>
          <w:i/>
          <w:iCs/>
          <w:color w:val="FF0000"/>
        </w:rPr>
        <w:t>d</w:t>
      </w:r>
      <w:r>
        <w:rPr>
          <w:rFonts w:hint="default" w:ascii="Times New Roman" w:hAnsi="Times New Roman" w:cs="Times New Roman" w:eastAsiaTheme="minorEastAsia"/>
          <w:color w:val="FF0000"/>
        </w:rPr>
        <w:t>≤10 mm), and coarse roots (</w:t>
      </w:r>
      <w:r>
        <w:rPr>
          <w:rFonts w:hint="default" w:ascii="Times New Roman" w:hAnsi="Times New Roman" w:cs="Times New Roman" w:eastAsiaTheme="minorEastAsia"/>
          <w:i/>
          <w:iCs/>
          <w:color w:val="FF0000"/>
        </w:rPr>
        <w:t>d</w:t>
      </w:r>
      <w:r>
        <w:rPr>
          <w:rFonts w:hint="default" w:ascii="Times New Roman" w:hAnsi="Times New Roman" w:cs="Times New Roman" w:eastAsiaTheme="minorEastAsia"/>
          <w:color w:val="FF0000"/>
        </w:rPr>
        <w:t xml:space="preserve">≥10 mm) </w:t>
      </w:r>
      <w:r>
        <w:rPr>
          <w:rFonts w:hint="default" w:ascii="Times New Roman" w:hAnsi="Times New Roman" w:cs="Times New Roman" w:eastAsiaTheme="minorEastAsia"/>
          <w:color w:val="FF0000"/>
          <w:lang w:eastAsia="zh-CN"/>
        </w:rPr>
        <w:t>[10]</w:t>
      </w:r>
      <w:r>
        <w:rPr>
          <w:rFonts w:hint="default" w:ascii="Times New Roman" w:hAnsi="Times New Roman" w:cs="Times New Roman" w:eastAsiaTheme="minorEastAsia"/>
          <w:color w:val="FF0000"/>
        </w:rPr>
        <w:t xml:space="preserve">. </w:t>
      </w:r>
    </w:p>
    <w:p w14:paraId="7209D732">
      <w:pPr>
        <w:keepNext w:val="0"/>
        <w:keepLines w:val="0"/>
        <w:pageBreakBefore w:val="0"/>
        <w:widowControl w:val="0"/>
        <w:numPr>
          <w:ilvl w:val="0"/>
          <w:numId w:val="0"/>
        </w:numPr>
        <w:kinsoku/>
        <w:wordWrap/>
        <w:overflowPunct/>
        <w:topLinePunct w:val="0"/>
        <w:autoSpaceDE/>
        <w:autoSpaceDN/>
        <w:bidi w:val="0"/>
        <w:spacing w:line="360" w:lineRule="auto"/>
        <w:ind w:leftChars="0"/>
        <w:jc w:val="both"/>
        <w:textAlignment w:val="auto"/>
        <w:rPr>
          <w:rFonts w:hint="default" w:ascii="Times New Roman" w:hAnsi="Times New Roman" w:cs="Times New Roman" w:eastAsiaTheme="minorEastAsia"/>
          <w:color w:val="FF0000"/>
        </w:rPr>
      </w:pPr>
    </w:p>
    <w:p w14:paraId="0D2C6F7A">
      <w:pPr>
        <w:keepNext w:val="0"/>
        <w:keepLines w:val="0"/>
        <w:pageBreakBefore w:val="0"/>
        <w:widowControl w:val="0"/>
        <w:numPr>
          <w:ilvl w:val="0"/>
          <w:numId w:val="1"/>
        </w:numPr>
        <w:kinsoku/>
        <w:wordWrap/>
        <w:overflowPunct/>
        <w:topLinePunct w:val="0"/>
        <w:autoSpaceDE/>
        <w:autoSpaceDN/>
        <w:bidi w:val="0"/>
        <w:spacing w:line="360" w:lineRule="auto"/>
        <w:ind w:left="0" w:leftChars="0" w:firstLine="0" w:firstLineChars="0"/>
        <w:jc w:val="both"/>
        <w:textAlignment w:val="auto"/>
        <w:rPr>
          <w:rFonts w:hint="default" w:ascii="Times New Roman" w:hAnsi="Times New Roman" w:cs="Times New Roman" w:eastAsiaTheme="minorEastAsia"/>
          <w:color w:val="FF0000"/>
          <w:lang w:val="en-US" w:eastAsia="zh-CN"/>
        </w:rPr>
      </w:pPr>
      <w:r>
        <w:rPr>
          <w:rFonts w:hint="default" w:ascii="Times New Roman" w:hAnsi="Times New Roman" w:cs="Times New Roman"/>
          <w:b w:val="0"/>
          <w:bCs w:val="0"/>
          <w:color w:val="auto"/>
          <w:szCs w:val="21"/>
          <w:lang w:val="en-US" w:eastAsia="zh-CN"/>
        </w:rPr>
        <w:t xml:space="preserve">Improve the expression of the equations, which should follow a uniform standard of </w:t>
      </w:r>
      <w:r>
        <w:rPr>
          <w:rFonts w:hint="default" w:ascii="Times New Roman" w:hAnsi="Times New Roman" w:cs="Times New Roman"/>
          <w:b w:val="0"/>
          <w:bCs w:val="0"/>
          <w:szCs w:val="21"/>
          <w:lang w:val="en-US" w:eastAsia="zh-CN"/>
        </w:rPr>
        <w:t>expression and layout.</w:t>
      </w:r>
    </w:p>
    <w:p w14:paraId="1FD1667C">
      <w:pPr>
        <w:keepNext w:val="0"/>
        <w:keepLines w:val="0"/>
        <w:pageBreakBefore w:val="0"/>
        <w:widowControl w:val="0"/>
        <w:numPr>
          <w:ilvl w:val="0"/>
          <w:numId w:val="0"/>
        </w:numPr>
        <w:kinsoku/>
        <w:wordWrap/>
        <w:overflowPunct/>
        <w:topLinePunct w:val="0"/>
        <w:autoSpaceDE/>
        <w:autoSpaceDN/>
        <w:bidi w:val="0"/>
        <w:spacing w:line="360" w:lineRule="auto"/>
        <w:ind w:leftChars="0"/>
        <w:jc w:val="both"/>
        <w:textAlignment w:val="auto"/>
        <w:rPr>
          <w:rFonts w:ascii="Times New Roman" w:hAnsi="Times New Roman" w:cs="Times New Roman"/>
          <w:b/>
          <w:bCs/>
          <w:color w:val="auto"/>
          <w:szCs w:val="21"/>
        </w:rPr>
      </w:pPr>
      <w:r>
        <w:rPr>
          <w:rFonts w:ascii="Times New Roman" w:hAnsi="Times New Roman" w:cs="Times New Roman"/>
          <w:b/>
          <w:bCs/>
          <w:color w:val="0070C0"/>
          <w:szCs w:val="21"/>
        </w:rPr>
        <w:t>Response:</w:t>
      </w:r>
      <w:r>
        <w:rPr>
          <w:rFonts w:ascii="Times New Roman" w:hAnsi="Times New Roman" w:cs="Times New Roman"/>
          <w:b/>
          <w:bCs/>
          <w:color w:val="auto"/>
          <w:szCs w:val="21"/>
        </w:rPr>
        <w:t>Thank you for your valuable feedback regarding the expression of the equations. I have revised the equations to ensure they follow a uniform standard of expression and layout throughout the manuscript.</w:t>
      </w:r>
    </w:p>
    <w:p w14:paraId="6310ED0B">
      <w:pPr>
        <w:keepNext w:val="0"/>
        <w:keepLines w:val="0"/>
        <w:pageBreakBefore w:val="0"/>
        <w:widowControl w:val="0"/>
        <w:numPr>
          <w:ilvl w:val="0"/>
          <w:numId w:val="0"/>
        </w:numPr>
        <w:kinsoku/>
        <w:wordWrap/>
        <w:overflowPunct/>
        <w:topLinePunct w:val="0"/>
        <w:autoSpaceDE/>
        <w:autoSpaceDN/>
        <w:bidi w:val="0"/>
        <w:spacing w:line="360" w:lineRule="auto"/>
        <w:ind w:leftChars="0" w:firstLine="211" w:firstLineChars="100"/>
        <w:jc w:val="both"/>
        <w:textAlignment w:val="auto"/>
        <w:rPr>
          <w:rFonts w:hint="eastAsia" w:ascii="Times New Roman" w:hAnsi="Times New Roman" w:cs="Times New Roman"/>
          <w:b/>
          <w:bCs/>
          <w:color w:val="0070C0"/>
          <w:szCs w:val="21"/>
          <w:lang w:val="en-US" w:eastAsia="zh-CN"/>
        </w:rPr>
      </w:pPr>
      <w:r>
        <w:rPr>
          <w:rFonts w:hint="default" w:ascii="Times New Roman" w:hAnsi="Times New Roman" w:cs="Times New Roman"/>
          <w:b/>
          <w:bCs/>
          <w:color w:val="0070C0"/>
          <w:szCs w:val="21"/>
          <w:lang w:val="en-US" w:eastAsia="zh-CN"/>
        </w:rPr>
        <w:t xml:space="preserve">Lines </w:t>
      </w:r>
      <w:r>
        <w:rPr>
          <w:rFonts w:hint="eastAsia" w:ascii="Times New Roman" w:hAnsi="Times New Roman" w:cs="Times New Roman"/>
          <w:b/>
          <w:bCs/>
          <w:color w:val="0070C0"/>
          <w:szCs w:val="21"/>
          <w:lang w:val="en-US" w:eastAsia="zh-CN"/>
        </w:rPr>
        <w:t>172-175</w:t>
      </w:r>
      <w:r>
        <w:rPr>
          <w:rFonts w:hint="default" w:ascii="Times New Roman" w:hAnsi="Times New Roman" w:cs="Times New Roman"/>
          <w:b/>
          <w:bCs/>
          <w:color w:val="0070C0"/>
          <w:szCs w:val="21"/>
          <w:lang w:val="en-US" w:eastAsia="zh-CN"/>
        </w:rPr>
        <w:t xml:space="preserve"> have been revised</w:t>
      </w:r>
      <w:r>
        <w:rPr>
          <w:rFonts w:hint="eastAsia" w:ascii="Times New Roman" w:hAnsi="Times New Roman" w:cs="Times New Roman"/>
          <w:b/>
          <w:bCs/>
          <w:color w:val="0070C0"/>
          <w:szCs w:val="21"/>
          <w:lang w:val="en-US" w:eastAsia="zh-CN"/>
        </w:rPr>
        <w:t>：</w:t>
      </w:r>
    </w:p>
    <w:p w14:paraId="26D59BA0">
      <w:pPr>
        <w:keepNext w:val="0"/>
        <w:keepLines w:val="0"/>
        <w:pageBreakBefore w:val="0"/>
        <w:widowControl w:val="0"/>
        <w:numPr>
          <w:ilvl w:val="0"/>
          <w:numId w:val="0"/>
        </w:numPr>
        <w:kinsoku/>
        <w:wordWrap/>
        <w:overflowPunct/>
        <w:topLinePunct w:val="0"/>
        <w:autoSpaceDE/>
        <w:autoSpaceDN/>
        <w:bidi w:val="0"/>
        <w:spacing w:line="360" w:lineRule="auto"/>
        <w:ind w:leftChars="0" w:firstLine="210" w:firstLineChars="100"/>
        <w:jc w:val="both"/>
        <w:textAlignment w:val="auto"/>
        <w:rPr>
          <w:rFonts w:hint="default" w:ascii="Times New Roman" w:hAnsi="Times New Roman" w:cs="Times New Roman" w:eastAsiaTheme="minorEastAsia"/>
          <w:color w:val="FF0000"/>
        </w:rPr>
      </w:pPr>
      <w:r>
        <w:rPr>
          <w:rFonts w:hint="default" w:ascii="Times New Roman" w:hAnsi="Times New Roman" w:cs="Times New Roman" w:eastAsiaTheme="minorEastAsia"/>
          <w:color w:val="FF0000"/>
        </w:rPr>
        <w:t>After recording the root data, plant roots from different soil layers were dried at 65°C for 48 hours to calculate the root mass density (</w:t>
      </w:r>
      <w:r>
        <w:rPr>
          <w:rFonts w:hint="default" w:ascii="Times New Roman" w:hAnsi="Times New Roman" w:cs="Times New Roman" w:eastAsiaTheme="minorEastAsia"/>
          <w:i/>
          <w:iCs/>
          <w:color w:val="FF0000"/>
        </w:rPr>
        <w:t>RMD</w:t>
      </w:r>
      <w:r>
        <w:rPr>
          <w:rFonts w:hint="default" w:ascii="Times New Roman" w:hAnsi="Times New Roman" w:cs="Times New Roman" w:eastAsiaTheme="minorEastAsia"/>
          <w:color w:val="FF0000"/>
        </w:rPr>
        <w:t>, kg∙m</w:t>
      </w:r>
      <w:r>
        <w:rPr>
          <w:rFonts w:hint="default" w:ascii="Times New Roman" w:hAnsi="Times New Roman" w:cs="Times New Roman" w:eastAsiaTheme="minorEastAsia"/>
          <w:color w:val="FF0000"/>
          <w:vertAlign w:val="superscript"/>
        </w:rPr>
        <w:t>-3</w:t>
      </w:r>
      <w:r>
        <w:rPr>
          <w:rFonts w:hint="default" w:ascii="Times New Roman" w:hAnsi="Times New Roman" w:cs="Times New Roman" w:eastAsiaTheme="minorEastAsia"/>
          <w:color w:val="FF0000"/>
        </w:rPr>
        <w:t>), root length density (</w:t>
      </w:r>
      <w:r>
        <w:rPr>
          <w:rFonts w:hint="default" w:ascii="Times New Roman" w:hAnsi="Times New Roman" w:cs="Times New Roman" w:eastAsiaTheme="minorEastAsia"/>
          <w:i/>
          <w:iCs/>
          <w:color w:val="FF0000"/>
        </w:rPr>
        <w:t>RLD</w:t>
      </w:r>
      <w:r>
        <w:rPr>
          <w:rFonts w:hint="default" w:ascii="Times New Roman" w:hAnsi="Times New Roman" w:cs="Times New Roman" w:eastAsiaTheme="minorEastAsia"/>
          <w:color w:val="FF0000"/>
        </w:rPr>
        <w:t>, km∙m</w:t>
      </w:r>
      <w:r>
        <w:rPr>
          <w:rFonts w:hint="default" w:ascii="Times New Roman" w:hAnsi="Times New Roman" w:cs="Times New Roman" w:eastAsiaTheme="minorEastAsia"/>
          <w:color w:val="FF0000"/>
          <w:vertAlign w:val="superscript"/>
        </w:rPr>
        <w:t>-3</w:t>
      </w:r>
      <w:r>
        <w:rPr>
          <w:rFonts w:hint="default" w:ascii="Times New Roman" w:hAnsi="Times New Roman" w:cs="Times New Roman" w:eastAsiaTheme="minorEastAsia"/>
          <w:color w:val="FF0000"/>
        </w:rPr>
        <w:t>), root surface area density (</w:t>
      </w:r>
      <w:r>
        <w:rPr>
          <w:rFonts w:hint="default" w:ascii="Times New Roman" w:hAnsi="Times New Roman" w:cs="Times New Roman" w:eastAsiaTheme="minorEastAsia"/>
          <w:i/>
          <w:iCs/>
          <w:color w:val="FF0000"/>
        </w:rPr>
        <w:t>RSAD</w:t>
      </w:r>
      <w:r>
        <w:rPr>
          <w:rFonts w:hint="default" w:ascii="Times New Roman" w:hAnsi="Times New Roman" w:cs="Times New Roman" w:eastAsiaTheme="minorEastAsia"/>
          <w:color w:val="FF0000"/>
        </w:rPr>
        <w:t>, m</w:t>
      </w:r>
      <w:r>
        <w:rPr>
          <w:rFonts w:hint="default" w:ascii="Times New Roman" w:hAnsi="Times New Roman" w:cs="Times New Roman" w:eastAsiaTheme="minorEastAsia"/>
          <w:color w:val="FF0000"/>
          <w:vertAlign w:val="superscript"/>
        </w:rPr>
        <w:t>2</w:t>
      </w:r>
      <w:r>
        <w:rPr>
          <w:rFonts w:hint="default" w:ascii="Times New Roman" w:hAnsi="Times New Roman" w:cs="Times New Roman" w:eastAsiaTheme="minorEastAsia"/>
          <w:color w:val="FF0000"/>
        </w:rPr>
        <w:t>∙m</w:t>
      </w:r>
      <w:r>
        <w:rPr>
          <w:rFonts w:hint="default" w:ascii="Times New Roman" w:hAnsi="Times New Roman" w:cs="Times New Roman" w:eastAsiaTheme="minorEastAsia"/>
          <w:color w:val="FF0000"/>
          <w:vertAlign w:val="superscript"/>
        </w:rPr>
        <w:t>-3</w:t>
      </w:r>
      <w:r>
        <w:rPr>
          <w:rFonts w:hint="default" w:ascii="Times New Roman" w:hAnsi="Times New Roman" w:cs="Times New Roman" w:eastAsiaTheme="minorEastAsia"/>
          <w:color w:val="FF0000"/>
        </w:rPr>
        <w:t>), and root volume density (</w:t>
      </w:r>
      <w:r>
        <w:rPr>
          <w:rFonts w:hint="default" w:ascii="Times New Roman" w:hAnsi="Times New Roman" w:cs="Times New Roman" w:eastAsiaTheme="minorEastAsia"/>
          <w:i/>
          <w:iCs/>
          <w:color w:val="FF0000"/>
        </w:rPr>
        <w:t>RVD</w:t>
      </w:r>
      <w:r>
        <w:rPr>
          <w:rFonts w:hint="default" w:ascii="Times New Roman" w:hAnsi="Times New Roman" w:cs="Times New Roman" w:eastAsiaTheme="minorEastAsia"/>
          <w:color w:val="FF0000"/>
        </w:rPr>
        <w:t>, m</w:t>
      </w:r>
      <w:r>
        <w:rPr>
          <w:rFonts w:hint="default" w:ascii="Times New Roman" w:hAnsi="Times New Roman" w:cs="Times New Roman" w:eastAsiaTheme="minorEastAsia"/>
          <w:color w:val="FF0000"/>
          <w:vertAlign w:val="superscript"/>
        </w:rPr>
        <w:t>3</w:t>
      </w:r>
      <w:r>
        <w:rPr>
          <w:rFonts w:hint="default" w:ascii="Times New Roman" w:hAnsi="Times New Roman" w:cs="Times New Roman" w:eastAsiaTheme="minorEastAsia"/>
          <w:color w:val="FF0000"/>
        </w:rPr>
        <w:t>∙m</w:t>
      </w:r>
      <w:r>
        <w:rPr>
          <w:rFonts w:hint="default" w:ascii="Times New Roman" w:hAnsi="Times New Roman" w:cs="Times New Roman" w:eastAsiaTheme="minorEastAsia"/>
          <w:color w:val="FF0000"/>
          <w:vertAlign w:val="superscript"/>
        </w:rPr>
        <w:t>-3</w:t>
      </w:r>
      <w:r>
        <w:rPr>
          <w:rFonts w:hint="default" w:ascii="Times New Roman" w:hAnsi="Times New Roman" w:cs="Times New Roman" w:eastAsiaTheme="minorEastAsia"/>
          <w:color w:val="FF0000"/>
        </w:rPr>
        <w:t xml:space="preserve">) </w:t>
      </w:r>
      <w:r>
        <w:rPr>
          <w:rFonts w:hint="default" w:ascii="Times New Roman" w:hAnsi="Times New Roman" w:cs="Times New Roman" w:eastAsiaTheme="minorEastAsia"/>
          <w:color w:val="FF0000"/>
          <w:lang w:eastAsia="zh-CN"/>
        </w:rPr>
        <w:t>[6,33]</w:t>
      </w:r>
      <w:r>
        <w:rPr>
          <w:rFonts w:hint="default" w:ascii="Times New Roman" w:hAnsi="Times New Roman" w:cs="Times New Roman" w:eastAsiaTheme="minorEastAsia"/>
          <w:color w:val="FF0000"/>
        </w:rPr>
        <w:t>.</w:t>
      </w:r>
    </w:p>
    <w:tbl>
      <w:tblPr>
        <w:tblStyle w:val="3"/>
        <w:tblW w:w="7765" w:type="dxa"/>
        <w:jc w:val="center"/>
        <w:tblLayout w:type="autofit"/>
        <w:tblCellMar>
          <w:top w:w="0" w:type="dxa"/>
          <w:left w:w="0" w:type="dxa"/>
          <w:bottom w:w="0" w:type="dxa"/>
          <w:right w:w="0" w:type="dxa"/>
        </w:tblCellMar>
      </w:tblPr>
      <w:tblGrid>
        <w:gridCol w:w="7428"/>
        <w:gridCol w:w="337"/>
      </w:tblGrid>
      <w:tr w14:paraId="0A9729FA">
        <w:tblPrEx>
          <w:tblCellMar>
            <w:top w:w="0" w:type="dxa"/>
            <w:left w:w="0" w:type="dxa"/>
            <w:bottom w:w="0" w:type="dxa"/>
            <w:right w:w="0" w:type="dxa"/>
          </w:tblCellMar>
        </w:tblPrEx>
        <w:trPr>
          <w:jc w:val="center"/>
        </w:trPr>
        <w:tc>
          <w:tcPr>
            <w:tcW w:w="7428" w:type="dxa"/>
          </w:tcPr>
          <w:p w14:paraId="63FF5161">
            <w:pPr>
              <w:pStyle w:val="7"/>
              <w:keepNext w:val="0"/>
              <w:keepLines w:val="0"/>
              <w:pageBreakBefore w:val="0"/>
              <w:kinsoku/>
              <w:wordWrap/>
              <w:overflowPunct/>
              <w:topLinePunct w:val="0"/>
              <w:autoSpaceDE/>
              <w:autoSpaceDN/>
              <w:bidi w:val="0"/>
              <w:spacing w:line="360" w:lineRule="auto"/>
              <w:textAlignment w:val="auto"/>
              <w:rPr>
                <w:color w:val="FF0000"/>
              </w:rPr>
            </w:pPr>
            <w:r>
              <w:rPr>
                <w:color w:val="FF0000"/>
              </w:rPr>
              <w:drawing>
                <wp:inline distT="0" distB="0" distL="114300" distR="114300">
                  <wp:extent cx="1019175" cy="600075"/>
                  <wp:effectExtent l="0" t="0" r="0" b="0"/>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5"/>
                          <a:stretch>
                            <a:fillRect/>
                          </a:stretch>
                        </pic:blipFill>
                        <pic:spPr>
                          <a:xfrm>
                            <a:off x="0" y="0"/>
                            <a:ext cx="1019175" cy="600075"/>
                          </a:xfrm>
                          <a:prstGeom prst="rect">
                            <a:avLst/>
                          </a:prstGeom>
                          <a:noFill/>
                          <a:ln>
                            <a:noFill/>
                          </a:ln>
                        </pic:spPr>
                      </pic:pic>
                    </a:graphicData>
                  </a:graphic>
                </wp:inline>
              </w:drawing>
            </w:r>
          </w:p>
        </w:tc>
        <w:tc>
          <w:tcPr>
            <w:tcW w:w="337" w:type="dxa"/>
            <w:vAlign w:val="center"/>
          </w:tcPr>
          <w:p w14:paraId="793229D9">
            <w:pPr>
              <w:pStyle w:val="8"/>
              <w:keepNext w:val="0"/>
              <w:keepLines w:val="0"/>
              <w:pageBreakBefore w:val="0"/>
              <w:kinsoku/>
              <w:wordWrap/>
              <w:overflowPunct/>
              <w:topLinePunct w:val="0"/>
              <w:autoSpaceDE/>
              <w:autoSpaceDN/>
              <w:bidi w:val="0"/>
              <w:spacing w:line="360" w:lineRule="auto"/>
              <w:textAlignment w:val="auto"/>
              <w:rPr>
                <w:color w:val="FF0000"/>
              </w:rPr>
            </w:pPr>
            <w:r>
              <w:rPr>
                <w:color w:val="FF0000"/>
              </w:rPr>
              <w:t>(</w:t>
            </w:r>
            <w:r>
              <w:rPr>
                <w:rFonts w:hint="eastAsia" w:eastAsia="宋体"/>
                <w:color w:val="FF0000"/>
                <w:lang w:val="en-US" w:eastAsia="zh-CN"/>
              </w:rPr>
              <w:t>3</w:t>
            </w:r>
            <w:r>
              <w:rPr>
                <w:color w:val="FF0000"/>
              </w:rPr>
              <w:t>)</w:t>
            </w:r>
          </w:p>
        </w:tc>
      </w:tr>
      <w:tr w14:paraId="4142B4BB">
        <w:tblPrEx>
          <w:tblCellMar>
            <w:top w:w="0" w:type="dxa"/>
            <w:left w:w="0" w:type="dxa"/>
            <w:bottom w:w="0" w:type="dxa"/>
            <w:right w:w="0" w:type="dxa"/>
          </w:tblCellMar>
        </w:tblPrEx>
        <w:trPr>
          <w:jc w:val="center"/>
        </w:trPr>
        <w:tc>
          <w:tcPr>
            <w:tcW w:w="7428" w:type="dxa"/>
          </w:tcPr>
          <w:p w14:paraId="4C4C1B2E">
            <w:pPr>
              <w:pStyle w:val="7"/>
              <w:keepNext w:val="0"/>
              <w:keepLines w:val="0"/>
              <w:pageBreakBefore w:val="0"/>
              <w:kinsoku/>
              <w:wordWrap/>
              <w:overflowPunct/>
              <w:topLinePunct w:val="0"/>
              <w:autoSpaceDE/>
              <w:autoSpaceDN/>
              <w:bidi w:val="0"/>
              <w:spacing w:line="360" w:lineRule="auto"/>
              <w:textAlignment w:val="auto"/>
              <w:rPr>
                <w:color w:val="FF0000"/>
              </w:rPr>
            </w:pPr>
            <w:r>
              <w:rPr>
                <w:color w:val="FF0000"/>
              </w:rPr>
              <w:drawing>
                <wp:inline distT="0" distB="0" distL="114300" distR="114300">
                  <wp:extent cx="923925" cy="600075"/>
                  <wp:effectExtent l="0" t="0" r="0" b="0"/>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6"/>
                          <a:stretch>
                            <a:fillRect/>
                          </a:stretch>
                        </pic:blipFill>
                        <pic:spPr>
                          <a:xfrm>
                            <a:off x="0" y="0"/>
                            <a:ext cx="923925" cy="600075"/>
                          </a:xfrm>
                          <a:prstGeom prst="rect">
                            <a:avLst/>
                          </a:prstGeom>
                          <a:noFill/>
                          <a:ln>
                            <a:noFill/>
                          </a:ln>
                        </pic:spPr>
                      </pic:pic>
                    </a:graphicData>
                  </a:graphic>
                </wp:inline>
              </w:drawing>
            </w:r>
          </w:p>
        </w:tc>
        <w:tc>
          <w:tcPr>
            <w:tcW w:w="337" w:type="dxa"/>
            <w:vAlign w:val="center"/>
          </w:tcPr>
          <w:p w14:paraId="7C353863">
            <w:pPr>
              <w:pStyle w:val="8"/>
              <w:keepNext w:val="0"/>
              <w:keepLines w:val="0"/>
              <w:pageBreakBefore w:val="0"/>
              <w:kinsoku/>
              <w:wordWrap/>
              <w:overflowPunct/>
              <w:topLinePunct w:val="0"/>
              <w:autoSpaceDE/>
              <w:autoSpaceDN/>
              <w:bidi w:val="0"/>
              <w:spacing w:line="360" w:lineRule="auto"/>
              <w:textAlignment w:val="auto"/>
              <w:rPr>
                <w:color w:val="FF0000"/>
              </w:rPr>
            </w:pPr>
            <w:r>
              <w:rPr>
                <w:color w:val="FF0000"/>
              </w:rPr>
              <w:t>(</w:t>
            </w:r>
            <w:r>
              <w:rPr>
                <w:rFonts w:hint="eastAsia" w:eastAsia="宋体"/>
                <w:color w:val="FF0000"/>
                <w:lang w:val="en-US" w:eastAsia="zh-CN"/>
              </w:rPr>
              <w:t>4</w:t>
            </w:r>
            <w:r>
              <w:rPr>
                <w:color w:val="FF0000"/>
              </w:rPr>
              <w:t>)</w:t>
            </w:r>
          </w:p>
        </w:tc>
      </w:tr>
      <w:tr w14:paraId="4EB77827">
        <w:tblPrEx>
          <w:tblCellMar>
            <w:top w:w="0" w:type="dxa"/>
            <w:left w:w="0" w:type="dxa"/>
            <w:bottom w:w="0" w:type="dxa"/>
            <w:right w:w="0" w:type="dxa"/>
          </w:tblCellMar>
        </w:tblPrEx>
        <w:trPr>
          <w:jc w:val="center"/>
        </w:trPr>
        <w:tc>
          <w:tcPr>
            <w:tcW w:w="7428" w:type="dxa"/>
          </w:tcPr>
          <w:p w14:paraId="46322638">
            <w:pPr>
              <w:pStyle w:val="7"/>
              <w:keepNext w:val="0"/>
              <w:keepLines w:val="0"/>
              <w:pageBreakBefore w:val="0"/>
              <w:kinsoku/>
              <w:wordWrap/>
              <w:overflowPunct/>
              <w:topLinePunct w:val="0"/>
              <w:autoSpaceDE/>
              <w:autoSpaceDN/>
              <w:bidi w:val="0"/>
              <w:spacing w:line="360" w:lineRule="auto"/>
              <w:textAlignment w:val="auto"/>
              <w:rPr>
                <w:color w:val="FF0000"/>
              </w:rPr>
            </w:pPr>
            <w:r>
              <w:rPr>
                <w:color w:val="FF0000"/>
              </w:rPr>
              <w:drawing>
                <wp:inline distT="0" distB="0" distL="114300" distR="114300">
                  <wp:extent cx="1076325" cy="600075"/>
                  <wp:effectExtent l="0" t="0" r="0" b="0"/>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a:blip r:embed="rId7"/>
                          <a:stretch>
                            <a:fillRect/>
                          </a:stretch>
                        </pic:blipFill>
                        <pic:spPr>
                          <a:xfrm>
                            <a:off x="0" y="0"/>
                            <a:ext cx="1076325" cy="600075"/>
                          </a:xfrm>
                          <a:prstGeom prst="rect">
                            <a:avLst/>
                          </a:prstGeom>
                          <a:noFill/>
                          <a:ln>
                            <a:noFill/>
                          </a:ln>
                        </pic:spPr>
                      </pic:pic>
                    </a:graphicData>
                  </a:graphic>
                </wp:inline>
              </w:drawing>
            </w:r>
          </w:p>
        </w:tc>
        <w:tc>
          <w:tcPr>
            <w:tcW w:w="337" w:type="dxa"/>
            <w:vAlign w:val="center"/>
          </w:tcPr>
          <w:p w14:paraId="026051FE">
            <w:pPr>
              <w:pStyle w:val="8"/>
              <w:keepNext w:val="0"/>
              <w:keepLines w:val="0"/>
              <w:pageBreakBefore w:val="0"/>
              <w:kinsoku/>
              <w:wordWrap/>
              <w:overflowPunct/>
              <w:topLinePunct w:val="0"/>
              <w:autoSpaceDE/>
              <w:autoSpaceDN/>
              <w:bidi w:val="0"/>
              <w:spacing w:line="360" w:lineRule="auto"/>
              <w:textAlignment w:val="auto"/>
              <w:rPr>
                <w:color w:val="FF0000"/>
              </w:rPr>
            </w:pPr>
            <w:r>
              <w:rPr>
                <w:color w:val="FF0000"/>
              </w:rPr>
              <w:t>(</w:t>
            </w:r>
            <w:r>
              <w:rPr>
                <w:rFonts w:hint="eastAsia" w:eastAsia="宋体"/>
                <w:color w:val="FF0000"/>
                <w:lang w:val="en-US" w:eastAsia="zh-CN"/>
              </w:rPr>
              <w:t>5</w:t>
            </w:r>
            <w:r>
              <w:rPr>
                <w:color w:val="FF0000"/>
              </w:rPr>
              <w:t>)</w:t>
            </w:r>
          </w:p>
        </w:tc>
      </w:tr>
      <w:tr w14:paraId="26A7A5A6">
        <w:tblPrEx>
          <w:tblCellMar>
            <w:top w:w="0" w:type="dxa"/>
            <w:left w:w="0" w:type="dxa"/>
            <w:bottom w:w="0" w:type="dxa"/>
            <w:right w:w="0" w:type="dxa"/>
          </w:tblCellMar>
        </w:tblPrEx>
        <w:trPr>
          <w:jc w:val="center"/>
        </w:trPr>
        <w:tc>
          <w:tcPr>
            <w:tcW w:w="7428" w:type="dxa"/>
          </w:tcPr>
          <w:p w14:paraId="18177FE8">
            <w:pPr>
              <w:pStyle w:val="7"/>
              <w:keepNext w:val="0"/>
              <w:keepLines w:val="0"/>
              <w:pageBreakBefore w:val="0"/>
              <w:kinsoku/>
              <w:wordWrap/>
              <w:overflowPunct/>
              <w:topLinePunct w:val="0"/>
              <w:autoSpaceDE/>
              <w:autoSpaceDN/>
              <w:bidi w:val="0"/>
              <w:spacing w:line="360" w:lineRule="auto"/>
              <w:textAlignment w:val="auto"/>
              <w:rPr>
                <w:color w:val="FF0000"/>
              </w:rPr>
            </w:pPr>
            <w:r>
              <w:rPr>
                <w:color w:val="FF0000"/>
              </w:rPr>
              <w:drawing>
                <wp:inline distT="0" distB="0" distL="114300" distR="114300">
                  <wp:extent cx="933450" cy="600075"/>
                  <wp:effectExtent l="0" t="0" r="6350" b="0"/>
                  <wp:docPr id="1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pic:cNvPicPr>
                            <a:picLocks noChangeAspect="1"/>
                          </pic:cNvPicPr>
                        </pic:nvPicPr>
                        <pic:blipFill>
                          <a:blip r:embed="rId8"/>
                          <a:stretch>
                            <a:fillRect/>
                          </a:stretch>
                        </pic:blipFill>
                        <pic:spPr>
                          <a:xfrm>
                            <a:off x="0" y="0"/>
                            <a:ext cx="933450" cy="600075"/>
                          </a:xfrm>
                          <a:prstGeom prst="rect">
                            <a:avLst/>
                          </a:prstGeom>
                          <a:noFill/>
                          <a:ln>
                            <a:noFill/>
                          </a:ln>
                        </pic:spPr>
                      </pic:pic>
                    </a:graphicData>
                  </a:graphic>
                </wp:inline>
              </w:drawing>
            </w:r>
          </w:p>
        </w:tc>
        <w:tc>
          <w:tcPr>
            <w:tcW w:w="337" w:type="dxa"/>
            <w:vAlign w:val="center"/>
          </w:tcPr>
          <w:p w14:paraId="28468CF4">
            <w:pPr>
              <w:pStyle w:val="8"/>
              <w:keepNext w:val="0"/>
              <w:keepLines w:val="0"/>
              <w:pageBreakBefore w:val="0"/>
              <w:kinsoku/>
              <w:wordWrap/>
              <w:overflowPunct/>
              <w:topLinePunct w:val="0"/>
              <w:autoSpaceDE/>
              <w:autoSpaceDN/>
              <w:bidi w:val="0"/>
              <w:spacing w:line="360" w:lineRule="auto"/>
              <w:textAlignment w:val="auto"/>
              <w:rPr>
                <w:color w:val="FF0000"/>
              </w:rPr>
            </w:pPr>
            <w:r>
              <w:rPr>
                <w:color w:val="FF0000"/>
              </w:rPr>
              <w:t>(</w:t>
            </w:r>
            <w:r>
              <w:rPr>
                <w:rFonts w:hint="eastAsia" w:eastAsia="宋体"/>
                <w:color w:val="FF0000"/>
                <w:lang w:val="en-US" w:eastAsia="zh-CN"/>
              </w:rPr>
              <w:t>6</w:t>
            </w:r>
            <w:r>
              <w:rPr>
                <w:color w:val="FF0000"/>
              </w:rPr>
              <w:t>)</w:t>
            </w:r>
          </w:p>
        </w:tc>
      </w:tr>
    </w:tbl>
    <w:p w14:paraId="0662C0CB">
      <w:pPr>
        <w:keepNext w:val="0"/>
        <w:keepLines w:val="0"/>
        <w:pageBreakBefore w:val="0"/>
        <w:widowControl w:val="0"/>
        <w:numPr>
          <w:ilvl w:val="0"/>
          <w:numId w:val="0"/>
        </w:numPr>
        <w:kinsoku/>
        <w:wordWrap/>
        <w:overflowPunct/>
        <w:topLinePunct w:val="0"/>
        <w:autoSpaceDE/>
        <w:autoSpaceDN/>
        <w:bidi w:val="0"/>
        <w:spacing w:line="360" w:lineRule="auto"/>
        <w:ind w:leftChars="0"/>
        <w:jc w:val="both"/>
        <w:textAlignment w:val="auto"/>
        <w:rPr>
          <w:rFonts w:hint="default" w:ascii="Times New Roman" w:hAnsi="Times New Roman" w:cs="Times New Roman" w:eastAsiaTheme="minorEastAsia"/>
          <w:color w:val="FF0000"/>
          <w:lang w:val="en-US" w:eastAsia="zh-CN"/>
        </w:rPr>
      </w:pPr>
    </w:p>
    <w:p w14:paraId="22DD135D">
      <w:pPr>
        <w:keepNext w:val="0"/>
        <w:keepLines w:val="0"/>
        <w:pageBreakBefore w:val="0"/>
        <w:widowControl w:val="0"/>
        <w:numPr>
          <w:ilvl w:val="0"/>
          <w:numId w:val="1"/>
        </w:numPr>
        <w:kinsoku/>
        <w:wordWrap/>
        <w:overflowPunct/>
        <w:topLinePunct w:val="0"/>
        <w:autoSpaceDE/>
        <w:autoSpaceDN/>
        <w:bidi w:val="0"/>
        <w:spacing w:line="360" w:lineRule="auto"/>
        <w:ind w:left="0" w:leftChars="0" w:firstLine="0" w:firstLineChars="0"/>
        <w:jc w:val="both"/>
        <w:textAlignment w:val="auto"/>
        <w:rPr>
          <w:rFonts w:hint="default" w:ascii="Times New Roman" w:hAnsi="Times New Roman" w:cs="Times New Roman" w:eastAsiaTheme="minorEastAsia"/>
          <w:color w:val="FF0000"/>
          <w:lang w:val="en-US" w:eastAsia="zh-CN"/>
        </w:rPr>
      </w:pPr>
      <w:r>
        <w:rPr>
          <w:rFonts w:hint="default" w:ascii="Times New Roman" w:hAnsi="Times New Roman" w:cs="Times New Roman"/>
          <w:b w:val="0"/>
          <w:bCs w:val="0"/>
          <w:szCs w:val="21"/>
          <w:lang w:val="en-US" w:eastAsia="zh-CN"/>
        </w:rPr>
        <w:t>I recommend a more detailed description of the shear test apparatus, for the purpose of reproducing the experiment by interested readers.</w:t>
      </w:r>
    </w:p>
    <w:p w14:paraId="12A94202">
      <w:pPr>
        <w:keepNext w:val="0"/>
        <w:keepLines w:val="0"/>
        <w:pageBreakBefore w:val="0"/>
        <w:widowControl w:val="0"/>
        <w:numPr>
          <w:ilvl w:val="0"/>
          <w:numId w:val="0"/>
        </w:numPr>
        <w:kinsoku/>
        <w:wordWrap/>
        <w:overflowPunct/>
        <w:topLinePunct w:val="0"/>
        <w:autoSpaceDE/>
        <w:autoSpaceDN/>
        <w:bidi w:val="0"/>
        <w:spacing w:line="360" w:lineRule="auto"/>
        <w:ind w:leftChars="0"/>
        <w:jc w:val="both"/>
        <w:textAlignment w:val="auto"/>
        <w:rPr>
          <w:rFonts w:ascii="Times New Roman" w:hAnsi="Times New Roman" w:cs="Times New Roman"/>
          <w:b/>
          <w:bCs/>
          <w:color w:val="auto"/>
          <w:szCs w:val="21"/>
        </w:rPr>
      </w:pPr>
      <w:r>
        <w:rPr>
          <w:rFonts w:ascii="Times New Roman" w:hAnsi="Times New Roman" w:cs="Times New Roman"/>
          <w:b/>
          <w:bCs/>
          <w:color w:val="0070C0"/>
          <w:szCs w:val="21"/>
        </w:rPr>
        <w:t>Response:</w:t>
      </w:r>
      <w:r>
        <w:rPr>
          <w:rFonts w:ascii="Times New Roman" w:hAnsi="Times New Roman" w:cs="Times New Roman"/>
          <w:b/>
          <w:bCs/>
          <w:color w:val="auto"/>
          <w:szCs w:val="21"/>
        </w:rPr>
        <w:t>I have provided a more detailed description of the experimental process in the revised manuscript to facilitate reproducibility for interested readers. Thank you very much for your suggestion, which will enhance the clarity of the experimental setup.</w:t>
      </w:r>
    </w:p>
    <w:p w14:paraId="5A362070">
      <w:pPr>
        <w:pStyle w:val="6"/>
        <w:keepNext w:val="0"/>
        <w:keepLines w:val="0"/>
        <w:pageBreakBefore w:val="0"/>
        <w:kinsoku/>
        <w:wordWrap/>
        <w:overflowPunct/>
        <w:topLinePunct w:val="0"/>
        <w:autoSpaceDE/>
        <w:autoSpaceDN/>
        <w:bidi w:val="0"/>
        <w:spacing w:line="360" w:lineRule="auto"/>
        <w:ind w:left="0" w:leftChars="0" w:firstLine="200" w:firstLineChars="100"/>
        <w:textAlignment w:val="auto"/>
        <w:rPr>
          <w:rFonts w:hint="eastAsia" w:ascii="Times New Roman" w:hAnsi="Times New Roman" w:cs="Times New Roman"/>
          <w:b/>
          <w:bCs/>
          <w:color w:val="0070C0"/>
          <w:szCs w:val="21"/>
          <w:lang w:val="en-US" w:eastAsia="zh-CN"/>
        </w:rPr>
      </w:pPr>
      <w:r>
        <w:rPr>
          <w:rFonts w:hint="default" w:ascii="Times New Roman" w:hAnsi="Times New Roman" w:cs="Times New Roman"/>
          <w:b/>
          <w:bCs/>
          <w:color w:val="0070C0"/>
          <w:szCs w:val="21"/>
          <w:lang w:val="en-US" w:eastAsia="zh-CN"/>
        </w:rPr>
        <w:t xml:space="preserve">Lines </w:t>
      </w:r>
      <w:r>
        <w:rPr>
          <w:rFonts w:hint="eastAsia" w:ascii="Times New Roman" w:hAnsi="Times New Roman" w:cs="Times New Roman"/>
          <w:b/>
          <w:bCs/>
          <w:color w:val="0070C0"/>
          <w:szCs w:val="21"/>
          <w:lang w:val="en-US" w:eastAsia="zh-CN"/>
        </w:rPr>
        <w:t>177-191</w:t>
      </w:r>
      <w:r>
        <w:rPr>
          <w:rFonts w:hint="default" w:ascii="Times New Roman" w:hAnsi="Times New Roman" w:cs="Times New Roman"/>
          <w:b/>
          <w:bCs/>
          <w:color w:val="0070C0"/>
          <w:szCs w:val="21"/>
          <w:lang w:val="en-US" w:eastAsia="zh-CN"/>
        </w:rPr>
        <w:t xml:space="preserve"> have been revised</w:t>
      </w:r>
      <w:r>
        <w:rPr>
          <w:rFonts w:hint="eastAsia" w:ascii="Times New Roman" w:hAnsi="Times New Roman" w:cs="Times New Roman"/>
          <w:b/>
          <w:bCs/>
          <w:color w:val="0070C0"/>
          <w:szCs w:val="21"/>
          <w:lang w:val="en-US" w:eastAsia="zh-CN"/>
        </w:rPr>
        <w:t>：</w:t>
      </w:r>
    </w:p>
    <w:p w14:paraId="4FA20C0B">
      <w:pPr>
        <w:pStyle w:val="6"/>
        <w:keepNext w:val="0"/>
        <w:keepLines w:val="0"/>
        <w:pageBreakBefore w:val="0"/>
        <w:kinsoku/>
        <w:wordWrap/>
        <w:overflowPunct/>
        <w:topLinePunct w:val="0"/>
        <w:autoSpaceDE/>
        <w:autoSpaceDN/>
        <w:bidi w:val="0"/>
        <w:spacing w:line="360" w:lineRule="auto"/>
        <w:ind w:left="0" w:leftChars="0" w:firstLine="200" w:firstLineChars="100"/>
        <w:textAlignment w:val="auto"/>
        <w:rPr>
          <w:rFonts w:eastAsiaTheme="minorEastAsia"/>
        </w:rPr>
      </w:pPr>
      <w:r>
        <w:rPr>
          <w:rFonts w:eastAsiaTheme="minorEastAsia"/>
          <w:color w:val="FF0000"/>
        </w:rPr>
        <w:t xml:space="preserve">This study utilized a self-designed and custom-fabricated in-situ shear test apparatus. The dimensions of the instrument frame were 150 × 35 × 16 cm, with a shear box size of 20 × 20 × 10 cm and a shear plane area of 0.04 m². The instrument connected the shear box to the guide rail using clamps and sliders. To ensure a stable shear direction, three 60 cm long iron rods were used to secure the instrument at the front and rear into the soil. Pressure sensors (0-3000±0.1 N) and displacement sensors (0-200±0.1 mm) were used for data measurement and recording. The shear rate was set at 0.3 mm/s </w:t>
      </w:r>
      <w:r>
        <w:rPr>
          <w:rFonts w:hint="eastAsia" w:eastAsiaTheme="minorEastAsia"/>
          <w:color w:val="FF0000"/>
          <w:lang w:eastAsia="zh-CN"/>
        </w:rPr>
        <w:t>[18]</w:t>
      </w:r>
      <w:r>
        <w:rPr>
          <w:rFonts w:eastAsiaTheme="minorEastAsia"/>
          <w:color w:val="FF0000"/>
        </w:rPr>
        <w:t xml:space="preserve">. </w:t>
      </w:r>
    </w:p>
    <w:p w14:paraId="43DF3CDA">
      <w:pPr>
        <w:pStyle w:val="6"/>
        <w:keepNext w:val="0"/>
        <w:keepLines w:val="0"/>
        <w:pageBreakBefore w:val="0"/>
        <w:kinsoku/>
        <w:wordWrap/>
        <w:overflowPunct/>
        <w:topLinePunct w:val="0"/>
        <w:autoSpaceDE/>
        <w:autoSpaceDN/>
        <w:bidi w:val="0"/>
        <w:spacing w:line="360" w:lineRule="auto"/>
        <w:ind w:left="0" w:leftChars="0" w:firstLine="200" w:firstLineChars="100"/>
        <w:textAlignment w:val="auto"/>
        <w:rPr>
          <w:rFonts w:hint="eastAsia" w:eastAsiaTheme="minorEastAsia"/>
          <w:color w:val="FF0000"/>
          <w:lang w:eastAsia="zh-CN"/>
        </w:rPr>
      </w:pPr>
      <w:r>
        <w:rPr>
          <w:rFonts w:hint="eastAsia" w:eastAsiaTheme="minorEastAsia"/>
          <w:color w:val="FF0000"/>
          <w:lang w:eastAsia="zh-CN"/>
        </w:rPr>
        <w:t>Before the shear test began, a rectangular trench was excavated to accommodate the shear apparatus, with a reserved root-containing soil volume of 25 × 25 × 10 cm. The shear apparatus was placed in the trench, aligning the reserved root-containing soil with the shear box, and minor adjustments were made to the surrounding soil outside the shear box. The instrument was fixed in place using iron stakes, and the sensors were zeroed before commencing the test. The specific experimental procedure is shown in Figure 2.</w:t>
      </w:r>
    </w:p>
    <w:p w14:paraId="00C0891E">
      <w:pPr>
        <w:pStyle w:val="6"/>
        <w:keepNext w:val="0"/>
        <w:keepLines w:val="0"/>
        <w:pageBreakBefore w:val="0"/>
        <w:kinsoku/>
        <w:wordWrap/>
        <w:overflowPunct/>
        <w:topLinePunct w:val="0"/>
        <w:autoSpaceDE/>
        <w:autoSpaceDN/>
        <w:bidi w:val="0"/>
        <w:spacing w:line="360" w:lineRule="auto"/>
        <w:ind w:left="0" w:leftChars="0" w:firstLine="200" w:firstLineChars="100"/>
        <w:textAlignment w:val="auto"/>
        <w:rPr>
          <w:rFonts w:hint="eastAsia" w:eastAsiaTheme="minorEastAsia"/>
          <w:color w:val="FF0000"/>
          <w:lang w:eastAsia="zh-CN"/>
        </w:rPr>
      </w:pPr>
    </w:p>
    <w:p w14:paraId="4F90135D">
      <w:pPr>
        <w:keepNext w:val="0"/>
        <w:keepLines w:val="0"/>
        <w:pageBreakBefore w:val="0"/>
        <w:numPr>
          <w:ilvl w:val="0"/>
          <w:numId w:val="1"/>
        </w:numPr>
        <w:kinsoku/>
        <w:wordWrap/>
        <w:overflowPunct/>
        <w:topLinePunct w:val="0"/>
        <w:autoSpaceDE/>
        <w:autoSpaceDN/>
        <w:bidi w:val="0"/>
        <w:spacing w:line="360" w:lineRule="auto"/>
        <w:ind w:left="0" w:leftChars="0" w:firstLine="0" w:firstLineChars="0"/>
        <w:textAlignment w:val="auto"/>
        <w:rPr>
          <w:rFonts w:hint="default" w:ascii="Times New Roman" w:hAnsi="Times New Roman" w:cs="Times New Roman"/>
          <w:b w:val="0"/>
          <w:bCs w:val="0"/>
          <w:szCs w:val="21"/>
          <w:lang w:val="en-US" w:eastAsia="zh-CN"/>
        </w:rPr>
      </w:pPr>
      <w:r>
        <w:rPr>
          <w:rFonts w:hint="default" w:ascii="Times New Roman" w:hAnsi="Times New Roman" w:cs="Times New Roman"/>
          <w:b w:val="0"/>
          <w:bCs w:val="0"/>
          <w:szCs w:val="21"/>
          <w:lang w:val="en-US" w:eastAsia="zh-CN"/>
        </w:rPr>
        <w:t>Lines 232 and 233: Unreferenced citations</w:t>
      </w:r>
    </w:p>
    <w:p w14:paraId="4D2A59F6">
      <w:pPr>
        <w:keepNext w:val="0"/>
        <w:keepLines w:val="0"/>
        <w:pageBreakBefore w:val="0"/>
        <w:widowControl w:val="0"/>
        <w:numPr>
          <w:ilvl w:val="0"/>
          <w:numId w:val="0"/>
        </w:numPr>
        <w:kinsoku/>
        <w:wordWrap/>
        <w:overflowPunct/>
        <w:topLinePunct w:val="0"/>
        <w:autoSpaceDE/>
        <w:autoSpaceDN/>
        <w:bidi w:val="0"/>
        <w:spacing w:line="360" w:lineRule="auto"/>
        <w:ind w:leftChars="0"/>
        <w:jc w:val="both"/>
        <w:textAlignment w:val="auto"/>
        <w:rPr>
          <w:rFonts w:ascii="Times New Roman" w:hAnsi="Times New Roman" w:cs="Times New Roman"/>
          <w:b/>
          <w:bCs/>
          <w:color w:val="0070C0"/>
          <w:szCs w:val="21"/>
        </w:rPr>
      </w:pPr>
      <w:r>
        <w:rPr>
          <w:rFonts w:ascii="Times New Roman" w:hAnsi="Times New Roman" w:cs="Times New Roman"/>
          <w:b/>
          <w:bCs/>
          <w:color w:val="0070C0"/>
          <w:szCs w:val="21"/>
        </w:rPr>
        <w:t>Response:</w:t>
      </w:r>
      <w:r>
        <w:rPr>
          <w:rFonts w:hint="eastAsia" w:ascii="Times New Roman" w:hAnsi="Times New Roman" w:cs="Times New Roman"/>
          <w:b/>
          <w:bCs/>
          <w:color w:val="0070C0"/>
          <w:szCs w:val="21"/>
          <w:lang w:val="en-US" w:eastAsia="zh-CN"/>
        </w:rPr>
        <w:t xml:space="preserve"> </w:t>
      </w:r>
      <w:r>
        <w:rPr>
          <w:rFonts w:ascii="Times New Roman" w:hAnsi="Times New Roman" w:cs="Times New Roman"/>
          <w:b/>
          <w:bCs/>
          <w:color w:val="auto"/>
          <w:szCs w:val="21"/>
        </w:rPr>
        <w:t>I have removed the erroneous citations from the manuscript.</w:t>
      </w:r>
    </w:p>
    <w:p w14:paraId="0C1E723F">
      <w:pPr>
        <w:keepNext w:val="0"/>
        <w:keepLines w:val="0"/>
        <w:pageBreakBefore w:val="0"/>
        <w:widowControl w:val="0"/>
        <w:numPr>
          <w:ilvl w:val="0"/>
          <w:numId w:val="0"/>
        </w:numPr>
        <w:kinsoku/>
        <w:wordWrap/>
        <w:overflowPunct/>
        <w:topLinePunct w:val="0"/>
        <w:autoSpaceDE/>
        <w:autoSpaceDN/>
        <w:bidi w:val="0"/>
        <w:spacing w:line="360" w:lineRule="auto"/>
        <w:ind w:leftChars="0" w:firstLine="211" w:firstLineChars="100"/>
        <w:jc w:val="both"/>
        <w:textAlignment w:val="auto"/>
        <w:rPr>
          <w:rFonts w:hint="eastAsia" w:ascii="Times New Roman" w:hAnsi="Times New Roman" w:cs="Times New Roman"/>
          <w:b/>
          <w:bCs/>
          <w:color w:val="0070C0"/>
          <w:szCs w:val="21"/>
          <w:lang w:val="en-US" w:eastAsia="zh-CN"/>
        </w:rPr>
      </w:pPr>
      <w:r>
        <w:rPr>
          <w:rFonts w:hint="default" w:ascii="Times New Roman" w:hAnsi="Times New Roman" w:cs="Times New Roman"/>
          <w:b/>
          <w:bCs/>
          <w:color w:val="0070C0"/>
          <w:szCs w:val="21"/>
          <w:lang w:val="en-US" w:eastAsia="zh-CN"/>
        </w:rPr>
        <w:t xml:space="preserve">Lines </w:t>
      </w:r>
      <w:r>
        <w:rPr>
          <w:rFonts w:hint="eastAsia" w:ascii="Times New Roman" w:hAnsi="Times New Roman" w:cs="Times New Roman"/>
          <w:b/>
          <w:bCs/>
          <w:color w:val="0070C0"/>
          <w:szCs w:val="21"/>
          <w:lang w:val="en-US" w:eastAsia="zh-CN"/>
        </w:rPr>
        <w:t>259-260</w:t>
      </w:r>
      <w:r>
        <w:rPr>
          <w:rFonts w:hint="default" w:ascii="Times New Roman" w:hAnsi="Times New Roman" w:cs="Times New Roman"/>
          <w:b/>
          <w:bCs/>
          <w:color w:val="0070C0"/>
          <w:szCs w:val="21"/>
          <w:lang w:val="en-US" w:eastAsia="zh-CN"/>
        </w:rPr>
        <w:t xml:space="preserve"> have been revised</w:t>
      </w:r>
      <w:r>
        <w:rPr>
          <w:rFonts w:hint="eastAsia" w:ascii="Times New Roman" w:hAnsi="Times New Roman" w:cs="Times New Roman"/>
          <w:b/>
          <w:bCs/>
          <w:color w:val="0070C0"/>
          <w:szCs w:val="21"/>
          <w:lang w:val="en-US" w:eastAsia="zh-CN"/>
        </w:rPr>
        <w:t>：</w:t>
      </w:r>
    </w:p>
    <w:p w14:paraId="6AA1CE36">
      <w:pPr>
        <w:keepNext w:val="0"/>
        <w:keepLines w:val="0"/>
        <w:pageBreakBefore w:val="0"/>
        <w:widowControl w:val="0"/>
        <w:numPr>
          <w:ilvl w:val="0"/>
          <w:numId w:val="0"/>
        </w:numPr>
        <w:kinsoku/>
        <w:wordWrap/>
        <w:overflowPunct/>
        <w:topLinePunct w:val="0"/>
        <w:autoSpaceDE/>
        <w:autoSpaceDN/>
        <w:bidi w:val="0"/>
        <w:spacing w:line="360" w:lineRule="auto"/>
        <w:ind w:leftChars="0" w:firstLine="210" w:firstLineChars="100"/>
        <w:jc w:val="both"/>
        <w:textAlignment w:val="auto"/>
        <w:rPr>
          <w:rFonts w:hint="default" w:ascii="Times New Roman" w:hAnsi="Times New Roman" w:cs="Times New Roman" w:eastAsiaTheme="minorEastAsia"/>
          <w:color w:val="FF0000"/>
        </w:rPr>
      </w:pPr>
      <w:r>
        <w:rPr>
          <w:rFonts w:hint="default" w:ascii="Times New Roman" w:hAnsi="Times New Roman" w:cs="Times New Roman" w:eastAsiaTheme="minorEastAsia"/>
          <w:color w:val="FF0000"/>
        </w:rPr>
        <w:t>All statistical analyses were performed using SPSS 26.0 and Origin Pro 21.0 software.</w:t>
      </w:r>
    </w:p>
    <w:p w14:paraId="1CA09AE2">
      <w:pPr>
        <w:keepNext w:val="0"/>
        <w:keepLines w:val="0"/>
        <w:pageBreakBefore w:val="0"/>
        <w:widowControl w:val="0"/>
        <w:numPr>
          <w:ilvl w:val="0"/>
          <w:numId w:val="0"/>
        </w:numPr>
        <w:kinsoku/>
        <w:wordWrap/>
        <w:overflowPunct/>
        <w:topLinePunct w:val="0"/>
        <w:autoSpaceDE/>
        <w:autoSpaceDN/>
        <w:bidi w:val="0"/>
        <w:spacing w:line="360" w:lineRule="auto"/>
        <w:ind w:leftChars="0" w:firstLine="210" w:firstLineChars="100"/>
        <w:jc w:val="both"/>
        <w:textAlignment w:val="auto"/>
        <w:rPr>
          <w:rFonts w:hint="default" w:ascii="Times New Roman" w:hAnsi="Times New Roman" w:cs="Times New Roman" w:eastAsiaTheme="minorEastAsia"/>
          <w:color w:val="FF0000"/>
        </w:rPr>
      </w:pPr>
    </w:p>
    <w:p w14:paraId="0E6F29AE">
      <w:pPr>
        <w:keepNext w:val="0"/>
        <w:keepLines w:val="0"/>
        <w:pageBreakBefore w:val="0"/>
        <w:widowControl w:val="0"/>
        <w:numPr>
          <w:ilvl w:val="0"/>
          <w:numId w:val="1"/>
        </w:numPr>
        <w:kinsoku/>
        <w:wordWrap/>
        <w:overflowPunct/>
        <w:topLinePunct w:val="0"/>
        <w:autoSpaceDE/>
        <w:autoSpaceDN/>
        <w:bidi w:val="0"/>
        <w:spacing w:line="360" w:lineRule="auto"/>
        <w:ind w:left="0" w:leftChars="0" w:firstLine="0" w:firstLineChars="0"/>
        <w:jc w:val="both"/>
        <w:textAlignment w:val="auto"/>
        <w:rPr>
          <w:rFonts w:hint="default" w:ascii="Times New Roman" w:hAnsi="Times New Roman" w:cs="Times New Roman" w:eastAsiaTheme="minorEastAsia"/>
          <w:color w:val="FF0000"/>
          <w:lang w:val="en-US" w:eastAsia="zh-CN"/>
        </w:rPr>
      </w:pPr>
      <w:r>
        <w:rPr>
          <w:rFonts w:hint="default" w:ascii="Times New Roman" w:hAnsi="Times New Roman" w:cs="Times New Roman"/>
          <w:b w:val="0"/>
          <w:bCs w:val="0"/>
          <w:szCs w:val="21"/>
          <w:lang w:val="en-US" w:eastAsia="zh-CN"/>
        </w:rPr>
        <w:t>Carefully check the callouts of Figures A1, A2, A3, and A4 and Tables A1-13, which do not correspond to the citations in the text.</w:t>
      </w:r>
    </w:p>
    <w:p w14:paraId="415E62FE">
      <w:pPr>
        <w:keepNext w:val="0"/>
        <w:keepLines w:val="0"/>
        <w:pageBreakBefore w:val="0"/>
        <w:widowControl w:val="0"/>
        <w:numPr>
          <w:ilvl w:val="0"/>
          <w:numId w:val="0"/>
        </w:numPr>
        <w:kinsoku/>
        <w:wordWrap/>
        <w:overflowPunct/>
        <w:topLinePunct w:val="0"/>
        <w:autoSpaceDE/>
        <w:autoSpaceDN/>
        <w:bidi w:val="0"/>
        <w:spacing w:line="360" w:lineRule="auto"/>
        <w:ind w:leftChars="0"/>
        <w:jc w:val="both"/>
        <w:textAlignment w:val="auto"/>
        <w:rPr>
          <w:rFonts w:ascii="Times New Roman" w:hAnsi="Times New Roman" w:cs="Times New Roman"/>
          <w:b/>
          <w:bCs/>
          <w:color w:val="0070C0"/>
          <w:szCs w:val="21"/>
        </w:rPr>
      </w:pPr>
      <w:r>
        <w:rPr>
          <w:rFonts w:ascii="Times New Roman" w:hAnsi="Times New Roman" w:cs="Times New Roman"/>
          <w:b/>
          <w:bCs/>
          <w:color w:val="0070C0"/>
          <w:szCs w:val="21"/>
        </w:rPr>
        <w:t>Response:</w:t>
      </w:r>
      <w:r>
        <w:rPr>
          <w:rFonts w:ascii="Times New Roman" w:hAnsi="Times New Roman" w:cs="Times New Roman"/>
          <w:b/>
          <w:bCs/>
          <w:color w:val="auto"/>
          <w:szCs w:val="21"/>
        </w:rPr>
        <w:t>Thank you very much for your reminder. We have addressed the missing Figures A1 to A4 and Tables A1 to A3 by adding them to Appendix A.</w:t>
      </w:r>
    </w:p>
    <w:p w14:paraId="08F7B6D8">
      <w:pPr>
        <w:keepNext w:val="0"/>
        <w:keepLines w:val="0"/>
        <w:pageBreakBefore w:val="0"/>
        <w:numPr>
          <w:ilvl w:val="0"/>
          <w:numId w:val="0"/>
        </w:numPr>
        <w:kinsoku/>
        <w:wordWrap/>
        <w:overflowPunct/>
        <w:topLinePunct w:val="0"/>
        <w:autoSpaceDE/>
        <w:autoSpaceDN/>
        <w:bidi w:val="0"/>
        <w:spacing w:line="360" w:lineRule="auto"/>
        <w:textAlignment w:val="auto"/>
        <w:rPr>
          <w:rFonts w:ascii="Times New Roman" w:hAnsi="Times New Roman"/>
          <w:b/>
          <w:bCs/>
        </w:rPr>
      </w:pPr>
      <w:r>
        <w:rPr>
          <w:rFonts w:ascii="Times New Roman" w:hAnsi="Times New Roman"/>
          <w:b/>
          <w:bCs/>
        </w:rPr>
        <w:drawing>
          <wp:inline distT="0" distB="0" distL="114300" distR="114300">
            <wp:extent cx="5272405" cy="2929255"/>
            <wp:effectExtent l="0" t="0" r="10795" b="4445"/>
            <wp:docPr id="7" name="图片 7" descr="291bcead7e0ad44995951a40200dd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291bcead7e0ad44995951a40200dd2f"/>
                    <pic:cNvPicPr>
                      <a:picLocks noChangeAspect="1"/>
                    </pic:cNvPicPr>
                  </pic:nvPicPr>
                  <pic:blipFill>
                    <a:blip r:embed="rId9"/>
                    <a:stretch>
                      <a:fillRect/>
                    </a:stretch>
                  </pic:blipFill>
                  <pic:spPr>
                    <a:xfrm>
                      <a:off x="0" y="0"/>
                      <a:ext cx="5272405" cy="2929255"/>
                    </a:xfrm>
                    <a:prstGeom prst="rect">
                      <a:avLst/>
                    </a:prstGeom>
                  </pic:spPr>
                </pic:pic>
              </a:graphicData>
            </a:graphic>
          </wp:inline>
        </w:drawing>
      </w:r>
    </w:p>
    <w:p w14:paraId="3CCF953B">
      <w:pPr>
        <w:keepNext w:val="0"/>
        <w:keepLines w:val="0"/>
        <w:pageBreakBefore w:val="0"/>
        <w:numPr>
          <w:ilvl w:val="0"/>
          <w:numId w:val="0"/>
        </w:numPr>
        <w:kinsoku/>
        <w:wordWrap/>
        <w:overflowPunct/>
        <w:topLinePunct w:val="0"/>
        <w:autoSpaceDE/>
        <w:autoSpaceDN/>
        <w:bidi w:val="0"/>
        <w:spacing w:line="360" w:lineRule="auto"/>
        <w:textAlignment w:val="auto"/>
        <w:rPr>
          <w:rFonts w:hint="default" w:ascii="Times New Roman" w:hAnsi="Times New Roman" w:cs="Times New Roman"/>
          <w:bCs/>
          <w:i w:val="0"/>
          <w:iCs w:val="0"/>
          <w:color w:val="FF0000"/>
          <w:sz w:val="18"/>
          <w:szCs w:val="18"/>
        </w:rPr>
      </w:pPr>
      <w:r>
        <w:rPr>
          <w:rFonts w:hint="default" w:ascii="Times New Roman" w:hAnsi="Times New Roman" w:cs="Times New Roman"/>
          <w:b/>
          <w:i w:val="0"/>
          <w:iCs w:val="0"/>
          <w:color w:val="FF0000"/>
          <w:sz w:val="18"/>
          <w:szCs w:val="18"/>
        </w:rPr>
        <w:t xml:space="preserve">Figure A1. </w:t>
      </w:r>
      <w:r>
        <w:rPr>
          <w:rFonts w:hint="default" w:ascii="Times New Roman" w:hAnsi="Times New Roman" w:cs="Times New Roman"/>
          <w:bCs/>
          <w:i w:val="0"/>
          <w:iCs w:val="0"/>
          <w:color w:val="FF0000"/>
          <w:sz w:val="18"/>
          <w:szCs w:val="18"/>
        </w:rPr>
        <w:t>Soil properties at different soil layers (0-10, 10-20, 20-30, 30-40, 40-50 cm) for different plants. (a)-(c) show organic matter content, soil water content, and soil bulk density in each soil layer, respectively.</w:t>
      </w:r>
    </w:p>
    <w:p w14:paraId="032BC454">
      <w:pPr>
        <w:keepNext w:val="0"/>
        <w:keepLines w:val="0"/>
        <w:pageBreakBefore w:val="0"/>
        <w:numPr>
          <w:ilvl w:val="0"/>
          <w:numId w:val="0"/>
        </w:numPr>
        <w:kinsoku/>
        <w:wordWrap/>
        <w:overflowPunct/>
        <w:topLinePunct w:val="0"/>
        <w:autoSpaceDE/>
        <w:autoSpaceDN/>
        <w:bidi w:val="0"/>
        <w:spacing w:line="360" w:lineRule="auto"/>
        <w:textAlignment w:val="auto"/>
        <w:rPr>
          <w:rFonts w:ascii="Times New Roman" w:hAnsi="Times New Roman"/>
          <w:sz w:val="22"/>
          <w:szCs w:val="22"/>
        </w:rPr>
      </w:pPr>
      <w:r>
        <w:rPr>
          <w:rFonts w:ascii="Times New Roman" w:hAnsi="Times New Roman"/>
          <w:sz w:val="22"/>
          <w:szCs w:val="22"/>
        </w:rPr>
        <w:drawing>
          <wp:inline distT="0" distB="0" distL="114300" distR="114300">
            <wp:extent cx="5274310" cy="4949825"/>
            <wp:effectExtent l="0" t="0" r="8890" b="3175"/>
            <wp:docPr id="8" name="图片 8" descr="密度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密度4"/>
                    <pic:cNvPicPr>
                      <a:picLocks noChangeAspect="1"/>
                    </pic:cNvPicPr>
                  </pic:nvPicPr>
                  <pic:blipFill>
                    <a:blip r:embed="rId10"/>
                    <a:stretch>
                      <a:fillRect/>
                    </a:stretch>
                  </pic:blipFill>
                  <pic:spPr>
                    <a:xfrm>
                      <a:off x="0" y="0"/>
                      <a:ext cx="5274310" cy="4949825"/>
                    </a:xfrm>
                    <a:prstGeom prst="rect">
                      <a:avLst/>
                    </a:prstGeom>
                  </pic:spPr>
                </pic:pic>
              </a:graphicData>
            </a:graphic>
          </wp:inline>
        </w:drawing>
      </w:r>
    </w:p>
    <w:p w14:paraId="57E830E8">
      <w:pPr>
        <w:keepNext w:val="0"/>
        <w:keepLines w:val="0"/>
        <w:pageBreakBefore w:val="0"/>
        <w:numPr>
          <w:ilvl w:val="0"/>
          <w:numId w:val="0"/>
        </w:numPr>
        <w:kinsoku/>
        <w:wordWrap/>
        <w:overflowPunct/>
        <w:topLinePunct w:val="0"/>
        <w:autoSpaceDE/>
        <w:autoSpaceDN/>
        <w:bidi w:val="0"/>
        <w:spacing w:line="360" w:lineRule="auto"/>
        <w:textAlignment w:val="auto"/>
        <w:rPr>
          <w:rFonts w:hint="default" w:ascii="Times New Roman" w:hAnsi="Times New Roman" w:cs="Times New Roman"/>
          <w:bCs/>
          <w:i w:val="0"/>
          <w:iCs w:val="0"/>
          <w:color w:val="FF0000"/>
          <w:sz w:val="18"/>
          <w:szCs w:val="18"/>
        </w:rPr>
      </w:pPr>
      <w:r>
        <w:rPr>
          <w:rFonts w:hint="default" w:ascii="Times New Roman" w:hAnsi="Times New Roman" w:cs="Times New Roman"/>
          <w:b/>
          <w:i w:val="0"/>
          <w:iCs w:val="0"/>
          <w:color w:val="FF0000"/>
          <w:sz w:val="18"/>
          <w:szCs w:val="18"/>
        </w:rPr>
        <w:t xml:space="preserve">Figure </w:t>
      </w:r>
      <w:r>
        <w:rPr>
          <w:rFonts w:hint="default" w:ascii="Times New Roman" w:hAnsi="Times New Roman" w:cs="Times New Roman" w:eastAsiaTheme="minorEastAsia"/>
          <w:b/>
          <w:i w:val="0"/>
          <w:iCs w:val="0"/>
          <w:color w:val="FF0000"/>
          <w:sz w:val="18"/>
          <w:szCs w:val="18"/>
          <w:lang w:eastAsia="zh-CN"/>
        </w:rPr>
        <w:t>A</w:t>
      </w:r>
      <w:r>
        <w:rPr>
          <w:rFonts w:hint="default" w:ascii="Times New Roman" w:hAnsi="Times New Roman" w:cs="Times New Roman"/>
          <w:b/>
          <w:i w:val="0"/>
          <w:iCs w:val="0"/>
          <w:color w:val="FF0000"/>
          <w:sz w:val="18"/>
          <w:szCs w:val="18"/>
        </w:rPr>
        <w:t>2.</w:t>
      </w:r>
      <w:r>
        <w:rPr>
          <w:rFonts w:hint="default" w:ascii="Times New Roman" w:hAnsi="Times New Roman" w:cs="Times New Roman"/>
          <w:bCs/>
          <w:i w:val="0"/>
          <w:iCs w:val="0"/>
          <w:color w:val="FF0000"/>
          <w:sz w:val="18"/>
          <w:szCs w:val="18"/>
        </w:rPr>
        <w:t xml:space="preserve"> Root distribution characteristics at different soil layers (0-10, 10-20, 20-30, 30-40, 40-50 cm) for different plants. (a)-(d) show the distribution of root length density, root mass density, root surface area density, and root volume density in each soil layer, respectively.</w:t>
      </w:r>
    </w:p>
    <w:p w14:paraId="7409CC9E">
      <w:pPr>
        <w:keepNext w:val="0"/>
        <w:keepLines w:val="0"/>
        <w:pageBreakBefore w:val="0"/>
        <w:numPr>
          <w:ilvl w:val="0"/>
          <w:numId w:val="0"/>
        </w:numPr>
        <w:kinsoku/>
        <w:wordWrap/>
        <w:overflowPunct/>
        <w:topLinePunct w:val="0"/>
        <w:autoSpaceDE/>
        <w:autoSpaceDN/>
        <w:bidi w:val="0"/>
        <w:spacing w:line="360" w:lineRule="auto"/>
        <w:textAlignment w:val="auto"/>
        <w:rPr>
          <w:rFonts w:ascii="Times New Roman" w:hAnsi="Times New Roman"/>
          <w:sz w:val="24"/>
        </w:rPr>
      </w:pPr>
      <w:r>
        <w:rPr>
          <w:rFonts w:ascii="Times New Roman" w:hAnsi="Times New Roman"/>
          <w:sz w:val="24"/>
        </w:rPr>
        <w:drawing>
          <wp:inline distT="0" distB="0" distL="114300" distR="114300">
            <wp:extent cx="5273675" cy="3081020"/>
            <wp:effectExtent l="0" t="0" r="9525" b="5080"/>
            <wp:docPr id="3" name="图片 3" descr="1111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1111111"/>
                    <pic:cNvPicPr>
                      <a:picLocks noChangeAspect="1"/>
                    </pic:cNvPicPr>
                  </pic:nvPicPr>
                  <pic:blipFill>
                    <a:blip r:embed="rId11"/>
                    <a:srcRect b="49715"/>
                    <a:stretch>
                      <a:fillRect/>
                    </a:stretch>
                  </pic:blipFill>
                  <pic:spPr>
                    <a:xfrm>
                      <a:off x="0" y="0"/>
                      <a:ext cx="5273675" cy="3081020"/>
                    </a:xfrm>
                    <a:prstGeom prst="rect">
                      <a:avLst/>
                    </a:prstGeom>
                  </pic:spPr>
                </pic:pic>
              </a:graphicData>
            </a:graphic>
          </wp:inline>
        </w:drawing>
      </w:r>
    </w:p>
    <w:p w14:paraId="6A750F32">
      <w:pPr>
        <w:keepNext w:val="0"/>
        <w:keepLines w:val="0"/>
        <w:pageBreakBefore w:val="0"/>
        <w:numPr>
          <w:ilvl w:val="0"/>
          <w:numId w:val="0"/>
        </w:numPr>
        <w:kinsoku/>
        <w:wordWrap/>
        <w:overflowPunct/>
        <w:topLinePunct w:val="0"/>
        <w:autoSpaceDE/>
        <w:autoSpaceDN/>
        <w:bidi w:val="0"/>
        <w:spacing w:line="360" w:lineRule="auto"/>
        <w:textAlignment w:val="auto"/>
        <w:rPr>
          <w:rFonts w:hint="default" w:ascii="Times New Roman" w:hAnsi="Times New Roman" w:cs="Times New Roman"/>
          <w:bCs/>
          <w:i w:val="0"/>
          <w:iCs w:val="0"/>
          <w:color w:val="FF0000"/>
          <w:sz w:val="18"/>
          <w:szCs w:val="18"/>
        </w:rPr>
      </w:pPr>
      <w:r>
        <w:rPr>
          <w:rFonts w:hint="default" w:ascii="Times New Roman" w:hAnsi="Times New Roman" w:cs="Times New Roman"/>
          <w:b/>
          <w:i w:val="0"/>
          <w:iCs w:val="0"/>
          <w:color w:val="FF0000"/>
          <w:sz w:val="18"/>
          <w:szCs w:val="18"/>
        </w:rPr>
        <w:t xml:space="preserve">Figure </w:t>
      </w:r>
      <w:r>
        <w:rPr>
          <w:rFonts w:hint="default" w:ascii="Times New Roman" w:hAnsi="Times New Roman" w:cs="Times New Roman" w:eastAsiaTheme="minorEastAsia"/>
          <w:b/>
          <w:i w:val="0"/>
          <w:iCs w:val="0"/>
          <w:color w:val="FF0000"/>
          <w:sz w:val="18"/>
          <w:szCs w:val="18"/>
          <w:lang w:eastAsia="zh-CN"/>
        </w:rPr>
        <w:t>A</w:t>
      </w:r>
      <w:r>
        <w:rPr>
          <w:rFonts w:hint="default" w:ascii="Times New Roman" w:hAnsi="Times New Roman" w:cs="Times New Roman"/>
          <w:b/>
          <w:i w:val="0"/>
          <w:iCs w:val="0"/>
          <w:color w:val="FF0000"/>
          <w:sz w:val="18"/>
          <w:szCs w:val="18"/>
        </w:rPr>
        <w:t>3.</w:t>
      </w:r>
      <w:r>
        <w:rPr>
          <w:rFonts w:hint="default" w:ascii="Times New Roman" w:hAnsi="Times New Roman" w:cs="Times New Roman"/>
          <w:bCs/>
          <w:i w:val="0"/>
          <w:iCs w:val="0"/>
          <w:color w:val="FF0000"/>
          <w:sz w:val="18"/>
          <w:szCs w:val="18"/>
        </w:rPr>
        <w:t xml:space="preserve"> Number of fine, small, medium, and coarse roots for different plants. (a) Number of fine, small, medium, coarse, and total roots for six plants in the 0-10 cm soil layer; (b) Number of fine, small, medium, coarse, and total roots for six plants in the 0-50 cm soil layer. Fine roots (d≤2 mm), small roots (2 mm</w:t>
      </w:r>
      <w:r>
        <w:rPr>
          <w:rFonts w:hint="default" w:ascii="Times New Roman" w:hAnsi="Times New Roman" w:eastAsia="宋体" w:cs="Times New Roman"/>
          <w:bCs/>
          <w:i w:val="0"/>
          <w:iCs w:val="0"/>
          <w:color w:val="FF0000"/>
          <w:sz w:val="18"/>
          <w:szCs w:val="18"/>
        </w:rPr>
        <w:t>＜</w:t>
      </w:r>
      <w:r>
        <w:rPr>
          <w:rFonts w:hint="default" w:ascii="Times New Roman" w:hAnsi="Times New Roman" w:cs="Times New Roman"/>
          <w:bCs/>
          <w:i w:val="0"/>
          <w:iCs w:val="0"/>
          <w:color w:val="FF0000"/>
          <w:sz w:val="18"/>
          <w:szCs w:val="18"/>
        </w:rPr>
        <w:t>d≤5 mm), medium roots (5 mm</w:t>
      </w:r>
      <w:r>
        <w:rPr>
          <w:rFonts w:hint="default" w:ascii="Times New Roman" w:hAnsi="Times New Roman" w:eastAsia="宋体" w:cs="Times New Roman"/>
          <w:bCs/>
          <w:i w:val="0"/>
          <w:iCs w:val="0"/>
          <w:color w:val="FF0000"/>
          <w:sz w:val="18"/>
          <w:szCs w:val="18"/>
        </w:rPr>
        <w:t>＜</w:t>
      </w:r>
      <w:r>
        <w:rPr>
          <w:rFonts w:hint="default" w:ascii="Times New Roman" w:hAnsi="Times New Roman" w:cs="Times New Roman"/>
          <w:bCs/>
          <w:i w:val="0"/>
          <w:iCs w:val="0"/>
          <w:color w:val="FF0000"/>
          <w:sz w:val="18"/>
          <w:szCs w:val="18"/>
        </w:rPr>
        <w:t>d≤10 mm), coarse roots (d</w:t>
      </w:r>
      <w:r>
        <w:rPr>
          <w:rFonts w:hint="default" w:ascii="Times New Roman" w:hAnsi="Times New Roman" w:eastAsia="宋体" w:cs="Times New Roman"/>
          <w:bCs/>
          <w:i w:val="0"/>
          <w:iCs w:val="0"/>
          <w:color w:val="FF0000"/>
          <w:sz w:val="18"/>
          <w:szCs w:val="18"/>
        </w:rPr>
        <w:t>＞</w:t>
      </w:r>
      <w:r>
        <w:rPr>
          <w:rFonts w:hint="default" w:ascii="Times New Roman" w:hAnsi="Times New Roman" w:cs="Times New Roman"/>
          <w:bCs/>
          <w:i w:val="0"/>
          <w:iCs w:val="0"/>
          <w:color w:val="FF0000"/>
          <w:sz w:val="18"/>
          <w:szCs w:val="18"/>
        </w:rPr>
        <w:t>10 mm).</w:t>
      </w:r>
    </w:p>
    <w:p w14:paraId="2541A129">
      <w:pPr>
        <w:keepNext w:val="0"/>
        <w:keepLines w:val="0"/>
        <w:pageBreakBefore w:val="0"/>
        <w:numPr>
          <w:ilvl w:val="0"/>
          <w:numId w:val="0"/>
        </w:numPr>
        <w:kinsoku/>
        <w:wordWrap/>
        <w:overflowPunct/>
        <w:topLinePunct w:val="0"/>
        <w:autoSpaceDE/>
        <w:autoSpaceDN/>
        <w:bidi w:val="0"/>
        <w:spacing w:line="360" w:lineRule="auto"/>
        <w:textAlignment w:val="auto"/>
        <w:rPr>
          <w:rFonts w:ascii="Times New Roman" w:hAnsi="Times New Roman"/>
          <w:sz w:val="18"/>
          <w:szCs w:val="18"/>
        </w:rPr>
      </w:pPr>
      <w:r>
        <w:rPr>
          <w:rFonts w:ascii="Times New Roman" w:hAnsi="Times New Roman"/>
          <w:sz w:val="18"/>
          <w:szCs w:val="18"/>
        </w:rPr>
        <w:drawing>
          <wp:inline distT="0" distB="0" distL="114300" distR="114300">
            <wp:extent cx="5273675" cy="3067685"/>
            <wp:effectExtent l="0" t="0" r="9525" b="5715"/>
            <wp:docPr id="22" name="图片 22" descr="1111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11111111"/>
                    <pic:cNvPicPr>
                      <a:picLocks noChangeAspect="1"/>
                    </pic:cNvPicPr>
                  </pic:nvPicPr>
                  <pic:blipFill>
                    <a:blip r:embed="rId11"/>
                    <a:srcRect t="49933"/>
                    <a:stretch>
                      <a:fillRect/>
                    </a:stretch>
                  </pic:blipFill>
                  <pic:spPr>
                    <a:xfrm>
                      <a:off x="0" y="0"/>
                      <a:ext cx="5273675" cy="3067685"/>
                    </a:xfrm>
                    <a:prstGeom prst="rect">
                      <a:avLst/>
                    </a:prstGeom>
                  </pic:spPr>
                </pic:pic>
              </a:graphicData>
            </a:graphic>
          </wp:inline>
        </w:drawing>
      </w:r>
    </w:p>
    <w:p w14:paraId="1902DB1F">
      <w:pPr>
        <w:keepNext w:val="0"/>
        <w:keepLines w:val="0"/>
        <w:pageBreakBefore w:val="0"/>
        <w:numPr>
          <w:ilvl w:val="0"/>
          <w:numId w:val="0"/>
        </w:numPr>
        <w:kinsoku/>
        <w:wordWrap/>
        <w:overflowPunct/>
        <w:topLinePunct w:val="0"/>
        <w:autoSpaceDE/>
        <w:autoSpaceDN/>
        <w:bidi w:val="0"/>
        <w:spacing w:line="360" w:lineRule="auto"/>
        <w:textAlignment w:val="auto"/>
        <w:rPr>
          <w:rFonts w:hint="default" w:ascii="Times New Roman" w:hAnsi="Times New Roman" w:cs="Times New Roman"/>
          <w:i w:val="0"/>
          <w:iCs w:val="0"/>
          <w:color w:val="FF0000"/>
          <w:sz w:val="18"/>
          <w:szCs w:val="18"/>
        </w:rPr>
      </w:pPr>
      <w:bookmarkStart w:id="0" w:name="_Hlk177634809"/>
      <w:r>
        <w:rPr>
          <w:rFonts w:hint="default" w:ascii="Times New Roman" w:hAnsi="Times New Roman" w:cs="Times New Roman"/>
          <w:b/>
          <w:i w:val="0"/>
          <w:iCs w:val="0"/>
          <w:color w:val="FF0000"/>
          <w:sz w:val="18"/>
          <w:szCs w:val="18"/>
        </w:rPr>
        <w:t>Figure</w:t>
      </w:r>
      <w:bookmarkEnd w:id="0"/>
      <w:r>
        <w:rPr>
          <w:rFonts w:hint="default" w:ascii="Times New Roman" w:hAnsi="Times New Roman" w:cs="Times New Roman"/>
          <w:b/>
          <w:bCs/>
          <w:i w:val="0"/>
          <w:iCs w:val="0"/>
          <w:color w:val="FF0000"/>
          <w:sz w:val="18"/>
          <w:szCs w:val="18"/>
        </w:rPr>
        <w:t xml:space="preserve"> </w:t>
      </w:r>
      <w:r>
        <w:rPr>
          <w:rFonts w:hint="default" w:ascii="Times New Roman" w:hAnsi="Times New Roman" w:cs="Times New Roman" w:eastAsiaTheme="minorEastAsia"/>
          <w:b/>
          <w:bCs/>
          <w:i w:val="0"/>
          <w:iCs w:val="0"/>
          <w:color w:val="FF0000"/>
          <w:sz w:val="18"/>
          <w:szCs w:val="18"/>
          <w:lang w:eastAsia="zh-CN"/>
        </w:rPr>
        <w:t>A</w:t>
      </w:r>
      <w:r>
        <w:rPr>
          <w:rFonts w:hint="default" w:ascii="Times New Roman" w:hAnsi="Times New Roman" w:cs="Times New Roman"/>
          <w:b/>
          <w:bCs/>
          <w:i w:val="0"/>
          <w:iCs w:val="0"/>
          <w:color w:val="FF0000"/>
          <w:sz w:val="18"/>
          <w:szCs w:val="18"/>
        </w:rPr>
        <w:t>4.</w:t>
      </w:r>
      <w:r>
        <w:rPr>
          <w:rFonts w:hint="default" w:ascii="Times New Roman" w:hAnsi="Times New Roman" w:cs="Times New Roman"/>
          <w:i w:val="0"/>
          <w:iCs w:val="0"/>
          <w:color w:val="FF0000"/>
          <w:sz w:val="18"/>
          <w:szCs w:val="18"/>
        </w:rPr>
        <w:t xml:space="preserve"> Number of horizontal, oblique, and vertical roots for different plants. (a) Number of horizontal, oblique, and vertical roots for six plants in the 0-10 cm soil layer; (b) Number of horizontal, oblique, and vertical roots for six plants in the 0-15 cm soil layer. Horizontal roots (0°</w:t>
      </w:r>
      <w:r>
        <w:rPr>
          <w:rFonts w:hint="default" w:ascii="Times New Roman" w:hAnsi="Times New Roman" w:eastAsia="宋体" w:cs="Times New Roman"/>
          <w:i w:val="0"/>
          <w:iCs w:val="0"/>
          <w:color w:val="FF0000"/>
          <w:sz w:val="18"/>
          <w:szCs w:val="18"/>
        </w:rPr>
        <w:t>＜</w:t>
      </w:r>
      <w:r>
        <w:rPr>
          <w:rFonts w:hint="default" w:ascii="Times New Roman" w:hAnsi="Times New Roman" w:cs="Times New Roman"/>
          <w:i w:val="0"/>
          <w:iCs w:val="0"/>
          <w:color w:val="FF0000"/>
          <w:sz w:val="18"/>
          <w:szCs w:val="18"/>
        </w:rPr>
        <w:t>θ≤30°), oblique roots (30°</w:t>
      </w:r>
      <w:r>
        <w:rPr>
          <w:rFonts w:hint="default" w:ascii="Times New Roman" w:hAnsi="Times New Roman" w:eastAsia="宋体" w:cs="Times New Roman"/>
          <w:i w:val="0"/>
          <w:iCs w:val="0"/>
          <w:color w:val="FF0000"/>
          <w:sz w:val="18"/>
          <w:szCs w:val="18"/>
        </w:rPr>
        <w:t>＜</w:t>
      </w:r>
      <w:r>
        <w:rPr>
          <w:rFonts w:hint="default" w:ascii="Times New Roman" w:hAnsi="Times New Roman" w:cs="Times New Roman"/>
          <w:i w:val="0"/>
          <w:iCs w:val="0"/>
          <w:color w:val="FF0000"/>
          <w:sz w:val="18"/>
          <w:szCs w:val="18"/>
        </w:rPr>
        <w:t>θ≤60°), vertical roots (60°</w:t>
      </w:r>
      <w:r>
        <w:rPr>
          <w:rFonts w:hint="default" w:ascii="Times New Roman" w:hAnsi="Times New Roman" w:eastAsia="宋体" w:cs="Times New Roman"/>
          <w:i w:val="0"/>
          <w:iCs w:val="0"/>
          <w:color w:val="FF0000"/>
          <w:sz w:val="18"/>
          <w:szCs w:val="18"/>
        </w:rPr>
        <w:t>＜</w:t>
      </w:r>
      <w:r>
        <w:rPr>
          <w:rFonts w:hint="default" w:ascii="Times New Roman" w:hAnsi="Times New Roman" w:cs="Times New Roman"/>
          <w:i w:val="0"/>
          <w:iCs w:val="0"/>
          <w:color w:val="FF0000"/>
          <w:sz w:val="18"/>
          <w:szCs w:val="18"/>
        </w:rPr>
        <w:t>θ≤90°).</w:t>
      </w:r>
    </w:p>
    <w:p w14:paraId="322F3413">
      <w:pPr>
        <w:keepNext w:val="0"/>
        <w:keepLines w:val="0"/>
        <w:pageBreakBefore w:val="0"/>
        <w:numPr>
          <w:ilvl w:val="0"/>
          <w:numId w:val="0"/>
        </w:numPr>
        <w:kinsoku/>
        <w:wordWrap/>
        <w:overflowPunct/>
        <w:topLinePunct w:val="0"/>
        <w:autoSpaceDE/>
        <w:autoSpaceDN/>
        <w:bidi w:val="0"/>
        <w:spacing w:line="360" w:lineRule="auto"/>
        <w:textAlignment w:val="auto"/>
        <w:rPr>
          <w:rFonts w:hint="default" w:ascii="Times New Roman" w:hAnsi="Times New Roman" w:cs="Times New Roman"/>
          <w:i w:val="0"/>
          <w:iCs w:val="0"/>
          <w:color w:val="FF0000"/>
          <w:sz w:val="18"/>
          <w:szCs w:val="18"/>
        </w:rPr>
      </w:pPr>
    </w:p>
    <w:p w14:paraId="11F93831">
      <w:pPr>
        <w:keepNext w:val="0"/>
        <w:keepLines w:val="0"/>
        <w:pageBreakBefore w:val="0"/>
        <w:numPr>
          <w:ilvl w:val="0"/>
          <w:numId w:val="0"/>
        </w:numPr>
        <w:kinsoku/>
        <w:wordWrap/>
        <w:overflowPunct/>
        <w:topLinePunct w:val="0"/>
        <w:autoSpaceDE/>
        <w:autoSpaceDN/>
        <w:bidi w:val="0"/>
        <w:spacing w:line="360" w:lineRule="auto"/>
        <w:textAlignment w:val="auto"/>
        <w:rPr>
          <w:rFonts w:hint="default" w:ascii="Times New Roman" w:hAnsi="Times New Roman" w:cs="Times New Roman"/>
          <w:i w:val="0"/>
          <w:iCs w:val="0"/>
          <w:color w:val="FF0000"/>
          <w:sz w:val="18"/>
          <w:szCs w:val="18"/>
        </w:rPr>
      </w:pPr>
      <w:r>
        <w:rPr>
          <w:rFonts w:hint="default" w:ascii="Times New Roman" w:hAnsi="Times New Roman" w:cs="Times New Roman"/>
          <w:b/>
          <w:bCs/>
          <w:i w:val="0"/>
          <w:iCs w:val="0"/>
          <w:color w:val="FF0000"/>
          <w:sz w:val="18"/>
          <w:szCs w:val="18"/>
        </w:rPr>
        <w:t xml:space="preserve">Table </w:t>
      </w:r>
      <w:r>
        <w:rPr>
          <w:rFonts w:hint="default" w:ascii="Times New Roman" w:hAnsi="Times New Roman" w:cs="Times New Roman" w:eastAsiaTheme="minorEastAsia"/>
          <w:b/>
          <w:bCs/>
          <w:i w:val="0"/>
          <w:iCs w:val="0"/>
          <w:color w:val="FF0000"/>
          <w:sz w:val="18"/>
          <w:szCs w:val="18"/>
          <w:lang w:eastAsia="zh-CN"/>
        </w:rPr>
        <w:t>A</w:t>
      </w:r>
      <w:r>
        <w:rPr>
          <w:rFonts w:hint="default" w:ascii="Times New Roman" w:hAnsi="Times New Roman" w:cs="Times New Roman"/>
          <w:b/>
          <w:bCs/>
          <w:i w:val="0"/>
          <w:iCs w:val="0"/>
          <w:color w:val="FF0000"/>
          <w:sz w:val="18"/>
          <w:szCs w:val="18"/>
        </w:rPr>
        <w:t>1.</w:t>
      </w:r>
      <w:r>
        <w:rPr>
          <w:rFonts w:hint="default" w:ascii="Times New Roman" w:hAnsi="Times New Roman" w:cs="Times New Roman"/>
          <w:i w:val="0"/>
          <w:iCs w:val="0"/>
          <w:color w:val="FF0000"/>
          <w:sz w:val="18"/>
          <w:szCs w:val="18"/>
        </w:rPr>
        <w:t xml:space="preserve"> Average soil properties in the 0-50 cm soil layer for different vegetation types.</w:t>
      </w:r>
    </w:p>
    <w:tbl>
      <w:tblPr>
        <w:tblStyle w:val="3"/>
        <w:tblW w:w="5106" w:type="dxa"/>
        <w:jc w:val="center"/>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135"/>
        <w:gridCol w:w="1276"/>
        <w:gridCol w:w="993"/>
        <w:gridCol w:w="851"/>
        <w:gridCol w:w="851"/>
      </w:tblGrid>
      <w:tr w14:paraId="643C892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23" w:hRule="atLeast"/>
          <w:jc w:val="center"/>
        </w:trPr>
        <w:tc>
          <w:tcPr>
            <w:tcW w:w="1135" w:type="dxa"/>
            <w:tcBorders>
              <w:bottom w:val="single" w:color="auto" w:sz="4" w:space="0"/>
            </w:tcBorders>
            <w:vAlign w:val="center"/>
          </w:tcPr>
          <w:p w14:paraId="279D2CB7">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default" w:ascii="Times New Roman" w:hAnsi="Times New Roman"/>
                <w:b/>
                <w:bCs/>
                <w:sz w:val="20"/>
                <w:szCs w:val="20"/>
              </w:rPr>
              <w:t xml:space="preserve">Land </w:t>
            </w:r>
            <w:r>
              <w:rPr>
                <w:rFonts w:hint="eastAsia" w:ascii="Times New Roman" w:hAnsi="Times New Roman"/>
                <w:b/>
                <w:bCs/>
                <w:sz w:val="20"/>
                <w:szCs w:val="20"/>
              </w:rPr>
              <w:t>Use</w:t>
            </w:r>
          </w:p>
        </w:tc>
        <w:tc>
          <w:tcPr>
            <w:tcW w:w="1276" w:type="dxa"/>
            <w:tcBorders>
              <w:bottom w:val="single" w:color="auto" w:sz="4" w:space="0"/>
            </w:tcBorders>
            <w:vAlign w:val="center"/>
          </w:tcPr>
          <w:p w14:paraId="40204749">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default" w:ascii="Times New Roman" w:hAnsi="Times New Roman"/>
                <w:b/>
                <w:bCs/>
                <w:sz w:val="20"/>
                <w:szCs w:val="20"/>
              </w:rPr>
              <w:t xml:space="preserve">Plant </w:t>
            </w:r>
            <w:r>
              <w:rPr>
                <w:rFonts w:hint="eastAsia" w:ascii="Times New Roman" w:hAnsi="Times New Roman"/>
                <w:b/>
                <w:bCs/>
                <w:sz w:val="20"/>
                <w:szCs w:val="20"/>
              </w:rPr>
              <w:t>S</w:t>
            </w:r>
            <w:r>
              <w:rPr>
                <w:rFonts w:hint="default" w:ascii="Times New Roman" w:hAnsi="Times New Roman"/>
                <w:b/>
                <w:bCs/>
                <w:sz w:val="20"/>
                <w:szCs w:val="20"/>
              </w:rPr>
              <w:t>pecies</w:t>
            </w:r>
          </w:p>
        </w:tc>
        <w:tc>
          <w:tcPr>
            <w:tcW w:w="993" w:type="dxa"/>
            <w:tcBorders>
              <w:bottom w:val="single" w:color="auto" w:sz="4" w:space="0"/>
            </w:tcBorders>
            <w:vAlign w:val="center"/>
          </w:tcPr>
          <w:p w14:paraId="315B9416">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eastAsia" w:ascii="Times New Roman" w:hAnsi="Times New Roman"/>
                <w:b/>
                <w:bCs/>
                <w:sz w:val="20"/>
                <w:szCs w:val="20"/>
              </w:rPr>
              <w:t>BD</w:t>
            </w:r>
          </w:p>
        </w:tc>
        <w:tc>
          <w:tcPr>
            <w:tcW w:w="851" w:type="dxa"/>
            <w:tcBorders>
              <w:bottom w:val="single" w:color="auto" w:sz="4" w:space="0"/>
            </w:tcBorders>
            <w:vAlign w:val="center"/>
          </w:tcPr>
          <w:p w14:paraId="214CDE4B">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eastAsia" w:ascii="Times New Roman" w:hAnsi="Times New Roman"/>
                <w:b/>
                <w:bCs/>
                <w:sz w:val="20"/>
                <w:szCs w:val="20"/>
              </w:rPr>
              <w:t>SWC</w:t>
            </w:r>
          </w:p>
        </w:tc>
        <w:tc>
          <w:tcPr>
            <w:tcW w:w="851" w:type="dxa"/>
            <w:tcBorders>
              <w:bottom w:val="single" w:color="auto" w:sz="4" w:space="0"/>
            </w:tcBorders>
            <w:vAlign w:val="center"/>
          </w:tcPr>
          <w:p w14:paraId="5BB96D5F">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eastAsia="宋体"/>
                <w:b/>
                <w:bCs/>
                <w:sz w:val="20"/>
                <w:szCs w:val="20"/>
                <w:lang w:val="en-US" w:eastAsia="zh-CN"/>
              </w:rPr>
            </w:pPr>
            <w:r>
              <w:rPr>
                <w:rFonts w:hint="eastAsia" w:ascii="Times New Roman" w:hAnsi="Times New Roman" w:eastAsia="宋体"/>
                <w:b/>
                <w:bCs/>
                <w:sz w:val="20"/>
                <w:szCs w:val="20"/>
                <w:lang w:val="en-US" w:eastAsia="zh-CN"/>
              </w:rPr>
              <w:t>COM</w:t>
            </w:r>
          </w:p>
        </w:tc>
      </w:tr>
      <w:tr w14:paraId="393501F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23" w:hRule="atLeast"/>
          <w:jc w:val="center"/>
        </w:trPr>
        <w:tc>
          <w:tcPr>
            <w:tcW w:w="1135" w:type="dxa"/>
            <w:tcBorders>
              <w:bottom w:val="single" w:color="auto" w:sz="4" w:space="0"/>
            </w:tcBorders>
            <w:vAlign w:val="center"/>
          </w:tcPr>
          <w:p w14:paraId="17805643">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default" w:ascii="Times New Roman" w:hAnsi="Times New Roman"/>
                <w:b/>
                <w:bCs/>
                <w:sz w:val="20"/>
                <w:szCs w:val="20"/>
              </w:rPr>
              <w:t>W</w:t>
            </w:r>
            <w:r>
              <w:rPr>
                <w:rFonts w:hint="eastAsia" w:ascii="Times New Roman" w:hAnsi="Times New Roman"/>
                <w:b/>
                <w:bCs/>
                <w:sz w:val="20"/>
                <w:szCs w:val="20"/>
              </w:rPr>
              <w:t>aste</w:t>
            </w:r>
            <w:r>
              <w:rPr>
                <w:rFonts w:hint="default" w:ascii="Times New Roman" w:hAnsi="Times New Roman"/>
                <w:b/>
                <w:bCs/>
                <w:sz w:val="20"/>
                <w:szCs w:val="20"/>
              </w:rPr>
              <w:t>land</w:t>
            </w:r>
          </w:p>
        </w:tc>
        <w:tc>
          <w:tcPr>
            <w:tcW w:w="1276" w:type="dxa"/>
            <w:tcBorders>
              <w:bottom w:val="single" w:color="auto" w:sz="4" w:space="0"/>
            </w:tcBorders>
            <w:vAlign w:val="center"/>
          </w:tcPr>
          <w:p w14:paraId="4D26B347">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eastAsia" w:ascii="Times New Roman" w:hAnsi="Times New Roman"/>
                <w:sz w:val="20"/>
                <w:szCs w:val="20"/>
              </w:rPr>
              <w:t>/</w:t>
            </w:r>
          </w:p>
        </w:tc>
        <w:tc>
          <w:tcPr>
            <w:tcW w:w="993" w:type="dxa"/>
            <w:tcBorders>
              <w:bottom w:val="single" w:color="auto" w:sz="4" w:space="0"/>
            </w:tcBorders>
            <w:vAlign w:val="center"/>
          </w:tcPr>
          <w:p w14:paraId="60B87C63">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1.5861</w:t>
            </w:r>
            <w:r>
              <w:rPr>
                <w:rFonts w:hint="default" w:ascii="Times New Roman" w:hAnsi="Times New Roman"/>
                <w:sz w:val="20"/>
                <w:szCs w:val="20"/>
                <w:vertAlign w:val="superscript"/>
              </w:rPr>
              <w:t>a</w:t>
            </w:r>
          </w:p>
        </w:tc>
        <w:tc>
          <w:tcPr>
            <w:tcW w:w="851" w:type="dxa"/>
            <w:tcBorders>
              <w:bottom w:val="single" w:color="auto" w:sz="4" w:space="0"/>
            </w:tcBorders>
            <w:vAlign w:val="center"/>
          </w:tcPr>
          <w:p w14:paraId="2088DAC0">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0.180567</w:t>
            </w:r>
            <w:r>
              <w:rPr>
                <w:rFonts w:hint="default" w:ascii="Times New Roman" w:hAnsi="Times New Roman"/>
                <w:sz w:val="20"/>
                <w:szCs w:val="20"/>
                <w:vertAlign w:val="superscript"/>
              </w:rPr>
              <w:t>c</w:t>
            </w:r>
          </w:p>
        </w:tc>
        <w:tc>
          <w:tcPr>
            <w:tcW w:w="851" w:type="dxa"/>
            <w:tcBorders>
              <w:bottom w:val="single" w:color="auto" w:sz="4" w:space="0"/>
            </w:tcBorders>
            <w:shd w:val="clear" w:color="auto" w:fill="FFFFFF"/>
            <w:vAlign w:val="top"/>
          </w:tcPr>
          <w:p w14:paraId="460EC8E7">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default" w:ascii="Times New Roman" w:hAnsi="Times New Roman" w:eastAsia="宋体" w:cs="Times New Roman"/>
                <w:color w:val="000000"/>
                <w:lang w:val="en-US" w:eastAsia="zh-CN" w:bidi="ar-SA"/>
              </w:rPr>
            </w:pPr>
            <w:r>
              <w:rPr>
                <w:rFonts w:hint="default" w:ascii="Times New Roman" w:hAnsi="Times New Roman"/>
                <w:color w:val="000000"/>
              </w:rPr>
              <w:t>11.3667</w:t>
            </w:r>
            <w:r>
              <w:rPr>
                <w:rFonts w:hint="default" w:ascii="Times New Roman" w:hAnsi="Times New Roman"/>
                <w:color w:val="000000"/>
                <w:vertAlign w:val="superscript"/>
              </w:rPr>
              <w:t>b</w:t>
            </w:r>
          </w:p>
        </w:tc>
      </w:tr>
      <w:tr w14:paraId="76E3630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18" w:hRule="atLeast"/>
          <w:jc w:val="center"/>
        </w:trPr>
        <w:tc>
          <w:tcPr>
            <w:tcW w:w="1135" w:type="dxa"/>
            <w:vMerge w:val="restart"/>
            <w:vAlign w:val="center"/>
          </w:tcPr>
          <w:p w14:paraId="69099576">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default" w:ascii="Times New Roman" w:hAnsi="Times New Roman"/>
                <w:b/>
                <w:bCs/>
                <w:sz w:val="20"/>
                <w:szCs w:val="20"/>
              </w:rPr>
              <w:t>Grassland</w:t>
            </w:r>
          </w:p>
        </w:tc>
        <w:tc>
          <w:tcPr>
            <w:tcW w:w="1276" w:type="dxa"/>
            <w:vAlign w:val="center"/>
          </w:tcPr>
          <w:p w14:paraId="25D76F23">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i/>
                <w:iCs/>
                <w:sz w:val="20"/>
                <w:szCs w:val="20"/>
              </w:rPr>
              <w:t>A. hedinii</w:t>
            </w:r>
          </w:p>
        </w:tc>
        <w:tc>
          <w:tcPr>
            <w:tcW w:w="993" w:type="dxa"/>
            <w:vAlign w:val="center"/>
          </w:tcPr>
          <w:p w14:paraId="54CF5F57">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1.2968</w:t>
            </w:r>
            <w:r>
              <w:rPr>
                <w:rFonts w:hint="default" w:ascii="Times New Roman" w:hAnsi="Times New Roman"/>
                <w:sz w:val="20"/>
                <w:szCs w:val="20"/>
                <w:vertAlign w:val="superscript"/>
              </w:rPr>
              <w:t>d</w:t>
            </w:r>
          </w:p>
        </w:tc>
        <w:tc>
          <w:tcPr>
            <w:tcW w:w="851" w:type="dxa"/>
            <w:vAlign w:val="center"/>
          </w:tcPr>
          <w:p w14:paraId="32896D57">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0.211667</w:t>
            </w:r>
            <w:r>
              <w:rPr>
                <w:rFonts w:hint="default" w:ascii="Times New Roman" w:hAnsi="Times New Roman"/>
                <w:sz w:val="20"/>
                <w:szCs w:val="20"/>
                <w:vertAlign w:val="superscript"/>
              </w:rPr>
              <w:t>b</w:t>
            </w:r>
          </w:p>
        </w:tc>
        <w:tc>
          <w:tcPr>
            <w:tcW w:w="851" w:type="dxa"/>
            <w:shd w:val="clear" w:color="auto" w:fill="FFFFFF"/>
            <w:vAlign w:val="top"/>
          </w:tcPr>
          <w:p w14:paraId="70EF90C8">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default" w:ascii="Times New Roman" w:hAnsi="Times New Roman" w:eastAsia="宋体" w:cs="Times New Roman"/>
                <w:color w:val="000000"/>
                <w:lang w:val="en-US" w:eastAsia="zh-CN" w:bidi="ar-SA"/>
              </w:rPr>
            </w:pPr>
            <w:r>
              <w:rPr>
                <w:rFonts w:hint="default" w:ascii="Times New Roman" w:hAnsi="Times New Roman"/>
                <w:color w:val="000000"/>
              </w:rPr>
              <w:t>9.88</w:t>
            </w:r>
            <w:r>
              <w:rPr>
                <w:rFonts w:hint="default" w:ascii="Times New Roman" w:hAnsi="Times New Roman"/>
                <w:color w:val="000000"/>
                <w:vertAlign w:val="superscript"/>
              </w:rPr>
              <w:t>c</w:t>
            </w:r>
          </w:p>
        </w:tc>
      </w:tr>
      <w:tr w14:paraId="066AB1A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24" w:hRule="atLeast"/>
          <w:jc w:val="center"/>
        </w:trPr>
        <w:tc>
          <w:tcPr>
            <w:tcW w:w="1135" w:type="dxa"/>
            <w:vMerge w:val="continue"/>
            <w:vAlign w:val="center"/>
          </w:tcPr>
          <w:p w14:paraId="0B29B798">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i/>
                <w:iCs/>
                <w:sz w:val="20"/>
                <w:szCs w:val="20"/>
              </w:rPr>
            </w:pPr>
          </w:p>
        </w:tc>
        <w:tc>
          <w:tcPr>
            <w:tcW w:w="1276" w:type="dxa"/>
            <w:vAlign w:val="center"/>
          </w:tcPr>
          <w:p w14:paraId="706E3117">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i/>
                <w:iCs/>
                <w:sz w:val="20"/>
                <w:szCs w:val="20"/>
              </w:rPr>
              <w:t>S. viridis</w:t>
            </w:r>
          </w:p>
        </w:tc>
        <w:tc>
          <w:tcPr>
            <w:tcW w:w="993" w:type="dxa"/>
            <w:vAlign w:val="center"/>
          </w:tcPr>
          <w:p w14:paraId="4E5E233C">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sz w:val="20"/>
                <w:szCs w:val="20"/>
              </w:rPr>
              <w:t>1.4026</w:t>
            </w:r>
            <w:r>
              <w:rPr>
                <w:rFonts w:hint="default" w:ascii="Times New Roman" w:hAnsi="Times New Roman"/>
                <w:sz w:val="20"/>
                <w:szCs w:val="20"/>
                <w:vertAlign w:val="superscript"/>
              </w:rPr>
              <w:t>bc</w:t>
            </w:r>
          </w:p>
        </w:tc>
        <w:tc>
          <w:tcPr>
            <w:tcW w:w="851" w:type="dxa"/>
            <w:vAlign w:val="center"/>
          </w:tcPr>
          <w:p w14:paraId="0C7A9396">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0.208767</w:t>
            </w:r>
            <w:r>
              <w:rPr>
                <w:rFonts w:hint="default" w:ascii="Times New Roman" w:hAnsi="Times New Roman"/>
                <w:sz w:val="20"/>
                <w:szCs w:val="20"/>
                <w:vertAlign w:val="superscript"/>
              </w:rPr>
              <w:t>b</w:t>
            </w:r>
          </w:p>
        </w:tc>
        <w:tc>
          <w:tcPr>
            <w:tcW w:w="851" w:type="dxa"/>
            <w:shd w:val="clear" w:color="auto" w:fill="FFFFFF"/>
            <w:vAlign w:val="top"/>
          </w:tcPr>
          <w:p w14:paraId="4AC6E908">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default" w:ascii="Times New Roman" w:hAnsi="Times New Roman" w:eastAsia="宋体" w:cs="Times New Roman"/>
                <w:color w:val="000000"/>
                <w:lang w:val="en-US" w:eastAsia="zh-CN" w:bidi="ar-SA"/>
              </w:rPr>
            </w:pPr>
            <w:r>
              <w:rPr>
                <w:rFonts w:hint="default" w:ascii="Times New Roman" w:hAnsi="Times New Roman"/>
                <w:color w:val="000000"/>
              </w:rPr>
              <w:t>20</w:t>
            </w:r>
            <w:r>
              <w:rPr>
                <w:rFonts w:hint="default" w:ascii="Times New Roman" w:hAnsi="Times New Roman"/>
                <w:color w:val="000000"/>
                <w:vertAlign w:val="superscript"/>
              </w:rPr>
              <w:t>a</w:t>
            </w:r>
          </w:p>
        </w:tc>
      </w:tr>
      <w:tr w14:paraId="66C609D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29" w:hRule="atLeast"/>
          <w:jc w:val="center"/>
        </w:trPr>
        <w:tc>
          <w:tcPr>
            <w:tcW w:w="1135" w:type="dxa"/>
            <w:vMerge w:val="restart"/>
            <w:vAlign w:val="center"/>
          </w:tcPr>
          <w:p w14:paraId="31B7F05C">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i/>
                <w:iCs/>
                <w:sz w:val="20"/>
                <w:szCs w:val="20"/>
              </w:rPr>
            </w:pPr>
            <w:r>
              <w:rPr>
                <w:rFonts w:hint="default" w:ascii="Times New Roman" w:hAnsi="Times New Roman"/>
                <w:b/>
                <w:bCs/>
                <w:sz w:val="20"/>
                <w:szCs w:val="20"/>
              </w:rPr>
              <w:t>Shrubland</w:t>
            </w:r>
          </w:p>
        </w:tc>
        <w:tc>
          <w:tcPr>
            <w:tcW w:w="1276" w:type="dxa"/>
            <w:vAlign w:val="center"/>
          </w:tcPr>
          <w:p w14:paraId="30807C00">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i/>
                <w:iCs/>
                <w:sz w:val="20"/>
                <w:szCs w:val="20"/>
              </w:rPr>
              <w:t>P. sepium</w:t>
            </w:r>
          </w:p>
        </w:tc>
        <w:tc>
          <w:tcPr>
            <w:tcW w:w="993" w:type="dxa"/>
            <w:vAlign w:val="center"/>
          </w:tcPr>
          <w:p w14:paraId="4C21DF05">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sz w:val="20"/>
                <w:szCs w:val="20"/>
              </w:rPr>
              <w:t>1.3344</w:t>
            </w:r>
            <w:r>
              <w:rPr>
                <w:rFonts w:hint="default" w:ascii="Times New Roman" w:hAnsi="Times New Roman"/>
                <w:sz w:val="20"/>
                <w:szCs w:val="20"/>
                <w:vertAlign w:val="superscript"/>
              </w:rPr>
              <w:t>cd</w:t>
            </w:r>
          </w:p>
        </w:tc>
        <w:tc>
          <w:tcPr>
            <w:tcW w:w="851" w:type="dxa"/>
            <w:vAlign w:val="center"/>
          </w:tcPr>
          <w:p w14:paraId="4A75A68C">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0.2286</w:t>
            </w:r>
            <w:r>
              <w:rPr>
                <w:rFonts w:hint="default" w:ascii="Times New Roman" w:hAnsi="Times New Roman"/>
                <w:sz w:val="20"/>
                <w:szCs w:val="20"/>
                <w:vertAlign w:val="superscript"/>
              </w:rPr>
              <w:t>a</w:t>
            </w:r>
          </w:p>
        </w:tc>
        <w:tc>
          <w:tcPr>
            <w:tcW w:w="851" w:type="dxa"/>
            <w:shd w:val="clear" w:color="auto" w:fill="FFFFFF"/>
            <w:vAlign w:val="top"/>
          </w:tcPr>
          <w:p w14:paraId="6D97A149">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default" w:ascii="Times New Roman" w:hAnsi="Times New Roman" w:eastAsia="宋体" w:cs="Times New Roman"/>
                <w:color w:val="000000"/>
                <w:lang w:val="en-US" w:eastAsia="zh-CN" w:bidi="ar-SA"/>
              </w:rPr>
            </w:pPr>
            <w:r>
              <w:rPr>
                <w:rFonts w:hint="default" w:ascii="Times New Roman" w:hAnsi="Times New Roman"/>
                <w:color w:val="000000"/>
              </w:rPr>
              <w:t>11.51</w:t>
            </w:r>
            <w:r>
              <w:rPr>
                <w:rFonts w:hint="default" w:ascii="Times New Roman" w:hAnsi="Times New Roman"/>
                <w:color w:val="000000"/>
                <w:vertAlign w:val="superscript"/>
              </w:rPr>
              <w:t>b</w:t>
            </w:r>
          </w:p>
        </w:tc>
      </w:tr>
      <w:tr w14:paraId="5EB816B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21" w:hRule="atLeast"/>
          <w:jc w:val="center"/>
        </w:trPr>
        <w:tc>
          <w:tcPr>
            <w:tcW w:w="1135" w:type="dxa"/>
            <w:vMerge w:val="continue"/>
            <w:vAlign w:val="center"/>
          </w:tcPr>
          <w:p w14:paraId="3A92E90A">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i/>
                <w:iCs/>
                <w:sz w:val="20"/>
                <w:szCs w:val="20"/>
              </w:rPr>
            </w:pPr>
          </w:p>
        </w:tc>
        <w:tc>
          <w:tcPr>
            <w:tcW w:w="1276" w:type="dxa"/>
            <w:vAlign w:val="center"/>
          </w:tcPr>
          <w:p w14:paraId="625F5D96">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i/>
                <w:iCs/>
                <w:sz w:val="20"/>
                <w:szCs w:val="20"/>
              </w:rPr>
              <w:t>Z. jujuba</w:t>
            </w:r>
          </w:p>
        </w:tc>
        <w:tc>
          <w:tcPr>
            <w:tcW w:w="993" w:type="dxa"/>
            <w:vAlign w:val="center"/>
          </w:tcPr>
          <w:p w14:paraId="7F9620B3">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sz w:val="20"/>
                <w:szCs w:val="20"/>
              </w:rPr>
              <w:t>1.4422</w:t>
            </w:r>
            <w:r>
              <w:rPr>
                <w:rFonts w:hint="default" w:ascii="Times New Roman" w:hAnsi="Times New Roman"/>
                <w:sz w:val="20"/>
                <w:szCs w:val="20"/>
                <w:vertAlign w:val="superscript"/>
              </w:rPr>
              <w:t>c</w:t>
            </w:r>
          </w:p>
        </w:tc>
        <w:tc>
          <w:tcPr>
            <w:tcW w:w="851" w:type="dxa"/>
            <w:vAlign w:val="center"/>
          </w:tcPr>
          <w:p w14:paraId="3D7171BB">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0.2098</w:t>
            </w:r>
            <w:r>
              <w:rPr>
                <w:rFonts w:hint="default" w:ascii="Times New Roman" w:hAnsi="Times New Roman"/>
                <w:sz w:val="20"/>
                <w:szCs w:val="20"/>
                <w:vertAlign w:val="superscript"/>
              </w:rPr>
              <w:t>b</w:t>
            </w:r>
          </w:p>
        </w:tc>
        <w:tc>
          <w:tcPr>
            <w:tcW w:w="851" w:type="dxa"/>
            <w:shd w:val="clear" w:color="auto" w:fill="FFFFFF"/>
            <w:vAlign w:val="top"/>
          </w:tcPr>
          <w:p w14:paraId="4D55A4FB">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default" w:ascii="Times New Roman" w:hAnsi="Times New Roman" w:eastAsia="宋体" w:cs="Times New Roman"/>
                <w:color w:val="000000"/>
                <w:lang w:val="en-US" w:eastAsia="zh-CN" w:bidi="ar-SA"/>
              </w:rPr>
            </w:pPr>
            <w:r>
              <w:rPr>
                <w:rFonts w:hint="default" w:ascii="Times New Roman" w:hAnsi="Times New Roman"/>
                <w:color w:val="000000"/>
              </w:rPr>
              <w:t>9.8833</w:t>
            </w:r>
            <w:r>
              <w:rPr>
                <w:rFonts w:hint="default" w:ascii="Times New Roman" w:hAnsi="Times New Roman"/>
                <w:color w:val="000000"/>
                <w:vertAlign w:val="superscript"/>
              </w:rPr>
              <w:t>c</w:t>
            </w:r>
          </w:p>
        </w:tc>
      </w:tr>
      <w:tr w14:paraId="1B284CE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28" w:hRule="atLeast"/>
          <w:jc w:val="center"/>
        </w:trPr>
        <w:tc>
          <w:tcPr>
            <w:tcW w:w="1135" w:type="dxa"/>
            <w:vMerge w:val="restart"/>
            <w:vAlign w:val="center"/>
          </w:tcPr>
          <w:p w14:paraId="65F578E6">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i/>
                <w:iCs/>
                <w:sz w:val="20"/>
                <w:szCs w:val="20"/>
              </w:rPr>
            </w:pPr>
            <w:r>
              <w:rPr>
                <w:rFonts w:hint="default" w:ascii="Times New Roman" w:hAnsi="Times New Roman"/>
                <w:b/>
                <w:bCs/>
                <w:sz w:val="20"/>
                <w:szCs w:val="20"/>
              </w:rPr>
              <w:t>Woodland</w:t>
            </w:r>
          </w:p>
        </w:tc>
        <w:tc>
          <w:tcPr>
            <w:tcW w:w="1276" w:type="dxa"/>
            <w:vAlign w:val="center"/>
          </w:tcPr>
          <w:p w14:paraId="048A6D73">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i/>
                <w:iCs/>
                <w:sz w:val="20"/>
                <w:szCs w:val="20"/>
              </w:rPr>
              <w:t>P. przewalskii</w:t>
            </w:r>
          </w:p>
        </w:tc>
        <w:tc>
          <w:tcPr>
            <w:tcW w:w="993" w:type="dxa"/>
            <w:vAlign w:val="center"/>
          </w:tcPr>
          <w:p w14:paraId="4D9587A7">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sz w:val="20"/>
                <w:szCs w:val="20"/>
              </w:rPr>
              <w:t>1.4219</w:t>
            </w:r>
            <w:r>
              <w:rPr>
                <w:rFonts w:hint="default" w:ascii="Times New Roman" w:hAnsi="Times New Roman"/>
                <w:sz w:val="20"/>
                <w:szCs w:val="20"/>
                <w:vertAlign w:val="superscript"/>
              </w:rPr>
              <w:t>b</w:t>
            </w:r>
          </w:p>
        </w:tc>
        <w:tc>
          <w:tcPr>
            <w:tcW w:w="851" w:type="dxa"/>
            <w:vAlign w:val="center"/>
          </w:tcPr>
          <w:p w14:paraId="7C81F851">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0.160067</w:t>
            </w:r>
            <w:r>
              <w:rPr>
                <w:rFonts w:hint="default" w:ascii="Times New Roman" w:hAnsi="Times New Roman"/>
                <w:sz w:val="20"/>
                <w:szCs w:val="20"/>
                <w:vertAlign w:val="superscript"/>
              </w:rPr>
              <w:t>d</w:t>
            </w:r>
          </w:p>
        </w:tc>
        <w:tc>
          <w:tcPr>
            <w:tcW w:w="851" w:type="dxa"/>
            <w:shd w:val="clear" w:color="auto" w:fill="FFFFFF"/>
            <w:vAlign w:val="top"/>
          </w:tcPr>
          <w:p w14:paraId="3F58C8DB">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default" w:ascii="Times New Roman" w:hAnsi="Times New Roman" w:eastAsia="宋体" w:cs="Times New Roman"/>
                <w:color w:val="000000"/>
                <w:lang w:val="en-US" w:eastAsia="zh-CN" w:bidi="ar-SA"/>
              </w:rPr>
            </w:pPr>
            <w:r>
              <w:rPr>
                <w:rFonts w:hint="default" w:ascii="Times New Roman" w:hAnsi="Times New Roman"/>
                <w:color w:val="000000"/>
              </w:rPr>
              <w:t>8.5267</w:t>
            </w:r>
            <w:r>
              <w:rPr>
                <w:rFonts w:hint="default" w:ascii="Times New Roman" w:hAnsi="Times New Roman"/>
                <w:color w:val="000000"/>
                <w:vertAlign w:val="superscript"/>
              </w:rPr>
              <w:t>d</w:t>
            </w:r>
          </w:p>
        </w:tc>
      </w:tr>
      <w:tr w14:paraId="59B4725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jc w:val="center"/>
        </w:trPr>
        <w:tc>
          <w:tcPr>
            <w:tcW w:w="1135" w:type="dxa"/>
            <w:vMerge w:val="continue"/>
            <w:vAlign w:val="center"/>
          </w:tcPr>
          <w:p w14:paraId="13E3D9BA">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i/>
                <w:iCs/>
                <w:sz w:val="20"/>
                <w:szCs w:val="20"/>
              </w:rPr>
            </w:pPr>
          </w:p>
        </w:tc>
        <w:tc>
          <w:tcPr>
            <w:tcW w:w="1276" w:type="dxa"/>
            <w:vAlign w:val="center"/>
          </w:tcPr>
          <w:p w14:paraId="42E51863">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i/>
                <w:iCs/>
                <w:sz w:val="20"/>
                <w:szCs w:val="20"/>
              </w:rPr>
              <w:t>B. papyrifera</w:t>
            </w:r>
          </w:p>
        </w:tc>
        <w:tc>
          <w:tcPr>
            <w:tcW w:w="993" w:type="dxa"/>
            <w:vAlign w:val="center"/>
          </w:tcPr>
          <w:p w14:paraId="69E56986">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sz w:val="20"/>
                <w:szCs w:val="20"/>
              </w:rPr>
              <w:t>1.3236</w:t>
            </w:r>
            <w:r>
              <w:rPr>
                <w:rFonts w:hint="default" w:ascii="Times New Roman" w:hAnsi="Times New Roman"/>
                <w:sz w:val="20"/>
                <w:szCs w:val="20"/>
                <w:vertAlign w:val="superscript"/>
              </w:rPr>
              <w:t>d</w:t>
            </w:r>
          </w:p>
        </w:tc>
        <w:tc>
          <w:tcPr>
            <w:tcW w:w="851" w:type="dxa"/>
            <w:vAlign w:val="center"/>
          </w:tcPr>
          <w:p w14:paraId="210E3889">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0.185</w:t>
            </w:r>
            <w:r>
              <w:rPr>
                <w:rFonts w:hint="default" w:ascii="Times New Roman" w:hAnsi="Times New Roman"/>
                <w:sz w:val="20"/>
                <w:szCs w:val="20"/>
                <w:vertAlign w:val="superscript"/>
              </w:rPr>
              <w:t>c</w:t>
            </w:r>
          </w:p>
        </w:tc>
        <w:tc>
          <w:tcPr>
            <w:tcW w:w="851" w:type="dxa"/>
            <w:shd w:val="clear" w:color="auto" w:fill="FFFFFF"/>
            <w:vAlign w:val="top"/>
          </w:tcPr>
          <w:p w14:paraId="3AF028FB">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default" w:ascii="Times New Roman" w:hAnsi="Times New Roman" w:eastAsia="宋体" w:cs="Times New Roman"/>
                <w:color w:val="000000"/>
                <w:lang w:val="en-US" w:eastAsia="zh-CN" w:bidi="ar-SA"/>
              </w:rPr>
            </w:pPr>
            <w:r>
              <w:rPr>
                <w:rFonts w:hint="default" w:ascii="Times New Roman" w:hAnsi="Times New Roman"/>
                <w:color w:val="000000"/>
              </w:rPr>
              <w:t>11.3467</w:t>
            </w:r>
            <w:r>
              <w:rPr>
                <w:rFonts w:hint="default" w:ascii="Times New Roman" w:hAnsi="Times New Roman"/>
                <w:color w:val="000000"/>
                <w:vertAlign w:val="superscript"/>
              </w:rPr>
              <w:t>b</w:t>
            </w:r>
          </w:p>
        </w:tc>
      </w:tr>
    </w:tbl>
    <w:p w14:paraId="72EE4507">
      <w:pPr>
        <w:pStyle w:val="6"/>
        <w:keepNext w:val="0"/>
        <w:keepLines w:val="0"/>
        <w:pageBreakBefore w:val="0"/>
        <w:kinsoku/>
        <w:wordWrap/>
        <w:overflowPunct/>
        <w:topLinePunct w:val="0"/>
        <w:autoSpaceDE/>
        <w:autoSpaceDN/>
        <w:bidi w:val="0"/>
        <w:spacing w:line="360" w:lineRule="auto"/>
        <w:textAlignment w:val="auto"/>
        <w:rPr>
          <w:rFonts w:eastAsiaTheme="minorEastAsia"/>
          <w:i w:val="0"/>
          <w:iCs w:val="0"/>
          <w:color w:val="FF0000"/>
          <w:sz w:val="18"/>
          <w:szCs w:val="21"/>
        </w:rPr>
      </w:pPr>
      <w:r>
        <w:rPr>
          <w:rFonts w:hint="eastAsia" w:eastAsiaTheme="minorEastAsia"/>
          <w:b/>
          <w:bCs/>
          <w:i w:val="0"/>
          <w:iCs w:val="0"/>
          <w:color w:val="FF0000"/>
          <w:sz w:val="18"/>
          <w:szCs w:val="21"/>
          <w:vertAlign w:val="superscript"/>
          <w:lang w:eastAsia="zh-CN"/>
        </w:rPr>
        <w:t>1</w:t>
      </w:r>
      <w:r>
        <w:rPr>
          <w:rFonts w:eastAsiaTheme="minorEastAsia"/>
          <w:i w:val="0"/>
          <w:iCs w:val="0"/>
          <w:color w:val="FF0000"/>
          <w:sz w:val="18"/>
          <w:szCs w:val="21"/>
        </w:rPr>
        <w:t xml:space="preserve"> Different lowercase letters indicate significant differences between vegetation types (P &lt; 0.05).</w:t>
      </w:r>
    </w:p>
    <w:p w14:paraId="1B6FF7B2">
      <w:pPr>
        <w:pStyle w:val="6"/>
        <w:keepNext w:val="0"/>
        <w:keepLines w:val="0"/>
        <w:pageBreakBefore w:val="0"/>
        <w:kinsoku/>
        <w:wordWrap/>
        <w:overflowPunct/>
        <w:topLinePunct w:val="0"/>
        <w:autoSpaceDE/>
        <w:autoSpaceDN/>
        <w:bidi w:val="0"/>
        <w:spacing w:line="360" w:lineRule="auto"/>
        <w:textAlignment w:val="auto"/>
        <w:rPr>
          <w:rFonts w:eastAsiaTheme="minorEastAsia"/>
          <w:b/>
          <w:bCs/>
          <w:i w:val="0"/>
          <w:iCs w:val="0"/>
          <w:color w:val="FF0000"/>
          <w:sz w:val="18"/>
          <w:szCs w:val="21"/>
        </w:rPr>
      </w:pPr>
    </w:p>
    <w:p w14:paraId="24B23117">
      <w:pPr>
        <w:pStyle w:val="6"/>
        <w:keepNext w:val="0"/>
        <w:keepLines w:val="0"/>
        <w:pageBreakBefore w:val="0"/>
        <w:kinsoku/>
        <w:wordWrap/>
        <w:overflowPunct/>
        <w:topLinePunct w:val="0"/>
        <w:autoSpaceDE/>
        <w:autoSpaceDN/>
        <w:bidi w:val="0"/>
        <w:spacing w:line="360" w:lineRule="auto"/>
        <w:ind w:left="0" w:leftChars="0" w:firstLine="0" w:firstLineChars="0"/>
        <w:textAlignment w:val="auto"/>
        <w:rPr>
          <w:rFonts w:eastAsiaTheme="minorEastAsia"/>
          <w:i w:val="0"/>
          <w:iCs w:val="0"/>
          <w:color w:val="FF0000"/>
          <w:sz w:val="18"/>
          <w:szCs w:val="21"/>
        </w:rPr>
      </w:pPr>
      <w:r>
        <w:rPr>
          <w:rFonts w:eastAsiaTheme="minorEastAsia"/>
          <w:b/>
          <w:bCs/>
          <w:i w:val="0"/>
          <w:iCs w:val="0"/>
          <w:color w:val="FF0000"/>
          <w:sz w:val="18"/>
          <w:szCs w:val="21"/>
        </w:rPr>
        <w:t xml:space="preserve">Table </w:t>
      </w:r>
      <w:r>
        <w:rPr>
          <w:rFonts w:hint="eastAsia" w:eastAsiaTheme="minorEastAsia"/>
          <w:b/>
          <w:bCs/>
          <w:i w:val="0"/>
          <w:iCs w:val="0"/>
          <w:color w:val="FF0000"/>
          <w:sz w:val="18"/>
          <w:szCs w:val="21"/>
          <w:lang w:eastAsia="zh-CN"/>
        </w:rPr>
        <w:t>A</w:t>
      </w:r>
      <w:r>
        <w:rPr>
          <w:rFonts w:eastAsiaTheme="minorEastAsia"/>
          <w:b/>
          <w:bCs/>
          <w:i w:val="0"/>
          <w:iCs w:val="0"/>
          <w:color w:val="FF0000"/>
          <w:sz w:val="18"/>
          <w:szCs w:val="21"/>
        </w:rPr>
        <w:t>2.</w:t>
      </w:r>
      <w:r>
        <w:rPr>
          <w:rFonts w:eastAsiaTheme="minorEastAsia"/>
          <w:i w:val="0"/>
          <w:iCs w:val="0"/>
          <w:color w:val="FF0000"/>
          <w:sz w:val="18"/>
          <w:szCs w:val="21"/>
        </w:rPr>
        <w:t xml:space="preserve"> Average root distribution characteristics in the 0-50 cm soil layer for different vegetation types.</w:t>
      </w:r>
    </w:p>
    <w:tbl>
      <w:tblPr>
        <w:tblStyle w:val="3"/>
        <w:tblW w:w="5957" w:type="dxa"/>
        <w:jc w:val="center"/>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135"/>
        <w:gridCol w:w="1276"/>
        <w:gridCol w:w="993"/>
        <w:gridCol w:w="851"/>
        <w:gridCol w:w="851"/>
        <w:gridCol w:w="851"/>
      </w:tblGrid>
      <w:tr w14:paraId="7BAA659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23" w:hRule="atLeast"/>
          <w:jc w:val="center"/>
        </w:trPr>
        <w:tc>
          <w:tcPr>
            <w:tcW w:w="1135" w:type="dxa"/>
            <w:tcBorders>
              <w:bottom w:val="single" w:color="auto" w:sz="4" w:space="0"/>
            </w:tcBorders>
          </w:tcPr>
          <w:p w14:paraId="1996C654">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default" w:ascii="Times New Roman" w:hAnsi="Times New Roman"/>
                <w:b/>
                <w:bCs/>
                <w:sz w:val="20"/>
                <w:szCs w:val="20"/>
              </w:rPr>
              <w:t xml:space="preserve">Land </w:t>
            </w:r>
            <w:r>
              <w:rPr>
                <w:rFonts w:hint="eastAsia" w:ascii="Times New Roman" w:hAnsi="Times New Roman"/>
                <w:b/>
                <w:bCs/>
                <w:sz w:val="20"/>
                <w:szCs w:val="20"/>
              </w:rPr>
              <w:t>Use</w:t>
            </w:r>
          </w:p>
        </w:tc>
        <w:tc>
          <w:tcPr>
            <w:tcW w:w="1276" w:type="dxa"/>
            <w:tcBorders>
              <w:bottom w:val="single" w:color="auto" w:sz="4" w:space="0"/>
            </w:tcBorders>
          </w:tcPr>
          <w:p w14:paraId="48434494">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default" w:ascii="Times New Roman" w:hAnsi="Times New Roman"/>
                <w:b/>
                <w:bCs/>
                <w:sz w:val="20"/>
                <w:szCs w:val="20"/>
              </w:rPr>
              <w:t xml:space="preserve">Plant </w:t>
            </w:r>
            <w:r>
              <w:rPr>
                <w:rFonts w:hint="eastAsia" w:ascii="Times New Roman" w:hAnsi="Times New Roman"/>
                <w:b/>
                <w:bCs/>
                <w:sz w:val="20"/>
                <w:szCs w:val="20"/>
              </w:rPr>
              <w:t>S</w:t>
            </w:r>
            <w:r>
              <w:rPr>
                <w:rFonts w:hint="default" w:ascii="Times New Roman" w:hAnsi="Times New Roman"/>
                <w:b/>
                <w:bCs/>
                <w:sz w:val="20"/>
                <w:szCs w:val="20"/>
              </w:rPr>
              <w:t>pecies</w:t>
            </w:r>
          </w:p>
        </w:tc>
        <w:tc>
          <w:tcPr>
            <w:tcW w:w="993" w:type="dxa"/>
            <w:tcBorders>
              <w:bottom w:val="single" w:color="auto" w:sz="4" w:space="0"/>
            </w:tcBorders>
          </w:tcPr>
          <w:p w14:paraId="57AAC738">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eastAsia" w:ascii="Times New Roman" w:hAnsi="Times New Roman"/>
                <w:b/>
                <w:bCs/>
                <w:sz w:val="20"/>
                <w:szCs w:val="20"/>
              </w:rPr>
              <w:t>RLD</w:t>
            </w:r>
          </w:p>
        </w:tc>
        <w:tc>
          <w:tcPr>
            <w:tcW w:w="851" w:type="dxa"/>
            <w:tcBorders>
              <w:bottom w:val="single" w:color="auto" w:sz="4" w:space="0"/>
            </w:tcBorders>
          </w:tcPr>
          <w:p w14:paraId="186AF974">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eastAsia" w:ascii="Times New Roman" w:hAnsi="Times New Roman"/>
                <w:b/>
                <w:bCs/>
                <w:sz w:val="20"/>
                <w:szCs w:val="20"/>
              </w:rPr>
              <w:t>RMD</w:t>
            </w:r>
          </w:p>
        </w:tc>
        <w:tc>
          <w:tcPr>
            <w:tcW w:w="851" w:type="dxa"/>
            <w:tcBorders>
              <w:bottom w:val="single" w:color="auto" w:sz="4" w:space="0"/>
            </w:tcBorders>
          </w:tcPr>
          <w:p w14:paraId="4DA986EF">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eastAsia" w:ascii="Times New Roman" w:hAnsi="Times New Roman"/>
                <w:b/>
                <w:bCs/>
                <w:sz w:val="20"/>
                <w:szCs w:val="20"/>
              </w:rPr>
              <w:t>RSAD</w:t>
            </w:r>
          </w:p>
        </w:tc>
        <w:tc>
          <w:tcPr>
            <w:tcW w:w="851" w:type="dxa"/>
            <w:tcBorders>
              <w:bottom w:val="single" w:color="auto" w:sz="4" w:space="0"/>
            </w:tcBorders>
          </w:tcPr>
          <w:p w14:paraId="1786B17B">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eastAsia" w:ascii="Times New Roman" w:hAnsi="Times New Roman"/>
                <w:b/>
                <w:bCs/>
                <w:sz w:val="20"/>
                <w:szCs w:val="20"/>
              </w:rPr>
              <w:t>RVD</w:t>
            </w:r>
          </w:p>
        </w:tc>
      </w:tr>
      <w:tr w14:paraId="5120696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23" w:hRule="atLeast"/>
          <w:jc w:val="center"/>
        </w:trPr>
        <w:tc>
          <w:tcPr>
            <w:tcW w:w="1135" w:type="dxa"/>
            <w:tcBorders>
              <w:bottom w:val="single" w:color="auto" w:sz="4" w:space="0"/>
            </w:tcBorders>
            <w:vAlign w:val="center"/>
          </w:tcPr>
          <w:p w14:paraId="53098D0E">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default" w:ascii="Times New Roman" w:hAnsi="Times New Roman"/>
                <w:b/>
                <w:bCs/>
                <w:sz w:val="20"/>
                <w:szCs w:val="20"/>
              </w:rPr>
              <w:t>Grassland</w:t>
            </w:r>
          </w:p>
        </w:tc>
        <w:tc>
          <w:tcPr>
            <w:tcW w:w="1276" w:type="dxa"/>
            <w:tcBorders>
              <w:bottom w:val="single" w:color="auto" w:sz="4" w:space="0"/>
            </w:tcBorders>
          </w:tcPr>
          <w:p w14:paraId="30753B83">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i/>
                <w:iCs/>
                <w:sz w:val="20"/>
                <w:szCs w:val="20"/>
              </w:rPr>
              <w:t>A. hedinii</w:t>
            </w:r>
          </w:p>
        </w:tc>
        <w:tc>
          <w:tcPr>
            <w:tcW w:w="993" w:type="dxa"/>
            <w:tcBorders>
              <w:bottom w:val="single" w:color="auto" w:sz="4" w:space="0"/>
            </w:tcBorders>
          </w:tcPr>
          <w:p w14:paraId="1C78D9DF">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448.895</w:t>
            </w:r>
            <w:r>
              <w:rPr>
                <w:rFonts w:hint="default" w:ascii="Times New Roman" w:hAnsi="Times New Roman"/>
                <w:sz w:val="20"/>
                <w:szCs w:val="20"/>
                <w:vertAlign w:val="superscript"/>
              </w:rPr>
              <w:t>a</w:t>
            </w:r>
          </w:p>
        </w:tc>
        <w:tc>
          <w:tcPr>
            <w:tcW w:w="851" w:type="dxa"/>
            <w:tcBorders>
              <w:bottom w:val="single" w:color="auto" w:sz="4" w:space="0"/>
            </w:tcBorders>
          </w:tcPr>
          <w:p w14:paraId="5C5B48E6">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7.25</w:t>
            </w:r>
            <w:r>
              <w:rPr>
                <w:rFonts w:hint="eastAsia" w:ascii="Times New Roman" w:hAnsi="Times New Roman"/>
                <w:sz w:val="20"/>
                <w:szCs w:val="20"/>
              </w:rPr>
              <w:t>7</w:t>
            </w:r>
            <w:r>
              <w:rPr>
                <w:rFonts w:hint="default" w:ascii="Times New Roman" w:hAnsi="Times New Roman"/>
                <w:sz w:val="20"/>
                <w:szCs w:val="20"/>
                <w:vertAlign w:val="superscript"/>
              </w:rPr>
              <w:t>b</w:t>
            </w:r>
          </w:p>
        </w:tc>
        <w:tc>
          <w:tcPr>
            <w:tcW w:w="851" w:type="dxa"/>
            <w:tcBorders>
              <w:bottom w:val="single" w:color="auto" w:sz="4" w:space="0"/>
            </w:tcBorders>
          </w:tcPr>
          <w:p w14:paraId="634B0C36">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109.958</w:t>
            </w:r>
            <w:r>
              <w:rPr>
                <w:rFonts w:hint="default" w:ascii="Times New Roman" w:hAnsi="Times New Roman"/>
                <w:sz w:val="20"/>
                <w:szCs w:val="20"/>
                <w:vertAlign w:val="superscript"/>
              </w:rPr>
              <w:t>a</w:t>
            </w:r>
          </w:p>
        </w:tc>
        <w:tc>
          <w:tcPr>
            <w:tcW w:w="851" w:type="dxa"/>
            <w:tcBorders>
              <w:bottom w:val="single" w:color="auto" w:sz="4" w:space="0"/>
            </w:tcBorders>
          </w:tcPr>
          <w:p w14:paraId="0CE7C90D">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20.16</w:t>
            </w:r>
            <w:r>
              <w:rPr>
                <w:rFonts w:hint="eastAsia" w:ascii="Times New Roman" w:hAnsi="Times New Roman"/>
                <w:sz w:val="20"/>
                <w:szCs w:val="20"/>
              </w:rPr>
              <w:t>7</w:t>
            </w:r>
            <w:r>
              <w:rPr>
                <w:rFonts w:hint="default" w:ascii="Times New Roman" w:hAnsi="Times New Roman"/>
                <w:sz w:val="20"/>
                <w:szCs w:val="20"/>
                <w:vertAlign w:val="superscript"/>
              </w:rPr>
              <w:t>c</w:t>
            </w:r>
          </w:p>
        </w:tc>
      </w:tr>
      <w:tr w14:paraId="08AB126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18" w:hRule="atLeast"/>
          <w:jc w:val="center"/>
        </w:trPr>
        <w:tc>
          <w:tcPr>
            <w:tcW w:w="1135" w:type="dxa"/>
            <w:vMerge w:val="restart"/>
          </w:tcPr>
          <w:p w14:paraId="079EA40C">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p>
          <w:p w14:paraId="637882EF">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default" w:ascii="Times New Roman" w:hAnsi="Times New Roman"/>
                <w:b/>
                <w:bCs/>
                <w:sz w:val="20"/>
                <w:szCs w:val="20"/>
              </w:rPr>
              <w:t>Shrubland</w:t>
            </w:r>
          </w:p>
        </w:tc>
        <w:tc>
          <w:tcPr>
            <w:tcW w:w="1276" w:type="dxa"/>
          </w:tcPr>
          <w:p w14:paraId="214407F5">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i/>
                <w:iCs/>
                <w:sz w:val="20"/>
                <w:szCs w:val="20"/>
              </w:rPr>
              <w:t>S. viridis</w:t>
            </w:r>
          </w:p>
        </w:tc>
        <w:tc>
          <w:tcPr>
            <w:tcW w:w="993" w:type="dxa"/>
            <w:vAlign w:val="center"/>
          </w:tcPr>
          <w:p w14:paraId="49F20284">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193.344</w:t>
            </w:r>
            <w:r>
              <w:rPr>
                <w:rFonts w:hint="default" w:ascii="Times New Roman" w:hAnsi="Times New Roman"/>
                <w:sz w:val="20"/>
                <w:szCs w:val="20"/>
                <w:vertAlign w:val="superscript"/>
              </w:rPr>
              <w:t>b</w:t>
            </w:r>
          </w:p>
        </w:tc>
        <w:tc>
          <w:tcPr>
            <w:tcW w:w="851" w:type="dxa"/>
          </w:tcPr>
          <w:p w14:paraId="2179459D">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0.22</w:t>
            </w:r>
            <w:r>
              <w:rPr>
                <w:rFonts w:hint="eastAsia" w:ascii="Times New Roman" w:hAnsi="Times New Roman"/>
                <w:sz w:val="20"/>
                <w:szCs w:val="20"/>
              </w:rPr>
              <w:t>7</w:t>
            </w:r>
            <w:r>
              <w:rPr>
                <w:rFonts w:hint="default" w:ascii="Times New Roman" w:hAnsi="Times New Roman"/>
                <w:sz w:val="20"/>
                <w:szCs w:val="20"/>
                <w:vertAlign w:val="superscript"/>
              </w:rPr>
              <w:t>e</w:t>
            </w:r>
          </w:p>
        </w:tc>
        <w:tc>
          <w:tcPr>
            <w:tcW w:w="851" w:type="dxa"/>
          </w:tcPr>
          <w:p w14:paraId="64576ADA">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57.601</w:t>
            </w:r>
            <w:r>
              <w:rPr>
                <w:rFonts w:hint="default" w:ascii="Times New Roman" w:hAnsi="Times New Roman"/>
                <w:sz w:val="20"/>
                <w:szCs w:val="20"/>
                <w:vertAlign w:val="superscript"/>
              </w:rPr>
              <w:t>ab</w:t>
            </w:r>
          </w:p>
        </w:tc>
        <w:tc>
          <w:tcPr>
            <w:tcW w:w="851" w:type="dxa"/>
          </w:tcPr>
          <w:p w14:paraId="57A2B036">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1.06</w:t>
            </w:r>
            <w:r>
              <w:rPr>
                <w:rFonts w:hint="eastAsia" w:ascii="Times New Roman" w:hAnsi="Times New Roman"/>
                <w:sz w:val="20"/>
                <w:szCs w:val="20"/>
              </w:rPr>
              <w:t>0</w:t>
            </w:r>
            <w:r>
              <w:rPr>
                <w:rFonts w:hint="default" w:ascii="Times New Roman" w:hAnsi="Times New Roman"/>
                <w:sz w:val="20"/>
                <w:szCs w:val="20"/>
                <w:vertAlign w:val="superscript"/>
              </w:rPr>
              <w:t>e</w:t>
            </w:r>
          </w:p>
        </w:tc>
      </w:tr>
      <w:tr w14:paraId="0AB1CE1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24" w:hRule="atLeast"/>
          <w:jc w:val="center"/>
        </w:trPr>
        <w:tc>
          <w:tcPr>
            <w:tcW w:w="1135" w:type="dxa"/>
            <w:vMerge w:val="continue"/>
            <w:vAlign w:val="center"/>
          </w:tcPr>
          <w:p w14:paraId="25EEA249">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i/>
                <w:iCs/>
                <w:sz w:val="20"/>
                <w:szCs w:val="20"/>
              </w:rPr>
            </w:pPr>
          </w:p>
        </w:tc>
        <w:tc>
          <w:tcPr>
            <w:tcW w:w="1276" w:type="dxa"/>
          </w:tcPr>
          <w:p w14:paraId="4ED49752">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i/>
                <w:iCs/>
                <w:sz w:val="20"/>
                <w:szCs w:val="20"/>
              </w:rPr>
              <w:t>P. sepium</w:t>
            </w:r>
          </w:p>
        </w:tc>
        <w:tc>
          <w:tcPr>
            <w:tcW w:w="993" w:type="dxa"/>
          </w:tcPr>
          <w:p w14:paraId="4CBE0599">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sz w:val="20"/>
                <w:szCs w:val="20"/>
              </w:rPr>
              <w:t>97.469</w:t>
            </w:r>
            <w:r>
              <w:rPr>
                <w:rFonts w:hint="default" w:ascii="Times New Roman" w:hAnsi="Times New Roman"/>
                <w:sz w:val="20"/>
                <w:szCs w:val="20"/>
                <w:vertAlign w:val="superscript"/>
              </w:rPr>
              <w:t>c</w:t>
            </w:r>
          </w:p>
        </w:tc>
        <w:tc>
          <w:tcPr>
            <w:tcW w:w="851" w:type="dxa"/>
          </w:tcPr>
          <w:p w14:paraId="28129874">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5.913</w:t>
            </w:r>
            <w:r>
              <w:rPr>
                <w:rFonts w:hint="default" w:ascii="Times New Roman" w:hAnsi="Times New Roman"/>
                <w:sz w:val="20"/>
                <w:szCs w:val="20"/>
                <w:vertAlign w:val="superscript"/>
              </w:rPr>
              <w:t>c</w:t>
            </w:r>
          </w:p>
        </w:tc>
        <w:tc>
          <w:tcPr>
            <w:tcW w:w="851" w:type="dxa"/>
          </w:tcPr>
          <w:p w14:paraId="30E98C22">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9.717</w:t>
            </w:r>
            <w:r>
              <w:rPr>
                <w:rFonts w:hint="default" w:ascii="Times New Roman" w:hAnsi="Times New Roman"/>
                <w:sz w:val="20"/>
                <w:szCs w:val="20"/>
                <w:vertAlign w:val="superscript"/>
              </w:rPr>
              <w:t>b</w:t>
            </w:r>
          </w:p>
        </w:tc>
        <w:tc>
          <w:tcPr>
            <w:tcW w:w="851" w:type="dxa"/>
          </w:tcPr>
          <w:p w14:paraId="49B30596">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24.983</w:t>
            </w:r>
            <w:r>
              <w:rPr>
                <w:rFonts w:hint="default" w:ascii="Times New Roman" w:hAnsi="Times New Roman"/>
                <w:sz w:val="20"/>
                <w:szCs w:val="20"/>
                <w:vertAlign w:val="superscript"/>
              </w:rPr>
              <w:t>b</w:t>
            </w:r>
          </w:p>
        </w:tc>
      </w:tr>
      <w:tr w14:paraId="254B917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29" w:hRule="atLeast"/>
          <w:jc w:val="center"/>
        </w:trPr>
        <w:tc>
          <w:tcPr>
            <w:tcW w:w="1135" w:type="dxa"/>
            <w:vMerge w:val="restart"/>
          </w:tcPr>
          <w:p w14:paraId="2B99539E">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i/>
                <w:iCs/>
                <w:sz w:val="20"/>
                <w:szCs w:val="20"/>
              </w:rPr>
            </w:pPr>
          </w:p>
          <w:p w14:paraId="623D1F9A">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i/>
                <w:iCs/>
                <w:sz w:val="20"/>
                <w:szCs w:val="20"/>
              </w:rPr>
            </w:pPr>
            <w:r>
              <w:rPr>
                <w:rFonts w:hint="default" w:ascii="Times New Roman" w:hAnsi="Times New Roman"/>
                <w:b/>
                <w:bCs/>
                <w:sz w:val="20"/>
                <w:szCs w:val="20"/>
              </w:rPr>
              <w:t>Woodland</w:t>
            </w:r>
          </w:p>
        </w:tc>
        <w:tc>
          <w:tcPr>
            <w:tcW w:w="1276" w:type="dxa"/>
          </w:tcPr>
          <w:p w14:paraId="5DF23474">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i/>
                <w:iCs/>
                <w:sz w:val="20"/>
                <w:szCs w:val="20"/>
              </w:rPr>
              <w:t>Z. jujuba</w:t>
            </w:r>
          </w:p>
        </w:tc>
        <w:tc>
          <w:tcPr>
            <w:tcW w:w="993" w:type="dxa"/>
          </w:tcPr>
          <w:p w14:paraId="2FD33A5B">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sz w:val="20"/>
                <w:szCs w:val="20"/>
              </w:rPr>
              <w:t>83.993</w:t>
            </w:r>
            <w:r>
              <w:rPr>
                <w:rFonts w:hint="default" w:ascii="Times New Roman" w:hAnsi="Times New Roman"/>
                <w:sz w:val="20"/>
                <w:szCs w:val="20"/>
                <w:vertAlign w:val="superscript"/>
              </w:rPr>
              <w:t>d</w:t>
            </w:r>
          </w:p>
        </w:tc>
        <w:tc>
          <w:tcPr>
            <w:tcW w:w="851" w:type="dxa"/>
          </w:tcPr>
          <w:p w14:paraId="0A9617CD">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5.223</w:t>
            </w:r>
            <w:r>
              <w:rPr>
                <w:rFonts w:hint="default" w:ascii="Times New Roman" w:hAnsi="Times New Roman"/>
                <w:sz w:val="20"/>
                <w:szCs w:val="20"/>
                <w:vertAlign w:val="superscript"/>
              </w:rPr>
              <w:t>d</w:t>
            </w:r>
          </w:p>
        </w:tc>
        <w:tc>
          <w:tcPr>
            <w:tcW w:w="851" w:type="dxa"/>
          </w:tcPr>
          <w:p w14:paraId="55728455">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10.252</w:t>
            </w:r>
            <w:r>
              <w:rPr>
                <w:rFonts w:hint="default" w:ascii="Times New Roman" w:hAnsi="Times New Roman"/>
                <w:sz w:val="20"/>
                <w:szCs w:val="20"/>
                <w:vertAlign w:val="superscript"/>
              </w:rPr>
              <w:t>b</w:t>
            </w:r>
          </w:p>
        </w:tc>
        <w:tc>
          <w:tcPr>
            <w:tcW w:w="851" w:type="dxa"/>
          </w:tcPr>
          <w:p w14:paraId="7AD4A675">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12.66</w:t>
            </w:r>
            <w:r>
              <w:rPr>
                <w:rFonts w:hint="eastAsia" w:ascii="Times New Roman" w:hAnsi="Times New Roman"/>
                <w:sz w:val="20"/>
                <w:szCs w:val="20"/>
              </w:rPr>
              <w:t>7</w:t>
            </w:r>
            <w:r>
              <w:rPr>
                <w:rFonts w:hint="default" w:ascii="Times New Roman" w:hAnsi="Times New Roman"/>
                <w:sz w:val="20"/>
                <w:szCs w:val="20"/>
                <w:vertAlign w:val="superscript"/>
              </w:rPr>
              <w:t>d</w:t>
            </w:r>
          </w:p>
        </w:tc>
      </w:tr>
      <w:tr w14:paraId="532E06E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21" w:hRule="atLeast"/>
          <w:jc w:val="center"/>
        </w:trPr>
        <w:tc>
          <w:tcPr>
            <w:tcW w:w="1135" w:type="dxa"/>
            <w:vMerge w:val="continue"/>
            <w:vAlign w:val="center"/>
          </w:tcPr>
          <w:p w14:paraId="5F183AE0">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i/>
                <w:iCs/>
                <w:sz w:val="20"/>
                <w:szCs w:val="20"/>
              </w:rPr>
            </w:pPr>
          </w:p>
        </w:tc>
        <w:tc>
          <w:tcPr>
            <w:tcW w:w="1276" w:type="dxa"/>
          </w:tcPr>
          <w:p w14:paraId="3F978981">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i/>
                <w:iCs/>
                <w:sz w:val="20"/>
                <w:szCs w:val="20"/>
              </w:rPr>
              <w:t>P. przewalskii</w:t>
            </w:r>
          </w:p>
        </w:tc>
        <w:tc>
          <w:tcPr>
            <w:tcW w:w="993" w:type="dxa"/>
          </w:tcPr>
          <w:p w14:paraId="3382E372">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sz w:val="20"/>
                <w:szCs w:val="20"/>
              </w:rPr>
              <w:t>98.516</w:t>
            </w:r>
            <w:r>
              <w:rPr>
                <w:rFonts w:hint="eastAsia" w:ascii="Times New Roman" w:hAnsi="Times New Roman"/>
                <w:sz w:val="20"/>
                <w:szCs w:val="20"/>
              </w:rPr>
              <w:t>7</w:t>
            </w:r>
            <w:r>
              <w:rPr>
                <w:rFonts w:hint="default" w:ascii="Times New Roman" w:hAnsi="Times New Roman"/>
                <w:sz w:val="20"/>
                <w:szCs w:val="20"/>
                <w:vertAlign w:val="superscript"/>
              </w:rPr>
              <w:t>c</w:t>
            </w:r>
          </w:p>
        </w:tc>
        <w:tc>
          <w:tcPr>
            <w:tcW w:w="851" w:type="dxa"/>
          </w:tcPr>
          <w:p w14:paraId="3161C455">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12.48</w:t>
            </w:r>
            <w:r>
              <w:rPr>
                <w:rFonts w:hint="eastAsia" w:ascii="Times New Roman" w:hAnsi="Times New Roman"/>
                <w:sz w:val="20"/>
                <w:szCs w:val="20"/>
              </w:rPr>
              <w:t>7</w:t>
            </w:r>
            <w:r>
              <w:rPr>
                <w:rFonts w:hint="default" w:ascii="Times New Roman" w:hAnsi="Times New Roman"/>
                <w:sz w:val="20"/>
                <w:szCs w:val="20"/>
                <w:vertAlign w:val="superscript"/>
              </w:rPr>
              <w:t>a</w:t>
            </w:r>
          </w:p>
        </w:tc>
        <w:tc>
          <w:tcPr>
            <w:tcW w:w="851" w:type="dxa"/>
          </w:tcPr>
          <w:p w14:paraId="3F5C4E20">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12.871</w:t>
            </w:r>
            <w:r>
              <w:rPr>
                <w:rFonts w:hint="default" w:ascii="Times New Roman" w:hAnsi="Times New Roman"/>
                <w:sz w:val="20"/>
                <w:szCs w:val="20"/>
                <w:vertAlign w:val="superscript"/>
              </w:rPr>
              <w:t>b</w:t>
            </w:r>
          </w:p>
        </w:tc>
        <w:tc>
          <w:tcPr>
            <w:tcW w:w="851" w:type="dxa"/>
          </w:tcPr>
          <w:p w14:paraId="47CE25AC">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79.96</w:t>
            </w:r>
            <w:r>
              <w:rPr>
                <w:rFonts w:hint="eastAsia" w:ascii="Times New Roman" w:hAnsi="Times New Roman"/>
                <w:sz w:val="20"/>
                <w:szCs w:val="20"/>
              </w:rPr>
              <w:t>7</w:t>
            </w:r>
            <w:r>
              <w:rPr>
                <w:rFonts w:hint="default" w:ascii="Times New Roman" w:hAnsi="Times New Roman"/>
                <w:sz w:val="20"/>
                <w:szCs w:val="20"/>
                <w:vertAlign w:val="superscript"/>
              </w:rPr>
              <w:t>a</w:t>
            </w:r>
          </w:p>
        </w:tc>
      </w:tr>
      <w:tr w14:paraId="0A9C02B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28" w:hRule="atLeast"/>
          <w:jc w:val="center"/>
        </w:trPr>
        <w:tc>
          <w:tcPr>
            <w:tcW w:w="1135" w:type="dxa"/>
            <w:vMerge w:val="restart"/>
          </w:tcPr>
          <w:p w14:paraId="52FDAB33">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i/>
                <w:iCs/>
                <w:sz w:val="20"/>
                <w:szCs w:val="20"/>
              </w:rPr>
            </w:pPr>
          </w:p>
          <w:p w14:paraId="27CCA21E">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i/>
                <w:iCs/>
                <w:sz w:val="20"/>
                <w:szCs w:val="20"/>
              </w:rPr>
            </w:pPr>
            <w:r>
              <w:rPr>
                <w:rFonts w:hint="default" w:ascii="Times New Roman" w:hAnsi="Times New Roman"/>
                <w:b/>
                <w:bCs/>
                <w:sz w:val="20"/>
                <w:szCs w:val="20"/>
              </w:rPr>
              <w:t xml:space="preserve">Land </w:t>
            </w:r>
            <w:r>
              <w:rPr>
                <w:rFonts w:hint="eastAsia" w:ascii="Times New Roman" w:hAnsi="Times New Roman"/>
                <w:b/>
                <w:bCs/>
                <w:sz w:val="20"/>
                <w:szCs w:val="20"/>
              </w:rPr>
              <w:t>Use</w:t>
            </w:r>
          </w:p>
        </w:tc>
        <w:tc>
          <w:tcPr>
            <w:tcW w:w="1276" w:type="dxa"/>
          </w:tcPr>
          <w:p w14:paraId="70742194">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i/>
                <w:iCs/>
                <w:sz w:val="20"/>
                <w:szCs w:val="20"/>
              </w:rPr>
              <w:t>B. papyrifera</w:t>
            </w:r>
          </w:p>
        </w:tc>
        <w:tc>
          <w:tcPr>
            <w:tcW w:w="993" w:type="dxa"/>
          </w:tcPr>
          <w:p w14:paraId="32390BF3">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sz w:val="20"/>
                <w:szCs w:val="20"/>
              </w:rPr>
              <w:t>28.92</w:t>
            </w:r>
            <w:r>
              <w:rPr>
                <w:rFonts w:hint="eastAsia" w:ascii="Times New Roman" w:hAnsi="Times New Roman"/>
                <w:sz w:val="20"/>
                <w:szCs w:val="20"/>
              </w:rPr>
              <w:t>0</w:t>
            </w:r>
            <w:r>
              <w:rPr>
                <w:rFonts w:hint="default" w:ascii="Times New Roman" w:hAnsi="Times New Roman"/>
                <w:sz w:val="20"/>
                <w:szCs w:val="20"/>
                <w:vertAlign w:val="superscript"/>
              </w:rPr>
              <w:t>e</w:t>
            </w:r>
          </w:p>
        </w:tc>
        <w:tc>
          <w:tcPr>
            <w:tcW w:w="851" w:type="dxa"/>
          </w:tcPr>
          <w:p w14:paraId="6E9F0CFB">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5.113</w:t>
            </w:r>
            <w:r>
              <w:rPr>
                <w:rFonts w:hint="default" w:ascii="Times New Roman" w:hAnsi="Times New Roman"/>
                <w:sz w:val="20"/>
                <w:szCs w:val="20"/>
                <w:vertAlign w:val="superscript"/>
              </w:rPr>
              <w:t>d</w:t>
            </w:r>
          </w:p>
        </w:tc>
        <w:tc>
          <w:tcPr>
            <w:tcW w:w="851" w:type="dxa"/>
          </w:tcPr>
          <w:p w14:paraId="518C3361">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17.27</w:t>
            </w:r>
            <w:r>
              <w:rPr>
                <w:rFonts w:hint="eastAsia" w:ascii="Times New Roman" w:hAnsi="Times New Roman"/>
                <w:sz w:val="20"/>
                <w:szCs w:val="20"/>
              </w:rPr>
              <w:t>3</w:t>
            </w:r>
            <w:r>
              <w:rPr>
                <w:rFonts w:hint="default" w:ascii="Times New Roman" w:hAnsi="Times New Roman"/>
                <w:sz w:val="20"/>
                <w:szCs w:val="20"/>
                <w:vertAlign w:val="superscript"/>
              </w:rPr>
              <w:t>b</w:t>
            </w:r>
          </w:p>
        </w:tc>
        <w:tc>
          <w:tcPr>
            <w:tcW w:w="851" w:type="dxa"/>
          </w:tcPr>
          <w:p w14:paraId="61160E6F">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20.333</w:t>
            </w:r>
            <w:r>
              <w:rPr>
                <w:rFonts w:hint="default" w:ascii="Times New Roman" w:hAnsi="Times New Roman"/>
                <w:sz w:val="20"/>
                <w:szCs w:val="20"/>
                <w:vertAlign w:val="superscript"/>
              </w:rPr>
              <w:t>c</w:t>
            </w:r>
          </w:p>
        </w:tc>
      </w:tr>
      <w:tr w14:paraId="689E55B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jc w:val="center"/>
        </w:trPr>
        <w:tc>
          <w:tcPr>
            <w:tcW w:w="1135" w:type="dxa"/>
            <w:vMerge w:val="continue"/>
          </w:tcPr>
          <w:p w14:paraId="1E218864">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i/>
                <w:iCs/>
                <w:sz w:val="20"/>
                <w:szCs w:val="20"/>
              </w:rPr>
            </w:pPr>
          </w:p>
        </w:tc>
        <w:tc>
          <w:tcPr>
            <w:tcW w:w="1276" w:type="dxa"/>
          </w:tcPr>
          <w:p w14:paraId="077A309C">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sz w:val="20"/>
                <w:szCs w:val="20"/>
              </w:rPr>
              <w:t xml:space="preserve">Plant </w:t>
            </w:r>
            <w:r>
              <w:rPr>
                <w:rFonts w:hint="eastAsia" w:ascii="Times New Roman" w:hAnsi="Times New Roman"/>
                <w:sz w:val="20"/>
                <w:szCs w:val="20"/>
              </w:rPr>
              <w:t>S</w:t>
            </w:r>
            <w:r>
              <w:rPr>
                <w:rFonts w:hint="default" w:ascii="Times New Roman" w:hAnsi="Times New Roman"/>
                <w:sz w:val="20"/>
                <w:szCs w:val="20"/>
              </w:rPr>
              <w:t>pecies</w:t>
            </w:r>
          </w:p>
        </w:tc>
        <w:tc>
          <w:tcPr>
            <w:tcW w:w="993" w:type="dxa"/>
          </w:tcPr>
          <w:p w14:paraId="75A780B3">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eastAsia" w:ascii="Times New Roman" w:hAnsi="Times New Roman"/>
                <w:sz w:val="20"/>
                <w:szCs w:val="20"/>
              </w:rPr>
              <w:t>RLD</w:t>
            </w:r>
          </w:p>
        </w:tc>
        <w:tc>
          <w:tcPr>
            <w:tcW w:w="851" w:type="dxa"/>
          </w:tcPr>
          <w:p w14:paraId="36DA4722">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eastAsia" w:ascii="Times New Roman" w:hAnsi="Times New Roman"/>
                <w:sz w:val="20"/>
                <w:szCs w:val="20"/>
              </w:rPr>
              <w:t>RMD</w:t>
            </w:r>
          </w:p>
        </w:tc>
        <w:tc>
          <w:tcPr>
            <w:tcW w:w="851" w:type="dxa"/>
          </w:tcPr>
          <w:p w14:paraId="36013D6D">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eastAsia" w:ascii="Times New Roman" w:hAnsi="Times New Roman"/>
                <w:sz w:val="20"/>
                <w:szCs w:val="20"/>
              </w:rPr>
              <w:t>RSAD</w:t>
            </w:r>
          </w:p>
        </w:tc>
        <w:tc>
          <w:tcPr>
            <w:tcW w:w="851" w:type="dxa"/>
          </w:tcPr>
          <w:p w14:paraId="4DAC5AD4">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eastAsia" w:ascii="Times New Roman" w:hAnsi="Times New Roman"/>
                <w:sz w:val="20"/>
                <w:szCs w:val="20"/>
              </w:rPr>
              <w:t>RVD</w:t>
            </w:r>
          </w:p>
        </w:tc>
      </w:tr>
    </w:tbl>
    <w:p w14:paraId="1DEE5585">
      <w:pPr>
        <w:pStyle w:val="6"/>
        <w:keepNext w:val="0"/>
        <w:keepLines w:val="0"/>
        <w:pageBreakBefore w:val="0"/>
        <w:kinsoku/>
        <w:wordWrap/>
        <w:overflowPunct/>
        <w:topLinePunct w:val="0"/>
        <w:autoSpaceDE/>
        <w:autoSpaceDN/>
        <w:bidi w:val="0"/>
        <w:spacing w:line="360" w:lineRule="auto"/>
        <w:textAlignment w:val="auto"/>
        <w:rPr>
          <w:rFonts w:eastAsiaTheme="minorEastAsia"/>
          <w:i w:val="0"/>
          <w:iCs w:val="0"/>
          <w:color w:val="FF0000"/>
          <w:sz w:val="18"/>
          <w:szCs w:val="21"/>
        </w:rPr>
      </w:pPr>
      <w:r>
        <w:rPr>
          <w:rFonts w:hint="eastAsia" w:eastAsiaTheme="minorEastAsia"/>
          <w:b/>
          <w:bCs/>
          <w:i w:val="0"/>
          <w:iCs w:val="0"/>
          <w:color w:val="FF0000"/>
          <w:sz w:val="18"/>
          <w:szCs w:val="21"/>
          <w:vertAlign w:val="superscript"/>
          <w:lang w:eastAsia="zh-CN"/>
        </w:rPr>
        <w:t>1</w:t>
      </w:r>
      <w:r>
        <w:rPr>
          <w:rFonts w:eastAsiaTheme="minorEastAsia"/>
          <w:b/>
          <w:bCs/>
          <w:i w:val="0"/>
          <w:iCs w:val="0"/>
          <w:color w:val="FF0000"/>
          <w:sz w:val="18"/>
          <w:szCs w:val="21"/>
        </w:rPr>
        <w:t xml:space="preserve"> </w:t>
      </w:r>
      <w:r>
        <w:rPr>
          <w:rFonts w:eastAsiaTheme="minorEastAsia"/>
          <w:i w:val="0"/>
          <w:iCs w:val="0"/>
          <w:color w:val="FF0000"/>
          <w:sz w:val="18"/>
          <w:szCs w:val="21"/>
        </w:rPr>
        <w:t>Different lowercase letters indicate significant differences between plant types (P &lt; 0.05).</w:t>
      </w:r>
    </w:p>
    <w:p w14:paraId="776F7FD0">
      <w:pPr>
        <w:pStyle w:val="6"/>
        <w:keepNext w:val="0"/>
        <w:keepLines w:val="0"/>
        <w:pageBreakBefore w:val="0"/>
        <w:kinsoku/>
        <w:wordWrap/>
        <w:overflowPunct/>
        <w:topLinePunct w:val="0"/>
        <w:autoSpaceDE/>
        <w:autoSpaceDN/>
        <w:bidi w:val="0"/>
        <w:spacing w:line="360" w:lineRule="auto"/>
        <w:ind w:left="0" w:leftChars="0" w:firstLine="0" w:firstLineChars="0"/>
        <w:textAlignment w:val="auto"/>
        <w:rPr>
          <w:rFonts w:eastAsiaTheme="minorEastAsia"/>
          <w:b/>
          <w:bCs/>
          <w:i w:val="0"/>
          <w:iCs w:val="0"/>
          <w:color w:val="FF0000"/>
          <w:sz w:val="18"/>
          <w:szCs w:val="21"/>
        </w:rPr>
      </w:pPr>
    </w:p>
    <w:p w14:paraId="5B538AE3">
      <w:pPr>
        <w:pStyle w:val="6"/>
        <w:keepNext w:val="0"/>
        <w:keepLines w:val="0"/>
        <w:pageBreakBefore w:val="0"/>
        <w:kinsoku/>
        <w:wordWrap/>
        <w:overflowPunct/>
        <w:topLinePunct w:val="0"/>
        <w:autoSpaceDE/>
        <w:autoSpaceDN/>
        <w:bidi w:val="0"/>
        <w:spacing w:line="360" w:lineRule="auto"/>
        <w:ind w:left="0" w:leftChars="0" w:firstLine="0" w:firstLineChars="0"/>
        <w:textAlignment w:val="auto"/>
        <w:rPr>
          <w:rFonts w:eastAsiaTheme="minorEastAsia"/>
          <w:i w:val="0"/>
          <w:iCs w:val="0"/>
          <w:color w:val="FF0000"/>
          <w:sz w:val="18"/>
          <w:szCs w:val="21"/>
        </w:rPr>
      </w:pPr>
      <w:r>
        <w:rPr>
          <w:rFonts w:eastAsiaTheme="minorEastAsia"/>
          <w:b/>
          <w:bCs/>
          <w:i w:val="0"/>
          <w:iCs w:val="0"/>
          <w:color w:val="FF0000"/>
          <w:sz w:val="18"/>
          <w:szCs w:val="21"/>
        </w:rPr>
        <w:t xml:space="preserve">Table </w:t>
      </w:r>
      <w:r>
        <w:rPr>
          <w:rFonts w:hint="eastAsia" w:eastAsiaTheme="minorEastAsia"/>
          <w:b/>
          <w:bCs/>
          <w:i w:val="0"/>
          <w:iCs w:val="0"/>
          <w:color w:val="FF0000"/>
          <w:sz w:val="18"/>
          <w:szCs w:val="21"/>
          <w:lang w:eastAsia="zh-CN"/>
        </w:rPr>
        <w:t>A</w:t>
      </w:r>
      <w:r>
        <w:rPr>
          <w:rFonts w:eastAsiaTheme="minorEastAsia"/>
          <w:b/>
          <w:bCs/>
          <w:i w:val="0"/>
          <w:iCs w:val="0"/>
          <w:color w:val="FF0000"/>
          <w:sz w:val="18"/>
          <w:szCs w:val="21"/>
        </w:rPr>
        <w:t>3.</w:t>
      </w:r>
      <w:r>
        <w:rPr>
          <w:rFonts w:eastAsiaTheme="minorEastAsia"/>
          <w:i w:val="0"/>
          <w:iCs w:val="0"/>
          <w:color w:val="FF0000"/>
          <w:sz w:val="18"/>
          <w:szCs w:val="21"/>
        </w:rPr>
        <w:t xml:space="preserve"> Average root quantity characteristics in the 0-50 cm soil layer for different vegetation types.</w:t>
      </w:r>
    </w:p>
    <w:tbl>
      <w:tblPr>
        <w:tblStyle w:val="3"/>
        <w:tblW w:w="8936" w:type="dxa"/>
        <w:jc w:val="center"/>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135"/>
        <w:gridCol w:w="1276"/>
        <w:gridCol w:w="993"/>
        <w:gridCol w:w="993"/>
        <w:gridCol w:w="993"/>
        <w:gridCol w:w="993"/>
        <w:gridCol w:w="851"/>
        <w:gridCol w:w="851"/>
        <w:gridCol w:w="851"/>
      </w:tblGrid>
      <w:tr w14:paraId="71B67D6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23" w:hRule="atLeast"/>
          <w:jc w:val="center"/>
        </w:trPr>
        <w:tc>
          <w:tcPr>
            <w:tcW w:w="1135" w:type="dxa"/>
            <w:vMerge w:val="restart"/>
            <w:vAlign w:val="center"/>
          </w:tcPr>
          <w:p w14:paraId="7E84D45A">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default" w:ascii="Times New Roman" w:hAnsi="Times New Roman"/>
                <w:b/>
                <w:bCs/>
                <w:sz w:val="20"/>
                <w:szCs w:val="20"/>
              </w:rPr>
              <w:t xml:space="preserve">Land </w:t>
            </w:r>
            <w:r>
              <w:rPr>
                <w:rFonts w:hint="eastAsia" w:ascii="Times New Roman" w:hAnsi="Times New Roman"/>
                <w:b/>
                <w:bCs/>
                <w:sz w:val="20"/>
                <w:szCs w:val="20"/>
              </w:rPr>
              <w:t>Use</w:t>
            </w:r>
          </w:p>
          <w:p w14:paraId="24D31622">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p>
        </w:tc>
        <w:tc>
          <w:tcPr>
            <w:tcW w:w="1276" w:type="dxa"/>
            <w:vMerge w:val="restart"/>
            <w:vAlign w:val="center"/>
          </w:tcPr>
          <w:p w14:paraId="6D1A34CB">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default" w:ascii="Times New Roman" w:hAnsi="Times New Roman"/>
                <w:b/>
                <w:bCs/>
                <w:sz w:val="20"/>
                <w:szCs w:val="20"/>
              </w:rPr>
              <w:t xml:space="preserve">Site </w:t>
            </w:r>
            <w:r>
              <w:rPr>
                <w:rFonts w:hint="eastAsia" w:ascii="Times New Roman" w:hAnsi="Times New Roman"/>
                <w:b/>
                <w:bCs/>
                <w:sz w:val="20"/>
                <w:szCs w:val="20"/>
              </w:rPr>
              <w:t>Species</w:t>
            </w:r>
          </w:p>
          <w:p w14:paraId="5104E434">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p>
        </w:tc>
        <w:tc>
          <w:tcPr>
            <w:tcW w:w="3972" w:type="dxa"/>
            <w:gridSpan w:val="4"/>
            <w:tcBorders>
              <w:bottom w:val="single" w:color="auto" w:sz="4" w:space="0"/>
            </w:tcBorders>
            <w:vAlign w:val="center"/>
          </w:tcPr>
          <w:p w14:paraId="43B36E2A">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default" w:ascii="Times New Roman" w:hAnsi="Times New Roman"/>
                <w:b/>
                <w:bCs/>
                <w:sz w:val="20"/>
                <w:szCs w:val="20"/>
              </w:rPr>
              <w:t>Size classes</w:t>
            </w:r>
          </w:p>
        </w:tc>
        <w:tc>
          <w:tcPr>
            <w:tcW w:w="2553" w:type="dxa"/>
            <w:gridSpan w:val="3"/>
            <w:tcBorders>
              <w:bottom w:val="single" w:color="auto" w:sz="4" w:space="0"/>
            </w:tcBorders>
            <w:vAlign w:val="center"/>
          </w:tcPr>
          <w:p w14:paraId="541982A9">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default" w:ascii="Times New Roman" w:hAnsi="Times New Roman"/>
                <w:b/>
                <w:bCs/>
                <w:sz w:val="20"/>
                <w:szCs w:val="20"/>
              </w:rPr>
              <w:t>Angle classes</w:t>
            </w:r>
          </w:p>
        </w:tc>
      </w:tr>
      <w:tr w14:paraId="0896DF9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23" w:hRule="atLeast"/>
          <w:jc w:val="center"/>
        </w:trPr>
        <w:tc>
          <w:tcPr>
            <w:tcW w:w="1135" w:type="dxa"/>
            <w:vMerge w:val="continue"/>
            <w:tcBorders>
              <w:bottom w:val="single" w:color="auto" w:sz="4" w:space="0"/>
            </w:tcBorders>
            <w:vAlign w:val="center"/>
          </w:tcPr>
          <w:p w14:paraId="00F61431">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p>
        </w:tc>
        <w:tc>
          <w:tcPr>
            <w:tcW w:w="1276" w:type="dxa"/>
            <w:vMerge w:val="continue"/>
            <w:tcBorders>
              <w:bottom w:val="single" w:color="auto" w:sz="4" w:space="0"/>
            </w:tcBorders>
            <w:vAlign w:val="center"/>
          </w:tcPr>
          <w:p w14:paraId="7B7156C4">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p>
        </w:tc>
        <w:tc>
          <w:tcPr>
            <w:tcW w:w="993" w:type="dxa"/>
            <w:tcBorders>
              <w:bottom w:val="single" w:color="auto" w:sz="4" w:space="0"/>
            </w:tcBorders>
            <w:vAlign w:val="center"/>
          </w:tcPr>
          <w:p w14:paraId="3B1C9CDC">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eastAsia" w:ascii="Times New Roman" w:hAnsi="Times New Roman"/>
                <w:b/>
                <w:bCs/>
                <w:sz w:val="20"/>
                <w:szCs w:val="20"/>
              </w:rPr>
              <w:t>CR</w:t>
            </w:r>
          </w:p>
        </w:tc>
        <w:tc>
          <w:tcPr>
            <w:tcW w:w="993" w:type="dxa"/>
            <w:tcBorders>
              <w:bottom w:val="single" w:color="auto" w:sz="4" w:space="0"/>
            </w:tcBorders>
            <w:vAlign w:val="center"/>
          </w:tcPr>
          <w:p w14:paraId="54FC4D43">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eastAsia" w:ascii="Times New Roman" w:hAnsi="Times New Roman"/>
                <w:b/>
                <w:bCs/>
                <w:sz w:val="20"/>
                <w:szCs w:val="20"/>
              </w:rPr>
              <w:t>IR</w:t>
            </w:r>
          </w:p>
        </w:tc>
        <w:tc>
          <w:tcPr>
            <w:tcW w:w="993" w:type="dxa"/>
            <w:tcBorders>
              <w:bottom w:val="single" w:color="auto" w:sz="4" w:space="0"/>
            </w:tcBorders>
            <w:vAlign w:val="center"/>
          </w:tcPr>
          <w:p w14:paraId="743281D9">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eastAsia" w:ascii="Times New Roman" w:hAnsi="Times New Roman"/>
                <w:b/>
                <w:bCs/>
                <w:sz w:val="20"/>
                <w:szCs w:val="20"/>
              </w:rPr>
              <w:t>MR</w:t>
            </w:r>
          </w:p>
        </w:tc>
        <w:tc>
          <w:tcPr>
            <w:tcW w:w="993" w:type="dxa"/>
            <w:tcBorders>
              <w:bottom w:val="single" w:color="auto" w:sz="4" w:space="0"/>
            </w:tcBorders>
            <w:vAlign w:val="center"/>
          </w:tcPr>
          <w:p w14:paraId="461A9B89">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eastAsia" w:ascii="Times New Roman" w:hAnsi="Times New Roman"/>
                <w:b/>
                <w:bCs/>
                <w:sz w:val="20"/>
                <w:szCs w:val="20"/>
              </w:rPr>
              <w:t>FR</w:t>
            </w:r>
          </w:p>
        </w:tc>
        <w:tc>
          <w:tcPr>
            <w:tcW w:w="851" w:type="dxa"/>
            <w:tcBorders>
              <w:bottom w:val="single" w:color="auto" w:sz="4" w:space="0"/>
            </w:tcBorders>
            <w:vAlign w:val="center"/>
          </w:tcPr>
          <w:p w14:paraId="05CD9F3B">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eastAsia" w:ascii="Times New Roman" w:hAnsi="Times New Roman"/>
                <w:b/>
                <w:bCs/>
                <w:sz w:val="20"/>
                <w:szCs w:val="20"/>
              </w:rPr>
              <w:t>HR</w:t>
            </w:r>
          </w:p>
        </w:tc>
        <w:tc>
          <w:tcPr>
            <w:tcW w:w="851" w:type="dxa"/>
            <w:tcBorders>
              <w:bottom w:val="single" w:color="auto" w:sz="4" w:space="0"/>
            </w:tcBorders>
            <w:vAlign w:val="center"/>
          </w:tcPr>
          <w:p w14:paraId="3C624059">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eastAsia" w:ascii="Times New Roman" w:hAnsi="Times New Roman"/>
                <w:b/>
                <w:bCs/>
                <w:sz w:val="20"/>
                <w:szCs w:val="20"/>
              </w:rPr>
              <w:t>OR</w:t>
            </w:r>
          </w:p>
        </w:tc>
        <w:tc>
          <w:tcPr>
            <w:tcW w:w="851" w:type="dxa"/>
            <w:tcBorders>
              <w:bottom w:val="single" w:color="auto" w:sz="4" w:space="0"/>
            </w:tcBorders>
            <w:vAlign w:val="center"/>
          </w:tcPr>
          <w:p w14:paraId="204B6CBA">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eastAsia" w:ascii="Times New Roman" w:hAnsi="Times New Roman"/>
                <w:b/>
                <w:bCs/>
                <w:sz w:val="20"/>
                <w:szCs w:val="20"/>
              </w:rPr>
              <w:t>VR</w:t>
            </w:r>
          </w:p>
        </w:tc>
      </w:tr>
      <w:tr w14:paraId="0AF37C5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18" w:hRule="atLeast"/>
          <w:jc w:val="center"/>
        </w:trPr>
        <w:tc>
          <w:tcPr>
            <w:tcW w:w="1135" w:type="dxa"/>
            <w:vMerge w:val="restart"/>
            <w:vAlign w:val="center"/>
          </w:tcPr>
          <w:p w14:paraId="017C2E26">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default" w:ascii="Times New Roman" w:hAnsi="Times New Roman"/>
                <w:b/>
                <w:bCs/>
                <w:sz w:val="20"/>
                <w:szCs w:val="20"/>
              </w:rPr>
              <w:t>Grassland</w:t>
            </w:r>
          </w:p>
          <w:p w14:paraId="53D66322">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p>
        </w:tc>
        <w:tc>
          <w:tcPr>
            <w:tcW w:w="1276" w:type="dxa"/>
            <w:vAlign w:val="center"/>
          </w:tcPr>
          <w:p w14:paraId="62A5E3A5">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i/>
                <w:iCs/>
                <w:sz w:val="20"/>
                <w:szCs w:val="20"/>
              </w:rPr>
              <w:t>A. hedinii</w:t>
            </w:r>
          </w:p>
        </w:tc>
        <w:tc>
          <w:tcPr>
            <w:tcW w:w="993" w:type="dxa"/>
            <w:vAlign w:val="center"/>
          </w:tcPr>
          <w:p w14:paraId="34FBAD90">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0</w:t>
            </w:r>
            <w:r>
              <w:rPr>
                <w:rFonts w:hint="default" w:ascii="Times New Roman" w:hAnsi="Times New Roman"/>
                <w:sz w:val="20"/>
                <w:szCs w:val="20"/>
                <w:vertAlign w:val="superscript"/>
              </w:rPr>
              <w:t>b</w:t>
            </w:r>
          </w:p>
        </w:tc>
        <w:tc>
          <w:tcPr>
            <w:tcW w:w="993" w:type="dxa"/>
            <w:vAlign w:val="center"/>
          </w:tcPr>
          <w:p w14:paraId="4E4CFB62">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1.67</w:t>
            </w:r>
            <w:r>
              <w:rPr>
                <w:rFonts w:hint="default" w:ascii="Times New Roman" w:hAnsi="Times New Roman"/>
                <w:sz w:val="20"/>
                <w:szCs w:val="20"/>
                <w:vertAlign w:val="superscript"/>
              </w:rPr>
              <w:t>b</w:t>
            </w:r>
          </w:p>
        </w:tc>
        <w:tc>
          <w:tcPr>
            <w:tcW w:w="993" w:type="dxa"/>
            <w:vAlign w:val="center"/>
          </w:tcPr>
          <w:p w14:paraId="014DB89B">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6.33</w:t>
            </w:r>
            <w:r>
              <w:rPr>
                <w:rFonts w:hint="default" w:ascii="Times New Roman" w:hAnsi="Times New Roman"/>
                <w:sz w:val="20"/>
                <w:szCs w:val="20"/>
                <w:vertAlign w:val="superscript"/>
              </w:rPr>
              <w:t>b</w:t>
            </w:r>
          </w:p>
        </w:tc>
        <w:tc>
          <w:tcPr>
            <w:tcW w:w="993" w:type="dxa"/>
            <w:vAlign w:val="center"/>
          </w:tcPr>
          <w:p w14:paraId="111B180C">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684</w:t>
            </w:r>
            <w:r>
              <w:rPr>
                <w:rFonts w:hint="default" w:ascii="Times New Roman" w:hAnsi="Times New Roman"/>
                <w:sz w:val="20"/>
                <w:szCs w:val="20"/>
                <w:vertAlign w:val="superscript"/>
              </w:rPr>
              <w:t>a</w:t>
            </w:r>
          </w:p>
        </w:tc>
        <w:tc>
          <w:tcPr>
            <w:tcW w:w="851" w:type="dxa"/>
            <w:vAlign w:val="center"/>
          </w:tcPr>
          <w:p w14:paraId="57763570">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231.33</w:t>
            </w:r>
            <w:r>
              <w:rPr>
                <w:rFonts w:hint="default" w:ascii="Times New Roman" w:hAnsi="Times New Roman"/>
                <w:sz w:val="20"/>
                <w:szCs w:val="20"/>
                <w:vertAlign w:val="superscript"/>
              </w:rPr>
              <w:t>a</w:t>
            </w:r>
          </w:p>
        </w:tc>
        <w:tc>
          <w:tcPr>
            <w:tcW w:w="851" w:type="dxa"/>
            <w:vAlign w:val="center"/>
          </w:tcPr>
          <w:p w14:paraId="6CECE28D">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303.33</w:t>
            </w:r>
            <w:r>
              <w:rPr>
                <w:rFonts w:hint="default" w:ascii="Times New Roman" w:hAnsi="Times New Roman"/>
                <w:sz w:val="20"/>
                <w:szCs w:val="20"/>
                <w:vertAlign w:val="superscript"/>
              </w:rPr>
              <w:t>a</w:t>
            </w:r>
          </w:p>
        </w:tc>
        <w:tc>
          <w:tcPr>
            <w:tcW w:w="851" w:type="dxa"/>
            <w:vAlign w:val="center"/>
          </w:tcPr>
          <w:p w14:paraId="56BC2565">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122.33</w:t>
            </w:r>
            <w:r>
              <w:rPr>
                <w:rFonts w:hint="default" w:ascii="Times New Roman" w:hAnsi="Times New Roman"/>
                <w:sz w:val="20"/>
                <w:szCs w:val="20"/>
                <w:vertAlign w:val="superscript"/>
              </w:rPr>
              <w:t>a</w:t>
            </w:r>
          </w:p>
        </w:tc>
      </w:tr>
      <w:tr w14:paraId="671B4A3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24" w:hRule="atLeast"/>
          <w:jc w:val="center"/>
        </w:trPr>
        <w:tc>
          <w:tcPr>
            <w:tcW w:w="1135" w:type="dxa"/>
            <w:vMerge w:val="continue"/>
            <w:vAlign w:val="center"/>
          </w:tcPr>
          <w:p w14:paraId="39F6F279">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i/>
                <w:iCs/>
                <w:sz w:val="20"/>
                <w:szCs w:val="20"/>
              </w:rPr>
            </w:pPr>
          </w:p>
        </w:tc>
        <w:tc>
          <w:tcPr>
            <w:tcW w:w="1276" w:type="dxa"/>
            <w:vAlign w:val="center"/>
          </w:tcPr>
          <w:p w14:paraId="51C0DB01">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i/>
                <w:iCs/>
                <w:sz w:val="20"/>
                <w:szCs w:val="20"/>
              </w:rPr>
              <w:t>S. viridis</w:t>
            </w:r>
          </w:p>
        </w:tc>
        <w:tc>
          <w:tcPr>
            <w:tcW w:w="993" w:type="dxa"/>
            <w:vAlign w:val="center"/>
          </w:tcPr>
          <w:p w14:paraId="0E8171BD">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0</w:t>
            </w:r>
            <w:r>
              <w:rPr>
                <w:rFonts w:hint="default" w:ascii="Times New Roman" w:hAnsi="Times New Roman"/>
                <w:sz w:val="20"/>
                <w:szCs w:val="20"/>
                <w:vertAlign w:val="superscript"/>
              </w:rPr>
              <w:t>b</w:t>
            </w:r>
          </w:p>
        </w:tc>
        <w:tc>
          <w:tcPr>
            <w:tcW w:w="993" w:type="dxa"/>
            <w:vAlign w:val="center"/>
          </w:tcPr>
          <w:p w14:paraId="214580EE">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0</w:t>
            </w:r>
            <w:r>
              <w:rPr>
                <w:rFonts w:hint="default" w:ascii="Times New Roman" w:hAnsi="Times New Roman"/>
                <w:i/>
                <w:iCs/>
                <w:sz w:val="20"/>
                <w:szCs w:val="20"/>
                <w:vertAlign w:val="superscript"/>
              </w:rPr>
              <w:t>c</w:t>
            </w:r>
          </w:p>
        </w:tc>
        <w:tc>
          <w:tcPr>
            <w:tcW w:w="993" w:type="dxa"/>
            <w:vAlign w:val="center"/>
          </w:tcPr>
          <w:p w14:paraId="7A71AB21">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0</w:t>
            </w:r>
            <w:r>
              <w:rPr>
                <w:rFonts w:hint="default" w:ascii="Times New Roman" w:hAnsi="Times New Roman"/>
                <w:sz w:val="20"/>
                <w:szCs w:val="20"/>
                <w:vertAlign w:val="superscript"/>
              </w:rPr>
              <w:t>e</w:t>
            </w:r>
          </w:p>
        </w:tc>
        <w:tc>
          <w:tcPr>
            <w:tcW w:w="993" w:type="dxa"/>
            <w:vAlign w:val="center"/>
          </w:tcPr>
          <w:p w14:paraId="6E9EA767">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sz w:val="20"/>
                <w:szCs w:val="20"/>
              </w:rPr>
              <w:t>91.33</w:t>
            </w:r>
            <w:r>
              <w:rPr>
                <w:rFonts w:hint="default" w:ascii="Times New Roman" w:hAnsi="Times New Roman"/>
                <w:sz w:val="20"/>
                <w:szCs w:val="20"/>
                <w:vertAlign w:val="superscript"/>
              </w:rPr>
              <w:t>c</w:t>
            </w:r>
          </w:p>
        </w:tc>
        <w:tc>
          <w:tcPr>
            <w:tcW w:w="851" w:type="dxa"/>
            <w:vAlign w:val="center"/>
          </w:tcPr>
          <w:p w14:paraId="578905CA">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0</w:t>
            </w:r>
            <w:r>
              <w:rPr>
                <w:rFonts w:hint="default" w:ascii="Times New Roman" w:hAnsi="Times New Roman"/>
                <w:sz w:val="20"/>
                <w:szCs w:val="20"/>
                <w:vertAlign w:val="superscript"/>
              </w:rPr>
              <w:t>f</w:t>
            </w:r>
          </w:p>
        </w:tc>
        <w:tc>
          <w:tcPr>
            <w:tcW w:w="851" w:type="dxa"/>
            <w:vAlign w:val="center"/>
          </w:tcPr>
          <w:p w14:paraId="3EAFFB76">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0</w:t>
            </w:r>
            <w:r>
              <w:rPr>
                <w:rFonts w:hint="default" w:ascii="Times New Roman" w:hAnsi="Times New Roman"/>
                <w:sz w:val="20"/>
                <w:szCs w:val="20"/>
                <w:vertAlign w:val="superscript"/>
              </w:rPr>
              <w:t>e</w:t>
            </w:r>
          </w:p>
        </w:tc>
        <w:tc>
          <w:tcPr>
            <w:tcW w:w="851" w:type="dxa"/>
            <w:vAlign w:val="center"/>
          </w:tcPr>
          <w:p w14:paraId="004EB8FC">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92</w:t>
            </w:r>
            <w:r>
              <w:rPr>
                <w:rFonts w:hint="default" w:ascii="Times New Roman" w:hAnsi="Times New Roman"/>
                <w:sz w:val="20"/>
                <w:szCs w:val="20"/>
                <w:vertAlign w:val="superscript"/>
              </w:rPr>
              <w:t>b</w:t>
            </w:r>
          </w:p>
        </w:tc>
      </w:tr>
      <w:tr w14:paraId="3C5411B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29" w:hRule="atLeast"/>
          <w:jc w:val="center"/>
        </w:trPr>
        <w:tc>
          <w:tcPr>
            <w:tcW w:w="1135" w:type="dxa"/>
            <w:vMerge w:val="restart"/>
            <w:vAlign w:val="center"/>
          </w:tcPr>
          <w:p w14:paraId="656E8EA9">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i/>
                <w:iCs/>
                <w:sz w:val="20"/>
                <w:szCs w:val="20"/>
              </w:rPr>
            </w:pPr>
            <w:r>
              <w:rPr>
                <w:rFonts w:hint="default" w:ascii="Times New Roman" w:hAnsi="Times New Roman"/>
                <w:b/>
                <w:bCs/>
                <w:sz w:val="20"/>
                <w:szCs w:val="20"/>
              </w:rPr>
              <w:t>Shrubland</w:t>
            </w:r>
          </w:p>
          <w:p w14:paraId="757C9BF7">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i/>
                <w:iCs/>
                <w:sz w:val="20"/>
                <w:szCs w:val="20"/>
              </w:rPr>
            </w:pPr>
          </w:p>
        </w:tc>
        <w:tc>
          <w:tcPr>
            <w:tcW w:w="1276" w:type="dxa"/>
            <w:vAlign w:val="center"/>
          </w:tcPr>
          <w:p w14:paraId="487850E9">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i/>
                <w:iCs/>
                <w:sz w:val="20"/>
                <w:szCs w:val="20"/>
              </w:rPr>
              <w:t>P. sepium</w:t>
            </w:r>
          </w:p>
        </w:tc>
        <w:tc>
          <w:tcPr>
            <w:tcW w:w="993" w:type="dxa"/>
            <w:vAlign w:val="center"/>
          </w:tcPr>
          <w:p w14:paraId="55479C3A">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0</w:t>
            </w:r>
            <w:r>
              <w:rPr>
                <w:rFonts w:hint="default" w:ascii="Times New Roman" w:hAnsi="Times New Roman"/>
                <w:sz w:val="20"/>
                <w:szCs w:val="20"/>
                <w:vertAlign w:val="superscript"/>
              </w:rPr>
              <w:t>b</w:t>
            </w:r>
          </w:p>
        </w:tc>
        <w:tc>
          <w:tcPr>
            <w:tcW w:w="993" w:type="dxa"/>
            <w:vAlign w:val="center"/>
          </w:tcPr>
          <w:p w14:paraId="19EF82DC">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0.58</w:t>
            </w:r>
            <w:r>
              <w:rPr>
                <w:rFonts w:hint="default" w:ascii="Times New Roman" w:hAnsi="Times New Roman"/>
                <w:sz w:val="20"/>
                <w:szCs w:val="20"/>
                <w:vertAlign w:val="superscript"/>
              </w:rPr>
              <w:t>a</w:t>
            </w:r>
          </w:p>
        </w:tc>
        <w:tc>
          <w:tcPr>
            <w:tcW w:w="993" w:type="dxa"/>
            <w:vAlign w:val="center"/>
          </w:tcPr>
          <w:p w14:paraId="3EC27DE9">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2</w:t>
            </w:r>
            <w:r>
              <w:rPr>
                <w:rFonts w:hint="default" w:ascii="Times New Roman" w:hAnsi="Times New Roman"/>
                <w:sz w:val="20"/>
                <w:szCs w:val="20"/>
                <w:vertAlign w:val="superscript"/>
              </w:rPr>
              <w:t>d</w:t>
            </w:r>
          </w:p>
        </w:tc>
        <w:tc>
          <w:tcPr>
            <w:tcW w:w="993" w:type="dxa"/>
            <w:vAlign w:val="center"/>
          </w:tcPr>
          <w:p w14:paraId="4AC4CFFD">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sz w:val="20"/>
                <w:szCs w:val="20"/>
              </w:rPr>
              <w:t>37</w:t>
            </w:r>
            <w:r>
              <w:rPr>
                <w:rFonts w:hint="default" w:ascii="Times New Roman" w:hAnsi="Times New Roman"/>
                <w:sz w:val="20"/>
                <w:szCs w:val="20"/>
                <w:vertAlign w:val="superscript"/>
              </w:rPr>
              <w:t>e</w:t>
            </w:r>
          </w:p>
        </w:tc>
        <w:tc>
          <w:tcPr>
            <w:tcW w:w="851" w:type="dxa"/>
            <w:vAlign w:val="center"/>
          </w:tcPr>
          <w:p w14:paraId="7B6BF27A">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19.33</w:t>
            </w:r>
            <w:r>
              <w:rPr>
                <w:rFonts w:hint="default" w:ascii="Times New Roman" w:hAnsi="Times New Roman"/>
                <w:sz w:val="20"/>
                <w:szCs w:val="20"/>
                <w:vertAlign w:val="superscript"/>
              </w:rPr>
              <w:t>c</w:t>
            </w:r>
          </w:p>
        </w:tc>
        <w:tc>
          <w:tcPr>
            <w:tcW w:w="851" w:type="dxa"/>
            <w:vAlign w:val="center"/>
          </w:tcPr>
          <w:p w14:paraId="77421CCA">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26.33</w:t>
            </w:r>
            <w:r>
              <w:rPr>
                <w:rFonts w:hint="default" w:ascii="Times New Roman" w:hAnsi="Times New Roman"/>
                <w:sz w:val="20"/>
                <w:szCs w:val="20"/>
                <w:vertAlign w:val="superscript"/>
              </w:rPr>
              <w:t>b</w:t>
            </w:r>
          </w:p>
        </w:tc>
        <w:tc>
          <w:tcPr>
            <w:tcW w:w="851" w:type="dxa"/>
            <w:vAlign w:val="center"/>
          </w:tcPr>
          <w:p w14:paraId="3E5775EE">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25</w:t>
            </w:r>
            <w:r>
              <w:rPr>
                <w:rFonts w:hint="default" w:ascii="Times New Roman" w:hAnsi="Times New Roman"/>
                <w:sz w:val="20"/>
                <w:szCs w:val="20"/>
                <w:vertAlign w:val="superscript"/>
              </w:rPr>
              <w:t>d</w:t>
            </w:r>
          </w:p>
        </w:tc>
      </w:tr>
      <w:tr w14:paraId="5B5DA7E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21" w:hRule="atLeast"/>
          <w:jc w:val="center"/>
        </w:trPr>
        <w:tc>
          <w:tcPr>
            <w:tcW w:w="1135" w:type="dxa"/>
            <w:vMerge w:val="continue"/>
            <w:vAlign w:val="center"/>
          </w:tcPr>
          <w:p w14:paraId="0039572E">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i/>
                <w:iCs/>
                <w:sz w:val="20"/>
                <w:szCs w:val="20"/>
              </w:rPr>
            </w:pPr>
          </w:p>
        </w:tc>
        <w:tc>
          <w:tcPr>
            <w:tcW w:w="1276" w:type="dxa"/>
            <w:vAlign w:val="center"/>
          </w:tcPr>
          <w:p w14:paraId="32D2392F">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i/>
                <w:iCs/>
                <w:sz w:val="20"/>
                <w:szCs w:val="20"/>
              </w:rPr>
              <w:t>Z. jujuba</w:t>
            </w:r>
          </w:p>
        </w:tc>
        <w:tc>
          <w:tcPr>
            <w:tcW w:w="993" w:type="dxa"/>
            <w:vAlign w:val="center"/>
          </w:tcPr>
          <w:p w14:paraId="5E5CBDDD">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2</w:t>
            </w:r>
            <w:r>
              <w:rPr>
                <w:rFonts w:hint="default" w:ascii="Times New Roman" w:hAnsi="Times New Roman"/>
                <w:sz w:val="20"/>
                <w:szCs w:val="20"/>
                <w:vertAlign w:val="superscript"/>
              </w:rPr>
              <w:t>a</w:t>
            </w:r>
          </w:p>
        </w:tc>
        <w:tc>
          <w:tcPr>
            <w:tcW w:w="993" w:type="dxa"/>
            <w:vAlign w:val="center"/>
          </w:tcPr>
          <w:p w14:paraId="73247FCF">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0</w:t>
            </w:r>
            <w:r>
              <w:rPr>
                <w:rFonts w:hint="default" w:ascii="Times New Roman" w:hAnsi="Times New Roman"/>
                <w:i/>
                <w:iCs/>
                <w:sz w:val="20"/>
                <w:szCs w:val="20"/>
                <w:vertAlign w:val="superscript"/>
              </w:rPr>
              <w:t>b</w:t>
            </w:r>
          </w:p>
        </w:tc>
        <w:tc>
          <w:tcPr>
            <w:tcW w:w="993" w:type="dxa"/>
            <w:vAlign w:val="center"/>
          </w:tcPr>
          <w:p w14:paraId="3232C3DC">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3.67</w:t>
            </w:r>
            <w:r>
              <w:rPr>
                <w:rFonts w:hint="default" w:ascii="Times New Roman" w:hAnsi="Times New Roman"/>
                <w:sz w:val="20"/>
                <w:szCs w:val="20"/>
                <w:vertAlign w:val="superscript"/>
              </w:rPr>
              <w:t>c</w:t>
            </w:r>
          </w:p>
        </w:tc>
        <w:tc>
          <w:tcPr>
            <w:tcW w:w="993" w:type="dxa"/>
            <w:vAlign w:val="center"/>
          </w:tcPr>
          <w:p w14:paraId="45E87FC4">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sz w:val="20"/>
                <w:szCs w:val="20"/>
              </w:rPr>
              <w:t>37</w:t>
            </w:r>
            <w:r>
              <w:rPr>
                <w:rFonts w:hint="default" w:ascii="Times New Roman" w:hAnsi="Times New Roman"/>
                <w:sz w:val="20"/>
                <w:szCs w:val="20"/>
                <w:vertAlign w:val="superscript"/>
              </w:rPr>
              <w:t>e</w:t>
            </w:r>
          </w:p>
        </w:tc>
        <w:tc>
          <w:tcPr>
            <w:tcW w:w="851" w:type="dxa"/>
            <w:vAlign w:val="center"/>
          </w:tcPr>
          <w:p w14:paraId="037A5334">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16.67</w:t>
            </w:r>
            <w:r>
              <w:rPr>
                <w:rFonts w:hint="default" w:ascii="Times New Roman" w:hAnsi="Times New Roman"/>
                <w:sz w:val="20"/>
                <w:szCs w:val="20"/>
                <w:vertAlign w:val="superscript"/>
              </w:rPr>
              <w:t>d</w:t>
            </w:r>
          </w:p>
        </w:tc>
        <w:tc>
          <w:tcPr>
            <w:tcW w:w="851" w:type="dxa"/>
            <w:vAlign w:val="center"/>
          </w:tcPr>
          <w:p w14:paraId="06D6B2EF">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24.67</w:t>
            </w:r>
            <w:r>
              <w:rPr>
                <w:rFonts w:hint="default" w:ascii="Times New Roman" w:hAnsi="Times New Roman"/>
                <w:sz w:val="20"/>
                <w:szCs w:val="20"/>
                <w:vertAlign w:val="superscript"/>
              </w:rPr>
              <w:t>b</w:t>
            </w:r>
          </w:p>
        </w:tc>
        <w:tc>
          <w:tcPr>
            <w:tcW w:w="851" w:type="dxa"/>
            <w:vAlign w:val="center"/>
          </w:tcPr>
          <w:p w14:paraId="759B2169">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5.67</w:t>
            </w:r>
            <w:r>
              <w:rPr>
                <w:rFonts w:hint="default" w:ascii="Times New Roman" w:hAnsi="Times New Roman"/>
                <w:sz w:val="20"/>
                <w:szCs w:val="20"/>
                <w:vertAlign w:val="superscript"/>
              </w:rPr>
              <w:t>f</w:t>
            </w:r>
          </w:p>
        </w:tc>
      </w:tr>
      <w:tr w14:paraId="1F838EC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28" w:hRule="atLeast"/>
          <w:jc w:val="center"/>
        </w:trPr>
        <w:tc>
          <w:tcPr>
            <w:tcW w:w="1135" w:type="dxa"/>
            <w:vMerge w:val="restart"/>
            <w:vAlign w:val="center"/>
          </w:tcPr>
          <w:p w14:paraId="6C9827F8">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i/>
                <w:iCs/>
                <w:sz w:val="20"/>
                <w:szCs w:val="20"/>
              </w:rPr>
            </w:pPr>
            <w:r>
              <w:rPr>
                <w:rFonts w:hint="default" w:ascii="Times New Roman" w:hAnsi="Times New Roman"/>
                <w:b/>
                <w:bCs/>
                <w:sz w:val="20"/>
                <w:szCs w:val="20"/>
              </w:rPr>
              <w:t>Woodland</w:t>
            </w:r>
          </w:p>
        </w:tc>
        <w:tc>
          <w:tcPr>
            <w:tcW w:w="1276" w:type="dxa"/>
            <w:vAlign w:val="center"/>
          </w:tcPr>
          <w:p w14:paraId="244236E1">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i/>
                <w:iCs/>
                <w:sz w:val="20"/>
                <w:szCs w:val="20"/>
              </w:rPr>
              <w:t>P. przewalskii</w:t>
            </w:r>
          </w:p>
        </w:tc>
        <w:tc>
          <w:tcPr>
            <w:tcW w:w="993" w:type="dxa"/>
            <w:vAlign w:val="center"/>
          </w:tcPr>
          <w:p w14:paraId="60F942C2">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1.67</w:t>
            </w:r>
            <w:r>
              <w:rPr>
                <w:rFonts w:hint="default" w:ascii="Times New Roman" w:hAnsi="Times New Roman"/>
                <w:sz w:val="20"/>
                <w:szCs w:val="20"/>
                <w:vertAlign w:val="superscript"/>
              </w:rPr>
              <w:t>a</w:t>
            </w:r>
          </w:p>
        </w:tc>
        <w:tc>
          <w:tcPr>
            <w:tcW w:w="993" w:type="dxa"/>
            <w:vAlign w:val="center"/>
          </w:tcPr>
          <w:p w14:paraId="1BCFF9ED">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0.58</w:t>
            </w:r>
            <w:r>
              <w:rPr>
                <w:rFonts w:hint="default" w:ascii="Times New Roman" w:hAnsi="Times New Roman"/>
                <w:sz w:val="20"/>
                <w:szCs w:val="20"/>
                <w:vertAlign w:val="superscript"/>
              </w:rPr>
              <w:t>b</w:t>
            </w:r>
          </w:p>
        </w:tc>
        <w:tc>
          <w:tcPr>
            <w:tcW w:w="993" w:type="dxa"/>
            <w:vAlign w:val="center"/>
          </w:tcPr>
          <w:p w14:paraId="2559F889">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9.67</w:t>
            </w:r>
            <w:r>
              <w:rPr>
                <w:rFonts w:hint="default" w:ascii="Times New Roman" w:hAnsi="Times New Roman"/>
                <w:sz w:val="20"/>
                <w:szCs w:val="20"/>
                <w:vertAlign w:val="superscript"/>
              </w:rPr>
              <w:t>a</w:t>
            </w:r>
          </w:p>
        </w:tc>
        <w:tc>
          <w:tcPr>
            <w:tcW w:w="993" w:type="dxa"/>
            <w:vAlign w:val="center"/>
          </w:tcPr>
          <w:p w14:paraId="1B400ADD">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sz w:val="20"/>
                <w:szCs w:val="20"/>
              </w:rPr>
              <w:t>43.33</w:t>
            </w:r>
            <w:r>
              <w:rPr>
                <w:rFonts w:hint="default" w:ascii="Times New Roman" w:hAnsi="Times New Roman"/>
                <w:sz w:val="20"/>
                <w:szCs w:val="20"/>
                <w:vertAlign w:val="superscript"/>
              </w:rPr>
              <w:t>d</w:t>
            </w:r>
          </w:p>
        </w:tc>
        <w:tc>
          <w:tcPr>
            <w:tcW w:w="851" w:type="dxa"/>
            <w:vAlign w:val="center"/>
          </w:tcPr>
          <w:p w14:paraId="02ED91D0">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36</w:t>
            </w:r>
            <w:r>
              <w:rPr>
                <w:rFonts w:hint="default" w:ascii="Times New Roman" w:hAnsi="Times New Roman"/>
                <w:sz w:val="20"/>
                <w:szCs w:val="20"/>
                <w:vertAlign w:val="superscript"/>
              </w:rPr>
              <w:t>b</w:t>
            </w:r>
          </w:p>
        </w:tc>
        <w:tc>
          <w:tcPr>
            <w:tcW w:w="851" w:type="dxa"/>
            <w:vAlign w:val="center"/>
          </w:tcPr>
          <w:p w14:paraId="6EFF7DA6">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10</w:t>
            </w:r>
            <w:r>
              <w:rPr>
                <w:rFonts w:hint="default" w:ascii="Times New Roman" w:hAnsi="Times New Roman"/>
                <w:sz w:val="20"/>
                <w:szCs w:val="20"/>
                <w:vertAlign w:val="superscript"/>
              </w:rPr>
              <w:t>c</w:t>
            </w:r>
          </w:p>
        </w:tc>
        <w:tc>
          <w:tcPr>
            <w:tcW w:w="851" w:type="dxa"/>
            <w:vAlign w:val="center"/>
          </w:tcPr>
          <w:p w14:paraId="5A844623">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9.33</w:t>
            </w:r>
            <w:r>
              <w:rPr>
                <w:rFonts w:hint="default" w:ascii="Times New Roman" w:hAnsi="Times New Roman"/>
                <w:sz w:val="20"/>
                <w:szCs w:val="20"/>
                <w:vertAlign w:val="superscript"/>
              </w:rPr>
              <w:t>e</w:t>
            </w:r>
          </w:p>
        </w:tc>
      </w:tr>
      <w:tr w14:paraId="4BFC569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jc w:val="center"/>
        </w:trPr>
        <w:tc>
          <w:tcPr>
            <w:tcW w:w="1135" w:type="dxa"/>
            <w:vMerge w:val="continue"/>
            <w:vAlign w:val="center"/>
          </w:tcPr>
          <w:p w14:paraId="1509F909">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i/>
                <w:iCs/>
                <w:sz w:val="20"/>
                <w:szCs w:val="20"/>
              </w:rPr>
            </w:pPr>
          </w:p>
        </w:tc>
        <w:tc>
          <w:tcPr>
            <w:tcW w:w="1276" w:type="dxa"/>
            <w:vAlign w:val="center"/>
          </w:tcPr>
          <w:p w14:paraId="3AA38857">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i/>
                <w:iCs/>
                <w:sz w:val="20"/>
                <w:szCs w:val="20"/>
              </w:rPr>
              <w:t>B. papyrifera</w:t>
            </w:r>
          </w:p>
        </w:tc>
        <w:tc>
          <w:tcPr>
            <w:tcW w:w="993" w:type="dxa"/>
            <w:vAlign w:val="center"/>
          </w:tcPr>
          <w:p w14:paraId="1C4E6622">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0</w:t>
            </w:r>
            <w:r>
              <w:rPr>
                <w:rFonts w:hint="default" w:ascii="Times New Roman" w:hAnsi="Times New Roman"/>
                <w:sz w:val="20"/>
                <w:szCs w:val="20"/>
                <w:vertAlign w:val="superscript"/>
              </w:rPr>
              <w:t>b</w:t>
            </w:r>
          </w:p>
        </w:tc>
        <w:tc>
          <w:tcPr>
            <w:tcW w:w="993" w:type="dxa"/>
            <w:vAlign w:val="center"/>
          </w:tcPr>
          <w:p w14:paraId="4D23E73C">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0.58</w:t>
            </w:r>
            <w:r>
              <w:rPr>
                <w:rFonts w:hint="default" w:ascii="Times New Roman" w:hAnsi="Times New Roman"/>
                <w:sz w:val="20"/>
                <w:szCs w:val="20"/>
                <w:vertAlign w:val="superscript"/>
              </w:rPr>
              <w:t>b</w:t>
            </w:r>
          </w:p>
        </w:tc>
        <w:tc>
          <w:tcPr>
            <w:tcW w:w="993" w:type="dxa"/>
            <w:vAlign w:val="center"/>
          </w:tcPr>
          <w:p w14:paraId="2FEDC3CC">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1.67</w:t>
            </w:r>
            <w:r>
              <w:rPr>
                <w:rFonts w:hint="default" w:ascii="Times New Roman" w:hAnsi="Times New Roman"/>
                <w:sz w:val="20"/>
                <w:szCs w:val="20"/>
                <w:vertAlign w:val="superscript"/>
              </w:rPr>
              <w:t>d</w:t>
            </w:r>
          </w:p>
        </w:tc>
        <w:tc>
          <w:tcPr>
            <w:tcW w:w="993" w:type="dxa"/>
            <w:vAlign w:val="center"/>
          </w:tcPr>
          <w:p w14:paraId="2EB242AE">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sz w:val="20"/>
                <w:szCs w:val="20"/>
              </w:rPr>
              <w:t>98</w:t>
            </w:r>
            <w:r>
              <w:rPr>
                <w:rFonts w:hint="default" w:ascii="Times New Roman" w:hAnsi="Times New Roman"/>
                <w:sz w:val="20"/>
                <w:szCs w:val="20"/>
                <w:vertAlign w:val="superscript"/>
              </w:rPr>
              <w:t>b</w:t>
            </w:r>
          </w:p>
        </w:tc>
        <w:tc>
          <w:tcPr>
            <w:tcW w:w="851" w:type="dxa"/>
            <w:vAlign w:val="center"/>
          </w:tcPr>
          <w:p w14:paraId="07B4D539">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9.33</w:t>
            </w:r>
            <w:r>
              <w:rPr>
                <w:rFonts w:hint="default" w:ascii="Times New Roman" w:hAnsi="Times New Roman"/>
                <w:sz w:val="20"/>
                <w:szCs w:val="20"/>
                <w:vertAlign w:val="superscript"/>
              </w:rPr>
              <w:t>e</w:t>
            </w:r>
          </w:p>
        </w:tc>
        <w:tc>
          <w:tcPr>
            <w:tcW w:w="851" w:type="dxa"/>
            <w:vAlign w:val="center"/>
          </w:tcPr>
          <w:p w14:paraId="3F648E2D">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7.33</w:t>
            </w:r>
            <w:r>
              <w:rPr>
                <w:rFonts w:hint="default" w:ascii="Times New Roman" w:hAnsi="Times New Roman"/>
                <w:sz w:val="20"/>
                <w:szCs w:val="20"/>
                <w:vertAlign w:val="superscript"/>
              </w:rPr>
              <w:t>d</w:t>
            </w:r>
          </w:p>
        </w:tc>
        <w:tc>
          <w:tcPr>
            <w:tcW w:w="851" w:type="dxa"/>
            <w:vAlign w:val="center"/>
          </w:tcPr>
          <w:p w14:paraId="0FAF1D1B">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45.33</w:t>
            </w:r>
            <w:r>
              <w:rPr>
                <w:rFonts w:hint="default" w:ascii="Times New Roman" w:hAnsi="Times New Roman"/>
                <w:sz w:val="20"/>
                <w:szCs w:val="20"/>
                <w:vertAlign w:val="superscript"/>
              </w:rPr>
              <w:t>c</w:t>
            </w:r>
          </w:p>
        </w:tc>
      </w:tr>
    </w:tbl>
    <w:p w14:paraId="7C148AA5">
      <w:pPr>
        <w:pStyle w:val="6"/>
        <w:keepNext w:val="0"/>
        <w:keepLines w:val="0"/>
        <w:pageBreakBefore w:val="0"/>
        <w:kinsoku/>
        <w:wordWrap/>
        <w:overflowPunct/>
        <w:topLinePunct w:val="0"/>
        <w:autoSpaceDE/>
        <w:autoSpaceDN/>
        <w:bidi w:val="0"/>
        <w:spacing w:line="360" w:lineRule="auto"/>
        <w:textAlignment w:val="auto"/>
        <w:rPr>
          <w:rFonts w:eastAsiaTheme="minorEastAsia"/>
          <w:i w:val="0"/>
          <w:iCs w:val="0"/>
          <w:color w:val="FF0000"/>
          <w:sz w:val="18"/>
          <w:szCs w:val="21"/>
        </w:rPr>
      </w:pPr>
      <w:r>
        <w:rPr>
          <w:rFonts w:hint="eastAsia" w:eastAsiaTheme="minorEastAsia"/>
          <w:b/>
          <w:bCs/>
          <w:i w:val="0"/>
          <w:iCs w:val="0"/>
          <w:color w:val="FF0000"/>
          <w:sz w:val="18"/>
          <w:szCs w:val="21"/>
          <w:vertAlign w:val="superscript"/>
          <w:lang w:eastAsia="zh-CN"/>
        </w:rPr>
        <w:t>1</w:t>
      </w:r>
      <w:r>
        <w:rPr>
          <w:rFonts w:eastAsiaTheme="minorEastAsia"/>
          <w:b/>
          <w:bCs/>
          <w:i w:val="0"/>
          <w:iCs w:val="0"/>
          <w:color w:val="FF0000"/>
          <w:sz w:val="18"/>
          <w:szCs w:val="21"/>
        </w:rPr>
        <w:t xml:space="preserve"> </w:t>
      </w:r>
      <w:r>
        <w:rPr>
          <w:rFonts w:eastAsiaTheme="minorEastAsia"/>
          <w:i w:val="0"/>
          <w:iCs w:val="0"/>
          <w:color w:val="FF0000"/>
          <w:sz w:val="18"/>
          <w:szCs w:val="21"/>
        </w:rPr>
        <w:t>Different lowercase letters indicate significant differences between plant types (P &lt; 0.05).</w:t>
      </w:r>
    </w:p>
    <w:p w14:paraId="3E44DDDD">
      <w:pPr>
        <w:keepNext w:val="0"/>
        <w:keepLines w:val="0"/>
        <w:pageBreakBefore w:val="0"/>
        <w:numPr>
          <w:ilvl w:val="0"/>
          <w:numId w:val="0"/>
        </w:numPr>
        <w:kinsoku/>
        <w:wordWrap/>
        <w:overflowPunct/>
        <w:topLinePunct w:val="0"/>
        <w:autoSpaceDE/>
        <w:autoSpaceDN/>
        <w:bidi w:val="0"/>
        <w:spacing w:line="360" w:lineRule="auto"/>
        <w:ind w:firstLine="210" w:firstLineChars="100"/>
        <w:textAlignment w:val="auto"/>
        <w:rPr>
          <w:rFonts w:hint="eastAsia" w:ascii="Times New Roman" w:hAnsi="Times New Roman" w:cs="Times New Roman"/>
          <w:bCs/>
          <w:i/>
          <w:iCs/>
          <w:color w:val="0070C0"/>
          <w:szCs w:val="18"/>
          <w:lang w:val="en-US" w:eastAsia="zh-CN"/>
        </w:rPr>
      </w:pPr>
    </w:p>
    <w:p w14:paraId="228102D5">
      <w:pPr>
        <w:keepNext w:val="0"/>
        <w:keepLines w:val="0"/>
        <w:pageBreakBefore w:val="0"/>
        <w:numPr>
          <w:ilvl w:val="0"/>
          <w:numId w:val="0"/>
        </w:numPr>
        <w:kinsoku/>
        <w:wordWrap/>
        <w:overflowPunct/>
        <w:topLinePunct w:val="0"/>
        <w:autoSpaceDE/>
        <w:autoSpaceDN/>
        <w:bidi w:val="0"/>
        <w:spacing w:line="360" w:lineRule="auto"/>
        <w:ind w:leftChars="0"/>
        <w:textAlignment w:val="auto"/>
        <w:rPr>
          <w:rFonts w:hint="eastAsia" w:ascii="Times New Roman" w:hAnsi="Times New Roman" w:cs="Times New Roman"/>
          <w:bCs/>
          <w:i/>
          <w:iCs/>
          <w:color w:val="0070C0"/>
          <w:szCs w:val="18"/>
          <w:lang w:val="en-US" w:eastAsia="zh-CN"/>
        </w:rPr>
      </w:pPr>
      <w:r>
        <w:rPr>
          <w:rFonts w:hint="eastAsia" w:ascii="Times New Roman" w:hAnsi="Times New Roman" w:cs="Times New Roman"/>
          <w:b w:val="0"/>
          <w:bCs w:val="0"/>
          <w:szCs w:val="21"/>
          <w:lang w:val="en-US" w:eastAsia="zh-CN"/>
        </w:rPr>
        <w:t xml:space="preserve">14. </w:t>
      </w:r>
      <w:r>
        <w:rPr>
          <w:rFonts w:hint="default" w:ascii="Times New Roman" w:hAnsi="Times New Roman" w:cs="Times New Roman"/>
          <w:b w:val="0"/>
          <w:bCs w:val="0"/>
          <w:szCs w:val="21"/>
          <w:lang w:val="en-US" w:eastAsia="zh-CN"/>
        </w:rPr>
        <w:t>Figure 4: Explain the plant species corresponding to the letters a, b, c, d, e, and f.</w:t>
      </w:r>
    </w:p>
    <w:p w14:paraId="1CD7FEE0">
      <w:pPr>
        <w:keepNext w:val="0"/>
        <w:keepLines w:val="0"/>
        <w:pageBreakBefore w:val="0"/>
        <w:numPr>
          <w:ilvl w:val="0"/>
          <w:numId w:val="0"/>
        </w:numPr>
        <w:kinsoku/>
        <w:wordWrap/>
        <w:overflowPunct/>
        <w:topLinePunct w:val="0"/>
        <w:autoSpaceDE/>
        <w:autoSpaceDN/>
        <w:bidi w:val="0"/>
        <w:spacing w:line="360" w:lineRule="auto"/>
        <w:ind w:firstLine="211" w:firstLineChars="100"/>
        <w:textAlignment w:val="auto"/>
        <w:rPr>
          <w:rFonts w:hint="eastAsia" w:ascii="Times New Roman" w:hAnsi="Times New Roman" w:cs="Times New Roman"/>
          <w:b/>
          <w:bCs/>
          <w:color w:val="auto"/>
          <w:szCs w:val="21"/>
          <w:lang w:val="en-US" w:eastAsia="zh-CN"/>
        </w:rPr>
      </w:pPr>
      <w:r>
        <w:rPr>
          <w:rFonts w:ascii="Times New Roman" w:hAnsi="Times New Roman" w:cs="Times New Roman"/>
          <w:b/>
          <w:bCs/>
          <w:color w:val="0070C0"/>
          <w:szCs w:val="21"/>
        </w:rPr>
        <w:t>Response:</w:t>
      </w:r>
      <w:r>
        <w:rPr>
          <w:rFonts w:ascii="Times New Roman" w:hAnsi="Times New Roman" w:cs="Times New Roman"/>
          <w:b/>
          <w:bCs/>
          <w:color w:val="auto"/>
          <w:szCs w:val="21"/>
        </w:rPr>
        <w:t>Thank you for your valuable feedback regarding Figure 4. I have added detailed annotations to the figure to explain the plant species corresponding to the letters a, b, c, d, e, and f.</w:t>
      </w:r>
    </w:p>
    <w:p w14:paraId="36109E36">
      <w:pPr>
        <w:keepNext w:val="0"/>
        <w:keepLines w:val="0"/>
        <w:pageBreakBefore w:val="0"/>
        <w:numPr>
          <w:ilvl w:val="0"/>
          <w:numId w:val="0"/>
        </w:numPr>
        <w:kinsoku/>
        <w:wordWrap/>
        <w:overflowPunct/>
        <w:topLinePunct w:val="0"/>
        <w:autoSpaceDE/>
        <w:autoSpaceDN/>
        <w:bidi w:val="0"/>
        <w:spacing w:line="360" w:lineRule="auto"/>
        <w:ind w:firstLine="211" w:firstLineChars="100"/>
        <w:textAlignment w:val="auto"/>
        <w:rPr>
          <w:rFonts w:hint="eastAsia" w:ascii="Times New Roman" w:hAnsi="Times New Roman" w:cs="Times New Roman"/>
          <w:b/>
          <w:bCs/>
          <w:color w:val="auto"/>
          <w:szCs w:val="21"/>
          <w:lang w:val="en-US" w:eastAsia="zh-CN"/>
        </w:rPr>
      </w:pPr>
      <w:r>
        <w:rPr>
          <w:rFonts w:hint="default" w:ascii="Times New Roman" w:hAnsi="Times New Roman" w:cs="Times New Roman"/>
          <w:b/>
          <w:bCs/>
          <w:color w:val="auto"/>
          <w:szCs w:val="21"/>
          <w:lang w:val="en-US" w:eastAsia="zh-CN"/>
        </w:rPr>
        <w:t xml:space="preserve">Lines </w:t>
      </w:r>
      <w:r>
        <w:rPr>
          <w:rFonts w:hint="eastAsia" w:ascii="Times New Roman" w:hAnsi="Times New Roman" w:cs="Times New Roman"/>
          <w:b/>
          <w:bCs/>
          <w:color w:val="auto"/>
          <w:szCs w:val="21"/>
          <w:lang w:val="en-US" w:eastAsia="zh-CN"/>
        </w:rPr>
        <w:t>341-344</w:t>
      </w:r>
      <w:r>
        <w:rPr>
          <w:rFonts w:hint="default" w:ascii="Times New Roman" w:hAnsi="Times New Roman" w:cs="Times New Roman"/>
          <w:b/>
          <w:bCs/>
          <w:color w:val="auto"/>
          <w:szCs w:val="21"/>
          <w:lang w:val="en-US" w:eastAsia="zh-CN"/>
        </w:rPr>
        <w:t xml:space="preserve"> have been revised</w:t>
      </w:r>
      <w:r>
        <w:rPr>
          <w:rFonts w:hint="eastAsia" w:ascii="Times New Roman" w:hAnsi="Times New Roman" w:cs="Times New Roman"/>
          <w:b/>
          <w:bCs/>
          <w:color w:val="auto"/>
          <w:szCs w:val="21"/>
          <w:lang w:val="en-US" w:eastAsia="zh-CN"/>
        </w:rPr>
        <w:t>：</w:t>
      </w:r>
    </w:p>
    <w:p w14:paraId="088683C3">
      <w:pPr>
        <w:keepNext w:val="0"/>
        <w:keepLines w:val="0"/>
        <w:pageBreakBefore w:val="0"/>
        <w:numPr>
          <w:ilvl w:val="0"/>
          <w:numId w:val="0"/>
        </w:numPr>
        <w:kinsoku/>
        <w:wordWrap/>
        <w:overflowPunct/>
        <w:topLinePunct w:val="0"/>
        <w:autoSpaceDE/>
        <w:autoSpaceDN/>
        <w:bidi w:val="0"/>
        <w:spacing w:line="360" w:lineRule="auto"/>
        <w:ind w:firstLine="211" w:firstLineChars="100"/>
        <w:textAlignment w:val="auto"/>
        <w:rPr>
          <w:rFonts w:hint="eastAsia" w:ascii="Times New Roman" w:hAnsi="Times New Roman" w:cs="Times New Roman"/>
          <w:i w:val="0"/>
          <w:iCs w:val="0"/>
          <w:color w:val="FF0000"/>
          <w:lang w:val="en-US" w:eastAsia="zh-CN"/>
        </w:rPr>
      </w:pPr>
      <w:r>
        <w:rPr>
          <w:rFonts w:hint="default" w:ascii="Times New Roman" w:hAnsi="Times New Roman" w:cs="Times New Roman"/>
          <w:b/>
          <w:i w:val="0"/>
          <w:iCs w:val="0"/>
          <w:color w:val="FF0000"/>
        </w:rPr>
        <w:t xml:space="preserve">Figure </w:t>
      </w:r>
      <w:r>
        <w:rPr>
          <w:rFonts w:hint="default" w:ascii="Times New Roman" w:hAnsi="Times New Roman" w:cs="Times New Roman" w:eastAsiaTheme="minorEastAsia"/>
          <w:b/>
          <w:i w:val="0"/>
          <w:iCs w:val="0"/>
          <w:color w:val="FF0000"/>
          <w:lang w:eastAsia="zh-CN"/>
        </w:rPr>
        <w:t>4</w:t>
      </w:r>
      <w:r>
        <w:rPr>
          <w:rFonts w:hint="default" w:ascii="Times New Roman" w:hAnsi="Times New Roman" w:cs="Times New Roman"/>
          <w:b/>
          <w:i w:val="0"/>
          <w:iCs w:val="0"/>
          <w:color w:val="FF0000"/>
        </w:rPr>
        <w:t xml:space="preserve">. </w:t>
      </w:r>
      <w:r>
        <w:rPr>
          <w:rFonts w:hint="default" w:ascii="Times New Roman" w:hAnsi="Times New Roman" w:cs="Times New Roman"/>
          <w:i w:val="0"/>
          <w:iCs w:val="0"/>
          <w:color w:val="FF0000"/>
        </w:rPr>
        <w:t>Power regression curves showing the relationship between tensile strength and root diameter</w:t>
      </w:r>
      <w:r>
        <w:rPr>
          <w:rFonts w:hint="default" w:ascii="Times New Roman" w:hAnsi="Times New Roman" w:cs="Times New Roman" w:eastAsiaTheme="minorEastAsia"/>
          <w:i w:val="0"/>
          <w:iCs w:val="0"/>
          <w:color w:val="FF0000"/>
          <w:lang w:eastAsia="zh-CN"/>
        </w:rPr>
        <w:t>.</w:t>
      </w:r>
      <w:r>
        <w:rPr>
          <w:rFonts w:hint="eastAsia" w:ascii="Times New Roman" w:hAnsi="Times New Roman" w:cs="Times New Roman"/>
          <w:i w:val="0"/>
          <w:iCs w:val="0"/>
          <w:color w:val="FF0000"/>
          <w:lang w:val="en-US" w:eastAsia="zh-CN"/>
        </w:rPr>
        <w:t>Source:Author</w:t>
      </w:r>
      <w:r>
        <w:rPr>
          <w:rFonts w:hint="default" w:ascii="Times New Roman" w:hAnsi="Times New Roman" w:cs="Times New Roman"/>
          <w:i w:val="0"/>
          <w:iCs w:val="0"/>
          <w:color w:val="FF0000"/>
          <w:lang w:val="en-US" w:eastAsia="zh-CN"/>
        </w:rPr>
        <w:t>’</w:t>
      </w:r>
      <w:r>
        <w:rPr>
          <w:rFonts w:hint="eastAsia" w:ascii="Times New Roman" w:hAnsi="Times New Roman" w:cs="Times New Roman"/>
          <w:i w:val="0"/>
          <w:iCs w:val="0"/>
          <w:color w:val="FF0000"/>
          <w:lang w:val="en-US" w:eastAsia="zh-CN"/>
        </w:rPr>
        <w:t>s own work.</w:t>
      </w:r>
      <w:r>
        <w:rPr>
          <w:rFonts w:hint="default" w:ascii="Times New Roman" w:hAnsi="Times New Roman" w:cs="Times New Roman"/>
          <w:i w:val="0"/>
          <w:iCs w:val="0"/>
          <w:color w:val="FF0000"/>
        </w:rPr>
        <w:t xml:space="preserve"> Figures (a)-(</w:t>
      </w:r>
      <w:r>
        <w:rPr>
          <w:rFonts w:hint="default" w:ascii="Times New Roman" w:hAnsi="Times New Roman" w:cs="Times New Roman" w:eastAsiaTheme="minorEastAsia"/>
          <w:i w:val="0"/>
          <w:iCs w:val="0"/>
          <w:color w:val="FF0000"/>
          <w:lang w:eastAsia="zh-CN"/>
        </w:rPr>
        <w:t>f</w:t>
      </w:r>
      <w:r>
        <w:rPr>
          <w:rFonts w:hint="default" w:ascii="Times New Roman" w:hAnsi="Times New Roman" w:cs="Times New Roman"/>
          <w:i w:val="0"/>
          <w:iCs w:val="0"/>
          <w:color w:val="FF0000"/>
        </w:rPr>
        <w:t xml:space="preserve">) correspond to </w:t>
      </w:r>
      <w:r>
        <w:rPr>
          <w:rFonts w:hint="default" w:ascii="Times New Roman" w:hAnsi="Times New Roman" w:cs="Times New Roman"/>
          <w:i/>
          <w:iCs/>
          <w:color w:val="FF0000"/>
        </w:rPr>
        <w:t>Artemisia hedinii (A. hedinii), Setaria viridis (S. viridis), Periploca sepium (P. sepium), Ziziphus jujuba (Z. jujuba), Populus przewalskii (P. przewalskii)</w:t>
      </w:r>
      <w:r>
        <w:rPr>
          <w:rFonts w:hint="default" w:ascii="Times New Roman" w:hAnsi="Times New Roman" w:cs="Times New Roman"/>
          <w:i w:val="0"/>
          <w:iCs w:val="0"/>
          <w:color w:val="FF0000"/>
        </w:rPr>
        <w:t>, and</w:t>
      </w:r>
      <w:r>
        <w:rPr>
          <w:rFonts w:hint="default" w:ascii="Times New Roman" w:hAnsi="Times New Roman" w:cs="Times New Roman"/>
          <w:i/>
          <w:iCs/>
          <w:color w:val="FF0000"/>
        </w:rPr>
        <w:t xml:space="preserve"> Broussonetia papyrifera (B. papyrifera)</w:t>
      </w:r>
      <w:r>
        <w:rPr>
          <w:rFonts w:hint="default" w:ascii="Times New Roman" w:hAnsi="Times New Roman" w:cs="Times New Roman"/>
          <w:i w:val="0"/>
          <w:iCs w:val="0"/>
          <w:color w:val="FF0000"/>
        </w:rPr>
        <w:t>, respectively</w:t>
      </w:r>
      <w:r>
        <w:rPr>
          <w:rFonts w:hint="eastAsia" w:ascii="Times New Roman" w:hAnsi="Times New Roman" w:cs="Times New Roman"/>
          <w:i w:val="0"/>
          <w:iCs w:val="0"/>
          <w:color w:val="FF0000"/>
          <w:lang w:val="en-US" w:eastAsia="zh-CN"/>
        </w:rPr>
        <w:t>.</w:t>
      </w:r>
    </w:p>
    <w:p w14:paraId="5A1B98BB">
      <w:pPr>
        <w:keepNext w:val="0"/>
        <w:keepLines w:val="0"/>
        <w:pageBreakBefore w:val="0"/>
        <w:numPr>
          <w:ilvl w:val="0"/>
          <w:numId w:val="0"/>
        </w:numPr>
        <w:kinsoku/>
        <w:wordWrap/>
        <w:overflowPunct/>
        <w:topLinePunct w:val="0"/>
        <w:autoSpaceDE/>
        <w:autoSpaceDN/>
        <w:bidi w:val="0"/>
        <w:spacing w:line="360" w:lineRule="auto"/>
        <w:ind w:firstLine="210" w:firstLineChars="100"/>
        <w:textAlignment w:val="auto"/>
        <w:rPr>
          <w:rFonts w:hint="eastAsia" w:ascii="Times New Roman" w:hAnsi="Times New Roman" w:cs="Times New Roman"/>
          <w:i w:val="0"/>
          <w:iCs w:val="0"/>
          <w:color w:val="FF0000"/>
          <w:lang w:val="en-US" w:eastAsia="zh-CN"/>
        </w:rPr>
      </w:pPr>
    </w:p>
    <w:p w14:paraId="06F479E2">
      <w:pPr>
        <w:keepNext w:val="0"/>
        <w:keepLines w:val="0"/>
        <w:pageBreakBefore w:val="0"/>
        <w:numPr>
          <w:ilvl w:val="0"/>
          <w:numId w:val="0"/>
        </w:numPr>
        <w:kinsoku/>
        <w:wordWrap/>
        <w:overflowPunct/>
        <w:topLinePunct w:val="0"/>
        <w:autoSpaceDE/>
        <w:autoSpaceDN/>
        <w:bidi w:val="0"/>
        <w:spacing w:line="360" w:lineRule="auto"/>
        <w:ind w:leftChars="0"/>
        <w:textAlignment w:val="auto"/>
        <w:rPr>
          <w:rFonts w:hint="default" w:ascii="Times New Roman" w:hAnsi="Times New Roman" w:cs="Times New Roman"/>
          <w:b w:val="0"/>
          <w:bCs w:val="0"/>
          <w:szCs w:val="21"/>
          <w:lang w:val="en-US" w:eastAsia="zh-CN"/>
        </w:rPr>
      </w:pPr>
      <w:r>
        <w:rPr>
          <w:rFonts w:hint="eastAsia" w:ascii="Times New Roman" w:hAnsi="Times New Roman" w:cs="Times New Roman"/>
          <w:b w:val="0"/>
          <w:bCs w:val="0"/>
          <w:szCs w:val="21"/>
          <w:lang w:val="en-US" w:eastAsia="zh-CN"/>
        </w:rPr>
        <w:t xml:space="preserve">15. </w:t>
      </w:r>
      <w:r>
        <w:rPr>
          <w:rFonts w:hint="default" w:ascii="Times New Roman" w:hAnsi="Times New Roman" w:cs="Times New Roman"/>
          <w:b w:val="0"/>
          <w:bCs w:val="0"/>
          <w:szCs w:val="21"/>
          <w:lang w:val="en-US" w:eastAsia="zh-CN"/>
        </w:rPr>
        <w:t>Authors should be careful with very low R</w:t>
      </w:r>
      <w:r>
        <w:rPr>
          <w:rFonts w:hint="default" w:ascii="Times New Roman" w:hAnsi="Times New Roman" w:cs="Times New Roman"/>
          <w:b w:val="0"/>
          <w:bCs w:val="0"/>
          <w:szCs w:val="21"/>
          <w:vertAlign w:val="superscript"/>
          <w:lang w:val="en-US" w:eastAsia="zh-CN"/>
        </w:rPr>
        <w:t>2</w:t>
      </w:r>
      <w:r>
        <w:rPr>
          <w:rFonts w:hint="default" w:ascii="Times New Roman" w:hAnsi="Times New Roman" w:cs="Times New Roman"/>
          <w:b w:val="0"/>
          <w:bCs w:val="0"/>
          <w:szCs w:val="21"/>
          <w:lang w:val="en-US" w:eastAsia="zh-CN"/>
        </w:rPr>
        <w:t>s, especially those below 0.6, in Figures 4 and 6, which do not allow for a discussion with the necessary statistical support.</w:t>
      </w:r>
    </w:p>
    <w:p w14:paraId="110C7EC7">
      <w:pPr>
        <w:keepNext w:val="0"/>
        <w:keepLines w:val="0"/>
        <w:pageBreakBefore w:val="0"/>
        <w:widowControl w:val="0"/>
        <w:numPr>
          <w:ilvl w:val="0"/>
          <w:numId w:val="0"/>
        </w:numPr>
        <w:kinsoku/>
        <w:wordWrap/>
        <w:overflowPunct/>
        <w:topLinePunct w:val="0"/>
        <w:autoSpaceDE/>
        <w:autoSpaceDN/>
        <w:bidi w:val="0"/>
        <w:spacing w:line="360" w:lineRule="auto"/>
        <w:ind w:leftChars="0"/>
        <w:jc w:val="both"/>
        <w:textAlignment w:val="auto"/>
        <w:rPr>
          <w:rFonts w:hint="default" w:ascii="Times New Roman" w:hAnsi="Times New Roman" w:cs="Times New Roman"/>
          <w:b/>
          <w:bCs/>
          <w:color w:val="auto"/>
          <w:szCs w:val="21"/>
          <w:lang w:val="en-US" w:eastAsia="zh-CN"/>
        </w:rPr>
      </w:pPr>
      <w:r>
        <w:rPr>
          <w:rFonts w:ascii="Times New Roman" w:hAnsi="Times New Roman" w:cs="Times New Roman"/>
          <w:b/>
          <w:bCs/>
          <w:color w:val="0070C0"/>
          <w:szCs w:val="21"/>
        </w:rPr>
        <w:t>Response:</w:t>
      </w:r>
      <w:r>
        <w:rPr>
          <w:rFonts w:hint="default" w:ascii="Times New Roman" w:hAnsi="Times New Roman" w:cs="Times New Roman"/>
          <w:b/>
          <w:bCs/>
          <w:color w:val="auto"/>
          <w:szCs w:val="21"/>
          <w:lang w:val="en-US" w:eastAsia="zh-CN"/>
        </w:rPr>
        <w:t>Thank you for your valuable comments and suggestions on our paper.Figure 4 presents the relationship between tensile strength and root diameter, based on measured values from our laboratory experiments. While we acknowledge that the R² value may not be ideal, our analysis suggests that there is a significant correlation between tensile strength and root diameter. Furthermore, we have observed that other researchers conducting similar experiments have reported R² values ranging from 0.</w:t>
      </w:r>
      <w:r>
        <w:rPr>
          <w:rFonts w:hint="eastAsia" w:ascii="Times New Roman" w:hAnsi="Times New Roman" w:cs="Times New Roman"/>
          <w:b/>
          <w:bCs/>
          <w:color w:val="auto"/>
          <w:szCs w:val="21"/>
          <w:lang w:val="en-US" w:eastAsia="zh-CN"/>
        </w:rPr>
        <w:t>1</w:t>
      </w:r>
      <w:r>
        <w:rPr>
          <w:rFonts w:hint="default" w:ascii="Times New Roman" w:hAnsi="Times New Roman" w:cs="Times New Roman"/>
          <w:b/>
          <w:bCs/>
          <w:color w:val="auto"/>
          <w:szCs w:val="21"/>
          <w:lang w:val="en-US" w:eastAsia="zh-CN"/>
        </w:rPr>
        <w:t xml:space="preserve"> to 0.7.</w:t>
      </w:r>
    </w:p>
    <w:p w14:paraId="47067108">
      <w:pPr>
        <w:keepNext w:val="0"/>
        <w:keepLines w:val="0"/>
        <w:pageBreakBefore w:val="0"/>
        <w:widowControl w:val="0"/>
        <w:numPr>
          <w:ilvl w:val="0"/>
          <w:numId w:val="0"/>
        </w:numPr>
        <w:kinsoku/>
        <w:wordWrap/>
        <w:overflowPunct/>
        <w:topLinePunct w:val="0"/>
        <w:autoSpaceDE/>
        <w:autoSpaceDN/>
        <w:bidi w:val="0"/>
        <w:spacing w:line="360" w:lineRule="auto"/>
        <w:ind w:leftChars="0" w:firstLine="211" w:firstLineChars="100"/>
        <w:jc w:val="both"/>
        <w:textAlignment w:val="auto"/>
        <w:rPr>
          <w:rFonts w:hint="default" w:ascii="Times New Roman" w:hAnsi="Times New Roman" w:cs="Times New Roman"/>
          <w:b/>
          <w:bCs/>
          <w:color w:val="auto"/>
          <w:szCs w:val="21"/>
          <w:lang w:val="en-US" w:eastAsia="zh-CN"/>
        </w:rPr>
      </w:pPr>
      <w:r>
        <w:rPr>
          <w:rFonts w:hint="default" w:ascii="Times New Roman" w:hAnsi="Times New Roman" w:cs="Times New Roman"/>
          <w:b/>
          <w:bCs/>
          <w:color w:val="auto"/>
          <w:szCs w:val="21"/>
          <w:lang w:val="en-US" w:eastAsia="zh-CN"/>
        </w:rPr>
        <w:t xml:space="preserve">For instance, in reference [9], the R² values are as follows: </w:t>
      </w:r>
      <w:r>
        <w:rPr>
          <w:rFonts w:hint="default" w:ascii="Times New Roman" w:hAnsi="Times New Roman" w:cs="Times New Roman"/>
          <w:b/>
          <w:bCs/>
          <w:i/>
          <w:iCs/>
          <w:color w:val="auto"/>
          <w:szCs w:val="21"/>
          <w:lang w:val="en-US" w:eastAsia="zh-CN"/>
        </w:rPr>
        <w:t>B. ischaemum</w:t>
      </w:r>
      <w:r>
        <w:rPr>
          <w:rFonts w:hint="default" w:ascii="Times New Roman" w:hAnsi="Times New Roman" w:cs="Times New Roman"/>
          <w:b/>
          <w:bCs/>
          <w:color w:val="auto"/>
          <w:szCs w:val="21"/>
          <w:lang w:val="en-US" w:eastAsia="zh-CN"/>
        </w:rPr>
        <w:t xml:space="preserve"> has an R² of 0.17; </w:t>
      </w:r>
      <w:r>
        <w:rPr>
          <w:rFonts w:hint="default" w:ascii="Times New Roman" w:hAnsi="Times New Roman" w:cs="Times New Roman"/>
          <w:b/>
          <w:bCs/>
          <w:i/>
          <w:iCs/>
          <w:color w:val="auto"/>
          <w:szCs w:val="21"/>
          <w:lang w:val="en-US" w:eastAsia="zh-CN"/>
        </w:rPr>
        <w:t>C. tristachya</w:t>
      </w:r>
      <w:r>
        <w:rPr>
          <w:rFonts w:hint="default" w:ascii="Times New Roman" w:hAnsi="Times New Roman" w:cs="Times New Roman"/>
          <w:b/>
          <w:bCs/>
          <w:color w:val="auto"/>
          <w:szCs w:val="21"/>
          <w:lang w:val="en-US" w:eastAsia="zh-CN"/>
        </w:rPr>
        <w:t xml:space="preserve"> has an R² of 0.60; and </w:t>
      </w:r>
      <w:r>
        <w:rPr>
          <w:rFonts w:hint="default" w:ascii="Times New Roman" w:hAnsi="Times New Roman" w:cs="Times New Roman"/>
          <w:b/>
          <w:bCs/>
          <w:i/>
          <w:iCs/>
          <w:color w:val="auto"/>
          <w:szCs w:val="21"/>
          <w:lang w:val="en-US" w:eastAsia="zh-CN"/>
        </w:rPr>
        <w:t>A. giraldii</w:t>
      </w:r>
      <w:r>
        <w:rPr>
          <w:rFonts w:hint="default" w:ascii="Times New Roman" w:hAnsi="Times New Roman" w:cs="Times New Roman"/>
          <w:b/>
          <w:bCs/>
          <w:color w:val="auto"/>
          <w:szCs w:val="21"/>
          <w:lang w:val="en-US" w:eastAsia="zh-CN"/>
        </w:rPr>
        <w:t xml:space="preserve"> has an R² of 0.51. In reference [19], Rosmarinus officinalis has an R² of 0.63, Atriplex halimus has an R² of 0.52, and Lygeum spartum has an R² of 0.44.</w:t>
      </w:r>
    </w:p>
    <w:p w14:paraId="4FB5909D">
      <w:pPr>
        <w:keepNext w:val="0"/>
        <w:keepLines w:val="0"/>
        <w:pageBreakBefore w:val="0"/>
        <w:widowControl w:val="0"/>
        <w:numPr>
          <w:ilvl w:val="0"/>
          <w:numId w:val="0"/>
        </w:numPr>
        <w:kinsoku/>
        <w:wordWrap/>
        <w:overflowPunct/>
        <w:topLinePunct w:val="0"/>
        <w:autoSpaceDE/>
        <w:autoSpaceDN/>
        <w:bidi w:val="0"/>
        <w:spacing w:line="360" w:lineRule="auto"/>
        <w:ind w:leftChars="0" w:firstLine="211" w:firstLineChars="100"/>
        <w:jc w:val="both"/>
        <w:textAlignment w:val="auto"/>
        <w:rPr>
          <w:rFonts w:hint="default" w:ascii="Times New Roman" w:hAnsi="Times New Roman" w:cs="Times New Roman"/>
          <w:b/>
          <w:bCs/>
          <w:color w:val="auto"/>
          <w:szCs w:val="21"/>
          <w:lang w:val="en-US" w:eastAsia="zh-CN"/>
        </w:rPr>
      </w:pPr>
      <w:r>
        <w:rPr>
          <w:rFonts w:hint="default" w:ascii="Times New Roman" w:hAnsi="Times New Roman" w:cs="Times New Roman"/>
          <w:b/>
          <w:bCs/>
          <w:color w:val="auto"/>
          <w:szCs w:val="21"/>
          <w:lang w:val="en-US" w:eastAsia="zh-CN"/>
        </w:rPr>
        <w:t xml:space="preserve">Regarding Figure 6, in Section 3.5, we initially conducted a correlation analysis of the shear strength indicators, soil properties, and root characteristics. We found that SE is significantly correlated with RMD and SWC, PSS is significantly correlated with RMD and SWC, and DPS shows significant correlations with RMD, SWC, RVD, and FR (p &lt; 0.05). Figure 6 further explores the specific relationships between SE, PSS, DPS, RMD, and SWC using simple linear regression. We acknowledge that the R² values in this context may not be ideal, as noted in the works of other authors as well. </w:t>
      </w:r>
    </w:p>
    <w:p w14:paraId="77EAA45C">
      <w:pPr>
        <w:keepNext w:val="0"/>
        <w:keepLines w:val="0"/>
        <w:pageBreakBefore w:val="0"/>
        <w:widowControl w:val="0"/>
        <w:numPr>
          <w:ilvl w:val="0"/>
          <w:numId w:val="0"/>
        </w:numPr>
        <w:kinsoku/>
        <w:wordWrap/>
        <w:overflowPunct/>
        <w:topLinePunct w:val="0"/>
        <w:autoSpaceDE/>
        <w:autoSpaceDN/>
        <w:bidi w:val="0"/>
        <w:spacing w:line="360" w:lineRule="auto"/>
        <w:ind w:leftChars="0" w:firstLine="211" w:firstLineChars="100"/>
        <w:jc w:val="both"/>
        <w:textAlignment w:val="auto"/>
        <w:rPr>
          <w:rFonts w:hint="default" w:ascii="Times New Roman" w:hAnsi="Times New Roman" w:cs="Times New Roman"/>
          <w:b/>
          <w:bCs/>
          <w:color w:val="auto"/>
          <w:szCs w:val="21"/>
          <w:lang w:val="en-US" w:eastAsia="zh-CN"/>
        </w:rPr>
      </w:pPr>
      <w:r>
        <w:rPr>
          <w:rFonts w:hint="default" w:ascii="Times New Roman" w:hAnsi="Times New Roman" w:cs="Times New Roman"/>
          <w:b/>
          <w:bCs/>
          <w:color w:val="auto"/>
          <w:szCs w:val="21"/>
          <w:lang w:val="en-US" w:eastAsia="zh-CN"/>
        </w:rPr>
        <w:t>For example, in reference [6], the R² value between SWC and PSS is 0.61, and the R² value between RLD and DPS is 0.54.</w:t>
      </w:r>
    </w:p>
    <w:p w14:paraId="151804E5">
      <w:pPr>
        <w:keepNext w:val="0"/>
        <w:keepLines w:val="0"/>
        <w:pageBreakBefore w:val="0"/>
        <w:widowControl w:val="0"/>
        <w:numPr>
          <w:ilvl w:val="0"/>
          <w:numId w:val="0"/>
        </w:numPr>
        <w:kinsoku/>
        <w:wordWrap/>
        <w:overflowPunct/>
        <w:topLinePunct w:val="0"/>
        <w:autoSpaceDE/>
        <w:autoSpaceDN/>
        <w:bidi w:val="0"/>
        <w:spacing w:line="360" w:lineRule="auto"/>
        <w:ind w:leftChars="0" w:firstLine="211" w:firstLineChars="100"/>
        <w:jc w:val="both"/>
        <w:textAlignment w:val="auto"/>
        <w:rPr>
          <w:rFonts w:hint="default" w:ascii="Times New Roman" w:hAnsi="Times New Roman" w:cs="Times New Roman"/>
          <w:b/>
          <w:bCs/>
          <w:color w:val="auto"/>
          <w:szCs w:val="21"/>
          <w:lang w:val="en-US" w:eastAsia="zh-CN"/>
        </w:rPr>
      </w:pPr>
      <w:r>
        <w:rPr>
          <w:rFonts w:hint="default" w:ascii="Times New Roman" w:hAnsi="Times New Roman" w:cs="Times New Roman"/>
          <w:b/>
          <w:bCs/>
          <w:color w:val="auto"/>
          <w:szCs w:val="21"/>
          <w:lang w:val="en-US" w:eastAsia="zh-CN"/>
        </w:rPr>
        <w:t>We will pay special attention to this issue in our future research.</w:t>
      </w:r>
    </w:p>
    <w:p w14:paraId="3CCAC1A0">
      <w:pPr>
        <w:pStyle w:val="10"/>
        <w:keepNext w:val="0"/>
        <w:keepLines w:val="0"/>
        <w:pageBreakBefore w:val="0"/>
        <w:kinsoku/>
        <w:wordWrap/>
        <w:overflowPunct/>
        <w:topLinePunct w:val="0"/>
        <w:autoSpaceDE/>
        <w:autoSpaceDN/>
        <w:bidi w:val="0"/>
        <w:spacing w:line="360" w:lineRule="auto"/>
        <w:ind w:left="0" w:leftChars="0" w:firstLine="0" w:firstLineChars="0"/>
        <w:jc w:val="center"/>
        <w:textAlignment w:val="auto"/>
        <w:rPr>
          <w:rFonts w:hint="eastAsia" w:eastAsia="宋体"/>
          <w:lang w:eastAsia="zh-CN"/>
        </w:rPr>
      </w:pPr>
      <w:r>
        <w:rPr>
          <w:rFonts w:hint="eastAsia" w:eastAsia="宋体"/>
          <w:lang w:eastAsia="zh-CN"/>
        </w:rPr>
        <w:drawing>
          <wp:inline distT="0" distB="0" distL="114300" distR="114300">
            <wp:extent cx="6076950" cy="3734435"/>
            <wp:effectExtent l="0" t="0" r="6350" b="12065"/>
            <wp:docPr id="15" name="图片 15" descr="D:/桌面/拉拔图1.jpg拉拔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D:/桌面/拉拔图1.jpg拉拔图1"/>
                    <pic:cNvPicPr>
                      <a:picLocks noChangeAspect="1"/>
                    </pic:cNvPicPr>
                  </pic:nvPicPr>
                  <pic:blipFill>
                    <a:blip r:embed="rId12"/>
                    <a:srcRect l="4234" r="4234"/>
                    <a:stretch>
                      <a:fillRect/>
                    </a:stretch>
                  </pic:blipFill>
                  <pic:spPr>
                    <a:xfrm>
                      <a:off x="0" y="0"/>
                      <a:ext cx="6076950" cy="3734435"/>
                    </a:xfrm>
                    <a:prstGeom prst="rect">
                      <a:avLst/>
                    </a:prstGeom>
                  </pic:spPr>
                </pic:pic>
              </a:graphicData>
            </a:graphic>
          </wp:inline>
        </w:drawing>
      </w:r>
    </w:p>
    <w:p w14:paraId="362D5736">
      <w:pPr>
        <w:pStyle w:val="10"/>
        <w:keepNext w:val="0"/>
        <w:keepLines w:val="0"/>
        <w:pageBreakBefore w:val="0"/>
        <w:kinsoku/>
        <w:wordWrap/>
        <w:overflowPunct/>
        <w:topLinePunct w:val="0"/>
        <w:autoSpaceDE/>
        <w:autoSpaceDN/>
        <w:bidi w:val="0"/>
        <w:spacing w:line="360" w:lineRule="auto"/>
        <w:ind w:left="0" w:leftChars="0" w:firstLine="0" w:firstLineChars="0"/>
        <w:textAlignment w:val="auto"/>
        <w:rPr>
          <w:rFonts w:eastAsiaTheme="minorEastAsia"/>
          <w:lang w:eastAsia="zh-CN"/>
        </w:rPr>
      </w:pPr>
      <w:r>
        <w:rPr>
          <w:rFonts w:hint="eastAsia" w:eastAsia="宋体"/>
          <w:lang w:eastAsia="zh-CN"/>
        </w:rPr>
        <w:drawing>
          <wp:anchor distT="0" distB="0" distL="114300" distR="114300" simplePos="0" relativeHeight="251659264" behindDoc="0" locked="0" layoutInCell="1" allowOverlap="1">
            <wp:simplePos x="0" y="0"/>
            <wp:positionH relativeFrom="column">
              <wp:posOffset>-343535</wp:posOffset>
            </wp:positionH>
            <wp:positionV relativeFrom="paragraph">
              <wp:posOffset>1254760</wp:posOffset>
            </wp:positionV>
            <wp:extent cx="6644640" cy="2934335"/>
            <wp:effectExtent l="0" t="0" r="10160" b="12065"/>
            <wp:wrapTopAndBottom/>
            <wp:docPr id="14" name="图片 14" descr="D:/桌面/8图.jpg8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D:/桌面/8图.jpg8图"/>
                    <pic:cNvPicPr>
                      <a:picLocks noChangeAspect="1"/>
                    </pic:cNvPicPr>
                  </pic:nvPicPr>
                  <pic:blipFill>
                    <a:blip r:embed="rId13"/>
                    <a:srcRect t="-1337" b="22837"/>
                    <a:stretch>
                      <a:fillRect/>
                    </a:stretch>
                  </pic:blipFill>
                  <pic:spPr>
                    <a:xfrm>
                      <a:off x="0" y="0"/>
                      <a:ext cx="6644640" cy="2934335"/>
                    </a:xfrm>
                    <a:prstGeom prst="rect">
                      <a:avLst/>
                    </a:prstGeom>
                  </pic:spPr>
                </pic:pic>
              </a:graphicData>
            </a:graphic>
          </wp:anchor>
        </w:drawing>
      </w:r>
      <w:r>
        <w:rPr>
          <w:b/>
          <w:color w:val="FF0000"/>
        </w:rPr>
        <w:t xml:space="preserve">Figure </w:t>
      </w:r>
      <w:r>
        <w:rPr>
          <w:rFonts w:hint="eastAsia" w:eastAsiaTheme="minorEastAsia"/>
          <w:b/>
          <w:color w:val="FF0000"/>
          <w:lang w:eastAsia="zh-CN"/>
        </w:rPr>
        <w:t>4</w:t>
      </w:r>
      <w:r>
        <w:rPr>
          <w:b/>
          <w:color w:val="FF0000"/>
        </w:rPr>
        <w:t xml:space="preserve">. </w:t>
      </w:r>
      <w:r>
        <w:rPr>
          <w:color w:val="FF0000"/>
        </w:rPr>
        <w:t>Power regression curves showing the relationship between tensile strength and root diameter</w:t>
      </w:r>
      <w:r>
        <w:rPr>
          <w:rFonts w:hint="eastAsia" w:eastAsiaTheme="minorEastAsia"/>
          <w:color w:val="FF0000"/>
          <w:lang w:eastAsia="zh-CN"/>
        </w:rPr>
        <w:t>.</w:t>
      </w:r>
      <w:r>
        <w:rPr>
          <w:rFonts w:hint="eastAsia" w:ascii="Times New Roman" w:hAnsi="Times New Roman" w:cs="Times New Roman"/>
          <w:i w:val="0"/>
          <w:iCs w:val="0"/>
          <w:color w:val="FF0000"/>
          <w:lang w:val="en-US" w:eastAsia="zh-CN"/>
        </w:rPr>
        <w:t>Source:Author</w:t>
      </w:r>
      <w:r>
        <w:rPr>
          <w:rFonts w:hint="default" w:ascii="Times New Roman" w:hAnsi="Times New Roman" w:cs="Times New Roman"/>
          <w:i w:val="0"/>
          <w:iCs w:val="0"/>
          <w:color w:val="FF0000"/>
          <w:lang w:val="en-US" w:eastAsia="zh-CN"/>
        </w:rPr>
        <w:t>’</w:t>
      </w:r>
      <w:r>
        <w:rPr>
          <w:rFonts w:hint="eastAsia" w:ascii="Times New Roman" w:hAnsi="Times New Roman" w:cs="Times New Roman"/>
          <w:i w:val="0"/>
          <w:iCs w:val="0"/>
          <w:color w:val="FF0000"/>
          <w:lang w:val="en-US" w:eastAsia="zh-CN"/>
        </w:rPr>
        <w:t>s own work.</w:t>
      </w:r>
      <w:r>
        <w:t xml:space="preserve"> </w:t>
      </w:r>
      <w:r>
        <w:rPr>
          <w:color w:val="FF0000"/>
        </w:rPr>
        <w:t>Figures (a)-(</w:t>
      </w:r>
      <w:r>
        <w:rPr>
          <w:rFonts w:hint="eastAsia" w:eastAsiaTheme="minorEastAsia"/>
          <w:color w:val="FF0000"/>
          <w:lang w:eastAsia="zh-CN"/>
        </w:rPr>
        <w:t>f</w:t>
      </w:r>
      <w:r>
        <w:rPr>
          <w:color w:val="FF0000"/>
        </w:rPr>
        <w:t xml:space="preserve">) correspond to </w:t>
      </w:r>
      <w:r>
        <w:rPr>
          <w:i/>
          <w:iCs/>
          <w:color w:val="FF0000"/>
        </w:rPr>
        <w:t>Artemisia hedinii</w:t>
      </w:r>
      <w:r>
        <w:rPr>
          <w:color w:val="FF0000"/>
        </w:rPr>
        <w:t xml:space="preserve"> (</w:t>
      </w:r>
      <w:r>
        <w:rPr>
          <w:i/>
          <w:iCs/>
          <w:color w:val="FF0000"/>
        </w:rPr>
        <w:t>A</w:t>
      </w:r>
      <w:r>
        <w:rPr>
          <w:rFonts w:hint="eastAsia"/>
          <w:i/>
          <w:iCs/>
          <w:color w:val="FF0000"/>
        </w:rPr>
        <w:t xml:space="preserve">. </w:t>
      </w:r>
      <w:r>
        <w:rPr>
          <w:i/>
          <w:iCs/>
          <w:color w:val="FF0000"/>
        </w:rPr>
        <w:t>hedinii</w:t>
      </w:r>
      <w:r>
        <w:rPr>
          <w:color w:val="FF0000"/>
        </w:rPr>
        <w:t>),</w:t>
      </w:r>
      <w:r>
        <w:rPr>
          <w:i/>
          <w:iCs/>
          <w:color w:val="FF0000"/>
        </w:rPr>
        <w:t xml:space="preserve"> Setaria viridis </w:t>
      </w:r>
      <w:r>
        <w:rPr>
          <w:color w:val="FF0000"/>
        </w:rPr>
        <w:t>(</w:t>
      </w:r>
      <w:r>
        <w:rPr>
          <w:i/>
          <w:iCs/>
          <w:color w:val="FF0000"/>
        </w:rPr>
        <w:t>S</w:t>
      </w:r>
      <w:r>
        <w:rPr>
          <w:rFonts w:hint="eastAsia"/>
          <w:i/>
          <w:iCs/>
          <w:color w:val="FF0000"/>
        </w:rPr>
        <w:t xml:space="preserve">. </w:t>
      </w:r>
      <w:r>
        <w:rPr>
          <w:i/>
          <w:iCs/>
          <w:color w:val="FF0000"/>
        </w:rPr>
        <w:t>viridis</w:t>
      </w:r>
      <w:r>
        <w:rPr>
          <w:color w:val="FF0000"/>
        </w:rPr>
        <w:t xml:space="preserve">), </w:t>
      </w:r>
      <w:r>
        <w:rPr>
          <w:i/>
          <w:iCs/>
          <w:color w:val="FF0000"/>
        </w:rPr>
        <w:t>Periploca sepium</w:t>
      </w:r>
      <w:r>
        <w:rPr>
          <w:color w:val="FF0000"/>
        </w:rPr>
        <w:t xml:space="preserve"> (</w:t>
      </w:r>
      <w:r>
        <w:rPr>
          <w:i/>
          <w:iCs/>
          <w:color w:val="FF0000"/>
        </w:rPr>
        <w:t>P</w:t>
      </w:r>
      <w:r>
        <w:rPr>
          <w:rFonts w:hint="eastAsia"/>
          <w:i/>
          <w:iCs/>
          <w:color w:val="FF0000"/>
        </w:rPr>
        <w:t xml:space="preserve">. </w:t>
      </w:r>
      <w:r>
        <w:rPr>
          <w:i/>
          <w:iCs/>
          <w:color w:val="FF0000"/>
        </w:rPr>
        <w:t>sepium</w:t>
      </w:r>
      <w:r>
        <w:rPr>
          <w:color w:val="FF0000"/>
        </w:rPr>
        <w:t xml:space="preserve">), </w:t>
      </w:r>
      <w:r>
        <w:rPr>
          <w:i/>
          <w:iCs/>
          <w:color w:val="FF0000"/>
        </w:rPr>
        <w:t>Ziziphus jujuba</w:t>
      </w:r>
      <w:r>
        <w:rPr>
          <w:color w:val="FF0000"/>
        </w:rPr>
        <w:t xml:space="preserve"> (</w:t>
      </w:r>
      <w:r>
        <w:rPr>
          <w:i/>
          <w:iCs/>
          <w:color w:val="FF0000"/>
        </w:rPr>
        <w:t>Z</w:t>
      </w:r>
      <w:r>
        <w:rPr>
          <w:rFonts w:hint="eastAsia"/>
          <w:i/>
          <w:iCs/>
          <w:color w:val="FF0000"/>
        </w:rPr>
        <w:t xml:space="preserve">. </w:t>
      </w:r>
      <w:r>
        <w:rPr>
          <w:i/>
          <w:iCs/>
          <w:color w:val="FF0000"/>
        </w:rPr>
        <w:t>jujuba</w:t>
      </w:r>
      <w:r>
        <w:rPr>
          <w:color w:val="FF0000"/>
        </w:rPr>
        <w:t xml:space="preserve">), </w:t>
      </w:r>
      <w:r>
        <w:rPr>
          <w:i/>
          <w:iCs/>
          <w:color w:val="FF0000"/>
        </w:rPr>
        <w:t>Populus przewalskii</w:t>
      </w:r>
      <w:r>
        <w:rPr>
          <w:color w:val="FF0000"/>
        </w:rPr>
        <w:t xml:space="preserve"> (</w:t>
      </w:r>
      <w:r>
        <w:rPr>
          <w:i/>
          <w:iCs/>
          <w:color w:val="FF0000"/>
        </w:rPr>
        <w:t>P</w:t>
      </w:r>
      <w:r>
        <w:rPr>
          <w:rFonts w:hint="eastAsia"/>
          <w:i/>
          <w:iCs/>
          <w:color w:val="FF0000"/>
        </w:rPr>
        <w:t xml:space="preserve">. </w:t>
      </w:r>
      <w:r>
        <w:rPr>
          <w:i/>
          <w:iCs/>
          <w:color w:val="FF0000"/>
        </w:rPr>
        <w:t>przewalskii</w:t>
      </w:r>
      <w:r>
        <w:rPr>
          <w:color w:val="FF0000"/>
        </w:rPr>
        <w:t xml:space="preserve">), and </w:t>
      </w:r>
      <w:r>
        <w:rPr>
          <w:i/>
          <w:iCs/>
          <w:color w:val="FF0000"/>
        </w:rPr>
        <w:t>Broussonetia papyrifera</w:t>
      </w:r>
      <w:r>
        <w:rPr>
          <w:color w:val="FF0000"/>
        </w:rPr>
        <w:t xml:space="preserve"> (</w:t>
      </w:r>
      <w:r>
        <w:rPr>
          <w:i/>
          <w:iCs/>
          <w:color w:val="FF0000"/>
        </w:rPr>
        <w:t>B</w:t>
      </w:r>
      <w:r>
        <w:rPr>
          <w:rFonts w:hint="eastAsia"/>
          <w:i/>
          <w:iCs/>
          <w:color w:val="FF0000"/>
        </w:rPr>
        <w:t xml:space="preserve">. </w:t>
      </w:r>
      <w:r>
        <w:rPr>
          <w:i/>
          <w:iCs/>
          <w:color w:val="FF0000"/>
        </w:rPr>
        <w:t>papyrifera</w:t>
      </w:r>
      <w:r>
        <w:rPr>
          <w:color w:val="FF0000"/>
        </w:rPr>
        <w:t>), respectively</w:t>
      </w:r>
    </w:p>
    <w:p w14:paraId="58F0DC67">
      <w:pPr>
        <w:pStyle w:val="10"/>
        <w:keepNext w:val="0"/>
        <w:keepLines w:val="0"/>
        <w:pageBreakBefore w:val="0"/>
        <w:kinsoku/>
        <w:wordWrap/>
        <w:overflowPunct/>
        <w:topLinePunct w:val="0"/>
        <w:autoSpaceDE/>
        <w:autoSpaceDN/>
        <w:bidi w:val="0"/>
        <w:spacing w:line="360" w:lineRule="auto"/>
        <w:ind w:left="0" w:leftChars="0" w:firstLine="0" w:firstLineChars="0"/>
        <w:textAlignment w:val="auto"/>
        <w:rPr>
          <w:color w:val="FF0000"/>
        </w:rPr>
      </w:pPr>
      <w:r>
        <w:rPr>
          <w:b/>
          <w:color w:val="FF0000"/>
        </w:rPr>
        <w:t xml:space="preserve">Figure </w:t>
      </w:r>
      <w:r>
        <w:rPr>
          <w:rFonts w:hint="eastAsia" w:eastAsiaTheme="minorEastAsia"/>
          <w:b/>
          <w:color w:val="FF0000"/>
          <w:lang w:eastAsia="zh-CN"/>
        </w:rPr>
        <w:t>6</w:t>
      </w:r>
      <w:r>
        <w:rPr>
          <w:b/>
          <w:color w:val="FF0000"/>
        </w:rPr>
        <w:t xml:space="preserve">. </w:t>
      </w:r>
      <w:r>
        <w:rPr>
          <w:color w:val="FF0000"/>
        </w:rPr>
        <w:t xml:space="preserve">Relationships between shear strength indicators, soil properties, and root traits. (a)-(b) Relationship between </w:t>
      </w:r>
      <w:r>
        <w:rPr>
          <w:i/>
          <w:iCs/>
          <w:color w:val="FF0000"/>
        </w:rPr>
        <w:t>SE</w:t>
      </w:r>
      <w:r>
        <w:rPr>
          <w:color w:val="FF0000"/>
        </w:rPr>
        <w:t xml:space="preserve"> and </w:t>
      </w:r>
      <w:r>
        <w:rPr>
          <w:i/>
          <w:iCs/>
          <w:color w:val="FF0000"/>
        </w:rPr>
        <w:t>RMD</w:t>
      </w:r>
      <w:r>
        <w:rPr>
          <w:color w:val="FF0000"/>
        </w:rPr>
        <w:t xml:space="preserve">, </w:t>
      </w:r>
      <w:r>
        <w:rPr>
          <w:i/>
          <w:iCs/>
          <w:color w:val="FF0000"/>
        </w:rPr>
        <w:t>SWC</w:t>
      </w:r>
      <w:r>
        <w:rPr>
          <w:color w:val="FF0000"/>
        </w:rPr>
        <w:t xml:space="preserve">; (c)-(d) Relationship between </w:t>
      </w:r>
      <w:r>
        <w:rPr>
          <w:i/>
          <w:iCs/>
          <w:color w:val="FF0000"/>
        </w:rPr>
        <w:t>PSS</w:t>
      </w:r>
      <w:r>
        <w:rPr>
          <w:color w:val="FF0000"/>
        </w:rPr>
        <w:t xml:space="preserve"> and </w:t>
      </w:r>
      <w:r>
        <w:rPr>
          <w:i/>
          <w:iCs/>
          <w:color w:val="FF0000"/>
        </w:rPr>
        <w:t>RMD</w:t>
      </w:r>
      <w:r>
        <w:rPr>
          <w:color w:val="FF0000"/>
        </w:rPr>
        <w:t xml:space="preserve">, </w:t>
      </w:r>
      <w:r>
        <w:rPr>
          <w:i/>
          <w:iCs/>
          <w:color w:val="FF0000"/>
        </w:rPr>
        <w:t>SWC</w:t>
      </w:r>
      <w:r>
        <w:rPr>
          <w:color w:val="FF0000"/>
        </w:rPr>
        <w:t xml:space="preserve">; (e)-(h) Relationship between </w:t>
      </w:r>
      <w:r>
        <w:rPr>
          <w:i/>
          <w:iCs/>
          <w:color w:val="FF0000"/>
        </w:rPr>
        <w:t>DPS</w:t>
      </w:r>
      <w:r>
        <w:rPr>
          <w:color w:val="FF0000"/>
        </w:rPr>
        <w:t xml:space="preserve"> and </w:t>
      </w:r>
      <w:r>
        <w:rPr>
          <w:i/>
          <w:iCs/>
          <w:color w:val="FF0000"/>
        </w:rPr>
        <w:t>RMD</w:t>
      </w:r>
      <w:r>
        <w:rPr>
          <w:color w:val="FF0000"/>
        </w:rPr>
        <w:t xml:space="preserve">, </w:t>
      </w:r>
      <w:r>
        <w:rPr>
          <w:i/>
          <w:iCs/>
          <w:color w:val="FF0000"/>
        </w:rPr>
        <w:t>SWC</w:t>
      </w:r>
      <w:r>
        <w:rPr>
          <w:color w:val="FF0000"/>
        </w:rPr>
        <w:t xml:space="preserve">, </w:t>
      </w:r>
      <w:r>
        <w:rPr>
          <w:i/>
          <w:iCs/>
          <w:color w:val="FF0000"/>
        </w:rPr>
        <w:t>RVD</w:t>
      </w:r>
      <w:r>
        <w:rPr>
          <w:color w:val="FF0000"/>
        </w:rPr>
        <w:t xml:space="preserve">, </w:t>
      </w:r>
      <w:r>
        <w:rPr>
          <w:rFonts w:hint="eastAsia"/>
          <w:i/>
          <w:iCs/>
          <w:color w:val="FF0000"/>
        </w:rPr>
        <w:t>FR</w:t>
      </w:r>
    </w:p>
    <w:p w14:paraId="0CA75493">
      <w:pPr>
        <w:keepNext w:val="0"/>
        <w:keepLines w:val="0"/>
        <w:pageBreakBefore w:val="0"/>
        <w:widowControl w:val="0"/>
        <w:numPr>
          <w:ilvl w:val="0"/>
          <w:numId w:val="2"/>
        </w:numPr>
        <w:kinsoku/>
        <w:wordWrap/>
        <w:overflowPunct/>
        <w:topLinePunct w:val="0"/>
        <w:autoSpaceDE/>
        <w:autoSpaceDN/>
        <w:bidi w:val="0"/>
        <w:spacing w:line="360" w:lineRule="auto"/>
        <w:jc w:val="both"/>
        <w:textAlignment w:val="auto"/>
        <w:rPr>
          <w:rFonts w:hint="default" w:ascii="Times New Roman" w:hAnsi="Times New Roman" w:cs="Times New Roman"/>
          <w:b w:val="0"/>
          <w:bCs w:val="0"/>
          <w:color w:val="auto"/>
          <w:szCs w:val="21"/>
          <w:lang w:val="en-US" w:eastAsia="zh-CN"/>
        </w:rPr>
      </w:pPr>
      <w:r>
        <w:rPr>
          <w:rFonts w:hint="default" w:ascii="Times New Roman" w:hAnsi="Times New Roman" w:cs="Times New Roman"/>
          <w:b w:val="0"/>
          <w:bCs w:val="0"/>
          <w:szCs w:val="21"/>
          <w:lang w:val="en-US" w:eastAsia="zh-CN"/>
        </w:rPr>
        <w:t>Review the conclusion that seems to be a continuation of the discussions.</w:t>
      </w:r>
    </w:p>
    <w:p w14:paraId="2E953619">
      <w:pPr>
        <w:pStyle w:val="2"/>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ascii="Times New Roman" w:hAnsi="Times New Roman" w:cs="Times New Roman"/>
          <w:b/>
          <w:bCs/>
          <w:color w:val="auto"/>
          <w:sz w:val="21"/>
          <w:szCs w:val="21"/>
        </w:rPr>
      </w:pPr>
      <w:r>
        <w:rPr>
          <w:rFonts w:ascii="Times New Roman" w:hAnsi="Times New Roman" w:cs="Times New Roman"/>
          <w:b/>
          <w:bCs/>
          <w:color w:val="0070C0"/>
          <w:sz w:val="21"/>
          <w:szCs w:val="21"/>
        </w:rPr>
        <w:t>Response:</w:t>
      </w:r>
      <w:r>
        <w:rPr>
          <w:rFonts w:ascii="Times New Roman" w:hAnsi="Times New Roman" w:cs="Times New Roman"/>
          <w:b/>
          <w:bCs/>
          <w:color w:val="auto"/>
          <w:sz w:val="21"/>
          <w:szCs w:val="21"/>
        </w:rPr>
        <w:t>Thank you for your valuable feedback regarding the conclusion of our paper. In response to your suggestion, we have adjusted the conclusion to minimize any overlap with the discussion section. Specifically, we have revised the last paragraph of the Discussion to clearly delineate the two sections. We appreciate your insights, which have helped improve the clarity of our work.</w:t>
      </w:r>
    </w:p>
    <w:p w14:paraId="49C3C4F8">
      <w:pPr>
        <w:pStyle w:val="10"/>
        <w:keepNext w:val="0"/>
        <w:keepLines w:val="0"/>
        <w:pageBreakBefore w:val="0"/>
        <w:kinsoku/>
        <w:wordWrap/>
        <w:overflowPunct/>
        <w:topLinePunct w:val="0"/>
        <w:autoSpaceDE/>
        <w:autoSpaceDN/>
        <w:bidi w:val="0"/>
        <w:spacing w:line="360" w:lineRule="auto"/>
        <w:ind w:left="0" w:leftChars="0" w:firstLine="0" w:firstLineChars="0"/>
        <w:textAlignment w:val="auto"/>
        <w:rPr>
          <w:rFonts w:hint="eastAsia" w:ascii="Times New Roman" w:hAnsi="Times New Roman" w:cs="Times New Roman"/>
          <w:b/>
          <w:bCs/>
          <w:color w:val="0070C0"/>
          <w:sz w:val="21"/>
          <w:szCs w:val="21"/>
          <w:lang w:val="en-US" w:eastAsia="zh-CN"/>
        </w:rPr>
      </w:pPr>
      <w:r>
        <w:rPr>
          <w:rFonts w:hint="default" w:ascii="Times New Roman" w:hAnsi="Times New Roman" w:cs="Times New Roman"/>
          <w:b/>
          <w:bCs/>
          <w:color w:val="0070C0"/>
          <w:sz w:val="21"/>
          <w:szCs w:val="21"/>
          <w:lang w:val="en-US" w:eastAsia="zh-CN"/>
        </w:rPr>
        <w:t xml:space="preserve">Lines </w:t>
      </w:r>
      <w:r>
        <w:rPr>
          <w:rFonts w:hint="eastAsia" w:ascii="Times New Roman" w:hAnsi="Times New Roman" w:cs="Times New Roman"/>
          <w:b/>
          <w:bCs/>
          <w:color w:val="0070C0"/>
          <w:sz w:val="21"/>
          <w:szCs w:val="21"/>
          <w:lang w:val="en-US" w:eastAsia="zh-CN"/>
        </w:rPr>
        <w:t>460-464</w:t>
      </w:r>
      <w:r>
        <w:rPr>
          <w:rFonts w:hint="default" w:ascii="Times New Roman" w:hAnsi="Times New Roman" w:cs="Times New Roman"/>
          <w:b/>
          <w:bCs/>
          <w:color w:val="0070C0"/>
          <w:sz w:val="21"/>
          <w:szCs w:val="21"/>
          <w:lang w:val="en-US" w:eastAsia="zh-CN"/>
        </w:rPr>
        <w:t xml:space="preserve"> have been revised</w:t>
      </w:r>
      <w:r>
        <w:rPr>
          <w:rFonts w:hint="eastAsia" w:ascii="Times New Roman" w:hAnsi="Times New Roman" w:cs="Times New Roman"/>
          <w:b/>
          <w:bCs/>
          <w:color w:val="0070C0"/>
          <w:sz w:val="21"/>
          <w:szCs w:val="21"/>
          <w:lang w:val="en-US" w:eastAsia="zh-CN"/>
        </w:rPr>
        <w:t>：</w:t>
      </w:r>
    </w:p>
    <w:p w14:paraId="4595BE97">
      <w:pPr>
        <w:keepNext w:val="0"/>
        <w:keepLines w:val="0"/>
        <w:pageBreakBefore w:val="0"/>
        <w:widowControl w:val="0"/>
        <w:numPr>
          <w:ilvl w:val="0"/>
          <w:numId w:val="0"/>
        </w:numPr>
        <w:kinsoku/>
        <w:wordWrap/>
        <w:overflowPunct/>
        <w:topLinePunct w:val="0"/>
        <w:autoSpaceDE/>
        <w:autoSpaceDN/>
        <w:bidi w:val="0"/>
        <w:spacing w:line="360" w:lineRule="auto"/>
        <w:ind w:leftChars="0" w:firstLine="210" w:firstLineChars="100"/>
        <w:jc w:val="both"/>
        <w:textAlignment w:val="auto"/>
        <w:rPr>
          <w:rFonts w:hint="default" w:ascii="Times New Roman" w:hAnsi="Times New Roman" w:cs="Times New Roman" w:eastAsiaTheme="minorEastAsia"/>
          <w:color w:val="FF0000"/>
        </w:rPr>
      </w:pPr>
      <w:r>
        <w:rPr>
          <w:rFonts w:hint="default" w:ascii="Times New Roman" w:hAnsi="Times New Roman" w:cs="Times New Roman" w:eastAsiaTheme="minorEastAsia"/>
          <w:color w:val="FF0000"/>
        </w:rPr>
        <w:t>Future research should investigate the shear strength of soil-root systems for more plant species, various tree ages, and greater soil depths, as well as their relationships with climate, soil type, and topography. Additionally, this study only considered the mechanical effects of plant roots for plant selection, without addressing deeper landslide mechanisms and economic considerations.</w:t>
      </w:r>
    </w:p>
    <w:p w14:paraId="1181A8DC">
      <w:pPr>
        <w:pStyle w:val="2"/>
        <w:keepNext w:val="0"/>
        <w:keepLines w:val="0"/>
        <w:pageBreakBefore w:val="0"/>
        <w:widowControl/>
        <w:suppressLineNumbers w:val="0"/>
        <w:kinsoku/>
        <w:wordWrap/>
        <w:overflowPunct/>
        <w:topLinePunct w:val="0"/>
        <w:autoSpaceDE/>
        <w:autoSpaceDN/>
        <w:bidi w:val="0"/>
        <w:spacing w:line="360" w:lineRule="auto"/>
        <w:jc w:val="left"/>
        <w:textAlignment w:val="auto"/>
        <w:rPr>
          <w:rFonts w:ascii="Times New Roman" w:hAnsi="Times New Roman" w:cs="Times New Roman"/>
          <w:b/>
          <w:bCs/>
          <w:color w:val="0070C0"/>
          <w:sz w:val="21"/>
          <w:szCs w:val="21"/>
        </w:rPr>
      </w:pPr>
      <w:r>
        <w:rPr>
          <w:rFonts w:ascii="Times New Roman" w:hAnsi="Times New Roman" w:cs="Times New Roman"/>
          <w:b/>
          <w:bCs/>
          <w:color w:val="0070C0"/>
          <w:sz w:val="21"/>
          <w:szCs w:val="21"/>
        </w:rPr>
        <w:t>Once again, we sincerely thank you for reviewing our paper and providing your feedback.</w:t>
      </w:r>
    </w:p>
    <w:p w14:paraId="54665856">
      <w:pPr>
        <w:keepNext w:val="0"/>
        <w:keepLines w:val="0"/>
        <w:pageBreakBefore w:val="0"/>
        <w:kinsoku/>
        <w:wordWrap/>
        <w:overflowPunct/>
        <w:topLinePunct w:val="0"/>
        <w:autoSpaceDE/>
        <w:autoSpaceDN/>
        <w:bidi w:val="0"/>
        <w:spacing w:line="360" w:lineRule="auto"/>
        <w:textAlignment w:val="auto"/>
        <w:rPr>
          <w:rFonts w:ascii="Times New Roman" w:hAnsi="Times New Roman" w:cs="Times New Roman"/>
          <w:b/>
          <w:bCs/>
          <w:sz w:val="24"/>
          <w:szCs w:val="24"/>
        </w:rPr>
      </w:pPr>
      <w:r>
        <w:rPr>
          <w:rFonts w:ascii="Times New Roman" w:hAnsi="Times New Roman" w:cs="Times New Roman"/>
          <w:b/>
          <w:bCs/>
          <w:sz w:val="24"/>
          <w:szCs w:val="24"/>
        </w:rPr>
        <w:t xml:space="preserve">Reviewer </w:t>
      </w:r>
      <w:r>
        <w:rPr>
          <w:rFonts w:hint="eastAsia" w:ascii="Times New Roman" w:hAnsi="Times New Roman" w:cs="Times New Roman"/>
          <w:b/>
          <w:bCs/>
          <w:sz w:val="24"/>
          <w:szCs w:val="24"/>
          <w:lang w:val="en-US" w:eastAsia="zh-CN"/>
        </w:rPr>
        <w:t>2</w:t>
      </w:r>
      <w:r>
        <w:rPr>
          <w:rFonts w:ascii="Times New Roman" w:hAnsi="Times New Roman" w:cs="Times New Roman"/>
          <w:b/>
          <w:bCs/>
          <w:sz w:val="24"/>
          <w:szCs w:val="24"/>
        </w:rPr>
        <w:t>:</w:t>
      </w:r>
    </w:p>
    <w:p w14:paraId="1FB3ACDC">
      <w:pPr>
        <w:keepNext w:val="0"/>
        <w:keepLines w:val="0"/>
        <w:pageBreakBefore w:val="0"/>
        <w:numPr>
          <w:ilvl w:val="0"/>
          <w:numId w:val="3"/>
        </w:numPr>
        <w:kinsoku/>
        <w:wordWrap/>
        <w:overflowPunct/>
        <w:topLinePunct w:val="0"/>
        <w:autoSpaceDE/>
        <w:autoSpaceDN/>
        <w:bidi w:val="0"/>
        <w:spacing w:line="360" w:lineRule="auto"/>
        <w:textAlignment w:val="auto"/>
        <w:rPr>
          <w:rFonts w:hint="eastAsia" w:ascii="Times New Roman" w:hAnsi="Times New Roman" w:cs="Times New Roman"/>
          <w:b w:val="0"/>
          <w:bCs w:val="0"/>
          <w:szCs w:val="21"/>
          <w:lang w:val="en-US" w:eastAsia="zh-CN"/>
        </w:rPr>
      </w:pPr>
      <w:r>
        <w:rPr>
          <w:rFonts w:hint="eastAsia" w:ascii="Times New Roman" w:hAnsi="Times New Roman" w:cs="Times New Roman"/>
          <w:b w:val="0"/>
          <w:bCs w:val="0"/>
          <w:szCs w:val="21"/>
          <w:lang w:val="en-US" w:eastAsia="zh-CN"/>
        </w:rPr>
        <w:t>SWC (soil water content) - it is advisable to explain and justify in which units it is given (% volume or % weight).</w:t>
      </w:r>
    </w:p>
    <w:p w14:paraId="24074789">
      <w:pPr>
        <w:keepNext w:val="0"/>
        <w:keepLines w:val="0"/>
        <w:pageBreakBefore w:val="0"/>
        <w:widowControl w:val="0"/>
        <w:numPr>
          <w:ilvl w:val="0"/>
          <w:numId w:val="0"/>
        </w:numPr>
        <w:kinsoku/>
        <w:wordWrap/>
        <w:overflowPunct/>
        <w:topLinePunct w:val="0"/>
        <w:autoSpaceDE/>
        <w:autoSpaceDN/>
        <w:bidi w:val="0"/>
        <w:spacing w:line="360" w:lineRule="auto"/>
        <w:jc w:val="both"/>
        <w:textAlignment w:val="auto"/>
        <w:rPr>
          <w:rFonts w:hint="default" w:ascii="Times New Roman" w:hAnsi="Times New Roman" w:cs="Times New Roman"/>
          <w:b/>
          <w:bCs/>
          <w:color w:val="auto"/>
          <w:szCs w:val="21"/>
          <w:lang w:val="en-US" w:eastAsia="zh-CN"/>
        </w:rPr>
      </w:pPr>
      <w:r>
        <w:rPr>
          <w:rFonts w:ascii="Times New Roman" w:hAnsi="Times New Roman" w:cs="Times New Roman"/>
          <w:b/>
          <w:bCs/>
          <w:color w:val="0070C0"/>
          <w:sz w:val="21"/>
          <w:szCs w:val="21"/>
        </w:rPr>
        <w:t>Response:</w:t>
      </w:r>
      <w:r>
        <w:rPr>
          <w:rFonts w:hint="default" w:ascii="Times New Roman" w:hAnsi="Times New Roman" w:cs="Times New Roman"/>
          <w:b/>
          <w:bCs/>
          <w:color w:val="auto"/>
          <w:szCs w:val="21"/>
          <w:lang w:val="en-US" w:eastAsia="zh-CN"/>
        </w:rPr>
        <w:t>Thank you very much for your suggestion. We have added the specific unit for soil moisture content in the manuscript, which is highlighted in red font.</w:t>
      </w:r>
    </w:p>
    <w:p w14:paraId="2FA662CE">
      <w:pPr>
        <w:keepNext w:val="0"/>
        <w:keepLines w:val="0"/>
        <w:pageBreakBefore w:val="0"/>
        <w:widowControl w:val="0"/>
        <w:numPr>
          <w:ilvl w:val="0"/>
          <w:numId w:val="0"/>
        </w:numPr>
        <w:kinsoku/>
        <w:wordWrap/>
        <w:overflowPunct/>
        <w:topLinePunct w:val="0"/>
        <w:autoSpaceDE/>
        <w:autoSpaceDN/>
        <w:bidi w:val="0"/>
        <w:spacing w:line="360" w:lineRule="auto"/>
        <w:jc w:val="both"/>
        <w:textAlignment w:val="auto"/>
        <w:rPr>
          <w:rFonts w:hint="eastAsia" w:ascii="Times New Roman" w:hAnsi="Times New Roman" w:cs="Times New Roman"/>
          <w:b/>
          <w:bCs/>
          <w:color w:val="0070C0"/>
          <w:sz w:val="21"/>
          <w:szCs w:val="21"/>
          <w:lang w:val="en-US" w:eastAsia="zh-CN"/>
        </w:rPr>
      </w:pPr>
      <w:r>
        <w:rPr>
          <w:rFonts w:hint="default" w:ascii="Times New Roman" w:hAnsi="Times New Roman" w:cs="Times New Roman"/>
          <w:b/>
          <w:bCs/>
          <w:color w:val="0070C0"/>
          <w:sz w:val="21"/>
          <w:szCs w:val="21"/>
          <w:lang w:val="en-US" w:eastAsia="zh-CN"/>
        </w:rPr>
        <w:t xml:space="preserve">Lines </w:t>
      </w:r>
      <w:r>
        <w:rPr>
          <w:rFonts w:hint="eastAsia" w:ascii="Times New Roman" w:hAnsi="Times New Roman" w:cs="Times New Roman"/>
          <w:b/>
          <w:bCs/>
          <w:color w:val="0070C0"/>
          <w:sz w:val="21"/>
          <w:szCs w:val="21"/>
          <w:lang w:val="en-US" w:eastAsia="zh-CN"/>
        </w:rPr>
        <w:t xml:space="preserve">150-152 </w:t>
      </w:r>
      <w:r>
        <w:rPr>
          <w:rFonts w:hint="default" w:ascii="Times New Roman" w:hAnsi="Times New Roman" w:cs="Times New Roman"/>
          <w:b/>
          <w:bCs/>
          <w:color w:val="0070C0"/>
          <w:sz w:val="21"/>
          <w:szCs w:val="21"/>
          <w:lang w:val="en-US" w:eastAsia="zh-CN"/>
        </w:rPr>
        <w:t>have been revised</w:t>
      </w:r>
      <w:r>
        <w:rPr>
          <w:rFonts w:hint="eastAsia" w:ascii="Times New Roman" w:hAnsi="Times New Roman" w:cs="Times New Roman"/>
          <w:b/>
          <w:bCs/>
          <w:color w:val="0070C0"/>
          <w:sz w:val="21"/>
          <w:szCs w:val="21"/>
          <w:lang w:val="en-US" w:eastAsia="zh-CN"/>
        </w:rPr>
        <w:t>：</w:t>
      </w:r>
    </w:p>
    <w:p w14:paraId="0779DF69">
      <w:pPr>
        <w:keepNext w:val="0"/>
        <w:keepLines w:val="0"/>
        <w:pageBreakBefore w:val="0"/>
        <w:widowControl w:val="0"/>
        <w:numPr>
          <w:ilvl w:val="0"/>
          <w:numId w:val="0"/>
        </w:numPr>
        <w:kinsoku/>
        <w:wordWrap/>
        <w:overflowPunct/>
        <w:topLinePunct w:val="0"/>
        <w:autoSpaceDE/>
        <w:autoSpaceDN/>
        <w:bidi w:val="0"/>
        <w:spacing w:line="360" w:lineRule="auto"/>
        <w:jc w:val="both"/>
        <w:textAlignment w:val="auto"/>
        <w:rPr>
          <w:rFonts w:hint="default" w:ascii="Times New Roman" w:hAnsi="Times New Roman" w:cs="Times New Roman" w:eastAsiaTheme="minorEastAsia"/>
          <w:color w:val="FF0000"/>
        </w:rPr>
      </w:pPr>
      <w:r>
        <w:rPr>
          <w:rFonts w:hint="default" w:ascii="Times New Roman" w:hAnsi="Times New Roman" w:cs="Times New Roman" w:eastAsiaTheme="minorEastAsia"/>
          <w:color w:val="FF0000"/>
        </w:rPr>
        <w:t>The bulk density (</w:t>
      </w:r>
      <w:r>
        <w:rPr>
          <w:rFonts w:hint="default" w:ascii="Times New Roman" w:hAnsi="Times New Roman" w:cs="Times New Roman" w:eastAsiaTheme="minorEastAsia"/>
          <w:i/>
          <w:iCs/>
          <w:color w:val="FF0000"/>
        </w:rPr>
        <w:t>BD</w:t>
      </w:r>
      <w:r>
        <w:rPr>
          <w:rFonts w:hint="default" w:ascii="Times New Roman" w:hAnsi="Times New Roman" w:cs="Times New Roman" w:eastAsiaTheme="minorEastAsia"/>
          <w:color w:val="FF0000"/>
        </w:rPr>
        <w:t xml:space="preserve">, </w:t>
      </w:r>
      <w:r>
        <w:rPr>
          <w:rFonts w:hint="default" w:ascii="Times New Roman" w:hAnsi="Times New Roman" w:cs="Times New Roman" w:eastAsiaTheme="minorEastAsia"/>
          <w:color w:val="FF0000"/>
          <w:lang w:eastAsia="zh-CN"/>
        </w:rPr>
        <w:t>g</w:t>
      </w:r>
      <w:r>
        <w:rPr>
          <w:rFonts w:hint="default" w:ascii="Times New Roman" w:hAnsi="Times New Roman" w:cs="Times New Roman" w:eastAsiaTheme="minorEastAsia"/>
          <w:color w:val="FF0000"/>
        </w:rPr>
        <w:t>∙</w:t>
      </w:r>
      <w:r>
        <w:rPr>
          <w:rFonts w:hint="default" w:ascii="Times New Roman" w:hAnsi="Times New Roman" w:cs="Times New Roman" w:eastAsiaTheme="minorEastAsia"/>
          <w:color w:val="FF0000"/>
          <w:lang w:eastAsia="zh-CN"/>
        </w:rPr>
        <w:t>cm</w:t>
      </w:r>
      <w:r>
        <w:rPr>
          <w:rFonts w:hint="default" w:ascii="Times New Roman" w:hAnsi="Times New Roman" w:cs="Times New Roman" w:eastAsiaTheme="minorEastAsia"/>
          <w:color w:val="FF0000"/>
          <w:vertAlign w:val="superscript"/>
        </w:rPr>
        <w:t>-3</w:t>
      </w:r>
      <w:r>
        <w:rPr>
          <w:rFonts w:hint="default" w:ascii="Times New Roman" w:hAnsi="Times New Roman" w:cs="Times New Roman" w:eastAsiaTheme="minorEastAsia"/>
          <w:color w:val="FF0000"/>
        </w:rPr>
        <w:t>), soil water content (</w:t>
      </w:r>
      <w:r>
        <w:rPr>
          <w:rFonts w:hint="default" w:ascii="Times New Roman" w:hAnsi="Times New Roman" w:cs="Times New Roman" w:eastAsiaTheme="minorEastAsia"/>
          <w:i/>
          <w:iCs/>
          <w:color w:val="FF0000"/>
        </w:rPr>
        <w:t>SWC</w:t>
      </w:r>
      <w:r>
        <w:rPr>
          <w:rFonts w:hint="default" w:ascii="Times New Roman" w:hAnsi="Times New Roman" w:cs="Times New Roman" w:eastAsiaTheme="minorEastAsia"/>
          <w:color w:val="FF0000"/>
        </w:rPr>
        <w:t xml:space="preserve">, </w:t>
      </w:r>
      <w:r>
        <w:rPr>
          <w:rFonts w:hint="default" w:ascii="Times New Roman" w:hAnsi="Times New Roman" w:cs="Times New Roman" w:eastAsiaTheme="minorEastAsia"/>
          <w:color w:val="FF0000"/>
          <w:lang w:eastAsia="zh-CN"/>
        </w:rPr>
        <w:t>% weight</w:t>
      </w:r>
      <w:r>
        <w:rPr>
          <w:rFonts w:hint="default" w:ascii="Times New Roman" w:hAnsi="Times New Roman" w:cs="Times New Roman" w:eastAsiaTheme="minorEastAsia"/>
          <w:color w:val="FF0000"/>
        </w:rPr>
        <w:t>), and organic matter content (</w:t>
      </w:r>
      <w:r>
        <w:rPr>
          <w:rFonts w:hint="default" w:ascii="Times New Roman" w:hAnsi="Times New Roman" w:cs="Times New Roman" w:eastAsiaTheme="minorEastAsia"/>
          <w:i/>
          <w:iCs/>
          <w:color w:val="FF0000"/>
        </w:rPr>
        <w:t>SOM</w:t>
      </w:r>
      <w:r>
        <w:rPr>
          <w:rFonts w:hint="default" w:ascii="Times New Roman" w:hAnsi="Times New Roman" w:cs="Times New Roman" w:eastAsiaTheme="minorEastAsia"/>
          <w:color w:val="FF0000"/>
        </w:rPr>
        <w:t xml:space="preserve">, </w:t>
      </w:r>
      <w:r>
        <w:rPr>
          <w:rFonts w:hint="default" w:ascii="Times New Roman" w:hAnsi="Times New Roman" w:cs="Times New Roman" w:eastAsiaTheme="minorEastAsia"/>
          <w:color w:val="FF0000"/>
          <w:lang w:eastAsia="zh-CN"/>
        </w:rPr>
        <w:t>g</w:t>
      </w:r>
      <w:r>
        <w:rPr>
          <w:rFonts w:hint="default" w:ascii="Times New Roman" w:hAnsi="Times New Roman" w:cs="Times New Roman" w:eastAsiaTheme="minorEastAsia"/>
          <w:color w:val="FF0000"/>
        </w:rPr>
        <w:t>∙</w:t>
      </w:r>
      <w:r>
        <w:rPr>
          <w:rFonts w:hint="default" w:ascii="Times New Roman" w:hAnsi="Times New Roman" w:cs="Times New Roman" w:eastAsiaTheme="minorEastAsia"/>
          <w:color w:val="FF0000"/>
          <w:lang w:eastAsia="zh-CN"/>
        </w:rPr>
        <w:t>kg</w:t>
      </w:r>
      <w:r>
        <w:rPr>
          <w:rFonts w:hint="default" w:ascii="Times New Roman" w:hAnsi="Times New Roman" w:cs="Times New Roman" w:eastAsiaTheme="minorEastAsia"/>
          <w:color w:val="FF0000"/>
          <w:vertAlign w:val="superscript"/>
        </w:rPr>
        <w:t>-</w:t>
      </w:r>
      <w:r>
        <w:rPr>
          <w:rFonts w:hint="default" w:ascii="Times New Roman" w:hAnsi="Times New Roman" w:cs="Times New Roman" w:eastAsiaTheme="minorEastAsia"/>
          <w:color w:val="FF0000"/>
          <w:vertAlign w:val="superscript"/>
          <w:lang w:eastAsia="zh-CN"/>
        </w:rPr>
        <w:t>1</w:t>
      </w:r>
      <w:r>
        <w:rPr>
          <w:rFonts w:hint="default" w:ascii="Times New Roman" w:hAnsi="Times New Roman" w:cs="Times New Roman" w:eastAsiaTheme="minorEastAsia"/>
          <w:color w:val="FF0000"/>
        </w:rPr>
        <w:t>) of soil layers at depths of 0-10, 10-20, 20-30, 30-40, and 40-50 cm were measured for the six vegetation types.</w:t>
      </w:r>
    </w:p>
    <w:p w14:paraId="1C20F7BF">
      <w:pPr>
        <w:pStyle w:val="2"/>
        <w:keepNext w:val="0"/>
        <w:keepLines w:val="0"/>
        <w:pageBreakBefore w:val="0"/>
        <w:widowControl/>
        <w:suppressLineNumbers w:val="0"/>
        <w:kinsoku/>
        <w:wordWrap/>
        <w:overflowPunct/>
        <w:topLinePunct w:val="0"/>
        <w:autoSpaceDE/>
        <w:autoSpaceDN/>
        <w:bidi w:val="0"/>
        <w:spacing w:line="360" w:lineRule="auto"/>
        <w:jc w:val="left"/>
        <w:textAlignment w:val="auto"/>
        <w:rPr>
          <w:rFonts w:ascii="Times New Roman" w:hAnsi="Times New Roman" w:cs="Times New Roman"/>
          <w:b/>
          <w:bCs/>
          <w:color w:val="0070C0"/>
          <w:sz w:val="21"/>
          <w:szCs w:val="21"/>
        </w:rPr>
      </w:pPr>
      <w:r>
        <w:rPr>
          <w:rFonts w:ascii="Times New Roman" w:hAnsi="Times New Roman" w:cs="Times New Roman"/>
          <w:b/>
          <w:bCs/>
          <w:color w:val="0070C0"/>
          <w:sz w:val="21"/>
          <w:szCs w:val="21"/>
        </w:rPr>
        <w:t>Once again, we sincerely thank you for reviewing our paper and providing your feedback.</w:t>
      </w:r>
    </w:p>
    <w:p w14:paraId="779D5307">
      <w:pPr>
        <w:keepNext w:val="0"/>
        <w:keepLines w:val="0"/>
        <w:pageBreakBefore w:val="0"/>
        <w:widowControl w:val="0"/>
        <w:numPr>
          <w:ilvl w:val="0"/>
          <w:numId w:val="0"/>
        </w:numPr>
        <w:kinsoku/>
        <w:wordWrap/>
        <w:overflowPunct/>
        <w:topLinePunct w:val="0"/>
        <w:autoSpaceDE/>
        <w:autoSpaceDN/>
        <w:bidi w:val="0"/>
        <w:spacing w:line="360" w:lineRule="auto"/>
        <w:jc w:val="both"/>
        <w:textAlignment w:val="auto"/>
        <w:rPr>
          <w:rFonts w:hint="default" w:ascii="Times New Roman" w:hAnsi="Times New Roman" w:cs="Times New Roman" w:eastAsiaTheme="minorEastAsia"/>
          <w:color w:val="FF0000"/>
        </w:rPr>
      </w:pPr>
    </w:p>
    <w:p w14:paraId="39C3273A">
      <w:pPr>
        <w:keepNext w:val="0"/>
        <w:keepLines w:val="0"/>
        <w:pageBreakBefore w:val="0"/>
        <w:kinsoku/>
        <w:wordWrap/>
        <w:overflowPunct/>
        <w:topLinePunct w:val="0"/>
        <w:autoSpaceDE/>
        <w:autoSpaceDN/>
        <w:bidi w:val="0"/>
        <w:spacing w:line="360" w:lineRule="auto"/>
        <w:textAlignment w:val="auto"/>
        <w:rPr>
          <w:rFonts w:ascii="Times New Roman" w:hAnsi="Times New Roman" w:cs="Times New Roman"/>
          <w:b/>
          <w:bCs/>
          <w:sz w:val="24"/>
          <w:szCs w:val="24"/>
        </w:rPr>
      </w:pPr>
      <w:r>
        <w:rPr>
          <w:rFonts w:ascii="Times New Roman" w:hAnsi="Times New Roman" w:cs="Times New Roman"/>
          <w:b/>
          <w:bCs/>
          <w:sz w:val="24"/>
          <w:szCs w:val="24"/>
        </w:rPr>
        <w:t xml:space="preserve">Reviewer </w:t>
      </w:r>
      <w:r>
        <w:rPr>
          <w:rFonts w:hint="eastAsia" w:ascii="Times New Roman" w:hAnsi="Times New Roman" w:cs="Times New Roman"/>
          <w:b/>
          <w:bCs/>
          <w:sz w:val="24"/>
          <w:szCs w:val="24"/>
          <w:lang w:val="en-US" w:eastAsia="zh-CN"/>
        </w:rPr>
        <w:t>3</w:t>
      </w:r>
      <w:r>
        <w:rPr>
          <w:rFonts w:ascii="Times New Roman" w:hAnsi="Times New Roman" w:cs="Times New Roman"/>
          <w:b/>
          <w:bCs/>
          <w:sz w:val="24"/>
          <w:szCs w:val="24"/>
        </w:rPr>
        <w:t>:</w:t>
      </w:r>
    </w:p>
    <w:p w14:paraId="3F507FC9">
      <w:pPr>
        <w:keepNext w:val="0"/>
        <w:keepLines w:val="0"/>
        <w:pageBreakBefore w:val="0"/>
        <w:numPr>
          <w:ilvl w:val="0"/>
          <w:numId w:val="4"/>
        </w:numPr>
        <w:kinsoku/>
        <w:wordWrap/>
        <w:overflowPunct/>
        <w:topLinePunct w:val="0"/>
        <w:autoSpaceDE/>
        <w:autoSpaceDN/>
        <w:bidi w:val="0"/>
        <w:spacing w:line="360" w:lineRule="auto"/>
        <w:textAlignment w:val="auto"/>
        <w:rPr>
          <w:rFonts w:hint="default" w:ascii="Times New Roman" w:hAnsi="Times New Roman" w:cs="Times New Roman"/>
          <w:b w:val="0"/>
          <w:bCs w:val="0"/>
          <w:szCs w:val="21"/>
          <w:lang w:val="en-US" w:eastAsia="zh-CN"/>
        </w:rPr>
      </w:pPr>
      <w:r>
        <w:rPr>
          <w:rFonts w:hint="eastAsia" w:ascii="Times New Roman" w:hAnsi="Times New Roman" w:cs="Times New Roman"/>
          <w:b w:val="0"/>
          <w:bCs w:val="0"/>
          <w:szCs w:val="21"/>
          <w:lang w:val="en-US" w:eastAsia="zh-CN"/>
        </w:rPr>
        <w:t>Lines 81-89: Please elaborate more on the selection of the study area. Indicate, if there are any other research studies dealing with it similarly to your work.</w:t>
      </w:r>
    </w:p>
    <w:p w14:paraId="3DBEE882">
      <w:pPr>
        <w:pStyle w:val="2"/>
        <w:keepNext w:val="0"/>
        <w:keepLines w:val="0"/>
        <w:pageBreakBefore w:val="0"/>
        <w:widowControl/>
        <w:suppressLineNumbers w:val="0"/>
        <w:kinsoku/>
        <w:wordWrap/>
        <w:overflowPunct/>
        <w:topLinePunct w:val="0"/>
        <w:autoSpaceDE/>
        <w:autoSpaceDN/>
        <w:bidi w:val="0"/>
        <w:spacing w:line="360" w:lineRule="auto"/>
        <w:jc w:val="both"/>
        <w:textAlignment w:val="auto"/>
        <w:rPr>
          <w:rFonts w:ascii="Times New Roman" w:hAnsi="Times New Roman" w:cs="Times New Roman"/>
          <w:b/>
          <w:bCs/>
          <w:color w:val="auto"/>
          <w:sz w:val="21"/>
          <w:szCs w:val="21"/>
        </w:rPr>
      </w:pPr>
      <w:r>
        <w:rPr>
          <w:rFonts w:ascii="Times New Roman" w:hAnsi="Times New Roman" w:cs="Times New Roman"/>
          <w:b/>
          <w:bCs/>
          <w:color w:val="0070C0"/>
          <w:sz w:val="21"/>
          <w:szCs w:val="21"/>
        </w:rPr>
        <w:t>Response:</w:t>
      </w:r>
      <w:r>
        <w:rPr>
          <w:rFonts w:hint="eastAsia" w:ascii="Times New Roman" w:hAnsi="Times New Roman" w:cs="Times New Roman"/>
          <w:b/>
          <w:bCs/>
          <w:color w:val="0070C0"/>
          <w:sz w:val="21"/>
          <w:szCs w:val="21"/>
          <w:lang w:val="en-US" w:eastAsia="zh-CN"/>
        </w:rPr>
        <w:t xml:space="preserve"> </w:t>
      </w:r>
      <w:r>
        <w:rPr>
          <w:rFonts w:ascii="Times New Roman" w:hAnsi="Times New Roman" w:cs="Times New Roman"/>
          <w:b/>
          <w:bCs/>
          <w:color w:val="auto"/>
          <w:sz w:val="21"/>
          <w:szCs w:val="21"/>
        </w:rPr>
        <w:t>Thank you for your valuable suggestion regarding the selection of the study area.We have carefully considered and made revisions, which are marked in red in the manuscript. In this revision, we have provided a detailed explanation of the selection of the study area.</w:t>
      </w:r>
    </w:p>
    <w:p w14:paraId="5FBC120F">
      <w:pPr>
        <w:pStyle w:val="6"/>
        <w:keepNext w:val="0"/>
        <w:keepLines w:val="0"/>
        <w:pageBreakBefore w:val="0"/>
        <w:kinsoku/>
        <w:wordWrap/>
        <w:overflowPunct/>
        <w:topLinePunct w:val="0"/>
        <w:autoSpaceDE/>
        <w:autoSpaceDN/>
        <w:bidi w:val="0"/>
        <w:spacing w:line="360" w:lineRule="auto"/>
        <w:ind w:left="0" w:leftChars="0" w:firstLine="0" w:firstLineChars="0"/>
        <w:textAlignment w:val="auto"/>
        <w:rPr>
          <w:rFonts w:hint="eastAsia" w:ascii="Times New Roman" w:hAnsi="Times New Roman" w:cs="Times New Roman"/>
          <w:b/>
          <w:bCs/>
          <w:color w:val="0070C0"/>
          <w:sz w:val="21"/>
          <w:szCs w:val="21"/>
          <w:lang w:val="en-US" w:eastAsia="zh-CN"/>
        </w:rPr>
      </w:pPr>
      <w:r>
        <w:rPr>
          <w:rFonts w:hint="default" w:ascii="Times New Roman" w:hAnsi="Times New Roman" w:cs="Times New Roman"/>
          <w:b/>
          <w:bCs/>
          <w:color w:val="0070C0"/>
          <w:sz w:val="21"/>
          <w:szCs w:val="21"/>
          <w:lang w:val="en-US" w:eastAsia="zh-CN"/>
        </w:rPr>
        <w:t xml:space="preserve">Lines </w:t>
      </w:r>
      <w:r>
        <w:rPr>
          <w:rFonts w:hint="eastAsia" w:ascii="Times New Roman" w:hAnsi="Times New Roman" w:cs="Times New Roman"/>
          <w:b/>
          <w:bCs/>
          <w:color w:val="0070C0"/>
          <w:sz w:val="21"/>
          <w:szCs w:val="21"/>
          <w:lang w:val="en-US" w:eastAsia="zh-CN"/>
        </w:rPr>
        <w:t xml:space="preserve">85-103 </w:t>
      </w:r>
      <w:r>
        <w:rPr>
          <w:rFonts w:hint="default" w:ascii="Times New Roman" w:hAnsi="Times New Roman" w:cs="Times New Roman"/>
          <w:b/>
          <w:bCs/>
          <w:color w:val="0070C0"/>
          <w:sz w:val="21"/>
          <w:szCs w:val="21"/>
          <w:lang w:val="en-US" w:eastAsia="zh-CN"/>
        </w:rPr>
        <w:t>have been revised</w:t>
      </w:r>
      <w:r>
        <w:rPr>
          <w:rFonts w:hint="eastAsia" w:ascii="Times New Roman" w:hAnsi="Times New Roman" w:cs="Times New Roman"/>
          <w:b/>
          <w:bCs/>
          <w:color w:val="0070C0"/>
          <w:sz w:val="21"/>
          <w:szCs w:val="21"/>
          <w:lang w:val="en-US" w:eastAsia="zh-CN"/>
        </w:rPr>
        <w:t>：</w:t>
      </w:r>
    </w:p>
    <w:p w14:paraId="71194519">
      <w:pPr>
        <w:pStyle w:val="6"/>
        <w:keepNext w:val="0"/>
        <w:keepLines w:val="0"/>
        <w:pageBreakBefore w:val="0"/>
        <w:kinsoku/>
        <w:wordWrap/>
        <w:overflowPunct/>
        <w:topLinePunct w:val="0"/>
        <w:autoSpaceDE/>
        <w:autoSpaceDN/>
        <w:bidi w:val="0"/>
        <w:spacing w:line="360" w:lineRule="auto"/>
        <w:ind w:left="0" w:leftChars="0" w:firstLine="200" w:firstLineChars="100"/>
        <w:textAlignment w:val="auto"/>
        <w:rPr>
          <w:color w:val="FF0000"/>
        </w:rPr>
      </w:pPr>
      <w:r>
        <w:rPr>
          <w:color w:val="FF0000"/>
        </w:rPr>
        <w:t>The Huguo watershed is located in the hilly region of the Yellow River Basin. Due to its steep terrain, uneven rainfall, and the impact of human activities, soil erosion in the loess hilly area is quite severe, posing a significant threat to the local ecosystem. Therefore, selecting this area as the research object to explore the impact of vegetation on slope protection will provide important theoretical support and practical guidance for improving the ecological environment of the Yellow River Basin.</w:t>
      </w:r>
      <w:r>
        <w:rPr>
          <w:rFonts w:hint="eastAsia"/>
          <w:color w:val="FF0000"/>
        </w:rPr>
        <w:t>Su et al. [18] explored the root characteristics of herbaceous plants, root-soil shear stress, and their influencing factors in the loess hilly region. They found that over 65% of the roots of herbaceous plants are distributed in the 0-20 cm soil layer, and the plant roots enhance the peak shear stress of the soil.This study focuses on six typical vegetation types in the Huguo watershed of the Yiluo River Basin in the Yellow River region, including forest, shrub, and grassland.</w:t>
      </w:r>
      <w:r>
        <w:rPr>
          <w:color w:val="FF0000"/>
        </w:rPr>
        <w:t xml:space="preserve"> It investigates the shear strength of soil-root systems of different vegetation types based on in-situ shear tests and root-soil mechanical analysis models. The study aims to: (1) obtain the shear stress-displacement curves of soil-root systems in the presence of roots through in-situ shear tests for six plant species; (2) quantify the additional root cohesion for six vegetation types using the Wu model; (3) analyze the relationship between shear strength, soil properties, and root traits in in-situ shear tests. The research results can provide a scientific basis for optimizing vegetation for slope protection.</w:t>
      </w:r>
    </w:p>
    <w:p w14:paraId="1A3DC1A6">
      <w:pPr>
        <w:pStyle w:val="6"/>
        <w:keepNext w:val="0"/>
        <w:keepLines w:val="0"/>
        <w:pageBreakBefore w:val="0"/>
        <w:kinsoku/>
        <w:wordWrap/>
        <w:overflowPunct/>
        <w:topLinePunct w:val="0"/>
        <w:autoSpaceDE/>
        <w:autoSpaceDN/>
        <w:bidi w:val="0"/>
        <w:spacing w:line="360" w:lineRule="auto"/>
        <w:ind w:left="0" w:leftChars="0" w:firstLine="200" w:firstLineChars="100"/>
        <w:textAlignment w:val="auto"/>
        <w:rPr>
          <w:color w:val="FF0000"/>
        </w:rPr>
      </w:pPr>
    </w:p>
    <w:p w14:paraId="00CB1CE1">
      <w:pPr>
        <w:keepNext w:val="0"/>
        <w:keepLines w:val="0"/>
        <w:pageBreakBefore w:val="0"/>
        <w:widowControl w:val="0"/>
        <w:numPr>
          <w:ilvl w:val="0"/>
          <w:numId w:val="4"/>
        </w:numPr>
        <w:kinsoku/>
        <w:wordWrap/>
        <w:overflowPunct/>
        <w:topLinePunct w:val="0"/>
        <w:autoSpaceDE/>
        <w:autoSpaceDN/>
        <w:bidi w:val="0"/>
        <w:spacing w:line="360" w:lineRule="auto"/>
        <w:ind w:left="0" w:leftChars="0" w:firstLine="0" w:firstLineChars="0"/>
        <w:jc w:val="both"/>
        <w:textAlignment w:val="auto"/>
        <w:rPr>
          <w:rFonts w:hint="default" w:ascii="Times New Roman" w:hAnsi="Times New Roman" w:cs="Times New Roman" w:eastAsiaTheme="minorEastAsia"/>
          <w:b w:val="0"/>
          <w:bCs w:val="0"/>
          <w:color w:val="auto"/>
          <w:lang w:val="en-US" w:eastAsia="zh-CN"/>
        </w:rPr>
      </w:pPr>
      <w:r>
        <w:rPr>
          <w:rFonts w:hint="default" w:ascii="Times New Roman" w:hAnsi="Times New Roman" w:cs="Times New Roman" w:eastAsiaTheme="minorEastAsia"/>
          <w:b w:val="0"/>
          <w:bCs w:val="0"/>
          <w:color w:val="auto"/>
          <w:lang w:val="en-US" w:eastAsia="zh-CN"/>
        </w:rPr>
        <w:t>Figure 1:</w:t>
      </w:r>
      <w:r>
        <w:rPr>
          <w:rFonts w:hint="eastAsia" w:ascii="Times New Roman" w:hAnsi="Times New Roman" w:cs="Times New Roman"/>
          <w:b w:val="0"/>
          <w:bCs w:val="0"/>
          <w:color w:val="auto"/>
          <w:lang w:val="en-US" w:eastAsia="zh-CN"/>
        </w:rPr>
        <w:t xml:space="preserve"> </w:t>
      </w:r>
      <w:r>
        <w:rPr>
          <w:rFonts w:hint="default" w:ascii="Times New Roman" w:hAnsi="Times New Roman" w:cs="Times New Roman" w:eastAsiaTheme="minorEastAsia"/>
          <w:b w:val="0"/>
          <w:bCs w:val="0"/>
          <w:color w:val="auto"/>
          <w:lang w:val="en-US" w:eastAsia="zh-CN"/>
        </w:rPr>
        <w:t>lt is not clear what step-by-step is represented in thefigure. The components should be called a), b), and c). l don'tunderstand what the bottom figure and the one to the rightrepresent in reference to the upper figure. Also, please change thecolour scale to something more typically used to show DEM.</w:t>
      </w:r>
    </w:p>
    <w:p w14:paraId="4001BE12">
      <w:pPr>
        <w:keepNext w:val="0"/>
        <w:keepLines w:val="0"/>
        <w:pageBreakBefore w:val="0"/>
        <w:widowControl w:val="0"/>
        <w:numPr>
          <w:ilvl w:val="0"/>
          <w:numId w:val="0"/>
        </w:numPr>
        <w:kinsoku/>
        <w:wordWrap/>
        <w:overflowPunct/>
        <w:topLinePunct w:val="0"/>
        <w:autoSpaceDE/>
        <w:autoSpaceDN/>
        <w:bidi w:val="0"/>
        <w:spacing w:line="360" w:lineRule="auto"/>
        <w:ind w:leftChars="0"/>
        <w:jc w:val="both"/>
        <w:textAlignment w:val="auto"/>
        <w:rPr>
          <w:rFonts w:hint="default" w:ascii="Times New Roman" w:hAnsi="Times New Roman" w:cs="Times New Roman"/>
          <w:b/>
          <w:bCs/>
          <w:color w:val="auto"/>
        </w:rPr>
      </w:pPr>
      <w:r>
        <w:rPr>
          <w:rFonts w:ascii="Times New Roman" w:hAnsi="Times New Roman" w:cs="Times New Roman"/>
          <w:b/>
          <w:bCs/>
          <w:color w:val="0070C0"/>
          <w:sz w:val="21"/>
          <w:szCs w:val="21"/>
        </w:rPr>
        <w:t>Response:</w:t>
      </w:r>
      <w:r>
        <w:rPr>
          <w:rFonts w:hint="eastAsia" w:ascii="Times New Roman" w:hAnsi="Times New Roman" w:cs="Times New Roman"/>
          <w:b/>
          <w:bCs/>
          <w:color w:val="0070C0"/>
          <w:sz w:val="21"/>
          <w:szCs w:val="21"/>
          <w:lang w:val="en-US" w:eastAsia="zh-CN"/>
        </w:rPr>
        <w:t xml:space="preserve"> </w:t>
      </w:r>
      <w:r>
        <w:rPr>
          <w:rFonts w:hint="default" w:ascii="Times New Roman" w:hAnsi="Times New Roman" w:cs="Times New Roman"/>
          <w:b/>
          <w:bCs/>
          <w:color w:val="auto"/>
        </w:rPr>
        <w:t>Thank you for your valuable feedback regarding the layout of the figure. I have improved the figure's design to clearly identify the basin where the experimental site was installed. Your suggestions have significantly enhanced the clarity of the presentation.The bottom figure (a) represents the entire Yellow River Basin in China, while the middle figure (b) focuses on the Yiluo River Basin, and the top figure (c) specifically illustrates the Huguo watershed. These figures demonstrate a progressively narrowing scope of study, aiming to better elucidate the relationship among these three geographical areas.</w:t>
      </w:r>
    </w:p>
    <w:p w14:paraId="15BEA5CC">
      <w:pPr>
        <w:keepNext w:val="0"/>
        <w:keepLines w:val="0"/>
        <w:pageBreakBefore w:val="0"/>
        <w:widowControl w:val="0"/>
        <w:numPr>
          <w:ilvl w:val="0"/>
          <w:numId w:val="0"/>
        </w:numPr>
        <w:kinsoku/>
        <w:wordWrap/>
        <w:overflowPunct/>
        <w:topLinePunct w:val="0"/>
        <w:autoSpaceDE/>
        <w:autoSpaceDN/>
        <w:bidi w:val="0"/>
        <w:spacing w:line="360" w:lineRule="auto"/>
        <w:ind w:leftChars="0"/>
        <w:jc w:val="both"/>
        <w:textAlignment w:val="auto"/>
        <w:rPr>
          <w:rFonts w:hint="eastAsia" w:ascii="Times New Roman" w:hAnsi="Times New Roman" w:cs="Times New Roman" w:eastAsiaTheme="minorEastAsia"/>
          <w:b/>
          <w:bCs/>
          <w:color w:val="0070C0"/>
          <w:lang w:val="en-US" w:eastAsia="zh-CN"/>
        </w:rPr>
      </w:pPr>
      <w:r>
        <w:rPr>
          <w:rFonts w:hint="eastAsia" w:ascii="Times New Roman" w:hAnsi="Times New Roman" w:cs="Times New Roman"/>
          <w:b/>
          <w:bCs/>
          <w:color w:val="0070C0"/>
          <w:lang w:val="en-US" w:eastAsia="zh-CN"/>
        </w:rPr>
        <w:t xml:space="preserve"> </w:t>
      </w:r>
      <w:r>
        <w:rPr>
          <w:rFonts w:hint="default" w:ascii="Times New Roman" w:hAnsi="Times New Roman" w:cs="Times New Roman"/>
          <w:b/>
          <w:bCs/>
          <w:color w:val="0070C0"/>
          <w:szCs w:val="21"/>
          <w:lang w:val="en-US" w:eastAsia="zh-CN"/>
        </w:rPr>
        <w:t xml:space="preserve">Lines </w:t>
      </w:r>
      <w:r>
        <w:rPr>
          <w:rFonts w:hint="eastAsia" w:ascii="Times New Roman" w:hAnsi="Times New Roman" w:cs="Times New Roman"/>
          <w:b/>
          <w:bCs/>
          <w:color w:val="0070C0"/>
          <w:szCs w:val="21"/>
          <w:lang w:val="en-US" w:eastAsia="zh-CN"/>
        </w:rPr>
        <w:t>129-131</w:t>
      </w:r>
      <w:r>
        <w:rPr>
          <w:rFonts w:hint="default" w:ascii="Times New Roman" w:hAnsi="Times New Roman" w:cs="Times New Roman"/>
          <w:b/>
          <w:bCs/>
          <w:color w:val="0070C0"/>
          <w:szCs w:val="21"/>
          <w:lang w:val="en-US" w:eastAsia="zh-CN"/>
        </w:rPr>
        <w:t xml:space="preserve"> have been revised</w:t>
      </w:r>
      <w:r>
        <w:rPr>
          <w:rFonts w:hint="eastAsia" w:ascii="Times New Roman" w:hAnsi="Times New Roman" w:cs="Times New Roman"/>
          <w:b/>
          <w:bCs/>
          <w:color w:val="0070C0"/>
          <w:szCs w:val="21"/>
          <w:lang w:val="en-US" w:eastAsia="zh-CN"/>
        </w:rPr>
        <w:t>：</w:t>
      </w:r>
    </w:p>
    <w:p w14:paraId="2A78ABEC">
      <w:pPr>
        <w:keepNext w:val="0"/>
        <w:keepLines w:val="0"/>
        <w:pageBreakBefore w:val="0"/>
        <w:widowControl w:val="0"/>
        <w:numPr>
          <w:ilvl w:val="0"/>
          <w:numId w:val="0"/>
        </w:numPr>
        <w:kinsoku/>
        <w:wordWrap/>
        <w:overflowPunct/>
        <w:topLinePunct w:val="0"/>
        <w:autoSpaceDE/>
        <w:autoSpaceDN/>
        <w:bidi w:val="0"/>
        <w:spacing w:line="360" w:lineRule="auto"/>
        <w:ind w:leftChars="0"/>
        <w:jc w:val="both"/>
        <w:textAlignment w:val="auto"/>
        <w:rPr>
          <w:rFonts w:hint="default" w:ascii="Times New Roman" w:hAnsi="Times New Roman" w:cs="Times New Roman"/>
          <w:b w:val="0"/>
          <w:bCs w:val="0"/>
          <w:color w:val="FF0000"/>
          <w:szCs w:val="21"/>
          <w:lang w:val="en-US" w:eastAsia="zh-CN"/>
        </w:rPr>
      </w:pPr>
      <w:r>
        <w:rPr>
          <w:rFonts w:hint="default" w:ascii="Times New Roman" w:hAnsi="Times New Roman" w:cs="Times New Roman"/>
          <w:b w:val="0"/>
          <w:bCs w:val="0"/>
          <w:color w:val="FF0000"/>
          <w:szCs w:val="21"/>
          <w:lang w:val="en-US" w:eastAsia="zh-CN"/>
        </w:rPr>
        <w:drawing>
          <wp:inline distT="0" distB="0" distL="114300" distR="114300">
            <wp:extent cx="5207635" cy="3250565"/>
            <wp:effectExtent l="0" t="0" r="12065" b="635"/>
            <wp:docPr id="1" name="图片 1" descr="研究区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研究区图"/>
                    <pic:cNvPicPr>
                      <a:picLocks noChangeAspect="1"/>
                    </pic:cNvPicPr>
                  </pic:nvPicPr>
                  <pic:blipFill>
                    <a:blip r:embed="rId4"/>
                    <a:stretch>
                      <a:fillRect/>
                    </a:stretch>
                  </pic:blipFill>
                  <pic:spPr>
                    <a:xfrm>
                      <a:off x="0" y="0"/>
                      <a:ext cx="5207635" cy="3250565"/>
                    </a:xfrm>
                    <a:prstGeom prst="rect">
                      <a:avLst/>
                    </a:prstGeom>
                  </pic:spPr>
                </pic:pic>
              </a:graphicData>
            </a:graphic>
          </wp:inline>
        </w:drawing>
      </w:r>
    </w:p>
    <w:p w14:paraId="395EBCDF">
      <w:pPr>
        <w:keepNext w:val="0"/>
        <w:keepLines w:val="0"/>
        <w:pageBreakBefore w:val="0"/>
        <w:widowControl w:val="0"/>
        <w:numPr>
          <w:ilvl w:val="0"/>
          <w:numId w:val="0"/>
        </w:numPr>
        <w:kinsoku/>
        <w:wordWrap/>
        <w:overflowPunct/>
        <w:topLinePunct w:val="0"/>
        <w:autoSpaceDE/>
        <w:autoSpaceDN/>
        <w:bidi w:val="0"/>
        <w:spacing w:line="360" w:lineRule="auto"/>
        <w:ind w:leftChars="0"/>
        <w:jc w:val="both"/>
        <w:textAlignment w:val="auto"/>
        <w:rPr>
          <w:rFonts w:hint="default" w:ascii="Times New Roman" w:hAnsi="Times New Roman" w:eastAsia="宋体" w:cs="Times New Roman"/>
          <w:b w:val="0"/>
          <w:bCs/>
          <w:color w:val="FF0000"/>
          <w:sz w:val="21"/>
          <w:szCs w:val="21"/>
        </w:rPr>
      </w:pPr>
      <w:r>
        <w:rPr>
          <w:rStyle w:val="5"/>
          <w:rFonts w:hint="default" w:ascii="Times New Roman" w:hAnsi="Times New Roman" w:eastAsia="宋体" w:cs="Times New Roman"/>
          <w:b w:val="0"/>
          <w:bCs/>
          <w:color w:val="FF0000"/>
          <w:sz w:val="21"/>
          <w:szCs w:val="21"/>
        </w:rPr>
        <w:t>Figure 1. Location of Hugou Basin and the experimental site.</w:t>
      </w:r>
      <w:r>
        <w:rPr>
          <w:rFonts w:hint="default" w:ascii="Times New Roman" w:hAnsi="Times New Roman" w:eastAsia="宋体" w:cs="Times New Roman"/>
          <w:b w:val="0"/>
          <w:bCs/>
          <w:color w:val="FF0000"/>
          <w:sz w:val="21"/>
          <w:szCs w:val="21"/>
        </w:rPr>
        <w:t xml:space="preserve"> (a) The Yellow River Basin in China</w:t>
      </w:r>
      <w:r>
        <w:rPr>
          <w:rFonts w:hint="eastAsia" w:ascii="Times New Roman" w:hAnsi="Times New Roman" w:eastAsia="宋体" w:cs="Times New Roman"/>
          <w:b w:val="0"/>
          <w:bCs/>
          <w:color w:val="FF0000"/>
          <w:sz w:val="21"/>
          <w:szCs w:val="21"/>
          <w:lang w:val="en-US" w:eastAsia="zh-CN"/>
        </w:rPr>
        <w:t>,</w:t>
      </w:r>
      <w:r>
        <w:rPr>
          <w:rFonts w:hint="default" w:ascii="Times New Roman" w:hAnsi="Times New Roman" w:eastAsia="宋体" w:cs="Times New Roman"/>
          <w:b w:val="0"/>
          <w:bCs/>
          <w:color w:val="FF0000"/>
          <w:sz w:val="21"/>
          <w:szCs w:val="21"/>
        </w:rPr>
        <w:t xml:space="preserve"> (b) The Yiluo River Basin</w:t>
      </w:r>
      <w:r>
        <w:rPr>
          <w:rFonts w:hint="eastAsia" w:ascii="Times New Roman" w:hAnsi="Times New Roman" w:eastAsia="宋体" w:cs="Times New Roman"/>
          <w:b w:val="0"/>
          <w:bCs/>
          <w:color w:val="FF0000"/>
          <w:sz w:val="21"/>
          <w:szCs w:val="21"/>
          <w:lang w:val="en-US" w:eastAsia="zh-CN"/>
        </w:rPr>
        <w:t>,</w:t>
      </w:r>
      <w:r>
        <w:rPr>
          <w:rFonts w:hint="default" w:ascii="Times New Roman" w:hAnsi="Times New Roman" w:eastAsia="宋体" w:cs="Times New Roman"/>
          <w:b w:val="0"/>
          <w:bCs/>
          <w:color w:val="FF0000"/>
          <w:sz w:val="21"/>
          <w:szCs w:val="21"/>
        </w:rPr>
        <w:t xml:space="preserve"> (c) The Hugou Basin.</w:t>
      </w:r>
    </w:p>
    <w:p w14:paraId="327044F4">
      <w:pPr>
        <w:keepNext w:val="0"/>
        <w:keepLines w:val="0"/>
        <w:pageBreakBefore w:val="0"/>
        <w:widowControl w:val="0"/>
        <w:numPr>
          <w:ilvl w:val="0"/>
          <w:numId w:val="0"/>
        </w:numPr>
        <w:kinsoku/>
        <w:wordWrap/>
        <w:overflowPunct/>
        <w:topLinePunct w:val="0"/>
        <w:autoSpaceDE/>
        <w:autoSpaceDN/>
        <w:bidi w:val="0"/>
        <w:spacing w:line="360" w:lineRule="auto"/>
        <w:ind w:leftChars="0"/>
        <w:jc w:val="both"/>
        <w:textAlignment w:val="auto"/>
        <w:rPr>
          <w:rFonts w:hint="default" w:ascii="Times New Roman" w:hAnsi="Times New Roman" w:eastAsia="宋体" w:cs="Times New Roman"/>
          <w:b w:val="0"/>
          <w:bCs/>
          <w:color w:val="FF0000"/>
          <w:sz w:val="21"/>
          <w:szCs w:val="21"/>
        </w:rPr>
      </w:pPr>
    </w:p>
    <w:p w14:paraId="1BE6E5BC">
      <w:pPr>
        <w:keepNext w:val="0"/>
        <w:keepLines w:val="0"/>
        <w:pageBreakBefore w:val="0"/>
        <w:numPr>
          <w:ilvl w:val="0"/>
          <w:numId w:val="4"/>
        </w:numPr>
        <w:kinsoku/>
        <w:wordWrap/>
        <w:overflowPunct/>
        <w:topLinePunct w:val="0"/>
        <w:autoSpaceDE/>
        <w:autoSpaceDN/>
        <w:bidi w:val="0"/>
        <w:spacing w:line="360" w:lineRule="auto"/>
        <w:ind w:left="0" w:leftChars="0" w:firstLine="0" w:firstLineChars="0"/>
        <w:textAlignment w:val="auto"/>
        <w:rPr>
          <w:rFonts w:hint="default" w:ascii="Times New Roman" w:hAnsi="Times New Roman"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All equations: must be referenced with appropriate literature.</w:t>
      </w:r>
    </w:p>
    <w:p w14:paraId="38DCDF9E">
      <w:pPr>
        <w:keepNext w:val="0"/>
        <w:keepLines w:val="0"/>
        <w:pageBreakBefore w:val="0"/>
        <w:numPr>
          <w:ilvl w:val="0"/>
          <w:numId w:val="0"/>
        </w:numPr>
        <w:kinsoku/>
        <w:wordWrap/>
        <w:overflowPunct/>
        <w:topLinePunct w:val="0"/>
        <w:autoSpaceDE/>
        <w:autoSpaceDN/>
        <w:bidi w:val="0"/>
        <w:spacing w:line="360" w:lineRule="auto"/>
        <w:ind w:leftChars="0"/>
        <w:textAlignment w:val="auto"/>
        <w:rPr>
          <w:rFonts w:ascii="Times New Roman" w:hAnsi="Times New Roman" w:cs="Times New Roman"/>
          <w:b/>
          <w:bCs/>
          <w:color w:val="auto"/>
          <w:sz w:val="21"/>
          <w:szCs w:val="21"/>
        </w:rPr>
      </w:pPr>
      <w:r>
        <w:rPr>
          <w:rFonts w:ascii="Times New Roman" w:hAnsi="Times New Roman" w:cs="Times New Roman"/>
          <w:b/>
          <w:bCs/>
          <w:color w:val="0070C0"/>
          <w:sz w:val="21"/>
          <w:szCs w:val="21"/>
        </w:rPr>
        <w:t>Response:</w:t>
      </w:r>
      <w:r>
        <w:rPr>
          <w:rFonts w:hint="eastAsia" w:ascii="Times New Roman" w:hAnsi="Times New Roman" w:cs="Times New Roman"/>
          <w:b/>
          <w:bCs/>
          <w:color w:val="auto"/>
          <w:sz w:val="21"/>
          <w:szCs w:val="21"/>
          <w:lang w:val="en-US" w:eastAsia="zh-CN"/>
        </w:rPr>
        <w:t xml:space="preserve"> </w:t>
      </w:r>
      <w:r>
        <w:rPr>
          <w:rFonts w:ascii="Times New Roman" w:hAnsi="Times New Roman" w:cs="Times New Roman"/>
          <w:b/>
          <w:bCs/>
          <w:color w:val="auto"/>
          <w:sz w:val="21"/>
          <w:szCs w:val="21"/>
        </w:rPr>
        <w:t>Thank you for your valuable feedback regarding the referencing of equations. We have carefully reviewed and updated the manuscript to ensure that all equations are appropriately referenced with the relevant literature. Your suggestions have greatly improved the quality of our work.</w:t>
      </w:r>
    </w:p>
    <w:p w14:paraId="36ECEF3D">
      <w:pPr>
        <w:keepNext w:val="0"/>
        <w:keepLines w:val="0"/>
        <w:pageBreakBefore w:val="0"/>
        <w:numPr>
          <w:ilvl w:val="0"/>
          <w:numId w:val="0"/>
        </w:numPr>
        <w:kinsoku/>
        <w:wordWrap/>
        <w:overflowPunct/>
        <w:topLinePunct w:val="0"/>
        <w:autoSpaceDE/>
        <w:autoSpaceDN/>
        <w:bidi w:val="0"/>
        <w:spacing w:line="360" w:lineRule="auto"/>
        <w:ind w:leftChars="0"/>
        <w:textAlignment w:val="auto"/>
        <w:rPr>
          <w:rFonts w:hint="eastAsia" w:ascii="Times New Roman" w:hAnsi="Times New Roman" w:cs="Times New Roman"/>
          <w:b/>
          <w:bCs/>
          <w:color w:val="0070C0"/>
          <w:sz w:val="21"/>
          <w:szCs w:val="21"/>
          <w:lang w:val="en-US" w:eastAsia="zh-CN"/>
        </w:rPr>
      </w:pPr>
      <w:r>
        <w:rPr>
          <w:rFonts w:hint="default" w:ascii="Times New Roman" w:hAnsi="Times New Roman" w:cs="Times New Roman"/>
          <w:b/>
          <w:bCs/>
          <w:color w:val="0070C0"/>
          <w:szCs w:val="21"/>
          <w:lang w:val="en-US" w:eastAsia="zh-CN"/>
        </w:rPr>
        <w:t xml:space="preserve">Lines </w:t>
      </w:r>
      <w:r>
        <w:rPr>
          <w:rFonts w:hint="eastAsia" w:ascii="Times New Roman" w:hAnsi="Times New Roman" w:cs="Times New Roman"/>
          <w:b/>
          <w:bCs/>
          <w:color w:val="0070C0"/>
          <w:szCs w:val="21"/>
          <w:lang w:val="en-US" w:eastAsia="zh-CN"/>
        </w:rPr>
        <w:t>167-175</w:t>
      </w:r>
      <w:r>
        <w:rPr>
          <w:rFonts w:hint="default" w:ascii="Times New Roman" w:hAnsi="Times New Roman" w:cs="Times New Roman"/>
          <w:b/>
          <w:bCs/>
          <w:color w:val="0070C0"/>
          <w:szCs w:val="21"/>
          <w:lang w:val="en-US" w:eastAsia="zh-CN"/>
        </w:rPr>
        <w:t xml:space="preserve"> have been revised</w:t>
      </w:r>
      <w:r>
        <w:rPr>
          <w:rFonts w:hint="eastAsia" w:ascii="Times New Roman" w:hAnsi="Times New Roman" w:cs="Times New Roman"/>
          <w:b/>
          <w:bCs/>
          <w:color w:val="0070C0"/>
          <w:szCs w:val="21"/>
          <w:lang w:val="en-US" w:eastAsia="zh-CN"/>
        </w:rPr>
        <w:t>：</w:t>
      </w:r>
    </w:p>
    <w:p w14:paraId="5D638464">
      <w:pPr>
        <w:pStyle w:val="6"/>
        <w:keepNext w:val="0"/>
        <w:keepLines w:val="0"/>
        <w:pageBreakBefore w:val="0"/>
        <w:kinsoku/>
        <w:wordWrap/>
        <w:overflowPunct/>
        <w:topLinePunct w:val="0"/>
        <w:autoSpaceDE/>
        <w:autoSpaceDN/>
        <w:bidi w:val="0"/>
        <w:spacing w:line="360" w:lineRule="auto"/>
        <w:ind w:left="0" w:leftChars="0" w:firstLine="200" w:firstLineChars="100"/>
        <w:textAlignment w:val="auto"/>
        <w:rPr>
          <w:rFonts w:eastAsiaTheme="minorEastAsia"/>
          <w:color w:val="FF0000"/>
        </w:rPr>
      </w:pPr>
      <w:r>
        <w:rPr>
          <w:rFonts w:eastAsiaTheme="minorEastAsia"/>
          <w:color w:val="FF0000"/>
        </w:rPr>
        <w:t>Assuming the roots are cylindrical, the root surface area (</w:t>
      </w:r>
      <w:r>
        <w:rPr>
          <w:rFonts w:eastAsiaTheme="minorEastAsia"/>
          <w:i/>
          <w:iCs/>
          <w:color w:val="FF0000"/>
        </w:rPr>
        <w:t>RSA</w:t>
      </w:r>
      <w:r>
        <w:rPr>
          <w:rFonts w:eastAsiaTheme="minorEastAsia"/>
          <w:color w:val="FF0000"/>
        </w:rPr>
        <w:t>) and root volume (</w:t>
      </w:r>
      <w:r>
        <w:rPr>
          <w:rFonts w:eastAsiaTheme="minorEastAsia"/>
          <w:i/>
          <w:iCs/>
          <w:color w:val="FF0000"/>
        </w:rPr>
        <w:t>RV</w:t>
      </w:r>
      <w:r>
        <w:rPr>
          <w:rFonts w:eastAsiaTheme="minorEastAsia"/>
          <w:color w:val="FF0000"/>
        </w:rPr>
        <w:t xml:space="preserve">) were calculated based on the measured </w:t>
      </w:r>
      <w:r>
        <w:rPr>
          <w:rFonts w:eastAsiaTheme="minorEastAsia"/>
          <w:i/>
          <w:iCs/>
          <w:color w:val="FF0000"/>
        </w:rPr>
        <w:t>RD</w:t>
      </w:r>
      <w:r>
        <w:rPr>
          <w:rFonts w:eastAsiaTheme="minorEastAsia"/>
          <w:color w:val="FF0000"/>
        </w:rPr>
        <w:t xml:space="preserve"> and </w:t>
      </w:r>
      <w:r>
        <w:rPr>
          <w:rFonts w:eastAsiaTheme="minorEastAsia"/>
          <w:i/>
          <w:iCs/>
          <w:color w:val="FF0000"/>
        </w:rPr>
        <w:t>RL</w:t>
      </w:r>
      <w:r>
        <w:rPr>
          <w:rFonts w:hint="eastAsia" w:eastAsiaTheme="minorEastAsia"/>
          <w:i w:val="0"/>
          <w:iCs w:val="0"/>
          <w:color w:val="FF0000"/>
          <w:lang w:eastAsia="zh-CN"/>
        </w:rPr>
        <w:t>[6,12]</w:t>
      </w:r>
      <w:r>
        <w:rPr>
          <w:rFonts w:eastAsiaTheme="minorEastAsia"/>
          <w:color w:val="FF0000"/>
        </w:rPr>
        <w:t>.</w:t>
      </w:r>
    </w:p>
    <w:tbl>
      <w:tblPr>
        <w:tblStyle w:val="3"/>
        <w:tblW w:w="7859" w:type="dxa"/>
        <w:jc w:val="center"/>
        <w:tblLayout w:type="autofit"/>
        <w:tblCellMar>
          <w:top w:w="0" w:type="dxa"/>
          <w:left w:w="0" w:type="dxa"/>
          <w:bottom w:w="0" w:type="dxa"/>
          <w:right w:w="0" w:type="dxa"/>
        </w:tblCellMar>
      </w:tblPr>
      <w:tblGrid>
        <w:gridCol w:w="7428"/>
        <w:gridCol w:w="431"/>
      </w:tblGrid>
      <w:tr w14:paraId="7DC02CE1">
        <w:tblPrEx>
          <w:tblCellMar>
            <w:top w:w="0" w:type="dxa"/>
            <w:left w:w="0" w:type="dxa"/>
            <w:bottom w:w="0" w:type="dxa"/>
            <w:right w:w="0" w:type="dxa"/>
          </w:tblCellMar>
        </w:tblPrEx>
        <w:trPr>
          <w:jc w:val="center"/>
        </w:trPr>
        <w:tc>
          <w:tcPr>
            <w:tcW w:w="7428" w:type="dxa"/>
          </w:tcPr>
          <w:p w14:paraId="4DDAC692">
            <w:pPr>
              <w:pStyle w:val="7"/>
              <w:keepNext w:val="0"/>
              <w:keepLines w:val="0"/>
              <w:pageBreakBefore w:val="0"/>
              <w:kinsoku/>
              <w:wordWrap/>
              <w:overflowPunct/>
              <w:topLinePunct w:val="0"/>
              <w:autoSpaceDE/>
              <w:autoSpaceDN/>
              <w:bidi w:val="0"/>
              <w:spacing w:line="360" w:lineRule="auto"/>
              <w:textAlignment w:val="auto"/>
              <w:rPr>
                <w:color w:val="FF0000"/>
              </w:rPr>
            </w:pPr>
            <w:r>
              <w:rPr>
                <w:color w:val="FF0000"/>
              </w:rPr>
              <w:drawing>
                <wp:inline distT="0" distB="0" distL="114300" distR="114300">
                  <wp:extent cx="1352550" cy="428625"/>
                  <wp:effectExtent l="0" t="0" r="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4"/>
                          <a:stretch>
                            <a:fillRect/>
                          </a:stretch>
                        </pic:blipFill>
                        <pic:spPr>
                          <a:xfrm>
                            <a:off x="0" y="0"/>
                            <a:ext cx="1352550" cy="428625"/>
                          </a:xfrm>
                          <a:prstGeom prst="rect">
                            <a:avLst/>
                          </a:prstGeom>
                          <a:noFill/>
                          <a:ln>
                            <a:noFill/>
                          </a:ln>
                        </pic:spPr>
                      </pic:pic>
                    </a:graphicData>
                  </a:graphic>
                </wp:inline>
              </w:drawing>
            </w:r>
          </w:p>
        </w:tc>
        <w:tc>
          <w:tcPr>
            <w:tcW w:w="431" w:type="dxa"/>
            <w:vAlign w:val="center"/>
          </w:tcPr>
          <w:p w14:paraId="5D00AB80">
            <w:pPr>
              <w:pStyle w:val="8"/>
              <w:keepNext w:val="0"/>
              <w:keepLines w:val="0"/>
              <w:pageBreakBefore w:val="0"/>
              <w:kinsoku/>
              <w:wordWrap/>
              <w:overflowPunct/>
              <w:topLinePunct w:val="0"/>
              <w:autoSpaceDE/>
              <w:autoSpaceDN/>
              <w:bidi w:val="0"/>
              <w:spacing w:line="360" w:lineRule="auto"/>
              <w:textAlignment w:val="auto"/>
              <w:rPr>
                <w:color w:val="FF0000"/>
              </w:rPr>
            </w:pPr>
            <w:r>
              <w:rPr>
                <w:color w:val="FF0000"/>
              </w:rPr>
              <w:t>(1)</w:t>
            </w:r>
          </w:p>
        </w:tc>
      </w:tr>
      <w:tr w14:paraId="5E6E274D">
        <w:tblPrEx>
          <w:tblCellMar>
            <w:top w:w="0" w:type="dxa"/>
            <w:left w:w="0" w:type="dxa"/>
            <w:bottom w:w="0" w:type="dxa"/>
            <w:right w:w="0" w:type="dxa"/>
          </w:tblCellMar>
        </w:tblPrEx>
        <w:trPr>
          <w:jc w:val="center"/>
        </w:trPr>
        <w:tc>
          <w:tcPr>
            <w:tcW w:w="7428" w:type="dxa"/>
          </w:tcPr>
          <w:p w14:paraId="5086BCB5">
            <w:pPr>
              <w:pStyle w:val="7"/>
              <w:keepNext w:val="0"/>
              <w:keepLines w:val="0"/>
              <w:pageBreakBefore w:val="0"/>
              <w:kinsoku/>
              <w:wordWrap/>
              <w:overflowPunct/>
              <w:topLinePunct w:val="0"/>
              <w:autoSpaceDE/>
              <w:autoSpaceDN/>
              <w:bidi w:val="0"/>
              <w:spacing w:line="360" w:lineRule="auto"/>
              <w:textAlignment w:val="auto"/>
              <w:rPr>
                <w:color w:val="FF0000"/>
              </w:rPr>
            </w:pPr>
            <w:r>
              <w:rPr>
                <w:color w:val="FF0000"/>
              </w:rPr>
              <w:drawing>
                <wp:inline distT="0" distB="0" distL="114300" distR="114300">
                  <wp:extent cx="1495425" cy="600075"/>
                  <wp:effectExtent l="0" t="0" r="3175" b="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15"/>
                          <a:stretch>
                            <a:fillRect/>
                          </a:stretch>
                        </pic:blipFill>
                        <pic:spPr>
                          <a:xfrm>
                            <a:off x="0" y="0"/>
                            <a:ext cx="1495425" cy="600075"/>
                          </a:xfrm>
                          <a:prstGeom prst="rect">
                            <a:avLst/>
                          </a:prstGeom>
                          <a:noFill/>
                          <a:ln>
                            <a:noFill/>
                          </a:ln>
                        </pic:spPr>
                      </pic:pic>
                    </a:graphicData>
                  </a:graphic>
                </wp:inline>
              </w:drawing>
            </w:r>
          </w:p>
        </w:tc>
        <w:tc>
          <w:tcPr>
            <w:tcW w:w="431" w:type="dxa"/>
            <w:vAlign w:val="center"/>
          </w:tcPr>
          <w:p w14:paraId="5C024717">
            <w:pPr>
              <w:pStyle w:val="8"/>
              <w:keepNext w:val="0"/>
              <w:keepLines w:val="0"/>
              <w:pageBreakBefore w:val="0"/>
              <w:kinsoku/>
              <w:wordWrap/>
              <w:overflowPunct/>
              <w:topLinePunct w:val="0"/>
              <w:autoSpaceDE/>
              <w:autoSpaceDN/>
              <w:bidi w:val="0"/>
              <w:spacing w:line="360" w:lineRule="auto"/>
              <w:textAlignment w:val="auto"/>
              <w:rPr>
                <w:color w:val="FF0000"/>
              </w:rPr>
            </w:pPr>
            <w:r>
              <w:rPr>
                <w:color w:val="FF0000"/>
              </w:rPr>
              <w:t>(</w:t>
            </w:r>
            <w:r>
              <w:rPr>
                <w:rFonts w:hint="eastAsia"/>
                <w:color w:val="FF0000"/>
              </w:rPr>
              <w:t>2</w:t>
            </w:r>
            <w:r>
              <w:rPr>
                <w:color w:val="FF0000"/>
              </w:rPr>
              <w:t>)</w:t>
            </w:r>
          </w:p>
        </w:tc>
      </w:tr>
    </w:tbl>
    <w:p w14:paraId="42E6AF08">
      <w:pPr>
        <w:pStyle w:val="6"/>
        <w:keepNext w:val="0"/>
        <w:keepLines w:val="0"/>
        <w:pageBreakBefore w:val="0"/>
        <w:kinsoku/>
        <w:wordWrap/>
        <w:overflowPunct/>
        <w:topLinePunct w:val="0"/>
        <w:autoSpaceDE/>
        <w:autoSpaceDN/>
        <w:bidi w:val="0"/>
        <w:spacing w:line="360" w:lineRule="auto"/>
        <w:ind w:left="0" w:leftChars="0" w:firstLine="200" w:firstLineChars="100"/>
        <w:textAlignment w:val="auto"/>
        <w:rPr>
          <w:rFonts w:eastAsiaTheme="minorEastAsia"/>
          <w:color w:val="FF0000"/>
        </w:rPr>
      </w:pPr>
      <w:r>
        <w:rPr>
          <w:rFonts w:eastAsiaTheme="minorEastAsia"/>
          <w:color w:val="FF0000"/>
        </w:rPr>
        <w:t xml:space="preserve">where </w:t>
      </w:r>
      <w:r>
        <w:rPr>
          <w:rFonts w:eastAsiaTheme="minorEastAsia"/>
          <w:i/>
          <w:iCs/>
          <w:color w:val="FF0000"/>
        </w:rPr>
        <w:t>RSA</w:t>
      </w:r>
      <w:r>
        <w:rPr>
          <w:rFonts w:eastAsiaTheme="minorEastAsia"/>
          <w:color w:val="FF0000"/>
        </w:rPr>
        <w:t xml:space="preserve"> and </w:t>
      </w:r>
      <w:r>
        <w:rPr>
          <w:rFonts w:eastAsiaTheme="minorEastAsia"/>
          <w:i/>
          <w:iCs/>
          <w:color w:val="FF0000"/>
        </w:rPr>
        <w:t>RV</w:t>
      </w:r>
      <w:r>
        <w:rPr>
          <w:rFonts w:eastAsiaTheme="minorEastAsia"/>
          <w:color w:val="FF0000"/>
        </w:rPr>
        <w:t xml:space="preserve"> are the root surface area and root volume, respectively, </w:t>
      </w:r>
      <w:r>
        <w:rPr>
          <w:rFonts w:eastAsiaTheme="minorEastAsia"/>
          <w:i/>
          <w:iCs/>
          <w:color w:val="FF0000"/>
        </w:rPr>
        <w:t>RD</w:t>
      </w:r>
      <w:r>
        <w:rPr>
          <w:rFonts w:eastAsiaTheme="minorEastAsia"/>
          <w:i/>
          <w:iCs/>
          <w:color w:val="FF0000"/>
          <w:vertAlign w:val="subscript"/>
        </w:rPr>
        <w:t>i</w:t>
      </w:r>
      <w:r>
        <w:rPr>
          <w:rFonts w:eastAsiaTheme="minorEastAsia"/>
          <w:color w:val="FF0000"/>
        </w:rPr>
        <w:t xml:space="preserve"> is the diameter (mm) of the </w:t>
      </w:r>
      <w:r>
        <w:rPr>
          <w:rFonts w:eastAsiaTheme="minorEastAsia"/>
          <w:i/>
          <w:iCs/>
          <w:color w:val="FF0000"/>
        </w:rPr>
        <w:t>i</w:t>
      </w:r>
      <w:r>
        <w:rPr>
          <w:rFonts w:eastAsiaTheme="minorEastAsia"/>
          <w:color w:val="FF0000"/>
        </w:rPr>
        <w:t xml:space="preserve">-th root in the sample, </w:t>
      </w:r>
      <w:r>
        <w:rPr>
          <w:rFonts w:eastAsiaTheme="minorEastAsia"/>
          <w:i/>
          <w:iCs/>
          <w:color w:val="FF0000"/>
        </w:rPr>
        <w:t>RL</w:t>
      </w:r>
      <w:r>
        <w:rPr>
          <w:rFonts w:eastAsiaTheme="minorEastAsia"/>
          <w:i/>
          <w:iCs/>
          <w:color w:val="FF0000"/>
          <w:vertAlign w:val="subscript"/>
        </w:rPr>
        <w:t>i</w:t>
      </w:r>
      <w:r>
        <w:rPr>
          <w:rFonts w:eastAsiaTheme="minorEastAsia"/>
          <w:color w:val="FF0000"/>
        </w:rPr>
        <w:t xml:space="preserve"> is the length (mm) of the </w:t>
      </w:r>
      <w:r>
        <w:rPr>
          <w:rFonts w:eastAsiaTheme="minorEastAsia"/>
          <w:i/>
          <w:iCs/>
          <w:color w:val="FF0000"/>
        </w:rPr>
        <w:t>i</w:t>
      </w:r>
      <w:r>
        <w:rPr>
          <w:rFonts w:eastAsiaTheme="minorEastAsia"/>
          <w:color w:val="FF0000"/>
        </w:rPr>
        <w:t xml:space="preserve">-th root, and </w:t>
      </w:r>
      <w:r>
        <w:rPr>
          <w:rFonts w:eastAsiaTheme="minorEastAsia"/>
          <w:i/>
          <w:iCs/>
          <w:color w:val="FF0000"/>
        </w:rPr>
        <w:t>V</w:t>
      </w:r>
      <w:r>
        <w:rPr>
          <w:rFonts w:eastAsiaTheme="minorEastAsia"/>
          <w:color w:val="FF0000"/>
        </w:rPr>
        <w:t xml:space="preserve"> is the soil layer volume.</w:t>
      </w:r>
    </w:p>
    <w:p w14:paraId="60BC4854">
      <w:pPr>
        <w:pStyle w:val="6"/>
        <w:keepNext w:val="0"/>
        <w:keepLines w:val="0"/>
        <w:pageBreakBefore w:val="0"/>
        <w:kinsoku/>
        <w:wordWrap/>
        <w:overflowPunct/>
        <w:topLinePunct w:val="0"/>
        <w:autoSpaceDE/>
        <w:autoSpaceDN/>
        <w:bidi w:val="0"/>
        <w:spacing w:line="360" w:lineRule="auto"/>
        <w:ind w:left="0" w:leftChars="0" w:firstLine="200" w:firstLineChars="100"/>
        <w:textAlignment w:val="auto"/>
        <w:rPr>
          <w:rFonts w:eastAsiaTheme="minorEastAsia"/>
          <w:color w:val="FF0000"/>
        </w:rPr>
      </w:pPr>
      <w:r>
        <w:rPr>
          <w:rFonts w:eastAsiaTheme="minorEastAsia"/>
          <w:color w:val="FF0000"/>
        </w:rPr>
        <w:t>After recording the root data, plant roots from different soil layers were dried at 65°C for 48 hours to calculate the root mass density (</w:t>
      </w:r>
      <w:r>
        <w:rPr>
          <w:rFonts w:eastAsiaTheme="minorEastAsia"/>
          <w:i/>
          <w:iCs/>
          <w:color w:val="FF0000"/>
        </w:rPr>
        <w:t>RMD</w:t>
      </w:r>
      <w:r>
        <w:rPr>
          <w:rFonts w:eastAsiaTheme="minorEastAsia"/>
          <w:color w:val="FF0000"/>
        </w:rPr>
        <w:t>, kg∙m</w:t>
      </w:r>
      <w:r>
        <w:rPr>
          <w:rFonts w:eastAsiaTheme="minorEastAsia"/>
          <w:color w:val="FF0000"/>
          <w:vertAlign w:val="superscript"/>
        </w:rPr>
        <w:t>-3</w:t>
      </w:r>
      <w:r>
        <w:rPr>
          <w:rFonts w:eastAsiaTheme="minorEastAsia"/>
          <w:color w:val="FF0000"/>
        </w:rPr>
        <w:t>), root length density (</w:t>
      </w:r>
      <w:r>
        <w:rPr>
          <w:rFonts w:eastAsiaTheme="minorEastAsia"/>
          <w:i/>
          <w:iCs/>
          <w:color w:val="FF0000"/>
        </w:rPr>
        <w:t>RLD</w:t>
      </w:r>
      <w:r>
        <w:rPr>
          <w:rFonts w:eastAsiaTheme="minorEastAsia"/>
          <w:color w:val="FF0000"/>
        </w:rPr>
        <w:t>, km∙m</w:t>
      </w:r>
      <w:r>
        <w:rPr>
          <w:rFonts w:eastAsiaTheme="minorEastAsia"/>
          <w:color w:val="FF0000"/>
          <w:vertAlign w:val="superscript"/>
        </w:rPr>
        <w:t>-3</w:t>
      </w:r>
      <w:r>
        <w:rPr>
          <w:rFonts w:eastAsiaTheme="minorEastAsia"/>
          <w:color w:val="FF0000"/>
        </w:rPr>
        <w:t>), root surface area density (</w:t>
      </w:r>
      <w:r>
        <w:rPr>
          <w:rFonts w:eastAsiaTheme="minorEastAsia"/>
          <w:i/>
          <w:iCs/>
          <w:color w:val="FF0000"/>
        </w:rPr>
        <w:t>RSAD</w:t>
      </w:r>
      <w:r>
        <w:rPr>
          <w:rFonts w:eastAsiaTheme="minorEastAsia"/>
          <w:color w:val="FF0000"/>
        </w:rPr>
        <w:t>, m</w:t>
      </w:r>
      <w:r>
        <w:rPr>
          <w:rFonts w:eastAsiaTheme="minorEastAsia"/>
          <w:color w:val="FF0000"/>
          <w:vertAlign w:val="superscript"/>
        </w:rPr>
        <w:t>2</w:t>
      </w:r>
      <w:r>
        <w:rPr>
          <w:rFonts w:eastAsiaTheme="minorEastAsia"/>
          <w:color w:val="FF0000"/>
        </w:rPr>
        <w:t>∙m</w:t>
      </w:r>
      <w:r>
        <w:rPr>
          <w:rFonts w:eastAsiaTheme="minorEastAsia"/>
          <w:color w:val="FF0000"/>
          <w:vertAlign w:val="superscript"/>
        </w:rPr>
        <w:t>-3</w:t>
      </w:r>
      <w:r>
        <w:rPr>
          <w:rFonts w:eastAsiaTheme="minorEastAsia"/>
          <w:color w:val="FF0000"/>
        </w:rPr>
        <w:t>), and root volume density (</w:t>
      </w:r>
      <w:r>
        <w:rPr>
          <w:rFonts w:eastAsiaTheme="minorEastAsia"/>
          <w:i/>
          <w:iCs/>
          <w:color w:val="FF0000"/>
        </w:rPr>
        <w:t>RVD</w:t>
      </w:r>
      <w:r>
        <w:rPr>
          <w:rFonts w:eastAsiaTheme="minorEastAsia"/>
          <w:color w:val="FF0000"/>
        </w:rPr>
        <w:t>, m</w:t>
      </w:r>
      <w:r>
        <w:rPr>
          <w:rFonts w:eastAsiaTheme="minorEastAsia"/>
          <w:color w:val="FF0000"/>
          <w:vertAlign w:val="superscript"/>
        </w:rPr>
        <w:t>3</w:t>
      </w:r>
      <w:r>
        <w:rPr>
          <w:rFonts w:eastAsiaTheme="minorEastAsia"/>
          <w:color w:val="FF0000"/>
        </w:rPr>
        <w:t>∙m</w:t>
      </w:r>
      <w:r>
        <w:rPr>
          <w:rFonts w:eastAsiaTheme="minorEastAsia"/>
          <w:color w:val="FF0000"/>
          <w:vertAlign w:val="superscript"/>
        </w:rPr>
        <w:t>-3</w:t>
      </w:r>
      <w:r>
        <w:rPr>
          <w:rFonts w:eastAsiaTheme="minorEastAsia"/>
          <w:color w:val="FF0000"/>
        </w:rPr>
        <w:t xml:space="preserve">) </w:t>
      </w:r>
      <w:r>
        <w:rPr>
          <w:rFonts w:hint="eastAsia" w:eastAsiaTheme="minorEastAsia"/>
          <w:color w:val="FF0000"/>
          <w:lang w:eastAsia="zh-CN"/>
        </w:rPr>
        <w:t>[6,33]</w:t>
      </w:r>
      <w:r>
        <w:rPr>
          <w:rFonts w:eastAsiaTheme="minorEastAsia"/>
          <w:color w:val="FF0000"/>
        </w:rPr>
        <w:t>.</w:t>
      </w:r>
    </w:p>
    <w:tbl>
      <w:tblPr>
        <w:tblStyle w:val="3"/>
        <w:tblW w:w="7765" w:type="dxa"/>
        <w:jc w:val="center"/>
        <w:tblLayout w:type="autofit"/>
        <w:tblCellMar>
          <w:top w:w="0" w:type="dxa"/>
          <w:left w:w="0" w:type="dxa"/>
          <w:bottom w:w="0" w:type="dxa"/>
          <w:right w:w="0" w:type="dxa"/>
        </w:tblCellMar>
      </w:tblPr>
      <w:tblGrid>
        <w:gridCol w:w="7428"/>
        <w:gridCol w:w="337"/>
      </w:tblGrid>
      <w:tr w14:paraId="724414B4">
        <w:trPr>
          <w:jc w:val="center"/>
        </w:trPr>
        <w:tc>
          <w:tcPr>
            <w:tcW w:w="7428" w:type="dxa"/>
          </w:tcPr>
          <w:p w14:paraId="5E81D958">
            <w:pPr>
              <w:pStyle w:val="7"/>
              <w:keepNext w:val="0"/>
              <w:keepLines w:val="0"/>
              <w:pageBreakBefore w:val="0"/>
              <w:kinsoku/>
              <w:wordWrap/>
              <w:overflowPunct/>
              <w:topLinePunct w:val="0"/>
              <w:autoSpaceDE/>
              <w:autoSpaceDN/>
              <w:bidi w:val="0"/>
              <w:spacing w:line="360" w:lineRule="auto"/>
              <w:textAlignment w:val="auto"/>
              <w:rPr>
                <w:color w:val="FF0000"/>
              </w:rPr>
            </w:pPr>
            <w:r>
              <w:rPr>
                <w:color w:val="FF0000"/>
              </w:rPr>
              <w:drawing>
                <wp:inline distT="0" distB="0" distL="114300" distR="114300">
                  <wp:extent cx="1019175" cy="600075"/>
                  <wp:effectExtent l="0" t="0" r="0" b="0"/>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5"/>
                          <a:stretch>
                            <a:fillRect/>
                          </a:stretch>
                        </pic:blipFill>
                        <pic:spPr>
                          <a:xfrm>
                            <a:off x="0" y="0"/>
                            <a:ext cx="1019175" cy="600075"/>
                          </a:xfrm>
                          <a:prstGeom prst="rect">
                            <a:avLst/>
                          </a:prstGeom>
                          <a:noFill/>
                          <a:ln>
                            <a:noFill/>
                          </a:ln>
                        </pic:spPr>
                      </pic:pic>
                    </a:graphicData>
                  </a:graphic>
                </wp:inline>
              </w:drawing>
            </w:r>
          </w:p>
        </w:tc>
        <w:tc>
          <w:tcPr>
            <w:tcW w:w="337" w:type="dxa"/>
            <w:vAlign w:val="center"/>
          </w:tcPr>
          <w:p w14:paraId="6EE37243">
            <w:pPr>
              <w:pStyle w:val="8"/>
              <w:keepNext w:val="0"/>
              <w:keepLines w:val="0"/>
              <w:pageBreakBefore w:val="0"/>
              <w:kinsoku/>
              <w:wordWrap/>
              <w:overflowPunct/>
              <w:topLinePunct w:val="0"/>
              <w:autoSpaceDE/>
              <w:autoSpaceDN/>
              <w:bidi w:val="0"/>
              <w:spacing w:line="360" w:lineRule="auto"/>
              <w:textAlignment w:val="auto"/>
              <w:rPr>
                <w:color w:val="FF0000"/>
              </w:rPr>
            </w:pPr>
            <w:r>
              <w:rPr>
                <w:color w:val="FF0000"/>
              </w:rPr>
              <w:t>(</w:t>
            </w:r>
            <w:r>
              <w:rPr>
                <w:rFonts w:hint="eastAsia" w:eastAsia="宋体"/>
                <w:color w:val="FF0000"/>
                <w:lang w:val="en-US" w:eastAsia="zh-CN"/>
              </w:rPr>
              <w:t>3</w:t>
            </w:r>
            <w:r>
              <w:rPr>
                <w:color w:val="FF0000"/>
              </w:rPr>
              <w:t>)</w:t>
            </w:r>
          </w:p>
        </w:tc>
      </w:tr>
      <w:tr w14:paraId="445FA268">
        <w:tblPrEx>
          <w:tblCellMar>
            <w:top w:w="0" w:type="dxa"/>
            <w:left w:w="0" w:type="dxa"/>
            <w:bottom w:w="0" w:type="dxa"/>
            <w:right w:w="0" w:type="dxa"/>
          </w:tblCellMar>
        </w:tblPrEx>
        <w:trPr>
          <w:jc w:val="center"/>
        </w:trPr>
        <w:tc>
          <w:tcPr>
            <w:tcW w:w="7428" w:type="dxa"/>
          </w:tcPr>
          <w:p w14:paraId="6CC8F6DB">
            <w:pPr>
              <w:pStyle w:val="7"/>
              <w:keepNext w:val="0"/>
              <w:keepLines w:val="0"/>
              <w:pageBreakBefore w:val="0"/>
              <w:kinsoku/>
              <w:wordWrap/>
              <w:overflowPunct/>
              <w:topLinePunct w:val="0"/>
              <w:autoSpaceDE/>
              <w:autoSpaceDN/>
              <w:bidi w:val="0"/>
              <w:spacing w:line="360" w:lineRule="auto"/>
              <w:textAlignment w:val="auto"/>
              <w:rPr>
                <w:color w:val="FF0000"/>
              </w:rPr>
            </w:pPr>
            <w:r>
              <w:rPr>
                <w:color w:val="FF0000"/>
              </w:rPr>
              <w:drawing>
                <wp:inline distT="0" distB="0" distL="114300" distR="114300">
                  <wp:extent cx="923925" cy="600075"/>
                  <wp:effectExtent l="0" t="0" r="0" b="0"/>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pic:cNvPicPr>
                        </pic:nvPicPr>
                        <pic:blipFill>
                          <a:blip r:embed="rId6"/>
                          <a:stretch>
                            <a:fillRect/>
                          </a:stretch>
                        </pic:blipFill>
                        <pic:spPr>
                          <a:xfrm>
                            <a:off x="0" y="0"/>
                            <a:ext cx="923925" cy="600075"/>
                          </a:xfrm>
                          <a:prstGeom prst="rect">
                            <a:avLst/>
                          </a:prstGeom>
                          <a:noFill/>
                          <a:ln>
                            <a:noFill/>
                          </a:ln>
                        </pic:spPr>
                      </pic:pic>
                    </a:graphicData>
                  </a:graphic>
                </wp:inline>
              </w:drawing>
            </w:r>
          </w:p>
        </w:tc>
        <w:tc>
          <w:tcPr>
            <w:tcW w:w="337" w:type="dxa"/>
            <w:vAlign w:val="center"/>
          </w:tcPr>
          <w:p w14:paraId="452F673A">
            <w:pPr>
              <w:pStyle w:val="8"/>
              <w:keepNext w:val="0"/>
              <w:keepLines w:val="0"/>
              <w:pageBreakBefore w:val="0"/>
              <w:kinsoku/>
              <w:wordWrap/>
              <w:overflowPunct/>
              <w:topLinePunct w:val="0"/>
              <w:autoSpaceDE/>
              <w:autoSpaceDN/>
              <w:bidi w:val="0"/>
              <w:spacing w:line="360" w:lineRule="auto"/>
              <w:textAlignment w:val="auto"/>
              <w:rPr>
                <w:color w:val="FF0000"/>
              </w:rPr>
            </w:pPr>
            <w:r>
              <w:rPr>
                <w:color w:val="FF0000"/>
              </w:rPr>
              <w:t>(</w:t>
            </w:r>
            <w:r>
              <w:rPr>
                <w:rFonts w:hint="eastAsia" w:eastAsia="宋体"/>
                <w:color w:val="FF0000"/>
                <w:lang w:val="en-US" w:eastAsia="zh-CN"/>
              </w:rPr>
              <w:t>4</w:t>
            </w:r>
            <w:r>
              <w:rPr>
                <w:color w:val="FF0000"/>
              </w:rPr>
              <w:t>)</w:t>
            </w:r>
          </w:p>
        </w:tc>
      </w:tr>
      <w:tr w14:paraId="379C271B">
        <w:tblPrEx>
          <w:tblCellMar>
            <w:top w:w="0" w:type="dxa"/>
            <w:left w:w="0" w:type="dxa"/>
            <w:bottom w:w="0" w:type="dxa"/>
            <w:right w:w="0" w:type="dxa"/>
          </w:tblCellMar>
        </w:tblPrEx>
        <w:trPr>
          <w:jc w:val="center"/>
        </w:trPr>
        <w:tc>
          <w:tcPr>
            <w:tcW w:w="7428" w:type="dxa"/>
          </w:tcPr>
          <w:p w14:paraId="7034A586">
            <w:pPr>
              <w:pStyle w:val="7"/>
              <w:keepNext w:val="0"/>
              <w:keepLines w:val="0"/>
              <w:pageBreakBefore w:val="0"/>
              <w:kinsoku/>
              <w:wordWrap/>
              <w:overflowPunct/>
              <w:topLinePunct w:val="0"/>
              <w:autoSpaceDE/>
              <w:autoSpaceDN/>
              <w:bidi w:val="0"/>
              <w:spacing w:line="360" w:lineRule="auto"/>
              <w:textAlignment w:val="auto"/>
              <w:rPr>
                <w:color w:val="FF0000"/>
              </w:rPr>
            </w:pPr>
            <w:r>
              <w:rPr>
                <w:color w:val="FF0000"/>
              </w:rPr>
              <w:drawing>
                <wp:inline distT="0" distB="0" distL="114300" distR="114300">
                  <wp:extent cx="1076325" cy="600075"/>
                  <wp:effectExtent l="0" t="0" r="0" b="0"/>
                  <wp:docPr id="1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5"/>
                          <pic:cNvPicPr>
                            <a:picLocks noChangeAspect="1"/>
                          </pic:cNvPicPr>
                        </pic:nvPicPr>
                        <pic:blipFill>
                          <a:blip r:embed="rId7"/>
                          <a:stretch>
                            <a:fillRect/>
                          </a:stretch>
                        </pic:blipFill>
                        <pic:spPr>
                          <a:xfrm>
                            <a:off x="0" y="0"/>
                            <a:ext cx="1076325" cy="600075"/>
                          </a:xfrm>
                          <a:prstGeom prst="rect">
                            <a:avLst/>
                          </a:prstGeom>
                          <a:noFill/>
                          <a:ln>
                            <a:noFill/>
                          </a:ln>
                        </pic:spPr>
                      </pic:pic>
                    </a:graphicData>
                  </a:graphic>
                </wp:inline>
              </w:drawing>
            </w:r>
          </w:p>
        </w:tc>
        <w:tc>
          <w:tcPr>
            <w:tcW w:w="337" w:type="dxa"/>
            <w:vAlign w:val="center"/>
          </w:tcPr>
          <w:p w14:paraId="7103CB29">
            <w:pPr>
              <w:pStyle w:val="8"/>
              <w:keepNext w:val="0"/>
              <w:keepLines w:val="0"/>
              <w:pageBreakBefore w:val="0"/>
              <w:kinsoku/>
              <w:wordWrap/>
              <w:overflowPunct/>
              <w:topLinePunct w:val="0"/>
              <w:autoSpaceDE/>
              <w:autoSpaceDN/>
              <w:bidi w:val="0"/>
              <w:spacing w:line="360" w:lineRule="auto"/>
              <w:textAlignment w:val="auto"/>
              <w:rPr>
                <w:color w:val="FF0000"/>
              </w:rPr>
            </w:pPr>
            <w:r>
              <w:rPr>
                <w:color w:val="FF0000"/>
              </w:rPr>
              <w:t>(</w:t>
            </w:r>
            <w:r>
              <w:rPr>
                <w:rFonts w:hint="eastAsia" w:eastAsia="宋体"/>
                <w:color w:val="FF0000"/>
                <w:lang w:val="en-US" w:eastAsia="zh-CN"/>
              </w:rPr>
              <w:t>5</w:t>
            </w:r>
            <w:r>
              <w:rPr>
                <w:color w:val="FF0000"/>
              </w:rPr>
              <w:t>)</w:t>
            </w:r>
          </w:p>
        </w:tc>
      </w:tr>
      <w:tr w14:paraId="7E382C0F">
        <w:tblPrEx>
          <w:tblCellMar>
            <w:top w:w="0" w:type="dxa"/>
            <w:left w:w="0" w:type="dxa"/>
            <w:bottom w:w="0" w:type="dxa"/>
            <w:right w:w="0" w:type="dxa"/>
          </w:tblCellMar>
        </w:tblPrEx>
        <w:trPr>
          <w:jc w:val="center"/>
        </w:trPr>
        <w:tc>
          <w:tcPr>
            <w:tcW w:w="7428" w:type="dxa"/>
          </w:tcPr>
          <w:p w14:paraId="66966669">
            <w:pPr>
              <w:pStyle w:val="7"/>
              <w:keepNext w:val="0"/>
              <w:keepLines w:val="0"/>
              <w:pageBreakBefore w:val="0"/>
              <w:kinsoku/>
              <w:wordWrap/>
              <w:overflowPunct/>
              <w:topLinePunct w:val="0"/>
              <w:autoSpaceDE/>
              <w:autoSpaceDN/>
              <w:bidi w:val="0"/>
              <w:spacing w:line="360" w:lineRule="auto"/>
              <w:textAlignment w:val="auto"/>
              <w:rPr>
                <w:color w:val="FF0000"/>
              </w:rPr>
            </w:pPr>
            <w:r>
              <w:rPr>
                <w:color w:val="FF0000"/>
              </w:rPr>
              <w:drawing>
                <wp:inline distT="0" distB="0" distL="114300" distR="114300">
                  <wp:extent cx="933450" cy="600075"/>
                  <wp:effectExtent l="0" t="0" r="6350" b="0"/>
                  <wp:docPr id="1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pic:cNvPicPr>
                            <a:picLocks noChangeAspect="1"/>
                          </pic:cNvPicPr>
                        </pic:nvPicPr>
                        <pic:blipFill>
                          <a:blip r:embed="rId8"/>
                          <a:stretch>
                            <a:fillRect/>
                          </a:stretch>
                        </pic:blipFill>
                        <pic:spPr>
                          <a:xfrm>
                            <a:off x="0" y="0"/>
                            <a:ext cx="933450" cy="600075"/>
                          </a:xfrm>
                          <a:prstGeom prst="rect">
                            <a:avLst/>
                          </a:prstGeom>
                          <a:noFill/>
                          <a:ln>
                            <a:noFill/>
                          </a:ln>
                        </pic:spPr>
                      </pic:pic>
                    </a:graphicData>
                  </a:graphic>
                </wp:inline>
              </w:drawing>
            </w:r>
          </w:p>
        </w:tc>
        <w:tc>
          <w:tcPr>
            <w:tcW w:w="337" w:type="dxa"/>
            <w:vAlign w:val="center"/>
          </w:tcPr>
          <w:p w14:paraId="1F5EEBA5">
            <w:pPr>
              <w:pStyle w:val="8"/>
              <w:keepNext w:val="0"/>
              <w:keepLines w:val="0"/>
              <w:pageBreakBefore w:val="0"/>
              <w:kinsoku/>
              <w:wordWrap/>
              <w:overflowPunct/>
              <w:topLinePunct w:val="0"/>
              <w:autoSpaceDE/>
              <w:autoSpaceDN/>
              <w:bidi w:val="0"/>
              <w:spacing w:line="360" w:lineRule="auto"/>
              <w:textAlignment w:val="auto"/>
              <w:rPr>
                <w:color w:val="FF0000"/>
              </w:rPr>
            </w:pPr>
            <w:r>
              <w:rPr>
                <w:color w:val="FF0000"/>
              </w:rPr>
              <w:t>(</w:t>
            </w:r>
            <w:r>
              <w:rPr>
                <w:rFonts w:hint="eastAsia" w:eastAsia="宋体"/>
                <w:color w:val="FF0000"/>
                <w:lang w:val="en-US" w:eastAsia="zh-CN"/>
              </w:rPr>
              <w:t>6</w:t>
            </w:r>
            <w:r>
              <w:rPr>
                <w:color w:val="FF0000"/>
              </w:rPr>
              <w:t>)</w:t>
            </w:r>
          </w:p>
        </w:tc>
      </w:tr>
    </w:tbl>
    <w:p w14:paraId="46DBBE5B">
      <w:pPr>
        <w:keepNext w:val="0"/>
        <w:keepLines w:val="0"/>
        <w:pageBreakBefore w:val="0"/>
        <w:numPr>
          <w:ilvl w:val="0"/>
          <w:numId w:val="0"/>
        </w:numPr>
        <w:kinsoku/>
        <w:wordWrap/>
        <w:overflowPunct/>
        <w:topLinePunct w:val="0"/>
        <w:autoSpaceDE/>
        <w:autoSpaceDN/>
        <w:bidi w:val="0"/>
        <w:spacing w:line="360" w:lineRule="auto"/>
        <w:ind w:leftChars="0"/>
        <w:textAlignment w:val="auto"/>
        <w:rPr>
          <w:rFonts w:hint="eastAsia" w:ascii="Times New Roman" w:hAnsi="Times New Roman" w:cs="Times New Roman"/>
          <w:b/>
          <w:bCs/>
          <w:color w:val="0070C0"/>
          <w:sz w:val="21"/>
          <w:szCs w:val="21"/>
          <w:lang w:val="en-US" w:eastAsia="zh-CN"/>
        </w:rPr>
      </w:pPr>
      <w:r>
        <w:rPr>
          <w:rFonts w:hint="default" w:ascii="Times New Roman" w:hAnsi="Times New Roman" w:cs="Times New Roman"/>
          <w:b/>
          <w:bCs/>
          <w:color w:val="0070C0"/>
          <w:szCs w:val="21"/>
          <w:lang w:val="en-US" w:eastAsia="zh-CN"/>
        </w:rPr>
        <w:t xml:space="preserve">Lines </w:t>
      </w:r>
      <w:r>
        <w:rPr>
          <w:rFonts w:hint="eastAsia" w:ascii="Times New Roman" w:hAnsi="Times New Roman" w:cs="Times New Roman"/>
          <w:b/>
          <w:bCs/>
          <w:color w:val="0070C0"/>
          <w:szCs w:val="21"/>
          <w:lang w:val="en-US" w:eastAsia="zh-CN"/>
        </w:rPr>
        <w:t>234-248</w:t>
      </w:r>
      <w:r>
        <w:rPr>
          <w:rFonts w:hint="default" w:ascii="Times New Roman" w:hAnsi="Times New Roman" w:cs="Times New Roman"/>
          <w:b/>
          <w:bCs/>
          <w:color w:val="0070C0"/>
          <w:szCs w:val="21"/>
          <w:lang w:val="en-US" w:eastAsia="zh-CN"/>
        </w:rPr>
        <w:t xml:space="preserve"> have been revised</w:t>
      </w:r>
      <w:r>
        <w:rPr>
          <w:rFonts w:hint="eastAsia" w:ascii="Times New Roman" w:hAnsi="Times New Roman" w:cs="Times New Roman"/>
          <w:b/>
          <w:bCs/>
          <w:color w:val="0070C0"/>
          <w:szCs w:val="21"/>
          <w:lang w:val="en-US" w:eastAsia="zh-CN"/>
        </w:rPr>
        <w:t>：</w:t>
      </w:r>
    </w:p>
    <w:p w14:paraId="1A1B5602">
      <w:pPr>
        <w:pStyle w:val="6"/>
        <w:keepNext w:val="0"/>
        <w:keepLines w:val="0"/>
        <w:pageBreakBefore w:val="0"/>
        <w:kinsoku/>
        <w:wordWrap/>
        <w:overflowPunct/>
        <w:topLinePunct w:val="0"/>
        <w:autoSpaceDE/>
        <w:autoSpaceDN/>
        <w:bidi w:val="0"/>
        <w:spacing w:line="360" w:lineRule="auto"/>
        <w:ind w:left="0" w:leftChars="0" w:firstLine="200" w:firstLineChars="100"/>
        <w:textAlignment w:val="auto"/>
        <w:rPr>
          <w:rFonts w:eastAsiaTheme="minorEastAsia"/>
          <w:color w:val="FF0000"/>
        </w:rPr>
      </w:pPr>
      <w:r>
        <w:rPr>
          <w:rFonts w:eastAsiaTheme="minorEastAsia"/>
          <w:color w:val="FF0000"/>
        </w:rPr>
        <w:t>The model states that the shear strength of root-reinforced soil can be calculated using the Mohr-Coulomb equation as follows</w:t>
      </w:r>
      <w:r>
        <w:rPr>
          <w:rFonts w:hint="eastAsia" w:eastAsiaTheme="minorEastAsia"/>
          <w:color w:val="FF0000"/>
          <w:lang w:eastAsia="zh-CN"/>
        </w:rPr>
        <w:t xml:space="preserve"> [13]</w:t>
      </w:r>
      <w:r>
        <w:rPr>
          <w:rFonts w:eastAsiaTheme="minorEastAsia"/>
          <w:color w:val="FF0000"/>
        </w:rPr>
        <w:t>:</w:t>
      </w:r>
    </w:p>
    <w:tbl>
      <w:tblPr>
        <w:tblStyle w:val="3"/>
        <w:tblW w:w="7859" w:type="dxa"/>
        <w:jc w:val="center"/>
        <w:tblLayout w:type="autofit"/>
        <w:tblCellMar>
          <w:top w:w="0" w:type="dxa"/>
          <w:left w:w="0" w:type="dxa"/>
          <w:bottom w:w="0" w:type="dxa"/>
          <w:right w:w="0" w:type="dxa"/>
        </w:tblCellMar>
      </w:tblPr>
      <w:tblGrid>
        <w:gridCol w:w="7428"/>
        <w:gridCol w:w="431"/>
      </w:tblGrid>
      <w:tr w14:paraId="6B2996CC">
        <w:tblPrEx>
          <w:tblCellMar>
            <w:top w:w="0" w:type="dxa"/>
            <w:left w:w="0" w:type="dxa"/>
            <w:bottom w:w="0" w:type="dxa"/>
            <w:right w:w="0" w:type="dxa"/>
          </w:tblCellMar>
        </w:tblPrEx>
        <w:trPr>
          <w:jc w:val="center"/>
        </w:trPr>
        <w:tc>
          <w:tcPr>
            <w:tcW w:w="7428" w:type="dxa"/>
          </w:tcPr>
          <w:p w14:paraId="25BF470C">
            <w:pPr>
              <w:pStyle w:val="7"/>
              <w:keepNext w:val="0"/>
              <w:keepLines w:val="0"/>
              <w:pageBreakBefore w:val="0"/>
              <w:kinsoku/>
              <w:wordWrap/>
              <w:overflowPunct/>
              <w:topLinePunct w:val="0"/>
              <w:autoSpaceDE/>
              <w:autoSpaceDN/>
              <w:bidi w:val="0"/>
              <w:spacing w:line="360" w:lineRule="auto"/>
              <w:textAlignment w:val="auto"/>
              <w:rPr>
                <w:rFonts w:eastAsiaTheme="minorEastAsia"/>
                <w:color w:val="FF0000"/>
                <w:lang w:eastAsia="zh-CN"/>
              </w:rPr>
            </w:pPr>
            <w:r>
              <w:rPr>
                <w:color w:val="FF0000"/>
              </w:rPr>
              <w:drawing>
                <wp:inline distT="0" distB="0" distL="114300" distR="114300">
                  <wp:extent cx="1352550" cy="228600"/>
                  <wp:effectExtent l="0" t="0" r="0" b="0"/>
                  <wp:docPr id="1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7"/>
                          <pic:cNvPicPr>
                            <a:picLocks noChangeAspect="1"/>
                          </pic:cNvPicPr>
                        </pic:nvPicPr>
                        <pic:blipFill>
                          <a:blip r:embed="rId16"/>
                          <a:stretch>
                            <a:fillRect/>
                          </a:stretch>
                        </pic:blipFill>
                        <pic:spPr>
                          <a:xfrm>
                            <a:off x="0" y="0"/>
                            <a:ext cx="1352550" cy="228600"/>
                          </a:xfrm>
                          <a:prstGeom prst="rect">
                            <a:avLst/>
                          </a:prstGeom>
                          <a:noFill/>
                          <a:ln>
                            <a:noFill/>
                          </a:ln>
                        </pic:spPr>
                      </pic:pic>
                    </a:graphicData>
                  </a:graphic>
                </wp:inline>
              </w:drawing>
            </w:r>
          </w:p>
        </w:tc>
        <w:tc>
          <w:tcPr>
            <w:tcW w:w="431" w:type="dxa"/>
            <w:vAlign w:val="center"/>
          </w:tcPr>
          <w:p w14:paraId="3615534E">
            <w:pPr>
              <w:pStyle w:val="8"/>
              <w:keepNext w:val="0"/>
              <w:keepLines w:val="0"/>
              <w:pageBreakBefore w:val="0"/>
              <w:kinsoku/>
              <w:wordWrap/>
              <w:overflowPunct/>
              <w:topLinePunct w:val="0"/>
              <w:autoSpaceDE/>
              <w:autoSpaceDN/>
              <w:bidi w:val="0"/>
              <w:spacing w:line="360" w:lineRule="auto"/>
              <w:textAlignment w:val="auto"/>
              <w:rPr>
                <w:color w:val="FF0000"/>
              </w:rPr>
            </w:pPr>
            <w:r>
              <w:rPr>
                <w:color w:val="FF0000"/>
              </w:rPr>
              <w:t>(</w:t>
            </w:r>
            <w:r>
              <w:rPr>
                <w:rFonts w:hint="eastAsia" w:eastAsiaTheme="minorEastAsia"/>
                <w:color w:val="FF0000"/>
                <w:lang w:val="en-US" w:eastAsia="zh-CN"/>
              </w:rPr>
              <w:t>7</w:t>
            </w:r>
            <w:r>
              <w:rPr>
                <w:color w:val="FF0000"/>
              </w:rPr>
              <w:t>)</w:t>
            </w:r>
          </w:p>
        </w:tc>
      </w:tr>
    </w:tbl>
    <w:p w14:paraId="358B0A8B">
      <w:pPr>
        <w:pStyle w:val="6"/>
        <w:keepNext w:val="0"/>
        <w:keepLines w:val="0"/>
        <w:pageBreakBefore w:val="0"/>
        <w:kinsoku/>
        <w:wordWrap/>
        <w:overflowPunct/>
        <w:topLinePunct w:val="0"/>
        <w:autoSpaceDE/>
        <w:autoSpaceDN/>
        <w:bidi w:val="0"/>
        <w:spacing w:line="360" w:lineRule="auto"/>
        <w:ind w:left="0" w:leftChars="0" w:firstLine="200" w:firstLineChars="100"/>
        <w:textAlignment w:val="auto"/>
        <w:rPr>
          <w:rFonts w:eastAsiaTheme="minorEastAsia"/>
          <w:color w:val="FF0000"/>
        </w:rPr>
      </w:pPr>
      <w:r>
        <w:rPr>
          <w:rFonts w:eastAsiaTheme="minorEastAsia"/>
          <w:color w:val="FF0000"/>
        </w:rPr>
        <w:t xml:space="preserve">where </w:t>
      </w:r>
      <w:r>
        <w:rPr>
          <w:rFonts w:eastAsiaTheme="minorEastAsia"/>
          <w:i/>
          <w:iCs/>
          <w:color w:val="FF0000"/>
        </w:rPr>
        <w:t>C</w:t>
      </w:r>
      <w:r>
        <w:rPr>
          <w:rFonts w:eastAsiaTheme="minorEastAsia"/>
          <w:i/>
          <w:iCs/>
          <w:color w:val="FF0000"/>
          <w:vertAlign w:val="subscript"/>
        </w:rPr>
        <w:t>s</w:t>
      </w:r>
      <w:r>
        <w:rPr>
          <w:rFonts w:eastAsiaTheme="minorEastAsia"/>
          <w:color w:val="FF0000"/>
        </w:rPr>
        <w:t xml:space="preserve"> is the soil cohesion, </w:t>
      </w:r>
      <w:r>
        <w:rPr>
          <w:rFonts w:eastAsiaTheme="minorEastAsia"/>
          <w:i/>
          <w:iCs/>
          <w:color w:val="FF0000"/>
        </w:rPr>
        <w:t>C</w:t>
      </w:r>
      <w:r>
        <w:rPr>
          <w:rFonts w:eastAsiaTheme="minorEastAsia"/>
          <w:i/>
          <w:iCs/>
          <w:color w:val="FF0000"/>
          <w:vertAlign w:val="subscript"/>
        </w:rPr>
        <w:t>r</w:t>
      </w:r>
      <w:r>
        <w:rPr>
          <w:rFonts w:eastAsiaTheme="minorEastAsia"/>
          <w:color w:val="FF0000"/>
        </w:rPr>
        <w:t xml:space="preserve"> is the additional cohesion due to the presence of roots, </w:t>
      </w:r>
      <w:r>
        <w:rPr>
          <w:rFonts w:eastAsiaTheme="minorEastAsia"/>
          <w:i/>
          <w:iCs/>
          <w:color w:val="FF0000"/>
        </w:rPr>
        <w:t>σ</w:t>
      </w:r>
      <w:r>
        <w:rPr>
          <w:rFonts w:eastAsiaTheme="minorEastAsia"/>
          <w:color w:val="FF0000"/>
        </w:rPr>
        <w:t xml:space="preserve"> is the normal stress on the shear plane of the soil-root system (kPa), and </w:t>
      </w:r>
      <w:r>
        <w:rPr>
          <w:rFonts w:eastAsiaTheme="minorEastAsia"/>
          <w:i/>
          <w:iCs/>
          <w:color w:val="FF0000"/>
        </w:rPr>
        <w:t>ϕ</w:t>
      </w:r>
      <w:r>
        <w:rPr>
          <w:rFonts w:eastAsiaTheme="minorEastAsia"/>
          <w:color w:val="FF0000"/>
        </w:rPr>
        <w:t xml:space="preserve"> is the internal friction angle of the soil (°). Assuming the roots are elastic and the Mohr-Coulomb criterion is effective for shear</w:t>
      </w:r>
      <w:r>
        <w:rPr>
          <w:rFonts w:hint="eastAsia" w:eastAsiaTheme="minorEastAsia"/>
          <w:color w:val="FF0000"/>
          <w:lang w:eastAsia="zh-CN"/>
        </w:rPr>
        <w:t xml:space="preserve"> [9]</w:t>
      </w:r>
      <w:r>
        <w:rPr>
          <w:rFonts w:eastAsiaTheme="minorEastAsia"/>
          <w:color w:val="FF0000"/>
        </w:rPr>
        <w:t xml:space="preserve">, and that the internal friction angle of the soil is unaffected, the additional root cohesion </w:t>
      </w:r>
      <w:r>
        <w:rPr>
          <w:rFonts w:eastAsiaTheme="minorEastAsia"/>
          <w:i/>
          <w:iCs/>
          <w:color w:val="FF0000"/>
        </w:rPr>
        <w:t>C</w:t>
      </w:r>
      <w:r>
        <w:rPr>
          <w:rFonts w:eastAsiaTheme="minorEastAsia"/>
          <w:i/>
          <w:iCs/>
          <w:color w:val="FF0000"/>
          <w:vertAlign w:val="subscript"/>
        </w:rPr>
        <w:t>r</w:t>
      </w:r>
      <w:r>
        <w:rPr>
          <w:rFonts w:eastAsiaTheme="minorEastAsia"/>
          <w:color w:val="FF0000"/>
        </w:rPr>
        <w:t xml:space="preserve"> can be estimated as</w:t>
      </w:r>
      <w:r>
        <w:rPr>
          <w:rFonts w:hint="eastAsia" w:eastAsiaTheme="minorEastAsia"/>
          <w:color w:val="FF0000"/>
          <w:lang w:eastAsia="zh-CN"/>
        </w:rPr>
        <w:t xml:space="preserve"> [5,13]</w:t>
      </w:r>
      <w:r>
        <w:rPr>
          <w:rFonts w:eastAsiaTheme="minorEastAsia"/>
          <w:color w:val="FF0000"/>
        </w:rPr>
        <w:t>:</w:t>
      </w:r>
    </w:p>
    <w:tbl>
      <w:tblPr>
        <w:tblStyle w:val="3"/>
        <w:tblW w:w="7859" w:type="dxa"/>
        <w:jc w:val="center"/>
        <w:tblLayout w:type="autofit"/>
        <w:tblCellMar>
          <w:top w:w="0" w:type="dxa"/>
          <w:left w:w="0" w:type="dxa"/>
          <w:bottom w:w="0" w:type="dxa"/>
          <w:right w:w="0" w:type="dxa"/>
        </w:tblCellMar>
      </w:tblPr>
      <w:tblGrid>
        <w:gridCol w:w="7428"/>
        <w:gridCol w:w="431"/>
      </w:tblGrid>
      <w:tr w14:paraId="172BC155">
        <w:trPr>
          <w:jc w:val="center"/>
        </w:trPr>
        <w:tc>
          <w:tcPr>
            <w:tcW w:w="7428" w:type="dxa"/>
          </w:tcPr>
          <w:p w14:paraId="322048D8">
            <w:pPr>
              <w:pStyle w:val="7"/>
              <w:keepNext w:val="0"/>
              <w:keepLines w:val="0"/>
              <w:pageBreakBefore w:val="0"/>
              <w:kinsoku/>
              <w:wordWrap/>
              <w:overflowPunct/>
              <w:topLinePunct w:val="0"/>
              <w:autoSpaceDE/>
              <w:autoSpaceDN/>
              <w:bidi w:val="0"/>
              <w:spacing w:line="360" w:lineRule="auto"/>
              <w:textAlignment w:val="auto"/>
              <w:rPr>
                <w:rFonts w:eastAsiaTheme="minorEastAsia"/>
                <w:color w:val="FF0000"/>
                <w:lang w:eastAsia="zh-CN"/>
              </w:rPr>
            </w:pPr>
            <w:r>
              <w:rPr>
                <w:color w:val="FF0000"/>
              </w:rPr>
              <w:drawing>
                <wp:inline distT="0" distB="0" distL="114300" distR="114300">
                  <wp:extent cx="1609725" cy="228600"/>
                  <wp:effectExtent l="0" t="0" r="3175" b="0"/>
                  <wp:docPr id="1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8"/>
                          <pic:cNvPicPr>
                            <a:picLocks noChangeAspect="1"/>
                          </pic:cNvPicPr>
                        </pic:nvPicPr>
                        <pic:blipFill>
                          <a:blip r:embed="rId17"/>
                          <a:stretch>
                            <a:fillRect/>
                          </a:stretch>
                        </pic:blipFill>
                        <pic:spPr>
                          <a:xfrm>
                            <a:off x="0" y="0"/>
                            <a:ext cx="1609725" cy="228600"/>
                          </a:xfrm>
                          <a:prstGeom prst="rect">
                            <a:avLst/>
                          </a:prstGeom>
                          <a:noFill/>
                          <a:ln>
                            <a:noFill/>
                          </a:ln>
                        </pic:spPr>
                      </pic:pic>
                    </a:graphicData>
                  </a:graphic>
                </wp:inline>
              </w:drawing>
            </w:r>
          </w:p>
        </w:tc>
        <w:tc>
          <w:tcPr>
            <w:tcW w:w="431" w:type="dxa"/>
            <w:vAlign w:val="center"/>
          </w:tcPr>
          <w:p w14:paraId="1B9751D9">
            <w:pPr>
              <w:pStyle w:val="8"/>
              <w:keepNext w:val="0"/>
              <w:keepLines w:val="0"/>
              <w:pageBreakBefore w:val="0"/>
              <w:kinsoku/>
              <w:wordWrap/>
              <w:overflowPunct/>
              <w:topLinePunct w:val="0"/>
              <w:autoSpaceDE/>
              <w:autoSpaceDN/>
              <w:bidi w:val="0"/>
              <w:spacing w:line="360" w:lineRule="auto"/>
              <w:textAlignment w:val="auto"/>
              <w:rPr>
                <w:color w:val="FF0000"/>
              </w:rPr>
            </w:pPr>
            <w:r>
              <w:rPr>
                <w:color w:val="FF0000"/>
              </w:rPr>
              <w:t>(</w:t>
            </w:r>
            <w:r>
              <w:rPr>
                <w:rFonts w:hint="eastAsia" w:eastAsiaTheme="minorEastAsia"/>
                <w:color w:val="FF0000"/>
                <w:lang w:val="en-US" w:eastAsia="zh-CN"/>
              </w:rPr>
              <w:t>8</w:t>
            </w:r>
            <w:r>
              <w:rPr>
                <w:color w:val="FF0000"/>
              </w:rPr>
              <w:t>)</w:t>
            </w:r>
          </w:p>
        </w:tc>
      </w:tr>
    </w:tbl>
    <w:p w14:paraId="04A4A902">
      <w:pPr>
        <w:pStyle w:val="6"/>
        <w:keepNext w:val="0"/>
        <w:keepLines w:val="0"/>
        <w:pageBreakBefore w:val="0"/>
        <w:kinsoku/>
        <w:wordWrap/>
        <w:overflowPunct/>
        <w:topLinePunct w:val="0"/>
        <w:autoSpaceDE/>
        <w:autoSpaceDN/>
        <w:bidi w:val="0"/>
        <w:spacing w:line="360" w:lineRule="auto"/>
        <w:ind w:left="0" w:leftChars="0" w:firstLine="200" w:firstLineChars="100"/>
        <w:textAlignment w:val="auto"/>
        <w:rPr>
          <w:rFonts w:eastAsiaTheme="minorEastAsia"/>
          <w:color w:val="FF0000"/>
        </w:rPr>
      </w:pPr>
      <w:r>
        <w:rPr>
          <w:rFonts w:eastAsiaTheme="minorEastAsia"/>
          <w:color w:val="FF0000"/>
        </w:rPr>
        <w:t xml:space="preserve">where δ is the angle of the roots undergoing shear deformation relative to the shear plane, </w:t>
      </w:r>
      <w:r>
        <w:rPr>
          <w:rFonts w:eastAsiaTheme="minorEastAsia"/>
          <w:i/>
          <w:iCs/>
          <w:color w:val="FF0000"/>
        </w:rPr>
        <w:t>t</w:t>
      </w:r>
      <w:r>
        <w:rPr>
          <w:rFonts w:eastAsiaTheme="minorEastAsia"/>
          <w:i/>
          <w:iCs/>
          <w:color w:val="FF0000"/>
          <w:vertAlign w:val="subscript"/>
        </w:rPr>
        <w:t>r</w:t>
      </w:r>
      <w:r>
        <w:rPr>
          <w:rFonts w:eastAsiaTheme="minorEastAsia"/>
          <w:color w:val="FF0000"/>
        </w:rPr>
        <w:t xml:space="preserve"> is the product of the average tensile strength of the roots and the root area ratio (RAR), which is the fraction of the soil area occupied by roots. The value of </w:t>
      </w:r>
      <m:oMath>
        <m:d>
          <m:dPr>
            <m:ctrlPr>
              <w:rPr>
                <w:rFonts w:ascii="Cambria Math" w:hAnsi="Cambria Math" w:eastAsiaTheme="minorEastAsia"/>
                <w:i/>
                <w:color w:val="FF0000"/>
              </w:rPr>
            </m:ctrlPr>
          </m:dPr>
          <m:e>
            <m:r>
              <m:rPr/>
              <w:rPr>
                <w:rFonts w:hint="eastAsia" w:ascii="Cambria Math" w:hAnsi="Cambria Math" w:eastAsiaTheme="minorEastAsia"/>
                <w:color w:val="FF0000"/>
                <w:lang w:eastAsia="zh-CN"/>
              </w:rPr>
              <m:t>sin</m:t>
            </m:r>
            <m:r>
              <m:rPr/>
              <w:rPr>
                <w:rFonts w:ascii="Cambria Math" w:hAnsi="Cambria Math" w:eastAsiaTheme="minorEastAsia"/>
                <w:color w:val="FF0000"/>
              </w:rPr>
              <m:t>δ+</m:t>
            </m:r>
            <m:r>
              <m:rPr/>
              <w:rPr>
                <w:rFonts w:hint="eastAsia" w:ascii="Cambria Math" w:hAnsi="Cambria Math" w:eastAsiaTheme="minorEastAsia"/>
                <w:color w:val="FF0000"/>
                <w:lang w:eastAsia="zh-CN"/>
              </w:rPr>
              <m:t>cos</m:t>
            </m:r>
            <m:r>
              <m:rPr/>
              <w:rPr>
                <w:rFonts w:ascii="Cambria Math" w:hAnsi="Cambria Math" w:eastAsiaTheme="minorEastAsia"/>
                <w:color w:val="FF0000"/>
              </w:rPr>
              <m:t>δ</m:t>
            </m:r>
            <m:r>
              <m:rPr/>
              <w:rPr>
                <w:rFonts w:hint="eastAsia" w:ascii="Cambria Math" w:hAnsi="Cambria Math" w:eastAsiaTheme="minorEastAsia"/>
                <w:color w:val="FF0000"/>
                <w:lang w:eastAsia="zh-CN"/>
              </w:rPr>
              <m:t>tan</m:t>
            </m:r>
            <m:r>
              <m:rPr/>
              <w:rPr>
                <w:rFonts w:ascii="Cambria Math" w:hAnsi="Cambria Math" w:eastAsiaTheme="minorEastAsia"/>
                <w:color w:val="FF0000"/>
              </w:rPr>
              <m:t>ϕ</m:t>
            </m:r>
            <m:ctrlPr>
              <w:rPr>
                <w:rFonts w:ascii="Cambria Math" w:hAnsi="Cambria Math" w:eastAsiaTheme="minorEastAsia"/>
                <w:i/>
                <w:color w:val="FF0000"/>
              </w:rPr>
            </m:ctrlPr>
          </m:e>
        </m:d>
      </m:oMath>
      <w:r>
        <w:rPr>
          <w:rFonts w:eastAsiaTheme="minorEastAsia"/>
          <w:color w:val="FF0000"/>
        </w:rPr>
        <w:t xml:space="preserve"> can be approximated as 1.2 </w:t>
      </w:r>
      <w:r>
        <w:rPr>
          <w:rFonts w:hint="eastAsia" w:eastAsiaTheme="minorEastAsia"/>
          <w:color w:val="FF0000"/>
          <w:lang w:eastAsia="zh-CN"/>
        </w:rPr>
        <w:t>[9,13]</w:t>
      </w:r>
      <w:r>
        <w:rPr>
          <w:rFonts w:eastAsiaTheme="minorEastAsia"/>
          <w:color w:val="FF0000"/>
        </w:rPr>
        <w:t>. Therefore, the equation can be rewritten as:</w:t>
      </w:r>
    </w:p>
    <w:tbl>
      <w:tblPr>
        <w:tblStyle w:val="3"/>
        <w:tblW w:w="7859" w:type="dxa"/>
        <w:jc w:val="center"/>
        <w:tblLayout w:type="autofit"/>
        <w:tblCellMar>
          <w:top w:w="0" w:type="dxa"/>
          <w:left w:w="0" w:type="dxa"/>
          <w:bottom w:w="0" w:type="dxa"/>
          <w:right w:w="0" w:type="dxa"/>
        </w:tblCellMar>
      </w:tblPr>
      <w:tblGrid>
        <w:gridCol w:w="7428"/>
        <w:gridCol w:w="431"/>
      </w:tblGrid>
      <w:tr w14:paraId="02D3B134">
        <w:tblPrEx>
          <w:tblCellMar>
            <w:top w:w="0" w:type="dxa"/>
            <w:left w:w="0" w:type="dxa"/>
            <w:bottom w:w="0" w:type="dxa"/>
            <w:right w:w="0" w:type="dxa"/>
          </w:tblCellMar>
        </w:tblPrEx>
        <w:trPr>
          <w:jc w:val="center"/>
        </w:trPr>
        <w:tc>
          <w:tcPr>
            <w:tcW w:w="7428" w:type="dxa"/>
          </w:tcPr>
          <w:p w14:paraId="3BF45E02">
            <w:pPr>
              <w:pStyle w:val="7"/>
              <w:keepNext w:val="0"/>
              <w:keepLines w:val="0"/>
              <w:pageBreakBefore w:val="0"/>
              <w:kinsoku/>
              <w:wordWrap/>
              <w:overflowPunct/>
              <w:topLinePunct w:val="0"/>
              <w:autoSpaceDE/>
              <w:autoSpaceDN/>
              <w:bidi w:val="0"/>
              <w:spacing w:line="360" w:lineRule="auto"/>
              <w:textAlignment w:val="auto"/>
              <w:rPr>
                <w:rFonts w:eastAsiaTheme="minorEastAsia"/>
                <w:color w:val="FF0000"/>
                <w:lang w:eastAsia="zh-CN"/>
              </w:rPr>
            </w:pPr>
            <w:r>
              <w:rPr>
                <w:color w:val="FF0000"/>
              </w:rPr>
              <w:drawing>
                <wp:inline distT="0" distB="0" distL="114300" distR="114300">
                  <wp:extent cx="1085850" cy="228600"/>
                  <wp:effectExtent l="0" t="0" r="0" b="0"/>
                  <wp:docPr id="2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9"/>
                          <pic:cNvPicPr>
                            <a:picLocks noChangeAspect="1"/>
                          </pic:cNvPicPr>
                        </pic:nvPicPr>
                        <pic:blipFill>
                          <a:blip r:embed="rId18"/>
                          <a:stretch>
                            <a:fillRect/>
                          </a:stretch>
                        </pic:blipFill>
                        <pic:spPr>
                          <a:xfrm>
                            <a:off x="0" y="0"/>
                            <a:ext cx="1085850" cy="228600"/>
                          </a:xfrm>
                          <a:prstGeom prst="rect">
                            <a:avLst/>
                          </a:prstGeom>
                          <a:noFill/>
                          <a:ln>
                            <a:noFill/>
                          </a:ln>
                        </pic:spPr>
                      </pic:pic>
                    </a:graphicData>
                  </a:graphic>
                </wp:inline>
              </w:drawing>
            </w:r>
          </w:p>
        </w:tc>
        <w:tc>
          <w:tcPr>
            <w:tcW w:w="431" w:type="dxa"/>
            <w:vAlign w:val="center"/>
          </w:tcPr>
          <w:p w14:paraId="28C759FB">
            <w:pPr>
              <w:pStyle w:val="8"/>
              <w:keepNext w:val="0"/>
              <w:keepLines w:val="0"/>
              <w:pageBreakBefore w:val="0"/>
              <w:kinsoku/>
              <w:wordWrap/>
              <w:overflowPunct/>
              <w:topLinePunct w:val="0"/>
              <w:autoSpaceDE/>
              <w:autoSpaceDN/>
              <w:bidi w:val="0"/>
              <w:spacing w:line="360" w:lineRule="auto"/>
              <w:textAlignment w:val="auto"/>
              <w:rPr>
                <w:color w:val="FF0000"/>
              </w:rPr>
            </w:pPr>
            <w:r>
              <w:rPr>
                <w:color w:val="FF0000"/>
              </w:rPr>
              <w:t>(</w:t>
            </w:r>
            <w:r>
              <w:rPr>
                <w:rFonts w:hint="eastAsia" w:eastAsiaTheme="minorEastAsia"/>
                <w:color w:val="FF0000"/>
                <w:lang w:val="en-US" w:eastAsia="zh-CN"/>
              </w:rPr>
              <w:t>9</w:t>
            </w:r>
            <w:r>
              <w:rPr>
                <w:color w:val="FF0000"/>
              </w:rPr>
              <w:t>)</w:t>
            </w:r>
          </w:p>
        </w:tc>
      </w:tr>
    </w:tbl>
    <w:p w14:paraId="0E41C227">
      <w:pPr>
        <w:pStyle w:val="6"/>
        <w:keepNext w:val="0"/>
        <w:keepLines w:val="0"/>
        <w:pageBreakBefore w:val="0"/>
        <w:kinsoku/>
        <w:wordWrap/>
        <w:overflowPunct/>
        <w:topLinePunct w:val="0"/>
        <w:autoSpaceDE/>
        <w:autoSpaceDN/>
        <w:bidi w:val="0"/>
        <w:spacing w:line="360" w:lineRule="auto"/>
        <w:ind w:left="0" w:leftChars="0" w:firstLine="200" w:firstLineChars="100"/>
        <w:textAlignment w:val="auto"/>
        <w:rPr>
          <w:rFonts w:eastAsiaTheme="minorEastAsia"/>
          <w:color w:val="FF0000"/>
        </w:rPr>
      </w:pPr>
      <w:r>
        <w:rPr>
          <w:rFonts w:eastAsiaTheme="minorEastAsia"/>
          <w:color w:val="FF0000"/>
        </w:rPr>
        <w:t xml:space="preserve">Where </w:t>
      </w:r>
      <w:r>
        <w:rPr>
          <w:rFonts w:eastAsiaTheme="minorEastAsia"/>
          <w:i/>
          <w:iCs/>
          <w:color w:val="FF0000"/>
        </w:rPr>
        <w:t>T</w:t>
      </w:r>
      <w:r>
        <w:rPr>
          <w:rFonts w:eastAsiaTheme="minorEastAsia"/>
          <w:i/>
          <w:iCs/>
          <w:color w:val="FF0000"/>
          <w:vertAlign w:val="subscript"/>
        </w:rPr>
        <w:t>r</w:t>
      </w:r>
      <w:r>
        <w:rPr>
          <w:rFonts w:eastAsiaTheme="minorEastAsia"/>
          <w:color w:val="FF0000"/>
        </w:rPr>
        <w:t xml:space="preserve"> is the average tensile strength of the roots per unit soil area, obtained from single root tensile tests. RAR is the ratio of the total root area (</w:t>
      </w:r>
      <w:r>
        <w:rPr>
          <w:rFonts w:eastAsiaTheme="minorEastAsia"/>
          <w:i/>
          <w:iCs/>
          <w:color w:val="FF0000"/>
        </w:rPr>
        <w:t>A</w:t>
      </w:r>
      <w:r>
        <w:rPr>
          <w:rFonts w:eastAsiaTheme="minorEastAsia"/>
          <w:i/>
          <w:iCs/>
          <w:color w:val="FF0000"/>
          <w:vertAlign w:val="subscript"/>
        </w:rPr>
        <w:t>r</w:t>
      </w:r>
      <w:r>
        <w:rPr>
          <w:rFonts w:eastAsiaTheme="minorEastAsia"/>
          <w:color w:val="FF0000"/>
        </w:rPr>
        <w:t>) to the soil area (</w:t>
      </w:r>
      <w:r>
        <w:rPr>
          <w:rFonts w:eastAsiaTheme="minorEastAsia"/>
          <w:i/>
          <w:iCs/>
          <w:color w:val="FF0000"/>
        </w:rPr>
        <w:t>A</w:t>
      </w:r>
      <w:r>
        <w:rPr>
          <w:rFonts w:eastAsiaTheme="minorEastAsia"/>
          <w:i/>
          <w:iCs/>
          <w:color w:val="FF0000"/>
          <w:vertAlign w:val="subscript"/>
        </w:rPr>
        <w:t>s</w:t>
      </w:r>
      <w:r>
        <w:rPr>
          <w:rFonts w:eastAsiaTheme="minorEastAsia"/>
          <w:color w:val="FF0000"/>
        </w:rPr>
        <w:t xml:space="preserve">) for each soil layer. </w:t>
      </w:r>
      <w:r>
        <w:rPr>
          <w:rFonts w:eastAsiaTheme="minorEastAsia"/>
          <w:i/>
          <w:iCs/>
          <w:color w:val="FF0000"/>
        </w:rPr>
        <w:t>C</w:t>
      </w:r>
      <w:r>
        <w:rPr>
          <w:rFonts w:eastAsiaTheme="minorEastAsia"/>
          <w:i/>
          <w:iCs/>
          <w:color w:val="FF0000"/>
          <w:vertAlign w:val="subscript"/>
        </w:rPr>
        <w:t>r</w:t>
      </w:r>
      <w:r>
        <w:rPr>
          <w:rFonts w:eastAsiaTheme="minorEastAsia"/>
          <w:color w:val="FF0000"/>
        </w:rPr>
        <w:t xml:space="preserve"> is the additional cohesion due to the presence of roots.</w:t>
      </w:r>
    </w:p>
    <w:p w14:paraId="7C20C9BB">
      <w:pPr>
        <w:keepNext w:val="0"/>
        <w:keepLines w:val="0"/>
        <w:pageBreakBefore w:val="0"/>
        <w:numPr>
          <w:ilvl w:val="0"/>
          <w:numId w:val="0"/>
        </w:numPr>
        <w:kinsoku/>
        <w:wordWrap/>
        <w:overflowPunct/>
        <w:topLinePunct w:val="0"/>
        <w:autoSpaceDE/>
        <w:autoSpaceDN/>
        <w:bidi w:val="0"/>
        <w:spacing w:line="360" w:lineRule="auto"/>
        <w:ind w:leftChars="0"/>
        <w:textAlignment w:val="auto"/>
        <w:rPr>
          <w:rFonts w:hint="default" w:ascii="Times New Roman" w:hAnsi="Times New Roman" w:cs="Times New Roman"/>
          <w:b/>
          <w:bCs/>
          <w:color w:val="auto"/>
          <w:sz w:val="21"/>
          <w:szCs w:val="21"/>
          <w:lang w:val="en-US" w:eastAsia="zh-CN"/>
        </w:rPr>
      </w:pPr>
    </w:p>
    <w:p w14:paraId="6E784A3D">
      <w:pPr>
        <w:keepNext w:val="0"/>
        <w:keepLines w:val="0"/>
        <w:pageBreakBefore w:val="0"/>
        <w:numPr>
          <w:ilvl w:val="0"/>
          <w:numId w:val="4"/>
        </w:numPr>
        <w:kinsoku/>
        <w:wordWrap/>
        <w:overflowPunct/>
        <w:topLinePunct w:val="0"/>
        <w:autoSpaceDE/>
        <w:autoSpaceDN/>
        <w:bidi w:val="0"/>
        <w:spacing w:line="360" w:lineRule="auto"/>
        <w:ind w:left="0" w:leftChars="0" w:firstLine="0" w:firstLineChars="0"/>
        <w:textAlignment w:val="auto"/>
        <w:rPr>
          <w:rFonts w:hint="default" w:ascii="Times New Roman" w:hAnsi="Times New Roman" w:cs="Times New Roman"/>
          <w:b/>
          <w:bCs/>
          <w:color w:val="auto"/>
          <w:sz w:val="21"/>
          <w:szCs w:val="21"/>
          <w:lang w:val="en-US" w:eastAsia="zh-CN"/>
        </w:rPr>
      </w:pPr>
      <w:r>
        <w:rPr>
          <w:rFonts w:hint="eastAsia" w:ascii="Times New Roman" w:hAnsi="Times New Roman" w:cs="Times New Roman"/>
          <w:b w:val="0"/>
          <w:bCs w:val="0"/>
          <w:color w:val="auto"/>
          <w:sz w:val="21"/>
          <w:szCs w:val="21"/>
          <w:lang w:val="en-US" w:eastAsia="zh-CN"/>
        </w:rPr>
        <w:t>Figure 2: When providing pictures please indicate the data sources.This comment refers to all figures in the manuscript.</w:t>
      </w:r>
    </w:p>
    <w:p w14:paraId="77C2DA67">
      <w:pPr>
        <w:keepNext w:val="0"/>
        <w:keepLines w:val="0"/>
        <w:pageBreakBefore w:val="0"/>
        <w:numPr>
          <w:ilvl w:val="0"/>
          <w:numId w:val="0"/>
        </w:numPr>
        <w:kinsoku/>
        <w:wordWrap/>
        <w:overflowPunct/>
        <w:topLinePunct w:val="0"/>
        <w:autoSpaceDE/>
        <w:autoSpaceDN/>
        <w:bidi w:val="0"/>
        <w:spacing w:line="360" w:lineRule="auto"/>
        <w:ind w:leftChars="0"/>
        <w:textAlignment w:val="auto"/>
        <w:rPr>
          <w:rFonts w:hint="default" w:ascii="Times New Roman" w:hAnsi="Times New Roman" w:cs="Times New Roman"/>
          <w:b/>
          <w:bCs/>
          <w:color w:val="auto"/>
          <w:sz w:val="21"/>
          <w:szCs w:val="21"/>
          <w:lang w:val="en-US" w:eastAsia="zh-CN"/>
        </w:rPr>
      </w:pPr>
      <w:r>
        <w:rPr>
          <w:rFonts w:ascii="Times New Roman" w:hAnsi="Times New Roman" w:cs="Times New Roman"/>
          <w:b/>
          <w:bCs/>
          <w:color w:val="0070C0"/>
          <w:sz w:val="21"/>
          <w:szCs w:val="21"/>
        </w:rPr>
        <w:t>Response:</w:t>
      </w:r>
      <w:r>
        <w:rPr>
          <w:rFonts w:hint="default" w:ascii="Times New Roman" w:hAnsi="Times New Roman" w:cs="Times New Roman"/>
          <w:b/>
          <w:bCs/>
          <w:color w:val="auto"/>
          <w:sz w:val="21"/>
          <w:szCs w:val="21"/>
          <w:lang w:val="en-US" w:eastAsia="zh-CN"/>
        </w:rPr>
        <w:t>Thank you very much for your valuable feedback. We have carefully considered your suggestions. Figure 2 is a flowchart of the in-situ shear test, and to make the test steps clearer, we have added explanations of the specific steps in the manuscript. The data in Figures 3 and 4 are obtained from experimental results. We hope these changes enhance the clarity of the manuscript.</w:t>
      </w:r>
    </w:p>
    <w:p w14:paraId="5C270663">
      <w:pPr>
        <w:pStyle w:val="6"/>
        <w:keepNext w:val="0"/>
        <w:keepLines w:val="0"/>
        <w:pageBreakBefore w:val="0"/>
        <w:kinsoku/>
        <w:wordWrap/>
        <w:overflowPunct/>
        <w:topLinePunct w:val="0"/>
        <w:autoSpaceDE/>
        <w:autoSpaceDN/>
        <w:bidi w:val="0"/>
        <w:spacing w:line="360" w:lineRule="auto"/>
        <w:ind w:left="0" w:leftChars="0" w:firstLine="200" w:firstLineChars="100"/>
        <w:textAlignment w:val="auto"/>
        <w:rPr>
          <w:rFonts w:hint="eastAsia" w:ascii="Times New Roman" w:hAnsi="Times New Roman" w:cs="Times New Roman"/>
          <w:b/>
          <w:bCs/>
          <w:color w:val="0070C0"/>
          <w:szCs w:val="21"/>
          <w:lang w:val="en-US" w:eastAsia="zh-CN"/>
        </w:rPr>
      </w:pPr>
      <w:r>
        <w:rPr>
          <w:rFonts w:hint="default" w:ascii="Times New Roman" w:hAnsi="Times New Roman" w:cs="Times New Roman"/>
          <w:b/>
          <w:bCs/>
          <w:color w:val="0070C0"/>
          <w:szCs w:val="21"/>
          <w:lang w:val="en-US" w:eastAsia="zh-CN"/>
        </w:rPr>
        <w:t xml:space="preserve">Lines </w:t>
      </w:r>
      <w:r>
        <w:rPr>
          <w:rFonts w:hint="eastAsia" w:ascii="Times New Roman" w:hAnsi="Times New Roman" w:cs="Times New Roman"/>
          <w:b/>
          <w:bCs/>
          <w:color w:val="0070C0"/>
          <w:szCs w:val="21"/>
          <w:lang w:val="en-US" w:eastAsia="zh-CN"/>
        </w:rPr>
        <w:t>177-191</w:t>
      </w:r>
      <w:r>
        <w:rPr>
          <w:rFonts w:hint="default" w:ascii="Times New Roman" w:hAnsi="Times New Roman" w:cs="Times New Roman"/>
          <w:b/>
          <w:bCs/>
          <w:color w:val="0070C0"/>
          <w:szCs w:val="21"/>
          <w:lang w:val="en-US" w:eastAsia="zh-CN"/>
        </w:rPr>
        <w:t xml:space="preserve"> have been revised</w:t>
      </w:r>
      <w:r>
        <w:rPr>
          <w:rFonts w:hint="eastAsia" w:ascii="Times New Roman" w:hAnsi="Times New Roman" w:cs="Times New Roman"/>
          <w:b/>
          <w:bCs/>
          <w:color w:val="0070C0"/>
          <w:szCs w:val="21"/>
          <w:lang w:val="en-US" w:eastAsia="zh-CN"/>
        </w:rPr>
        <w:t>：</w:t>
      </w:r>
    </w:p>
    <w:p w14:paraId="31BBFFE8">
      <w:pPr>
        <w:pStyle w:val="6"/>
        <w:keepNext w:val="0"/>
        <w:keepLines w:val="0"/>
        <w:pageBreakBefore w:val="0"/>
        <w:kinsoku/>
        <w:wordWrap/>
        <w:overflowPunct/>
        <w:topLinePunct w:val="0"/>
        <w:autoSpaceDE/>
        <w:autoSpaceDN/>
        <w:bidi w:val="0"/>
        <w:spacing w:line="360" w:lineRule="auto"/>
        <w:ind w:left="0" w:leftChars="0" w:firstLine="200" w:firstLineChars="100"/>
        <w:textAlignment w:val="auto"/>
        <w:rPr>
          <w:rFonts w:eastAsiaTheme="minorEastAsia"/>
        </w:rPr>
      </w:pPr>
      <w:r>
        <w:rPr>
          <w:rFonts w:eastAsiaTheme="minorEastAsia"/>
          <w:color w:val="FF0000"/>
        </w:rPr>
        <w:t xml:space="preserve">This study utilized a self-designed and custom-fabricated in-situ shear test apparatus. The dimensions of the instrument frame were 150 × 35 × 16 cm, with a shear box size of 20 × 20 × 10 cm and a shear plane area of 0.04 m². The instrument connected the shear box to the guide rail using clamps and sliders. To ensure a stable shear direction, three 60 cm long iron rods were used to secure the instrument at the front and rear into the soil. Pressure sensors (0-3000±0.1 N) and displacement sensors (0-200±0.1 mm) were used for data measurement and recording. The shear rate was set at 0.3 mm/s </w:t>
      </w:r>
      <w:r>
        <w:rPr>
          <w:rFonts w:hint="eastAsia" w:eastAsiaTheme="minorEastAsia"/>
          <w:color w:val="FF0000"/>
          <w:lang w:eastAsia="zh-CN"/>
        </w:rPr>
        <w:t>[18]</w:t>
      </w:r>
      <w:r>
        <w:rPr>
          <w:rFonts w:eastAsiaTheme="minorEastAsia"/>
          <w:color w:val="FF0000"/>
        </w:rPr>
        <w:t xml:space="preserve">. </w:t>
      </w:r>
    </w:p>
    <w:p w14:paraId="7D2C6A8F">
      <w:pPr>
        <w:pStyle w:val="6"/>
        <w:keepNext w:val="0"/>
        <w:keepLines w:val="0"/>
        <w:pageBreakBefore w:val="0"/>
        <w:kinsoku/>
        <w:wordWrap/>
        <w:overflowPunct/>
        <w:topLinePunct w:val="0"/>
        <w:autoSpaceDE/>
        <w:autoSpaceDN/>
        <w:bidi w:val="0"/>
        <w:spacing w:line="360" w:lineRule="auto"/>
        <w:ind w:left="0" w:leftChars="0" w:firstLine="200" w:firstLineChars="100"/>
        <w:textAlignment w:val="auto"/>
        <w:rPr>
          <w:rFonts w:hint="eastAsia" w:eastAsiaTheme="minorEastAsia"/>
          <w:color w:val="FF0000"/>
          <w:lang w:eastAsia="zh-CN"/>
        </w:rPr>
      </w:pPr>
      <w:r>
        <w:rPr>
          <w:rFonts w:hint="eastAsia" w:eastAsiaTheme="minorEastAsia"/>
          <w:color w:val="FF0000"/>
          <w:lang w:eastAsia="zh-CN"/>
        </w:rPr>
        <w:t>Before the shear test began, a rectangular trench was excavated to accommodate the shear apparatus, with a reserved root-containing soil volume of 25 × 25 × 10 cm. The shear apparatus was placed in the trench, aligning the reserved root-containing soil with the shear box, and minor adjustments were made to the surrounding soil outside the shear box. The instrument was fixed in place using iron stakes, and the sensors were zeroed before commencing the test. The specific experimental procedure is shown in Figure 2.</w:t>
      </w:r>
    </w:p>
    <w:p w14:paraId="2E3A5C0E">
      <w:pPr>
        <w:pStyle w:val="6"/>
        <w:keepNext w:val="0"/>
        <w:keepLines w:val="0"/>
        <w:pageBreakBefore w:val="0"/>
        <w:kinsoku/>
        <w:wordWrap/>
        <w:overflowPunct/>
        <w:topLinePunct w:val="0"/>
        <w:autoSpaceDE/>
        <w:autoSpaceDN/>
        <w:bidi w:val="0"/>
        <w:spacing w:line="360" w:lineRule="auto"/>
        <w:ind w:left="0" w:leftChars="0" w:firstLine="200" w:firstLineChars="100"/>
        <w:textAlignment w:val="auto"/>
        <w:rPr>
          <w:rFonts w:hint="eastAsia" w:eastAsiaTheme="minorEastAsia"/>
          <w:color w:val="0070C0"/>
          <w:lang w:eastAsia="zh-CN"/>
        </w:rPr>
      </w:pPr>
      <w:r>
        <w:rPr>
          <w:rFonts w:hint="default" w:ascii="Times New Roman" w:hAnsi="Times New Roman" w:cs="Times New Roman"/>
          <w:b/>
          <w:bCs/>
          <w:color w:val="0070C0"/>
          <w:szCs w:val="21"/>
          <w:lang w:val="en-US" w:eastAsia="zh-CN"/>
        </w:rPr>
        <w:t xml:space="preserve">Lines </w:t>
      </w:r>
      <w:r>
        <w:rPr>
          <w:rFonts w:hint="eastAsia" w:ascii="Times New Roman" w:hAnsi="Times New Roman" w:cs="Times New Roman"/>
          <w:b/>
          <w:bCs/>
          <w:color w:val="0070C0"/>
          <w:szCs w:val="21"/>
          <w:lang w:val="en-US" w:eastAsia="zh-CN"/>
        </w:rPr>
        <w:t>310-313</w:t>
      </w:r>
      <w:r>
        <w:rPr>
          <w:rFonts w:hint="default" w:ascii="Times New Roman" w:hAnsi="Times New Roman" w:cs="Times New Roman"/>
          <w:b/>
          <w:bCs/>
          <w:color w:val="0070C0"/>
          <w:szCs w:val="21"/>
          <w:lang w:val="en-US" w:eastAsia="zh-CN"/>
        </w:rPr>
        <w:t xml:space="preserve"> have been revised</w:t>
      </w:r>
      <w:r>
        <w:rPr>
          <w:rFonts w:hint="eastAsia" w:ascii="Times New Roman" w:hAnsi="Times New Roman" w:cs="Times New Roman"/>
          <w:b/>
          <w:bCs/>
          <w:color w:val="0070C0"/>
          <w:szCs w:val="21"/>
          <w:lang w:val="en-US" w:eastAsia="zh-CN"/>
        </w:rPr>
        <w:t>：</w:t>
      </w:r>
    </w:p>
    <w:p w14:paraId="459C017A">
      <w:pPr>
        <w:pStyle w:val="6"/>
        <w:keepNext w:val="0"/>
        <w:keepLines w:val="0"/>
        <w:pageBreakBefore w:val="0"/>
        <w:kinsoku/>
        <w:wordWrap/>
        <w:overflowPunct/>
        <w:topLinePunct w:val="0"/>
        <w:autoSpaceDE/>
        <w:autoSpaceDN/>
        <w:bidi w:val="0"/>
        <w:spacing w:line="360" w:lineRule="auto"/>
        <w:ind w:left="0" w:leftChars="0" w:firstLine="0" w:firstLineChars="0"/>
        <w:jc w:val="left"/>
        <w:textAlignment w:val="auto"/>
        <w:rPr>
          <w:rFonts w:eastAsiaTheme="minorEastAsia"/>
          <w:lang w:eastAsia="zh-CN"/>
        </w:rPr>
      </w:pPr>
      <w:r>
        <w:rPr>
          <w:rFonts w:eastAsiaTheme="minorEastAsia"/>
          <w:lang w:eastAsia="zh-CN"/>
        </w:rPr>
        <w:drawing>
          <wp:inline distT="0" distB="0" distL="0" distR="0">
            <wp:extent cx="4747895" cy="4337685"/>
            <wp:effectExtent l="0" t="0" r="0" b="5715"/>
            <wp:docPr id="169501140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011409" name="图片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4748400" cy="4338000"/>
                    </a:xfrm>
                    <a:prstGeom prst="rect">
                      <a:avLst/>
                    </a:prstGeom>
                    <a:noFill/>
                  </pic:spPr>
                </pic:pic>
              </a:graphicData>
            </a:graphic>
          </wp:inline>
        </w:drawing>
      </w:r>
    </w:p>
    <w:p w14:paraId="0CF17606">
      <w:pPr>
        <w:pStyle w:val="10"/>
        <w:keepNext w:val="0"/>
        <w:keepLines w:val="0"/>
        <w:pageBreakBefore w:val="0"/>
        <w:kinsoku/>
        <w:wordWrap/>
        <w:overflowPunct/>
        <w:topLinePunct w:val="0"/>
        <w:autoSpaceDE/>
        <w:autoSpaceDN/>
        <w:bidi w:val="0"/>
        <w:spacing w:line="360" w:lineRule="auto"/>
        <w:ind w:left="0" w:leftChars="0" w:firstLine="0" w:firstLineChars="0"/>
        <w:textAlignment w:val="auto"/>
        <w:rPr>
          <w:rFonts w:eastAsiaTheme="minorEastAsia"/>
          <w:color w:val="FF0000"/>
          <w:lang w:eastAsia="zh-CN"/>
        </w:rPr>
      </w:pPr>
      <w:r>
        <w:rPr>
          <w:b/>
          <w:color w:val="FF0000"/>
        </w:rPr>
        <w:t xml:space="preserve">Figure </w:t>
      </w:r>
      <w:r>
        <w:rPr>
          <w:rFonts w:hint="eastAsia" w:eastAsiaTheme="minorEastAsia"/>
          <w:b/>
          <w:color w:val="FF0000"/>
          <w:lang w:eastAsia="zh-CN"/>
        </w:rPr>
        <w:t>3</w:t>
      </w:r>
      <w:r>
        <w:rPr>
          <w:b/>
          <w:color w:val="FF0000"/>
        </w:rPr>
        <w:t xml:space="preserve">. </w:t>
      </w:r>
      <w:r>
        <w:rPr>
          <w:color w:val="FF0000"/>
        </w:rPr>
        <w:t>Shear stress-displacement curves of different soil layers under various vegetation types.</w:t>
      </w:r>
      <w:r>
        <w:rPr>
          <w:rFonts w:hint="eastAsia" w:ascii="Times New Roman" w:hAnsi="Times New Roman" w:cs="Times New Roman"/>
          <w:i w:val="0"/>
          <w:iCs w:val="0"/>
          <w:color w:val="FF0000"/>
          <w:lang w:val="en-US" w:eastAsia="zh-CN"/>
        </w:rPr>
        <w:t>Source:Author</w:t>
      </w:r>
      <w:r>
        <w:rPr>
          <w:rFonts w:hint="default" w:ascii="Times New Roman" w:hAnsi="Times New Roman" w:cs="Times New Roman"/>
          <w:i w:val="0"/>
          <w:iCs w:val="0"/>
          <w:color w:val="FF0000"/>
          <w:lang w:val="en-US" w:eastAsia="zh-CN"/>
        </w:rPr>
        <w:t>’</w:t>
      </w:r>
      <w:r>
        <w:rPr>
          <w:rFonts w:hint="eastAsia" w:ascii="Times New Roman" w:hAnsi="Times New Roman" w:cs="Times New Roman"/>
          <w:i w:val="0"/>
          <w:iCs w:val="0"/>
          <w:color w:val="FF0000"/>
          <w:lang w:val="en-US" w:eastAsia="zh-CN"/>
        </w:rPr>
        <w:t>s own work.</w:t>
      </w:r>
      <w:r>
        <w:rPr>
          <w:color w:val="FF0000"/>
        </w:rPr>
        <w:t xml:space="preserve"> Figures (a)-(g) correspond to </w:t>
      </w:r>
      <w:r>
        <w:rPr>
          <w:i/>
          <w:iCs/>
          <w:color w:val="FF0000"/>
        </w:rPr>
        <w:t>Artemisia hedinii</w:t>
      </w:r>
      <w:r>
        <w:rPr>
          <w:color w:val="FF0000"/>
        </w:rPr>
        <w:t xml:space="preserve"> (</w:t>
      </w:r>
      <w:r>
        <w:rPr>
          <w:i/>
          <w:iCs/>
          <w:color w:val="FF0000"/>
        </w:rPr>
        <w:t>A</w:t>
      </w:r>
      <w:r>
        <w:rPr>
          <w:rFonts w:hint="eastAsia"/>
          <w:i/>
          <w:iCs/>
          <w:color w:val="FF0000"/>
        </w:rPr>
        <w:t xml:space="preserve">. </w:t>
      </w:r>
      <w:r>
        <w:rPr>
          <w:i/>
          <w:iCs/>
          <w:color w:val="FF0000"/>
        </w:rPr>
        <w:t>hedinii</w:t>
      </w:r>
      <w:r>
        <w:rPr>
          <w:color w:val="FF0000"/>
        </w:rPr>
        <w:t>),</w:t>
      </w:r>
      <w:r>
        <w:rPr>
          <w:i/>
          <w:iCs/>
          <w:color w:val="FF0000"/>
        </w:rPr>
        <w:t xml:space="preserve"> Setaria viridis </w:t>
      </w:r>
      <w:r>
        <w:rPr>
          <w:color w:val="FF0000"/>
        </w:rPr>
        <w:t>(</w:t>
      </w:r>
      <w:r>
        <w:rPr>
          <w:i/>
          <w:iCs/>
          <w:color w:val="FF0000"/>
        </w:rPr>
        <w:t>S</w:t>
      </w:r>
      <w:r>
        <w:rPr>
          <w:rFonts w:hint="eastAsia"/>
          <w:i/>
          <w:iCs/>
          <w:color w:val="FF0000"/>
        </w:rPr>
        <w:t xml:space="preserve">. </w:t>
      </w:r>
      <w:r>
        <w:rPr>
          <w:i/>
          <w:iCs/>
          <w:color w:val="FF0000"/>
        </w:rPr>
        <w:t>viridis</w:t>
      </w:r>
      <w:r>
        <w:rPr>
          <w:color w:val="FF0000"/>
        </w:rPr>
        <w:t xml:space="preserve">), </w:t>
      </w:r>
      <w:r>
        <w:rPr>
          <w:i/>
          <w:iCs/>
          <w:color w:val="FF0000"/>
        </w:rPr>
        <w:t>Periploca sepium</w:t>
      </w:r>
      <w:r>
        <w:rPr>
          <w:color w:val="FF0000"/>
        </w:rPr>
        <w:t xml:space="preserve"> (</w:t>
      </w:r>
      <w:r>
        <w:rPr>
          <w:i/>
          <w:iCs/>
          <w:color w:val="FF0000"/>
        </w:rPr>
        <w:t>P</w:t>
      </w:r>
      <w:r>
        <w:rPr>
          <w:rFonts w:hint="eastAsia"/>
          <w:i/>
          <w:iCs/>
          <w:color w:val="FF0000"/>
        </w:rPr>
        <w:t xml:space="preserve">. </w:t>
      </w:r>
      <w:r>
        <w:rPr>
          <w:i/>
          <w:iCs/>
          <w:color w:val="FF0000"/>
        </w:rPr>
        <w:t>sepium</w:t>
      </w:r>
      <w:r>
        <w:rPr>
          <w:color w:val="FF0000"/>
        </w:rPr>
        <w:t xml:space="preserve">), </w:t>
      </w:r>
      <w:r>
        <w:rPr>
          <w:i/>
          <w:iCs/>
          <w:color w:val="FF0000"/>
        </w:rPr>
        <w:t>Ziziphus jujuba</w:t>
      </w:r>
      <w:r>
        <w:rPr>
          <w:color w:val="FF0000"/>
        </w:rPr>
        <w:t xml:space="preserve"> (</w:t>
      </w:r>
      <w:r>
        <w:rPr>
          <w:i/>
          <w:iCs/>
          <w:color w:val="FF0000"/>
        </w:rPr>
        <w:t>Z</w:t>
      </w:r>
      <w:r>
        <w:rPr>
          <w:rFonts w:hint="eastAsia"/>
          <w:i/>
          <w:iCs/>
          <w:color w:val="FF0000"/>
        </w:rPr>
        <w:t xml:space="preserve">. </w:t>
      </w:r>
      <w:r>
        <w:rPr>
          <w:i/>
          <w:iCs/>
          <w:color w:val="FF0000"/>
        </w:rPr>
        <w:t>jujuba</w:t>
      </w:r>
      <w:r>
        <w:rPr>
          <w:color w:val="FF0000"/>
        </w:rPr>
        <w:t xml:space="preserve">), </w:t>
      </w:r>
      <w:r>
        <w:rPr>
          <w:i/>
          <w:iCs/>
          <w:color w:val="FF0000"/>
        </w:rPr>
        <w:t>Populus przewalskii</w:t>
      </w:r>
      <w:r>
        <w:rPr>
          <w:color w:val="FF0000"/>
        </w:rPr>
        <w:t xml:space="preserve"> (</w:t>
      </w:r>
      <w:r>
        <w:rPr>
          <w:i/>
          <w:iCs/>
          <w:color w:val="FF0000"/>
        </w:rPr>
        <w:t>P</w:t>
      </w:r>
      <w:r>
        <w:rPr>
          <w:rFonts w:hint="eastAsia"/>
          <w:i/>
          <w:iCs/>
          <w:color w:val="FF0000"/>
        </w:rPr>
        <w:t xml:space="preserve">. </w:t>
      </w:r>
      <w:r>
        <w:rPr>
          <w:i/>
          <w:iCs/>
          <w:color w:val="FF0000"/>
        </w:rPr>
        <w:t>przewalskii</w:t>
      </w:r>
      <w:r>
        <w:rPr>
          <w:color w:val="FF0000"/>
        </w:rPr>
        <w:t xml:space="preserve">), </w:t>
      </w:r>
      <w:r>
        <w:rPr>
          <w:i/>
          <w:iCs/>
          <w:color w:val="FF0000"/>
        </w:rPr>
        <w:t>Broussonetia papyrifera</w:t>
      </w:r>
      <w:r>
        <w:rPr>
          <w:color w:val="FF0000"/>
        </w:rPr>
        <w:t xml:space="preserve"> (</w:t>
      </w:r>
      <w:r>
        <w:rPr>
          <w:i/>
          <w:iCs/>
          <w:color w:val="FF0000"/>
        </w:rPr>
        <w:t>B</w:t>
      </w:r>
      <w:r>
        <w:rPr>
          <w:rFonts w:hint="eastAsia"/>
          <w:i/>
          <w:iCs/>
          <w:color w:val="FF0000"/>
        </w:rPr>
        <w:t xml:space="preserve">. </w:t>
      </w:r>
      <w:r>
        <w:rPr>
          <w:i/>
          <w:iCs/>
          <w:color w:val="FF0000"/>
        </w:rPr>
        <w:t>papyrifera</w:t>
      </w:r>
      <w:r>
        <w:rPr>
          <w:color w:val="FF0000"/>
        </w:rPr>
        <w:t>), and wasteland, respectively</w:t>
      </w:r>
    </w:p>
    <w:p w14:paraId="7FE3A40F">
      <w:pPr>
        <w:pStyle w:val="6"/>
        <w:keepNext w:val="0"/>
        <w:keepLines w:val="0"/>
        <w:pageBreakBefore w:val="0"/>
        <w:kinsoku/>
        <w:wordWrap/>
        <w:overflowPunct/>
        <w:topLinePunct w:val="0"/>
        <w:autoSpaceDE/>
        <w:autoSpaceDN/>
        <w:bidi w:val="0"/>
        <w:spacing w:line="360" w:lineRule="auto"/>
        <w:ind w:left="0" w:leftChars="0" w:firstLine="200" w:firstLineChars="100"/>
        <w:textAlignment w:val="auto"/>
        <w:rPr>
          <w:rFonts w:hint="eastAsia" w:eastAsiaTheme="minorEastAsia"/>
          <w:color w:val="0070C0"/>
          <w:lang w:eastAsia="zh-CN"/>
        </w:rPr>
      </w:pPr>
      <w:r>
        <w:rPr>
          <w:rFonts w:hint="default" w:ascii="Times New Roman" w:hAnsi="Times New Roman" w:cs="Times New Roman"/>
          <w:b/>
          <w:bCs/>
          <w:color w:val="0070C0"/>
          <w:szCs w:val="21"/>
          <w:lang w:val="en-US" w:eastAsia="zh-CN"/>
        </w:rPr>
        <w:t xml:space="preserve">Lines </w:t>
      </w:r>
      <w:r>
        <w:rPr>
          <w:rFonts w:hint="eastAsia" w:ascii="Times New Roman" w:hAnsi="Times New Roman" w:cs="Times New Roman"/>
          <w:b/>
          <w:bCs/>
          <w:color w:val="0070C0"/>
          <w:szCs w:val="21"/>
          <w:lang w:val="en-US" w:eastAsia="zh-CN"/>
        </w:rPr>
        <w:t>341-344</w:t>
      </w:r>
      <w:r>
        <w:rPr>
          <w:rFonts w:hint="default" w:ascii="Times New Roman" w:hAnsi="Times New Roman" w:cs="Times New Roman"/>
          <w:b/>
          <w:bCs/>
          <w:color w:val="0070C0"/>
          <w:szCs w:val="21"/>
          <w:lang w:val="en-US" w:eastAsia="zh-CN"/>
        </w:rPr>
        <w:t xml:space="preserve"> have been revised</w:t>
      </w:r>
      <w:r>
        <w:rPr>
          <w:rFonts w:hint="eastAsia" w:ascii="Times New Roman" w:hAnsi="Times New Roman" w:cs="Times New Roman"/>
          <w:b/>
          <w:bCs/>
          <w:color w:val="0070C0"/>
          <w:szCs w:val="21"/>
          <w:lang w:val="en-US" w:eastAsia="zh-CN"/>
        </w:rPr>
        <w:t>：</w:t>
      </w:r>
    </w:p>
    <w:p w14:paraId="41D69136">
      <w:pPr>
        <w:pStyle w:val="10"/>
        <w:keepNext w:val="0"/>
        <w:keepLines w:val="0"/>
        <w:pageBreakBefore w:val="0"/>
        <w:kinsoku/>
        <w:wordWrap/>
        <w:overflowPunct/>
        <w:topLinePunct w:val="0"/>
        <w:autoSpaceDE/>
        <w:autoSpaceDN/>
        <w:bidi w:val="0"/>
        <w:spacing w:line="360" w:lineRule="auto"/>
        <w:ind w:left="0" w:leftChars="0" w:firstLine="0" w:firstLineChars="0"/>
        <w:jc w:val="center"/>
        <w:textAlignment w:val="auto"/>
        <w:rPr>
          <w:rFonts w:hint="eastAsia" w:eastAsia="宋体"/>
          <w:lang w:eastAsia="zh-CN"/>
        </w:rPr>
      </w:pPr>
      <w:r>
        <w:rPr>
          <w:rFonts w:hint="eastAsia" w:eastAsia="宋体"/>
          <w:lang w:eastAsia="zh-CN"/>
        </w:rPr>
        <w:drawing>
          <wp:inline distT="0" distB="0" distL="114300" distR="114300">
            <wp:extent cx="6076950" cy="3734435"/>
            <wp:effectExtent l="0" t="0" r="6350" b="12065"/>
            <wp:docPr id="21" name="图片 21" descr="D:/桌面/拉拔图1.jpg拉拔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桌面/拉拔图1.jpg拉拔图1"/>
                    <pic:cNvPicPr>
                      <a:picLocks noChangeAspect="1"/>
                    </pic:cNvPicPr>
                  </pic:nvPicPr>
                  <pic:blipFill>
                    <a:blip r:embed="rId12"/>
                    <a:srcRect l="4234" r="4234"/>
                    <a:stretch>
                      <a:fillRect/>
                    </a:stretch>
                  </pic:blipFill>
                  <pic:spPr>
                    <a:xfrm>
                      <a:off x="0" y="0"/>
                      <a:ext cx="6076950" cy="3734435"/>
                    </a:xfrm>
                    <a:prstGeom prst="rect">
                      <a:avLst/>
                    </a:prstGeom>
                  </pic:spPr>
                </pic:pic>
              </a:graphicData>
            </a:graphic>
          </wp:inline>
        </w:drawing>
      </w:r>
    </w:p>
    <w:p w14:paraId="4B113BC7">
      <w:pPr>
        <w:pStyle w:val="10"/>
        <w:keepNext w:val="0"/>
        <w:keepLines w:val="0"/>
        <w:pageBreakBefore w:val="0"/>
        <w:kinsoku/>
        <w:wordWrap/>
        <w:overflowPunct/>
        <w:topLinePunct w:val="0"/>
        <w:autoSpaceDE/>
        <w:autoSpaceDN/>
        <w:bidi w:val="0"/>
        <w:spacing w:line="360" w:lineRule="auto"/>
        <w:ind w:left="0" w:leftChars="0" w:firstLine="0" w:firstLineChars="0"/>
        <w:textAlignment w:val="auto"/>
        <w:rPr>
          <w:rFonts w:eastAsiaTheme="minorEastAsia"/>
          <w:lang w:eastAsia="zh-CN"/>
        </w:rPr>
      </w:pPr>
      <w:r>
        <w:rPr>
          <w:b/>
          <w:color w:val="FF0000"/>
        </w:rPr>
        <w:t xml:space="preserve">Figure </w:t>
      </w:r>
      <w:r>
        <w:rPr>
          <w:rFonts w:hint="eastAsia" w:eastAsiaTheme="minorEastAsia"/>
          <w:b/>
          <w:color w:val="FF0000"/>
          <w:lang w:eastAsia="zh-CN"/>
        </w:rPr>
        <w:t>4</w:t>
      </w:r>
      <w:r>
        <w:rPr>
          <w:b/>
          <w:color w:val="FF0000"/>
        </w:rPr>
        <w:t xml:space="preserve">. </w:t>
      </w:r>
      <w:r>
        <w:rPr>
          <w:color w:val="FF0000"/>
        </w:rPr>
        <w:t>Power regression curves showing the relationship between tensile strength and root diameter</w:t>
      </w:r>
      <w:r>
        <w:rPr>
          <w:rFonts w:hint="eastAsia" w:eastAsiaTheme="minorEastAsia"/>
          <w:color w:val="FF0000"/>
          <w:lang w:eastAsia="zh-CN"/>
        </w:rPr>
        <w:t>.</w:t>
      </w:r>
      <w:r>
        <w:rPr>
          <w:rFonts w:hint="eastAsia" w:ascii="Times New Roman" w:hAnsi="Times New Roman" w:cs="Times New Roman"/>
          <w:i w:val="0"/>
          <w:iCs w:val="0"/>
          <w:color w:val="FF0000"/>
          <w:lang w:val="en-US" w:eastAsia="zh-CN"/>
        </w:rPr>
        <w:t>Source:Author</w:t>
      </w:r>
      <w:r>
        <w:rPr>
          <w:rFonts w:hint="default" w:ascii="Times New Roman" w:hAnsi="Times New Roman" w:cs="Times New Roman"/>
          <w:i w:val="0"/>
          <w:iCs w:val="0"/>
          <w:color w:val="FF0000"/>
          <w:lang w:val="en-US" w:eastAsia="zh-CN"/>
        </w:rPr>
        <w:t>’</w:t>
      </w:r>
      <w:r>
        <w:rPr>
          <w:rFonts w:hint="eastAsia" w:ascii="Times New Roman" w:hAnsi="Times New Roman" w:cs="Times New Roman"/>
          <w:i w:val="0"/>
          <w:iCs w:val="0"/>
          <w:color w:val="FF0000"/>
          <w:lang w:val="en-US" w:eastAsia="zh-CN"/>
        </w:rPr>
        <w:t>s own work.</w:t>
      </w:r>
      <w:r>
        <w:t xml:space="preserve"> </w:t>
      </w:r>
      <w:r>
        <w:rPr>
          <w:color w:val="FF0000"/>
        </w:rPr>
        <w:t>Figures (a)-(</w:t>
      </w:r>
      <w:r>
        <w:rPr>
          <w:rFonts w:hint="eastAsia" w:eastAsiaTheme="minorEastAsia"/>
          <w:color w:val="FF0000"/>
          <w:lang w:eastAsia="zh-CN"/>
        </w:rPr>
        <w:t>f</w:t>
      </w:r>
      <w:r>
        <w:rPr>
          <w:color w:val="FF0000"/>
        </w:rPr>
        <w:t xml:space="preserve">) correspond to </w:t>
      </w:r>
      <w:r>
        <w:rPr>
          <w:i/>
          <w:iCs/>
          <w:color w:val="FF0000"/>
        </w:rPr>
        <w:t>Artemisia hedinii</w:t>
      </w:r>
      <w:r>
        <w:rPr>
          <w:color w:val="FF0000"/>
        </w:rPr>
        <w:t xml:space="preserve"> (</w:t>
      </w:r>
      <w:r>
        <w:rPr>
          <w:i/>
          <w:iCs/>
          <w:color w:val="FF0000"/>
        </w:rPr>
        <w:t>A</w:t>
      </w:r>
      <w:r>
        <w:rPr>
          <w:rFonts w:hint="eastAsia"/>
          <w:i/>
          <w:iCs/>
          <w:color w:val="FF0000"/>
        </w:rPr>
        <w:t xml:space="preserve">. </w:t>
      </w:r>
      <w:r>
        <w:rPr>
          <w:i/>
          <w:iCs/>
          <w:color w:val="FF0000"/>
        </w:rPr>
        <w:t>hedinii</w:t>
      </w:r>
      <w:r>
        <w:rPr>
          <w:color w:val="FF0000"/>
        </w:rPr>
        <w:t>),</w:t>
      </w:r>
      <w:r>
        <w:rPr>
          <w:i/>
          <w:iCs/>
          <w:color w:val="FF0000"/>
        </w:rPr>
        <w:t xml:space="preserve"> Setaria viridis </w:t>
      </w:r>
      <w:r>
        <w:rPr>
          <w:color w:val="FF0000"/>
        </w:rPr>
        <w:t>(</w:t>
      </w:r>
      <w:r>
        <w:rPr>
          <w:i/>
          <w:iCs/>
          <w:color w:val="FF0000"/>
        </w:rPr>
        <w:t>S</w:t>
      </w:r>
      <w:r>
        <w:rPr>
          <w:rFonts w:hint="eastAsia"/>
          <w:i/>
          <w:iCs/>
          <w:color w:val="FF0000"/>
        </w:rPr>
        <w:t xml:space="preserve">. </w:t>
      </w:r>
      <w:r>
        <w:rPr>
          <w:i/>
          <w:iCs/>
          <w:color w:val="FF0000"/>
        </w:rPr>
        <w:t>viridis</w:t>
      </w:r>
      <w:r>
        <w:rPr>
          <w:color w:val="FF0000"/>
        </w:rPr>
        <w:t xml:space="preserve">), </w:t>
      </w:r>
      <w:r>
        <w:rPr>
          <w:i/>
          <w:iCs/>
          <w:color w:val="FF0000"/>
        </w:rPr>
        <w:t>Periploca sepium</w:t>
      </w:r>
      <w:r>
        <w:rPr>
          <w:color w:val="FF0000"/>
        </w:rPr>
        <w:t xml:space="preserve"> (</w:t>
      </w:r>
      <w:r>
        <w:rPr>
          <w:i/>
          <w:iCs/>
          <w:color w:val="FF0000"/>
        </w:rPr>
        <w:t>P</w:t>
      </w:r>
      <w:r>
        <w:rPr>
          <w:rFonts w:hint="eastAsia"/>
          <w:i/>
          <w:iCs/>
          <w:color w:val="FF0000"/>
        </w:rPr>
        <w:t xml:space="preserve">. </w:t>
      </w:r>
      <w:r>
        <w:rPr>
          <w:i/>
          <w:iCs/>
          <w:color w:val="FF0000"/>
        </w:rPr>
        <w:t>sepium</w:t>
      </w:r>
      <w:r>
        <w:rPr>
          <w:color w:val="FF0000"/>
        </w:rPr>
        <w:t xml:space="preserve">), </w:t>
      </w:r>
      <w:r>
        <w:rPr>
          <w:i/>
          <w:iCs/>
          <w:color w:val="FF0000"/>
        </w:rPr>
        <w:t>Ziziphus jujuba</w:t>
      </w:r>
      <w:r>
        <w:rPr>
          <w:color w:val="FF0000"/>
        </w:rPr>
        <w:t xml:space="preserve"> (</w:t>
      </w:r>
      <w:r>
        <w:rPr>
          <w:i/>
          <w:iCs/>
          <w:color w:val="FF0000"/>
        </w:rPr>
        <w:t>Z</w:t>
      </w:r>
      <w:r>
        <w:rPr>
          <w:rFonts w:hint="eastAsia"/>
          <w:i/>
          <w:iCs/>
          <w:color w:val="FF0000"/>
        </w:rPr>
        <w:t xml:space="preserve">. </w:t>
      </w:r>
      <w:r>
        <w:rPr>
          <w:i/>
          <w:iCs/>
          <w:color w:val="FF0000"/>
        </w:rPr>
        <w:t>jujuba</w:t>
      </w:r>
      <w:r>
        <w:rPr>
          <w:color w:val="FF0000"/>
        </w:rPr>
        <w:t xml:space="preserve">), </w:t>
      </w:r>
      <w:r>
        <w:rPr>
          <w:i/>
          <w:iCs/>
          <w:color w:val="FF0000"/>
        </w:rPr>
        <w:t>Populus przewalskii</w:t>
      </w:r>
      <w:r>
        <w:rPr>
          <w:color w:val="FF0000"/>
        </w:rPr>
        <w:t xml:space="preserve"> (</w:t>
      </w:r>
      <w:r>
        <w:rPr>
          <w:i/>
          <w:iCs/>
          <w:color w:val="FF0000"/>
        </w:rPr>
        <w:t>P</w:t>
      </w:r>
      <w:r>
        <w:rPr>
          <w:rFonts w:hint="eastAsia"/>
          <w:i/>
          <w:iCs/>
          <w:color w:val="FF0000"/>
        </w:rPr>
        <w:t xml:space="preserve">. </w:t>
      </w:r>
      <w:r>
        <w:rPr>
          <w:i/>
          <w:iCs/>
          <w:color w:val="FF0000"/>
        </w:rPr>
        <w:t>przewalskii</w:t>
      </w:r>
      <w:r>
        <w:rPr>
          <w:color w:val="FF0000"/>
        </w:rPr>
        <w:t xml:space="preserve">), and </w:t>
      </w:r>
      <w:r>
        <w:rPr>
          <w:i/>
          <w:iCs/>
          <w:color w:val="FF0000"/>
        </w:rPr>
        <w:t>Broussonetia papyrifera</w:t>
      </w:r>
      <w:r>
        <w:rPr>
          <w:color w:val="FF0000"/>
        </w:rPr>
        <w:t xml:space="preserve"> (</w:t>
      </w:r>
      <w:r>
        <w:rPr>
          <w:i/>
          <w:iCs/>
          <w:color w:val="FF0000"/>
        </w:rPr>
        <w:t>B</w:t>
      </w:r>
      <w:r>
        <w:rPr>
          <w:rFonts w:hint="eastAsia"/>
          <w:i/>
          <w:iCs/>
          <w:color w:val="FF0000"/>
        </w:rPr>
        <w:t xml:space="preserve">. </w:t>
      </w:r>
      <w:r>
        <w:rPr>
          <w:i/>
          <w:iCs/>
          <w:color w:val="FF0000"/>
        </w:rPr>
        <w:t>papyrifera</w:t>
      </w:r>
      <w:r>
        <w:rPr>
          <w:color w:val="FF0000"/>
        </w:rPr>
        <w:t>), respectively</w:t>
      </w:r>
    </w:p>
    <w:p w14:paraId="0C4C65F1">
      <w:pPr>
        <w:keepNext w:val="0"/>
        <w:keepLines w:val="0"/>
        <w:pageBreakBefore w:val="0"/>
        <w:numPr>
          <w:ilvl w:val="0"/>
          <w:numId w:val="0"/>
        </w:numPr>
        <w:kinsoku/>
        <w:wordWrap/>
        <w:overflowPunct/>
        <w:topLinePunct w:val="0"/>
        <w:autoSpaceDE/>
        <w:autoSpaceDN/>
        <w:bidi w:val="0"/>
        <w:spacing w:line="360" w:lineRule="auto"/>
        <w:ind w:leftChars="0"/>
        <w:textAlignment w:val="auto"/>
        <w:rPr>
          <w:rFonts w:hint="default" w:ascii="Times New Roman" w:hAnsi="Times New Roman" w:cs="Times New Roman"/>
          <w:b/>
          <w:bCs/>
          <w:color w:val="auto"/>
          <w:sz w:val="21"/>
          <w:szCs w:val="21"/>
          <w:lang w:val="en-US" w:eastAsia="zh-CN"/>
        </w:rPr>
      </w:pPr>
    </w:p>
    <w:p w14:paraId="5A96C224">
      <w:pPr>
        <w:keepNext w:val="0"/>
        <w:keepLines w:val="0"/>
        <w:pageBreakBefore w:val="0"/>
        <w:numPr>
          <w:ilvl w:val="0"/>
          <w:numId w:val="4"/>
        </w:numPr>
        <w:kinsoku/>
        <w:wordWrap/>
        <w:overflowPunct/>
        <w:topLinePunct w:val="0"/>
        <w:autoSpaceDE/>
        <w:autoSpaceDN/>
        <w:bidi w:val="0"/>
        <w:spacing w:line="360" w:lineRule="auto"/>
        <w:ind w:left="0" w:leftChars="0" w:firstLine="0" w:firstLineChars="0"/>
        <w:textAlignment w:val="auto"/>
        <w:rPr>
          <w:rFonts w:hint="eastAsia" w:ascii="Times New Roman" w:hAnsi="Times New Roman"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Section 2.5 should be expanded, and the selected approach shouldbe discussed in more detail.</w:t>
      </w:r>
    </w:p>
    <w:p w14:paraId="5FFC8525">
      <w:pPr>
        <w:keepNext w:val="0"/>
        <w:keepLines w:val="0"/>
        <w:pageBreakBefore w:val="0"/>
        <w:numPr>
          <w:ilvl w:val="0"/>
          <w:numId w:val="0"/>
        </w:numPr>
        <w:kinsoku/>
        <w:wordWrap/>
        <w:overflowPunct/>
        <w:topLinePunct w:val="0"/>
        <w:autoSpaceDE/>
        <w:autoSpaceDN/>
        <w:bidi w:val="0"/>
        <w:spacing w:line="360" w:lineRule="auto"/>
        <w:ind w:leftChars="0"/>
        <w:textAlignment w:val="auto"/>
        <w:rPr>
          <w:rFonts w:ascii="Times New Roman" w:hAnsi="Times New Roman" w:cs="Times New Roman"/>
          <w:b/>
          <w:bCs/>
          <w:color w:val="auto"/>
          <w:sz w:val="21"/>
          <w:szCs w:val="21"/>
        </w:rPr>
      </w:pPr>
      <w:r>
        <w:rPr>
          <w:rFonts w:ascii="Times New Roman" w:hAnsi="Times New Roman" w:cs="Times New Roman"/>
          <w:b/>
          <w:bCs/>
          <w:color w:val="0070C0"/>
          <w:sz w:val="21"/>
          <w:szCs w:val="21"/>
        </w:rPr>
        <w:t>Response:</w:t>
      </w:r>
      <w:r>
        <w:rPr>
          <w:rFonts w:ascii="Times New Roman" w:hAnsi="Times New Roman" w:cs="Times New Roman"/>
          <w:b/>
          <w:bCs/>
          <w:color w:val="auto"/>
          <w:sz w:val="21"/>
          <w:szCs w:val="21"/>
        </w:rPr>
        <w:t>Thank you very much for your constructive suggestion. We have expanded Section 2.5 as per your recommendation and provided more detailed discussion on the selected approach. We hope this revision addresses your concern and enhances the clarity and depth of the manuscript.</w:t>
      </w:r>
    </w:p>
    <w:p w14:paraId="4E7B84FB">
      <w:pPr>
        <w:pStyle w:val="6"/>
        <w:keepNext w:val="0"/>
        <w:keepLines w:val="0"/>
        <w:pageBreakBefore w:val="0"/>
        <w:kinsoku/>
        <w:wordWrap/>
        <w:overflowPunct/>
        <w:topLinePunct w:val="0"/>
        <w:autoSpaceDE/>
        <w:autoSpaceDN/>
        <w:bidi w:val="0"/>
        <w:spacing w:line="360" w:lineRule="auto"/>
        <w:ind w:left="0" w:leftChars="0" w:firstLine="200" w:firstLineChars="100"/>
        <w:textAlignment w:val="auto"/>
        <w:rPr>
          <w:rFonts w:hint="eastAsia" w:eastAsiaTheme="minorEastAsia"/>
          <w:color w:val="0070C0"/>
          <w:lang w:eastAsia="zh-CN"/>
        </w:rPr>
      </w:pPr>
      <w:r>
        <w:rPr>
          <w:rFonts w:hint="default" w:ascii="Times New Roman" w:hAnsi="Times New Roman" w:cs="Times New Roman"/>
          <w:b/>
          <w:bCs/>
          <w:color w:val="0070C0"/>
          <w:szCs w:val="21"/>
          <w:lang w:val="en-US" w:eastAsia="zh-CN"/>
        </w:rPr>
        <w:t xml:space="preserve">Lines </w:t>
      </w:r>
      <w:r>
        <w:rPr>
          <w:rFonts w:hint="eastAsia" w:ascii="Times New Roman" w:hAnsi="Times New Roman" w:cs="Times New Roman"/>
          <w:b/>
          <w:bCs/>
          <w:color w:val="0070C0"/>
          <w:szCs w:val="21"/>
          <w:lang w:val="en-US" w:eastAsia="zh-CN"/>
        </w:rPr>
        <w:t>250-260</w:t>
      </w:r>
      <w:r>
        <w:rPr>
          <w:rFonts w:hint="default" w:ascii="Times New Roman" w:hAnsi="Times New Roman" w:cs="Times New Roman"/>
          <w:b/>
          <w:bCs/>
          <w:color w:val="0070C0"/>
          <w:szCs w:val="21"/>
          <w:lang w:val="en-US" w:eastAsia="zh-CN"/>
        </w:rPr>
        <w:t xml:space="preserve"> have been revised</w:t>
      </w:r>
      <w:r>
        <w:rPr>
          <w:rFonts w:hint="eastAsia" w:ascii="Times New Roman" w:hAnsi="Times New Roman" w:cs="Times New Roman"/>
          <w:b/>
          <w:bCs/>
          <w:color w:val="0070C0"/>
          <w:szCs w:val="21"/>
          <w:lang w:val="en-US" w:eastAsia="zh-CN"/>
        </w:rPr>
        <w:t>：</w:t>
      </w:r>
    </w:p>
    <w:p w14:paraId="2FEED622">
      <w:pPr>
        <w:pStyle w:val="6"/>
        <w:keepNext w:val="0"/>
        <w:keepLines w:val="0"/>
        <w:pageBreakBefore w:val="0"/>
        <w:kinsoku/>
        <w:wordWrap/>
        <w:overflowPunct/>
        <w:topLinePunct w:val="0"/>
        <w:autoSpaceDE/>
        <w:autoSpaceDN/>
        <w:bidi w:val="0"/>
        <w:spacing w:line="360" w:lineRule="auto"/>
        <w:ind w:left="0" w:leftChars="0" w:firstLine="200" w:firstLineChars="100"/>
        <w:textAlignment w:val="auto"/>
        <w:rPr>
          <w:rFonts w:eastAsiaTheme="minorEastAsia"/>
          <w:color w:val="FF0000"/>
        </w:rPr>
      </w:pPr>
      <w:r>
        <w:rPr>
          <w:rFonts w:eastAsiaTheme="minorEastAsia"/>
          <w:color w:val="FF0000"/>
        </w:rPr>
        <w:t>One-way analysis of variance (ANOVA) and Tamhane T2 post hoc test were used to analyze the differences in soil properties (BD, SWC, and SOM), root traits (RLD, RMD, RSAD, RSVD, CRR, MR, FR, HR, OR, and VR), and shear strength parameters (SE, PSS, and DPS) of six plant types in the 0-50 cm soil layers (</w:t>
      </w:r>
      <w:r>
        <w:rPr>
          <w:rFonts w:hint="eastAsia" w:eastAsiaTheme="minorEastAsia"/>
          <w:i w:val="0"/>
          <w:iCs w:val="0"/>
          <w:color w:val="FF0000"/>
          <w:lang w:val="en-US" w:eastAsia="zh-CN"/>
        </w:rPr>
        <w:t>p</w:t>
      </w:r>
      <w:r>
        <w:rPr>
          <w:rFonts w:eastAsiaTheme="minorEastAsia"/>
          <w:i/>
          <w:iCs/>
          <w:color w:val="FF0000"/>
        </w:rPr>
        <w:t xml:space="preserve"> </w:t>
      </w:r>
      <w:r>
        <w:rPr>
          <w:rFonts w:eastAsiaTheme="minorEastAsia"/>
          <w:color w:val="FF0000"/>
        </w:rPr>
        <w:t>&lt; 0.05). Regression analysis was employed to establish the relationship between root tensile strength and diameter, as well as to analyze the specific relationship between shear strength parameters, soil properties, and root traits. Principal component analysis (PCA) was used to group different vegetation types and soil depths, analyzing the correlations between shear strength parameters, soil properties, and root traits to determine the relationships between various variables. All statistical analyses were performed using SPSS 26.0 and Origin Pro 21.0 software.</w:t>
      </w:r>
    </w:p>
    <w:p w14:paraId="4680B09F">
      <w:pPr>
        <w:keepNext w:val="0"/>
        <w:keepLines w:val="0"/>
        <w:pageBreakBefore w:val="0"/>
        <w:numPr>
          <w:ilvl w:val="0"/>
          <w:numId w:val="0"/>
        </w:numPr>
        <w:kinsoku/>
        <w:wordWrap/>
        <w:overflowPunct/>
        <w:topLinePunct w:val="0"/>
        <w:autoSpaceDE/>
        <w:autoSpaceDN/>
        <w:bidi w:val="0"/>
        <w:spacing w:line="360" w:lineRule="auto"/>
        <w:ind w:leftChars="0"/>
        <w:textAlignment w:val="auto"/>
        <w:rPr>
          <w:rFonts w:hint="default" w:ascii="Times New Roman" w:hAnsi="Times New Roman" w:cs="Times New Roman"/>
          <w:b/>
          <w:bCs/>
          <w:color w:val="auto"/>
          <w:sz w:val="21"/>
          <w:szCs w:val="21"/>
          <w:lang w:val="en-US" w:eastAsia="zh-CN"/>
        </w:rPr>
      </w:pPr>
    </w:p>
    <w:p w14:paraId="77E0AD58">
      <w:pPr>
        <w:keepNext w:val="0"/>
        <w:keepLines w:val="0"/>
        <w:pageBreakBefore w:val="0"/>
        <w:numPr>
          <w:ilvl w:val="0"/>
          <w:numId w:val="4"/>
        </w:numPr>
        <w:kinsoku/>
        <w:wordWrap/>
        <w:overflowPunct/>
        <w:topLinePunct w:val="0"/>
        <w:autoSpaceDE/>
        <w:autoSpaceDN/>
        <w:bidi w:val="0"/>
        <w:spacing w:line="360" w:lineRule="auto"/>
        <w:ind w:left="0" w:leftChars="0" w:firstLine="0" w:firstLineChars="0"/>
        <w:textAlignment w:val="auto"/>
        <w:rPr>
          <w:rFonts w:hint="default" w:ascii="Times New Roman" w:hAnsi="Times New Roman"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Please highlight and bullet a few major conclusions from your study.Also, seeing some comments about possible future steps will be</w:t>
      </w:r>
      <w:r>
        <w:rPr>
          <w:rFonts w:hint="eastAsia" w:ascii="Times New Roman" w:hAnsi="Times New Roman" w:cs="Times New Roman"/>
          <w:b w:val="0"/>
          <w:bCs w:val="0"/>
          <w:color w:val="auto"/>
          <w:sz w:val="21"/>
          <w:szCs w:val="21"/>
          <w:lang w:val="en-US" w:eastAsia="zh-CN"/>
        </w:rPr>
        <w:t xml:space="preserve"> </w:t>
      </w:r>
      <w:r>
        <w:rPr>
          <w:rFonts w:hint="default" w:ascii="Times New Roman" w:hAnsi="Times New Roman" w:cs="Times New Roman"/>
          <w:b w:val="0"/>
          <w:bCs w:val="0"/>
          <w:color w:val="auto"/>
          <w:sz w:val="21"/>
          <w:szCs w:val="21"/>
          <w:lang w:val="en-US" w:eastAsia="zh-CN"/>
        </w:rPr>
        <w:t>interesting.</w:t>
      </w:r>
    </w:p>
    <w:p w14:paraId="51AB2AF7">
      <w:pPr>
        <w:keepNext w:val="0"/>
        <w:keepLines w:val="0"/>
        <w:pageBreakBefore w:val="0"/>
        <w:numPr>
          <w:ilvl w:val="0"/>
          <w:numId w:val="0"/>
        </w:numPr>
        <w:kinsoku/>
        <w:wordWrap/>
        <w:overflowPunct/>
        <w:topLinePunct w:val="0"/>
        <w:autoSpaceDE/>
        <w:autoSpaceDN/>
        <w:bidi w:val="0"/>
        <w:spacing w:line="360" w:lineRule="auto"/>
        <w:ind w:leftChars="0"/>
        <w:textAlignment w:val="auto"/>
        <w:rPr>
          <w:rFonts w:hint="eastAsia" w:ascii="Times New Roman" w:hAnsi="Times New Roman" w:cs="Times New Roman"/>
          <w:b/>
          <w:bCs/>
          <w:color w:val="auto"/>
          <w:sz w:val="21"/>
          <w:szCs w:val="21"/>
          <w:lang w:val="en-US" w:eastAsia="zh-CN"/>
        </w:rPr>
      </w:pPr>
      <w:r>
        <w:rPr>
          <w:rFonts w:ascii="Times New Roman" w:hAnsi="Times New Roman" w:cs="Times New Roman"/>
          <w:b/>
          <w:bCs/>
          <w:color w:val="0070C0"/>
          <w:sz w:val="21"/>
          <w:szCs w:val="21"/>
        </w:rPr>
        <w:t>Response:</w:t>
      </w:r>
      <w:r>
        <w:rPr>
          <w:rFonts w:ascii="Times New Roman" w:hAnsi="Times New Roman" w:cs="Times New Roman"/>
          <w:b/>
          <w:bCs/>
          <w:color w:val="auto"/>
          <w:sz w:val="21"/>
          <w:szCs w:val="21"/>
        </w:rPr>
        <w:t>Thank you for your valuable feedback. In response to your suggestion, I have revised the conclusion section to highlight the major findings</w:t>
      </w:r>
      <w:r>
        <w:rPr>
          <w:rFonts w:hint="eastAsia" w:ascii="Times New Roman" w:hAnsi="Times New Roman" w:cs="Times New Roman"/>
          <w:b/>
          <w:bCs/>
          <w:color w:val="auto"/>
          <w:sz w:val="21"/>
          <w:szCs w:val="21"/>
          <w:lang w:val="en-US" w:eastAsia="zh-CN"/>
        </w:rPr>
        <w:t>.</w:t>
      </w:r>
    </w:p>
    <w:p w14:paraId="6BD1E4B4">
      <w:pPr>
        <w:pStyle w:val="6"/>
        <w:keepNext w:val="0"/>
        <w:keepLines w:val="0"/>
        <w:pageBreakBefore w:val="0"/>
        <w:kinsoku/>
        <w:wordWrap/>
        <w:overflowPunct/>
        <w:topLinePunct w:val="0"/>
        <w:autoSpaceDE/>
        <w:autoSpaceDN/>
        <w:bidi w:val="0"/>
        <w:spacing w:line="360" w:lineRule="auto"/>
        <w:ind w:left="0" w:leftChars="0" w:firstLine="200" w:firstLineChars="100"/>
        <w:textAlignment w:val="auto"/>
        <w:rPr>
          <w:rFonts w:hint="eastAsia" w:eastAsiaTheme="minorEastAsia"/>
          <w:color w:val="0070C0"/>
          <w:lang w:eastAsia="zh-CN"/>
        </w:rPr>
      </w:pPr>
      <w:bookmarkStart w:id="1" w:name="_GoBack"/>
      <w:r>
        <w:rPr>
          <w:rFonts w:hint="default" w:ascii="Times New Roman" w:hAnsi="Times New Roman" w:cs="Times New Roman"/>
          <w:b/>
          <w:bCs/>
          <w:color w:val="0070C0"/>
          <w:szCs w:val="21"/>
          <w:lang w:val="en-US" w:eastAsia="zh-CN"/>
        </w:rPr>
        <w:t xml:space="preserve">Lines </w:t>
      </w:r>
      <w:r>
        <w:rPr>
          <w:rFonts w:hint="eastAsia" w:ascii="Times New Roman" w:hAnsi="Times New Roman" w:cs="Times New Roman"/>
          <w:b/>
          <w:bCs/>
          <w:color w:val="0070C0"/>
          <w:szCs w:val="21"/>
          <w:lang w:val="en-US" w:eastAsia="zh-CN"/>
        </w:rPr>
        <w:t>467-481</w:t>
      </w:r>
      <w:r>
        <w:rPr>
          <w:rFonts w:hint="default" w:ascii="Times New Roman" w:hAnsi="Times New Roman" w:cs="Times New Roman"/>
          <w:b/>
          <w:bCs/>
          <w:color w:val="0070C0"/>
          <w:szCs w:val="21"/>
          <w:lang w:val="en-US" w:eastAsia="zh-CN"/>
        </w:rPr>
        <w:t xml:space="preserve"> have been revised</w:t>
      </w:r>
      <w:r>
        <w:rPr>
          <w:rFonts w:hint="eastAsia" w:ascii="Times New Roman" w:hAnsi="Times New Roman" w:cs="Times New Roman"/>
          <w:b/>
          <w:bCs/>
          <w:color w:val="0070C0"/>
          <w:szCs w:val="21"/>
          <w:lang w:val="en-US" w:eastAsia="zh-CN"/>
        </w:rPr>
        <w:t>：</w:t>
      </w:r>
    </w:p>
    <w:bookmarkEnd w:id="1"/>
    <w:p w14:paraId="51549EA0">
      <w:pPr>
        <w:pStyle w:val="6"/>
        <w:keepNext w:val="0"/>
        <w:keepLines w:val="0"/>
        <w:pageBreakBefore w:val="0"/>
        <w:kinsoku/>
        <w:wordWrap/>
        <w:overflowPunct/>
        <w:topLinePunct w:val="0"/>
        <w:autoSpaceDE/>
        <w:autoSpaceDN/>
        <w:bidi w:val="0"/>
        <w:spacing w:line="360" w:lineRule="auto"/>
        <w:ind w:left="0" w:leftChars="0" w:firstLine="200" w:firstLineChars="100"/>
        <w:textAlignment w:val="auto"/>
        <w:rPr>
          <w:rFonts w:hint="eastAsia" w:eastAsiaTheme="minorEastAsia"/>
          <w:color w:val="FF0000"/>
          <w:lang w:val="en-US" w:eastAsia="zh-CN"/>
        </w:rPr>
      </w:pPr>
      <w:r>
        <w:rPr>
          <w:rFonts w:hint="eastAsia" w:eastAsiaTheme="minorEastAsia"/>
          <w:color w:val="FF0000"/>
          <w:lang w:val="en-US" w:eastAsia="zh-CN"/>
        </w:rPr>
        <w:t>This study investigated the shear strength of soil-root systems of six vegetation types in the Yellow River Basin of China using both the Wu-Waldron model and in-situ shear tests. It explored the relationship between shear strength, soil properties, and root traits. Significant differences were observed in the root traits among the six woodland shrubland, and grassland plant species. As soil depth increased, RLD, RMD, RSAD, and RVD showed a clear decreasing trend. Additionally, there were significant variations in soil properties; specifically, SOM gradually decreased, while SWC and BD both increased with soil depth.Soil properties and root traits significantly influenced the shear strength of the soil-root systems. In the in-situ shear tests, the three shear strength indices—SE, PSS and DPS—were positively correlated with RMD and negatively correlated with soil water content SWC. The results from both the in-situ shear tests and the Wu-Waldron model were consistent. Considering both methods, Ziziphus jujuba, Populus przewalskii, Broussonetia papyrifera, and Artemisia hedinii demonstrated the best slope protection effects in shallow soil layers. These findings may provide guidance for selecting vegetation for slope protection efforts in the Yellow River Basin.</w:t>
      </w:r>
    </w:p>
    <w:p w14:paraId="246195F7">
      <w:pPr>
        <w:pStyle w:val="2"/>
        <w:keepNext w:val="0"/>
        <w:keepLines w:val="0"/>
        <w:pageBreakBefore w:val="0"/>
        <w:widowControl/>
        <w:suppressLineNumbers w:val="0"/>
        <w:kinsoku/>
        <w:wordWrap/>
        <w:overflowPunct/>
        <w:topLinePunct w:val="0"/>
        <w:autoSpaceDE/>
        <w:autoSpaceDN/>
        <w:bidi w:val="0"/>
        <w:spacing w:line="360" w:lineRule="auto"/>
        <w:jc w:val="left"/>
        <w:textAlignment w:val="auto"/>
        <w:rPr>
          <w:rFonts w:ascii="Times New Roman" w:hAnsi="Times New Roman" w:cs="Times New Roman"/>
          <w:b/>
          <w:bCs/>
          <w:color w:val="0070C0"/>
          <w:sz w:val="21"/>
          <w:szCs w:val="21"/>
        </w:rPr>
      </w:pPr>
      <w:r>
        <w:rPr>
          <w:rFonts w:ascii="Times New Roman" w:hAnsi="Times New Roman" w:cs="Times New Roman"/>
          <w:b/>
          <w:bCs/>
          <w:color w:val="0070C0"/>
          <w:sz w:val="21"/>
          <w:szCs w:val="21"/>
        </w:rPr>
        <w:t>Once again, we sincerely thank you for reviewing our paper and providing your feedback.</w:t>
      </w:r>
    </w:p>
    <w:p w14:paraId="456D7458">
      <w:pPr>
        <w:keepNext w:val="0"/>
        <w:keepLines w:val="0"/>
        <w:pageBreakBefore w:val="0"/>
        <w:kinsoku/>
        <w:wordWrap/>
        <w:overflowPunct/>
        <w:topLinePunct w:val="0"/>
        <w:autoSpaceDE/>
        <w:autoSpaceDN/>
        <w:bidi w:val="0"/>
        <w:spacing w:line="360" w:lineRule="auto"/>
        <w:textAlignment w:val="auto"/>
        <w:rPr>
          <w:rFonts w:ascii="Times New Roman" w:hAnsi="Times New Roman" w:cs="Times New Roman"/>
          <w:b/>
          <w:bCs/>
          <w:sz w:val="24"/>
          <w:szCs w:val="24"/>
        </w:rPr>
      </w:pPr>
      <w:r>
        <w:rPr>
          <w:rFonts w:ascii="Times New Roman" w:hAnsi="Times New Roman" w:cs="Times New Roman"/>
          <w:b/>
          <w:bCs/>
          <w:sz w:val="24"/>
          <w:szCs w:val="24"/>
        </w:rPr>
        <w:t xml:space="preserve">Reviewer </w:t>
      </w:r>
      <w:r>
        <w:rPr>
          <w:rFonts w:hint="eastAsia" w:ascii="Times New Roman" w:hAnsi="Times New Roman" w:cs="Times New Roman"/>
          <w:b/>
          <w:bCs/>
          <w:sz w:val="24"/>
          <w:szCs w:val="24"/>
          <w:lang w:val="en-US" w:eastAsia="zh-CN"/>
        </w:rPr>
        <w:t>4</w:t>
      </w:r>
      <w:r>
        <w:rPr>
          <w:rFonts w:ascii="Times New Roman" w:hAnsi="Times New Roman" w:cs="Times New Roman"/>
          <w:b/>
          <w:bCs/>
          <w:sz w:val="24"/>
          <w:szCs w:val="24"/>
        </w:rPr>
        <w:t>:</w:t>
      </w:r>
    </w:p>
    <w:p w14:paraId="0F49283D">
      <w:pPr>
        <w:pStyle w:val="6"/>
        <w:keepNext w:val="0"/>
        <w:keepLines w:val="0"/>
        <w:pageBreakBefore w:val="0"/>
        <w:numPr>
          <w:ilvl w:val="0"/>
          <w:numId w:val="5"/>
        </w:numPr>
        <w:kinsoku/>
        <w:wordWrap/>
        <w:overflowPunct/>
        <w:topLinePunct w:val="0"/>
        <w:autoSpaceDE/>
        <w:autoSpaceDN/>
        <w:bidi w:val="0"/>
        <w:spacing w:line="360" w:lineRule="auto"/>
        <w:ind w:left="0" w:leftChars="0" w:firstLine="200" w:firstLineChars="100"/>
        <w:textAlignment w:val="auto"/>
        <w:rPr>
          <w:rFonts w:hint="default" w:eastAsiaTheme="minorEastAsia"/>
          <w:color w:val="auto"/>
          <w:lang w:val="en-US" w:eastAsia="zh-CN"/>
        </w:rPr>
      </w:pPr>
      <w:r>
        <w:rPr>
          <w:rFonts w:hint="eastAsia" w:eastAsiaTheme="minorEastAsia"/>
          <w:color w:val="auto"/>
          <w:lang w:val="en-US" w:eastAsia="zh-CN"/>
        </w:rPr>
        <w:t>Figures A1, A2, A3, A4 and tables A1-A3 are mentioned in the paper, but they are not found in the paper, which makes it difficult to evaluate the interpretation of the results.</w:t>
      </w:r>
    </w:p>
    <w:p w14:paraId="3741291B">
      <w:pPr>
        <w:keepNext w:val="0"/>
        <w:keepLines w:val="0"/>
        <w:pageBreakBefore w:val="0"/>
        <w:widowControl w:val="0"/>
        <w:numPr>
          <w:ilvl w:val="0"/>
          <w:numId w:val="0"/>
        </w:numPr>
        <w:kinsoku/>
        <w:wordWrap/>
        <w:overflowPunct/>
        <w:topLinePunct w:val="0"/>
        <w:autoSpaceDE/>
        <w:autoSpaceDN/>
        <w:bidi w:val="0"/>
        <w:spacing w:line="360" w:lineRule="auto"/>
        <w:ind w:leftChars="0"/>
        <w:jc w:val="both"/>
        <w:textAlignment w:val="auto"/>
        <w:rPr>
          <w:rFonts w:ascii="Times New Roman" w:hAnsi="Times New Roman" w:cs="Times New Roman"/>
          <w:b/>
          <w:bCs/>
          <w:color w:val="0070C0"/>
          <w:szCs w:val="21"/>
        </w:rPr>
      </w:pPr>
      <w:r>
        <w:rPr>
          <w:rFonts w:ascii="Times New Roman" w:hAnsi="Times New Roman" w:cs="Times New Roman"/>
          <w:b/>
          <w:bCs/>
          <w:color w:val="0070C0"/>
          <w:szCs w:val="21"/>
        </w:rPr>
        <w:t>Response:</w:t>
      </w:r>
      <w:r>
        <w:rPr>
          <w:rFonts w:ascii="Times New Roman" w:hAnsi="Times New Roman" w:cs="Times New Roman"/>
          <w:b/>
          <w:bCs/>
          <w:color w:val="auto"/>
          <w:szCs w:val="21"/>
        </w:rPr>
        <w:t>Thank you very much for your reminder. We have addressed the missing Figures A1 to A4 and Tables A1 to A3 by adding them to Appendix A.</w:t>
      </w:r>
    </w:p>
    <w:p w14:paraId="1BE6C503">
      <w:pPr>
        <w:keepNext w:val="0"/>
        <w:keepLines w:val="0"/>
        <w:pageBreakBefore w:val="0"/>
        <w:numPr>
          <w:ilvl w:val="0"/>
          <w:numId w:val="0"/>
        </w:numPr>
        <w:kinsoku/>
        <w:wordWrap/>
        <w:overflowPunct/>
        <w:topLinePunct w:val="0"/>
        <w:autoSpaceDE/>
        <w:autoSpaceDN/>
        <w:bidi w:val="0"/>
        <w:spacing w:line="360" w:lineRule="auto"/>
        <w:textAlignment w:val="auto"/>
        <w:rPr>
          <w:rFonts w:ascii="Times New Roman" w:hAnsi="Times New Roman"/>
          <w:b/>
          <w:bCs/>
        </w:rPr>
      </w:pPr>
      <w:r>
        <w:rPr>
          <w:rFonts w:ascii="Times New Roman" w:hAnsi="Times New Roman"/>
          <w:b/>
          <w:bCs/>
        </w:rPr>
        <w:drawing>
          <wp:inline distT="0" distB="0" distL="114300" distR="114300">
            <wp:extent cx="5272405" cy="2929255"/>
            <wp:effectExtent l="0" t="0" r="10795" b="4445"/>
            <wp:docPr id="23" name="图片 23" descr="291bcead7e0ad44995951a40200dd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291bcead7e0ad44995951a40200dd2f"/>
                    <pic:cNvPicPr>
                      <a:picLocks noChangeAspect="1"/>
                    </pic:cNvPicPr>
                  </pic:nvPicPr>
                  <pic:blipFill>
                    <a:blip r:embed="rId9"/>
                    <a:stretch>
                      <a:fillRect/>
                    </a:stretch>
                  </pic:blipFill>
                  <pic:spPr>
                    <a:xfrm>
                      <a:off x="0" y="0"/>
                      <a:ext cx="5272405" cy="2929255"/>
                    </a:xfrm>
                    <a:prstGeom prst="rect">
                      <a:avLst/>
                    </a:prstGeom>
                  </pic:spPr>
                </pic:pic>
              </a:graphicData>
            </a:graphic>
          </wp:inline>
        </w:drawing>
      </w:r>
    </w:p>
    <w:p w14:paraId="7344B863">
      <w:pPr>
        <w:keepNext w:val="0"/>
        <w:keepLines w:val="0"/>
        <w:pageBreakBefore w:val="0"/>
        <w:numPr>
          <w:ilvl w:val="0"/>
          <w:numId w:val="0"/>
        </w:numPr>
        <w:kinsoku/>
        <w:wordWrap/>
        <w:overflowPunct/>
        <w:topLinePunct w:val="0"/>
        <w:autoSpaceDE/>
        <w:autoSpaceDN/>
        <w:bidi w:val="0"/>
        <w:spacing w:line="360" w:lineRule="auto"/>
        <w:textAlignment w:val="auto"/>
        <w:rPr>
          <w:rFonts w:hint="default" w:ascii="Times New Roman" w:hAnsi="Times New Roman" w:cs="Times New Roman"/>
          <w:bCs/>
          <w:i w:val="0"/>
          <w:iCs w:val="0"/>
          <w:color w:val="FF0000"/>
          <w:sz w:val="18"/>
          <w:szCs w:val="18"/>
        </w:rPr>
      </w:pPr>
      <w:r>
        <w:rPr>
          <w:rFonts w:hint="default" w:ascii="Times New Roman" w:hAnsi="Times New Roman" w:cs="Times New Roman"/>
          <w:b/>
          <w:i w:val="0"/>
          <w:iCs w:val="0"/>
          <w:color w:val="FF0000"/>
          <w:sz w:val="18"/>
          <w:szCs w:val="18"/>
        </w:rPr>
        <w:t xml:space="preserve">Figure A1. </w:t>
      </w:r>
      <w:r>
        <w:rPr>
          <w:rFonts w:hint="default" w:ascii="Times New Roman" w:hAnsi="Times New Roman" w:cs="Times New Roman"/>
          <w:bCs/>
          <w:i w:val="0"/>
          <w:iCs w:val="0"/>
          <w:color w:val="FF0000"/>
          <w:sz w:val="18"/>
          <w:szCs w:val="18"/>
        </w:rPr>
        <w:t>Soil properties at different soil layers (0-10, 10-20, 20-30, 30-40, 40-50 cm) for different plants. (a)-(c) show organic matter content, soil water content, and soil bulk density in each soil layer, respectively.</w:t>
      </w:r>
    </w:p>
    <w:p w14:paraId="0D9AAA19">
      <w:pPr>
        <w:keepNext w:val="0"/>
        <w:keepLines w:val="0"/>
        <w:pageBreakBefore w:val="0"/>
        <w:numPr>
          <w:ilvl w:val="0"/>
          <w:numId w:val="0"/>
        </w:numPr>
        <w:kinsoku/>
        <w:wordWrap/>
        <w:overflowPunct/>
        <w:topLinePunct w:val="0"/>
        <w:autoSpaceDE/>
        <w:autoSpaceDN/>
        <w:bidi w:val="0"/>
        <w:spacing w:line="360" w:lineRule="auto"/>
        <w:textAlignment w:val="auto"/>
        <w:rPr>
          <w:rFonts w:ascii="Times New Roman" w:hAnsi="Times New Roman"/>
          <w:sz w:val="22"/>
          <w:szCs w:val="22"/>
        </w:rPr>
      </w:pPr>
      <w:r>
        <w:rPr>
          <w:rFonts w:ascii="Times New Roman" w:hAnsi="Times New Roman"/>
          <w:sz w:val="22"/>
          <w:szCs w:val="22"/>
        </w:rPr>
        <w:drawing>
          <wp:inline distT="0" distB="0" distL="114300" distR="114300">
            <wp:extent cx="5274310" cy="4949825"/>
            <wp:effectExtent l="0" t="0" r="8890" b="3175"/>
            <wp:docPr id="24" name="图片 24" descr="密度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密度4"/>
                    <pic:cNvPicPr>
                      <a:picLocks noChangeAspect="1"/>
                    </pic:cNvPicPr>
                  </pic:nvPicPr>
                  <pic:blipFill>
                    <a:blip r:embed="rId10"/>
                    <a:stretch>
                      <a:fillRect/>
                    </a:stretch>
                  </pic:blipFill>
                  <pic:spPr>
                    <a:xfrm>
                      <a:off x="0" y="0"/>
                      <a:ext cx="5274310" cy="4949825"/>
                    </a:xfrm>
                    <a:prstGeom prst="rect">
                      <a:avLst/>
                    </a:prstGeom>
                  </pic:spPr>
                </pic:pic>
              </a:graphicData>
            </a:graphic>
          </wp:inline>
        </w:drawing>
      </w:r>
    </w:p>
    <w:p w14:paraId="5377D48A">
      <w:pPr>
        <w:keepNext w:val="0"/>
        <w:keepLines w:val="0"/>
        <w:pageBreakBefore w:val="0"/>
        <w:numPr>
          <w:ilvl w:val="0"/>
          <w:numId w:val="0"/>
        </w:numPr>
        <w:kinsoku/>
        <w:wordWrap/>
        <w:overflowPunct/>
        <w:topLinePunct w:val="0"/>
        <w:autoSpaceDE/>
        <w:autoSpaceDN/>
        <w:bidi w:val="0"/>
        <w:spacing w:line="360" w:lineRule="auto"/>
        <w:textAlignment w:val="auto"/>
        <w:rPr>
          <w:rFonts w:hint="default" w:ascii="Times New Roman" w:hAnsi="Times New Roman" w:cs="Times New Roman"/>
          <w:bCs/>
          <w:i w:val="0"/>
          <w:iCs w:val="0"/>
          <w:color w:val="FF0000"/>
          <w:sz w:val="18"/>
          <w:szCs w:val="18"/>
        </w:rPr>
      </w:pPr>
      <w:r>
        <w:rPr>
          <w:rFonts w:hint="default" w:ascii="Times New Roman" w:hAnsi="Times New Roman" w:cs="Times New Roman"/>
          <w:b/>
          <w:i w:val="0"/>
          <w:iCs w:val="0"/>
          <w:color w:val="FF0000"/>
          <w:sz w:val="18"/>
          <w:szCs w:val="18"/>
        </w:rPr>
        <w:t xml:space="preserve">Figure </w:t>
      </w:r>
      <w:r>
        <w:rPr>
          <w:rFonts w:hint="default" w:ascii="Times New Roman" w:hAnsi="Times New Roman" w:cs="Times New Roman" w:eastAsiaTheme="minorEastAsia"/>
          <w:b/>
          <w:i w:val="0"/>
          <w:iCs w:val="0"/>
          <w:color w:val="FF0000"/>
          <w:sz w:val="18"/>
          <w:szCs w:val="18"/>
          <w:lang w:eastAsia="zh-CN"/>
        </w:rPr>
        <w:t>A</w:t>
      </w:r>
      <w:r>
        <w:rPr>
          <w:rFonts w:hint="default" w:ascii="Times New Roman" w:hAnsi="Times New Roman" w:cs="Times New Roman"/>
          <w:b/>
          <w:i w:val="0"/>
          <w:iCs w:val="0"/>
          <w:color w:val="FF0000"/>
          <w:sz w:val="18"/>
          <w:szCs w:val="18"/>
        </w:rPr>
        <w:t>2.</w:t>
      </w:r>
      <w:r>
        <w:rPr>
          <w:rFonts w:hint="default" w:ascii="Times New Roman" w:hAnsi="Times New Roman" w:cs="Times New Roman"/>
          <w:bCs/>
          <w:i w:val="0"/>
          <w:iCs w:val="0"/>
          <w:color w:val="FF0000"/>
          <w:sz w:val="18"/>
          <w:szCs w:val="18"/>
        </w:rPr>
        <w:t xml:space="preserve"> Root distribution characteristics at different soil layers (0-10, 10-20, 20-30, 30-40, 40-50 cm) for different plants. (a)-(d) show the distribution of root length density, root mass density, root surface area density, and root volume density in each soil layer, respectively.</w:t>
      </w:r>
    </w:p>
    <w:p w14:paraId="5EC0126B">
      <w:pPr>
        <w:keepNext w:val="0"/>
        <w:keepLines w:val="0"/>
        <w:pageBreakBefore w:val="0"/>
        <w:numPr>
          <w:ilvl w:val="0"/>
          <w:numId w:val="0"/>
        </w:numPr>
        <w:kinsoku/>
        <w:wordWrap/>
        <w:overflowPunct/>
        <w:topLinePunct w:val="0"/>
        <w:autoSpaceDE/>
        <w:autoSpaceDN/>
        <w:bidi w:val="0"/>
        <w:spacing w:line="360" w:lineRule="auto"/>
        <w:textAlignment w:val="auto"/>
        <w:rPr>
          <w:rFonts w:ascii="Times New Roman" w:hAnsi="Times New Roman"/>
          <w:sz w:val="24"/>
        </w:rPr>
      </w:pPr>
      <w:r>
        <w:rPr>
          <w:rFonts w:ascii="Times New Roman" w:hAnsi="Times New Roman"/>
          <w:sz w:val="24"/>
        </w:rPr>
        <w:drawing>
          <wp:inline distT="0" distB="0" distL="114300" distR="114300">
            <wp:extent cx="5273675" cy="3081020"/>
            <wp:effectExtent l="0" t="0" r="9525" b="5080"/>
            <wp:docPr id="25" name="图片 25" descr="1111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11111111"/>
                    <pic:cNvPicPr>
                      <a:picLocks noChangeAspect="1"/>
                    </pic:cNvPicPr>
                  </pic:nvPicPr>
                  <pic:blipFill>
                    <a:blip r:embed="rId11"/>
                    <a:srcRect b="49715"/>
                    <a:stretch>
                      <a:fillRect/>
                    </a:stretch>
                  </pic:blipFill>
                  <pic:spPr>
                    <a:xfrm>
                      <a:off x="0" y="0"/>
                      <a:ext cx="5273675" cy="3081020"/>
                    </a:xfrm>
                    <a:prstGeom prst="rect">
                      <a:avLst/>
                    </a:prstGeom>
                  </pic:spPr>
                </pic:pic>
              </a:graphicData>
            </a:graphic>
          </wp:inline>
        </w:drawing>
      </w:r>
    </w:p>
    <w:p w14:paraId="0B02DDC5">
      <w:pPr>
        <w:keepNext w:val="0"/>
        <w:keepLines w:val="0"/>
        <w:pageBreakBefore w:val="0"/>
        <w:numPr>
          <w:ilvl w:val="0"/>
          <w:numId w:val="0"/>
        </w:numPr>
        <w:kinsoku/>
        <w:wordWrap/>
        <w:overflowPunct/>
        <w:topLinePunct w:val="0"/>
        <w:autoSpaceDE/>
        <w:autoSpaceDN/>
        <w:bidi w:val="0"/>
        <w:spacing w:line="360" w:lineRule="auto"/>
        <w:textAlignment w:val="auto"/>
        <w:rPr>
          <w:rFonts w:hint="default" w:ascii="Times New Roman" w:hAnsi="Times New Roman" w:cs="Times New Roman"/>
          <w:bCs/>
          <w:i w:val="0"/>
          <w:iCs w:val="0"/>
          <w:color w:val="FF0000"/>
          <w:sz w:val="18"/>
          <w:szCs w:val="18"/>
        </w:rPr>
      </w:pPr>
      <w:r>
        <w:rPr>
          <w:rFonts w:hint="default" w:ascii="Times New Roman" w:hAnsi="Times New Roman" w:cs="Times New Roman"/>
          <w:b/>
          <w:i w:val="0"/>
          <w:iCs w:val="0"/>
          <w:color w:val="FF0000"/>
          <w:sz w:val="18"/>
          <w:szCs w:val="18"/>
        </w:rPr>
        <w:t xml:space="preserve">Figure </w:t>
      </w:r>
      <w:r>
        <w:rPr>
          <w:rFonts w:hint="default" w:ascii="Times New Roman" w:hAnsi="Times New Roman" w:cs="Times New Roman" w:eastAsiaTheme="minorEastAsia"/>
          <w:b/>
          <w:i w:val="0"/>
          <w:iCs w:val="0"/>
          <w:color w:val="FF0000"/>
          <w:sz w:val="18"/>
          <w:szCs w:val="18"/>
          <w:lang w:eastAsia="zh-CN"/>
        </w:rPr>
        <w:t>A</w:t>
      </w:r>
      <w:r>
        <w:rPr>
          <w:rFonts w:hint="default" w:ascii="Times New Roman" w:hAnsi="Times New Roman" w:cs="Times New Roman"/>
          <w:b/>
          <w:i w:val="0"/>
          <w:iCs w:val="0"/>
          <w:color w:val="FF0000"/>
          <w:sz w:val="18"/>
          <w:szCs w:val="18"/>
        </w:rPr>
        <w:t>3.</w:t>
      </w:r>
      <w:r>
        <w:rPr>
          <w:rFonts w:hint="default" w:ascii="Times New Roman" w:hAnsi="Times New Roman" w:cs="Times New Roman"/>
          <w:bCs/>
          <w:i w:val="0"/>
          <w:iCs w:val="0"/>
          <w:color w:val="FF0000"/>
          <w:sz w:val="18"/>
          <w:szCs w:val="18"/>
        </w:rPr>
        <w:t xml:space="preserve"> Number of fine, small, medium, and coarse roots for different plants. (a) Number of fine, small, medium, coarse, and total roots for six plants in the 0-10 cm soil layer; (b) Number of fine, small, medium, coarse, and total roots for six plants in the 0-50 cm soil layer. Fine roots (d≤2 mm), small roots (2 mm</w:t>
      </w:r>
      <w:r>
        <w:rPr>
          <w:rFonts w:hint="default" w:ascii="Times New Roman" w:hAnsi="Times New Roman" w:eastAsia="宋体" w:cs="Times New Roman"/>
          <w:bCs/>
          <w:i w:val="0"/>
          <w:iCs w:val="0"/>
          <w:color w:val="FF0000"/>
          <w:sz w:val="18"/>
          <w:szCs w:val="18"/>
        </w:rPr>
        <w:t>＜</w:t>
      </w:r>
      <w:r>
        <w:rPr>
          <w:rFonts w:hint="default" w:ascii="Times New Roman" w:hAnsi="Times New Roman" w:cs="Times New Roman"/>
          <w:bCs/>
          <w:i w:val="0"/>
          <w:iCs w:val="0"/>
          <w:color w:val="FF0000"/>
          <w:sz w:val="18"/>
          <w:szCs w:val="18"/>
        </w:rPr>
        <w:t>d≤5 mm), medium roots (5 mm</w:t>
      </w:r>
      <w:r>
        <w:rPr>
          <w:rFonts w:hint="default" w:ascii="Times New Roman" w:hAnsi="Times New Roman" w:eastAsia="宋体" w:cs="Times New Roman"/>
          <w:bCs/>
          <w:i w:val="0"/>
          <w:iCs w:val="0"/>
          <w:color w:val="FF0000"/>
          <w:sz w:val="18"/>
          <w:szCs w:val="18"/>
        </w:rPr>
        <w:t>＜</w:t>
      </w:r>
      <w:r>
        <w:rPr>
          <w:rFonts w:hint="default" w:ascii="Times New Roman" w:hAnsi="Times New Roman" w:cs="Times New Roman"/>
          <w:bCs/>
          <w:i w:val="0"/>
          <w:iCs w:val="0"/>
          <w:color w:val="FF0000"/>
          <w:sz w:val="18"/>
          <w:szCs w:val="18"/>
        </w:rPr>
        <w:t>d≤10 mm), coarse roots (d</w:t>
      </w:r>
      <w:r>
        <w:rPr>
          <w:rFonts w:hint="default" w:ascii="Times New Roman" w:hAnsi="Times New Roman" w:eastAsia="宋体" w:cs="Times New Roman"/>
          <w:bCs/>
          <w:i w:val="0"/>
          <w:iCs w:val="0"/>
          <w:color w:val="FF0000"/>
          <w:sz w:val="18"/>
          <w:szCs w:val="18"/>
        </w:rPr>
        <w:t>＞</w:t>
      </w:r>
      <w:r>
        <w:rPr>
          <w:rFonts w:hint="default" w:ascii="Times New Roman" w:hAnsi="Times New Roman" w:cs="Times New Roman"/>
          <w:bCs/>
          <w:i w:val="0"/>
          <w:iCs w:val="0"/>
          <w:color w:val="FF0000"/>
          <w:sz w:val="18"/>
          <w:szCs w:val="18"/>
        </w:rPr>
        <w:t>10 mm).</w:t>
      </w:r>
    </w:p>
    <w:p w14:paraId="264F8CB9">
      <w:pPr>
        <w:keepNext w:val="0"/>
        <w:keepLines w:val="0"/>
        <w:pageBreakBefore w:val="0"/>
        <w:numPr>
          <w:ilvl w:val="0"/>
          <w:numId w:val="0"/>
        </w:numPr>
        <w:kinsoku/>
        <w:wordWrap/>
        <w:overflowPunct/>
        <w:topLinePunct w:val="0"/>
        <w:autoSpaceDE/>
        <w:autoSpaceDN/>
        <w:bidi w:val="0"/>
        <w:spacing w:line="360" w:lineRule="auto"/>
        <w:textAlignment w:val="auto"/>
        <w:rPr>
          <w:rFonts w:ascii="Times New Roman" w:hAnsi="Times New Roman"/>
          <w:sz w:val="18"/>
          <w:szCs w:val="18"/>
        </w:rPr>
      </w:pPr>
      <w:r>
        <w:rPr>
          <w:rFonts w:ascii="Times New Roman" w:hAnsi="Times New Roman"/>
          <w:sz w:val="18"/>
          <w:szCs w:val="18"/>
        </w:rPr>
        <w:drawing>
          <wp:inline distT="0" distB="0" distL="114300" distR="114300">
            <wp:extent cx="5273675" cy="3067685"/>
            <wp:effectExtent l="0" t="0" r="9525" b="5715"/>
            <wp:docPr id="26" name="图片 26" descr="1111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11111111"/>
                    <pic:cNvPicPr>
                      <a:picLocks noChangeAspect="1"/>
                    </pic:cNvPicPr>
                  </pic:nvPicPr>
                  <pic:blipFill>
                    <a:blip r:embed="rId11"/>
                    <a:srcRect t="49933"/>
                    <a:stretch>
                      <a:fillRect/>
                    </a:stretch>
                  </pic:blipFill>
                  <pic:spPr>
                    <a:xfrm>
                      <a:off x="0" y="0"/>
                      <a:ext cx="5273675" cy="3067685"/>
                    </a:xfrm>
                    <a:prstGeom prst="rect">
                      <a:avLst/>
                    </a:prstGeom>
                  </pic:spPr>
                </pic:pic>
              </a:graphicData>
            </a:graphic>
          </wp:inline>
        </w:drawing>
      </w:r>
    </w:p>
    <w:p w14:paraId="04435979">
      <w:pPr>
        <w:keepNext w:val="0"/>
        <w:keepLines w:val="0"/>
        <w:pageBreakBefore w:val="0"/>
        <w:numPr>
          <w:ilvl w:val="0"/>
          <w:numId w:val="0"/>
        </w:numPr>
        <w:kinsoku/>
        <w:wordWrap/>
        <w:overflowPunct/>
        <w:topLinePunct w:val="0"/>
        <w:autoSpaceDE/>
        <w:autoSpaceDN/>
        <w:bidi w:val="0"/>
        <w:spacing w:line="360" w:lineRule="auto"/>
        <w:textAlignment w:val="auto"/>
        <w:rPr>
          <w:rFonts w:hint="default" w:ascii="Times New Roman" w:hAnsi="Times New Roman" w:cs="Times New Roman"/>
          <w:i w:val="0"/>
          <w:iCs w:val="0"/>
          <w:color w:val="FF0000"/>
          <w:sz w:val="18"/>
          <w:szCs w:val="18"/>
        </w:rPr>
      </w:pPr>
      <w:r>
        <w:rPr>
          <w:rFonts w:hint="default" w:ascii="Times New Roman" w:hAnsi="Times New Roman" w:cs="Times New Roman"/>
          <w:b/>
          <w:i w:val="0"/>
          <w:iCs w:val="0"/>
          <w:color w:val="FF0000"/>
          <w:sz w:val="18"/>
          <w:szCs w:val="18"/>
        </w:rPr>
        <w:t>Figure</w:t>
      </w:r>
      <w:r>
        <w:rPr>
          <w:rFonts w:hint="default" w:ascii="Times New Roman" w:hAnsi="Times New Roman" w:cs="Times New Roman"/>
          <w:b/>
          <w:bCs/>
          <w:i w:val="0"/>
          <w:iCs w:val="0"/>
          <w:color w:val="FF0000"/>
          <w:sz w:val="18"/>
          <w:szCs w:val="18"/>
        </w:rPr>
        <w:t xml:space="preserve"> </w:t>
      </w:r>
      <w:r>
        <w:rPr>
          <w:rFonts w:hint="default" w:ascii="Times New Roman" w:hAnsi="Times New Roman" w:cs="Times New Roman" w:eastAsiaTheme="minorEastAsia"/>
          <w:b/>
          <w:bCs/>
          <w:i w:val="0"/>
          <w:iCs w:val="0"/>
          <w:color w:val="FF0000"/>
          <w:sz w:val="18"/>
          <w:szCs w:val="18"/>
          <w:lang w:eastAsia="zh-CN"/>
        </w:rPr>
        <w:t>A</w:t>
      </w:r>
      <w:r>
        <w:rPr>
          <w:rFonts w:hint="default" w:ascii="Times New Roman" w:hAnsi="Times New Roman" w:cs="Times New Roman"/>
          <w:b/>
          <w:bCs/>
          <w:i w:val="0"/>
          <w:iCs w:val="0"/>
          <w:color w:val="FF0000"/>
          <w:sz w:val="18"/>
          <w:szCs w:val="18"/>
        </w:rPr>
        <w:t>4.</w:t>
      </w:r>
      <w:r>
        <w:rPr>
          <w:rFonts w:hint="default" w:ascii="Times New Roman" w:hAnsi="Times New Roman" w:cs="Times New Roman"/>
          <w:i w:val="0"/>
          <w:iCs w:val="0"/>
          <w:color w:val="FF0000"/>
          <w:sz w:val="18"/>
          <w:szCs w:val="18"/>
        </w:rPr>
        <w:t xml:space="preserve"> Number of horizontal, oblique, and vertical roots for different plants. (a) Number of horizontal, oblique, and vertical roots for six plants in the 0-10 cm soil layer; (b) Number of horizontal, oblique, and vertical roots for six plants in the 0-15 cm soil layer. Horizontal roots (0°</w:t>
      </w:r>
      <w:r>
        <w:rPr>
          <w:rFonts w:hint="default" w:ascii="Times New Roman" w:hAnsi="Times New Roman" w:eastAsia="宋体" w:cs="Times New Roman"/>
          <w:i w:val="0"/>
          <w:iCs w:val="0"/>
          <w:color w:val="FF0000"/>
          <w:sz w:val="18"/>
          <w:szCs w:val="18"/>
        </w:rPr>
        <w:t>＜</w:t>
      </w:r>
      <w:r>
        <w:rPr>
          <w:rFonts w:hint="default" w:ascii="Times New Roman" w:hAnsi="Times New Roman" w:cs="Times New Roman"/>
          <w:i w:val="0"/>
          <w:iCs w:val="0"/>
          <w:color w:val="FF0000"/>
          <w:sz w:val="18"/>
          <w:szCs w:val="18"/>
        </w:rPr>
        <w:t>θ≤30°), oblique roots (30°</w:t>
      </w:r>
      <w:r>
        <w:rPr>
          <w:rFonts w:hint="default" w:ascii="Times New Roman" w:hAnsi="Times New Roman" w:eastAsia="宋体" w:cs="Times New Roman"/>
          <w:i w:val="0"/>
          <w:iCs w:val="0"/>
          <w:color w:val="FF0000"/>
          <w:sz w:val="18"/>
          <w:szCs w:val="18"/>
        </w:rPr>
        <w:t>＜</w:t>
      </w:r>
      <w:r>
        <w:rPr>
          <w:rFonts w:hint="default" w:ascii="Times New Roman" w:hAnsi="Times New Roman" w:cs="Times New Roman"/>
          <w:i w:val="0"/>
          <w:iCs w:val="0"/>
          <w:color w:val="FF0000"/>
          <w:sz w:val="18"/>
          <w:szCs w:val="18"/>
        </w:rPr>
        <w:t>θ≤60°), vertical roots (60°</w:t>
      </w:r>
      <w:r>
        <w:rPr>
          <w:rFonts w:hint="default" w:ascii="Times New Roman" w:hAnsi="Times New Roman" w:eastAsia="宋体" w:cs="Times New Roman"/>
          <w:i w:val="0"/>
          <w:iCs w:val="0"/>
          <w:color w:val="FF0000"/>
          <w:sz w:val="18"/>
          <w:szCs w:val="18"/>
        </w:rPr>
        <w:t>＜</w:t>
      </w:r>
      <w:r>
        <w:rPr>
          <w:rFonts w:hint="default" w:ascii="Times New Roman" w:hAnsi="Times New Roman" w:cs="Times New Roman"/>
          <w:i w:val="0"/>
          <w:iCs w:val="0"/>
          <w:color w:val="FF0000"/>
          <w:sz w:val="18"/>
          <w:szCs w:val="18"/>
        </w:rPr>
        <w:t>θ≤90°).</w:t>
      </w:r>
    </w:p>
    <w:p w14:paraId="7FED1C63">
      <w:pPr>
        <w:keepNext w:val="0"/>
        <w:keepLines w:val="0"/>
        <w:pageBreakBefore w:val="0"/>
        <w:numPr>
          <w:ilvl w:val="0"/>
          <w:numId w:val="0"/>
        </w:numPr>
        <w:kinsoku/>
        <w:wordWrap/>
        <w:overflowPunct/>
        <w:topLinePunct w:val="0"/>
        <w:autoSpaceDE/>
        <w:autoSpaceDN/>
        <w:bidi w:val="0"/>
        <w:spacing w:line="360" w:lineRule="auto"/>
        <w:textAlignment w:val="auto"/>
        <w:rPr>
          <w:rFonts w:hint="default" w:ascii="Times New Roman" w:hAnsi="Times New Roman" w:cs="Times New Roman"/>
          <w:i w:val="0"/>
          <w:iCs w:val="0"/>
          <w:color w:val="FF0000"/>
          <w:sz w:val="18"/>
          <w:szCs w:val="18"/>
        </w:rPr>
      </w:pPr>
    </w:p>
    <w:p w14:paraId="770F8C42">
      <w:pPr>
        <w:keepNext w:val="0"/>
        <w:keepLines w:val="0"/>
        <w:pageBreakBefore w:val="0"/>
        <w:numPr>
          <w:ilvl w:val="0"/>
          <w:numId w:val="0"/>
        </w:numPr>
        <w:kinsoku/>
        <w:wordWrap/>
        <w:overflowPunct/>
        <w:topLinePunct w:val="0"/>
        <w:autoSpaceDE/>
        <w:autoSpaceDN/>
        <w:bidi w:val="0"/>
        <w:spacing w:line="360" w:lineRule="auto"/>
        <w:textAlignment w:val="auto"/>
        <w:rPr>
          <w:rFonts w:hint="default" w:ascii="Times New Roman" w:hAnsi="Times New Roman" w:cs="Times New Roman"/>
          <w:i w:val="0"/>
          <w:iCs w:val="0"/>
          <w:color w:val="FF0000"/>
          <w:sz w:val="18"/>
          <w:szCs w:val="18"/>
        </w:rPr>
      </w:pPr>
      <w:r>
        <w:rPr>
          <w:rFonts w:hint="default" w:ascii="Times New Roman" w:hAnsi="Times New Roman" w:cs="Times New Roman"/>
          <w:b/>
          <w:bCs/>
          <w:i w:val="0"/>
          <w:iCs w:val="0"/>
          <w:color w:val="FF0000"/>
          <w:sz w:val="18"/>
          <w:szCs w:val="18"/>
        </w:rPr>
        <w:t xml:space="preserve">Table </w:t>
      </w:r>
      <w:r>
        <w:rPr>
          <w:rFonts w:hint="default" w:ascii="Times New Roman" w:hAnsi="Times New Roman" w:cs="Times New Roman" w:eastAsiaTheme="minorEastAsia"/>
          <w:b/>
          <w:bCs/>
          <w:i w:val="0"/>
          <w:iCs w:val="0"/>
          <w:color w:val="FF0000"/>
          <w:sz w:val="18"/>
          <w:szCs w:val="18"/>
          <w:lang w:eastAsia="zh-CN"/>
        </w:rPr>
        <w:t>A</w:t>
      </w:r>
      <w:r>
        <w:rPr>
          <w:rFonts w:hint="default" w:ascii="Times New Roman" w:hAnsi="Times New Roman" w:cs="Times New Roman"/>
          <w:b/>
          <w:bCs/>
          <w:i w:val="0"/>
          <w:iCs w:val="0"/>
          <w:color w:val="FF0000"/>
          <w:sz w:val="18"/>
          <w:szCs w:val="18"/>
        </w:rPr>
        <w:t>1.</w:t>
      </w:r>
      <w:r>
        <w:rPr>
          <w:rFonts w:hint="default" w:ascii="Times New Roman" w:hAnsi="Times New Roman" w:cs="Times New Roman"/>
          <w:i w:val="0"/>
          <w:iCs w:val="0"/>
          <w:color w:val="FF0000"/>
          <w:sz w:val="18"/>
          <w:szCs w:val="18"/>
        </w:rPr>
        <w:t xml:space="preserve"> Average soil properties in the 0-50 cm soil layer for different vegetation types.</w:t>
      </w:r>
    </w:p>
    <w:tbl>
      <w:tblPr>
        <w:tblStyle w:val="3"/>
        <w:tblW w:w="5106" w:type="dxa"/>
        <w:jc w:val="center"/>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135"/>
        <w:gridCol w:w="1276"/>
        <w:gridCol w:w="993"/>
        <w:gridCol w:w="851"/>
        <w:gridCol w:w="851"/>
      </w:tblGrid>
      <w:tr w14:paraId="2456D89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23" w:hRule="atLeast"/>
          <w:jc w:val="center"/>
        </w:trPr>
        <w:tc>
          <w:tcPr>
            <w:tcW w:w="1135" w:type="dxa"/>
            <w:tcBorders>
              <w:bottom w:val="single" w:color="auto" w:sz="4" w:space="0"/>
            </w:tcBorders>
            <w:vAlign w:val="center"/>
          </w:tcPr>
          <w:p w14:paraId="0B3974B9">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default" w:ascii="Times New Roman" w:hAnsi="Times New Roman"/>
                <w:b/>
                <w:bCs/>
                <w:sz w:val="20"/>
                <w:szCs w:val="20"/>
              </w:rPr>
              <w:t xml:space="preserve">Land </w:t>
            </w:r>
            <w:r>
              <w:rPr>
                <w:rFonts w:hint="eastAsia" w:ascii="Times New Roman" w:hAnsi="Times New Roman"/>
                <w:b/>
                <w:bCs/>
                <w:sz w:val="20"/>
                <w:szCs w:val="20"/>
              </w:rPr>
              <w:t>Use</w:t>
            </w:r>
          </w:p>
        </w:tc>
        <w:tc>
          <w:tcPr>
            <w:tcW w:w="1276" w:type="dxa"/>
            <w:tcBorders>
              <w:bottom w:val="single" w:color="auto" w:sz="4" w:space="0"/>
            </w:tcBorders>
            <w:vAlign w:val="center"/>
          </w:tcPr>
          <w:p w14:paraId="51847AF3">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default" w:ascii="Times New Roman" w:hAnsi="Times New Roman"/>
                <w:b/>
                <w:bCs/>
                <w:sz w:val="20"/>
                <w:szCs w:val="20"/>
              </w:rPr>
              <w:t xml:space="preserve">Plant </w:t>
            </w:r>
            <w:r>
              <w:rPr>
                <w:rFonts w:hint="eastAsia" w:ascii="Times New Roman" w:hAnsi="Times New Roman"/>
                <w:b/>
                <w:bCs/>
                <w:sz w:val="20"/>
                <w:szCs w:val="20"/>
              </w:rPr>
              <w:t>S</w:t>
            </w:r>
            <w:r>
              <w:rPr>
                <w:rFonts w:hint="default" w:ascii="Times New Roman" w:hAnsi="Times New Roman"/>
                <w:b/>
                <w:bCs/>
                <w:sz w:val="20"/>
                <w:szCs w:val="20"/>
              </w:rPr>
              <w:t>pecies</w:t>
            </w:r>
          </w:p>
        </w:tc>
        <w:tc>
          <w:tcPr>
            <w:tcW w:w="993" w:type="dxa"/>
            <w:tcBorders>
              <w:bottom w:val="single" w:color="auto" w:sz="4" w:space="0"/>
            </w:tcBorders>
            <w:vAlign w:val="center"/>
          </w:tcPr>
          <w:p w14:paraId="523DEA0F">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eastAsia" w:ascii="Times New Roman" w:hAnsi="Times New Roman"/>
                <w:b/>
                <w:bCs/>
                <w:sz w:val="20"/>
                <w:szCs w:val="20"/>
              </w:rPr>
              <w:t>BD</w:t>
            </w:r>
          </w:p>
        </w:tc>
        <w:tc>
          <w:tcPr>
            <w:tcW w:w="851" w:type="dxa"/>
            <w:tcBorders>
              <w:bottom w:val="single" w:color="auto" w:sz="4" w:space="0"/>
            </w:tcBorders>
            <w:vAlign w:val="center"/>
          </w:tcPr>
          <w:p w14:paraId="3F8B0CA2">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eastAsia" w:ascii="Times New Roman" w:hAnsi="Times New Roman"/>
                <w:b/>
                <w:bCs/>
                <w:sz w:val="20"/>
                <w:szCs w:val="20"/>
              </w:rPr>
              <w:t>SWC</w:t>
            </w:r>
          </w:p>
        </w:tc>
        <w:tc>
          <w:tcPr>
            <w:tcW w:w="851" w:type="dxa"/>
            <w:tcBorders>
              <w:bottom w:val="single" w:color="auto" w:sz="4" w:space="0"/>
            </w:tcBorders>
            <w:vAlign w:val="center"/>
          </w:tcPr>
          <w:p w14:paraId="4E1E248A">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eastAsia="宋体"/>
                <w:b/>
                <w:bCs/>
                <w:sz w:val="20"/>
                <w:szCs w:val="20"/>
                <w:lang w:val="en-US" w:eastAsia="zh-CN"/>
              </w:rPr>
            </w:pPr>
            <w:r>
              <w:rPr>
                <w:rFonts w:hint="eastAsia" w:ascii="Times New Roman" w:hAnsi="Times New Roman" w:eastAsia="宋体"/>
                <w:b/>
                <w:bCs/>
                <w:sz w:val="20"/>
                <w:szCs w:val="20"/>
                <w:lang w:val="en-US" w:eastAsia="zh-CN"/>
              </w:rPr>
              <w:t>COM</w:t>
            </w:r>
          </w:p>
        </w:tc>
      </w:tr>
      <w:tr w14:paraId="73663F1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23" w:hRule="atLeast"/>
          <w:jc w:val="center"/>
        </w:trPr>
        <w:tc>
          <w:tcPr>
            <w:tcW w:w="1135" w:type="dxa"/>
            <w:tcBorders>
              <w:bottom w:val="single" w:color="auto" w:sz="4" w:space="0"/>
            </w:tcBorders>
            <w:vAlign w:val="center"/>
          </w:tcPr>
          <w:p w14:paraId="58B249E6">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default" w:ascii="Times New Roman" w:hAnsi="Times New Roman"/>
                <w:b/>
                <w:bCs/>
                <w:sz w:val="20"/>
                <w:szCs w:val="20"/>
              </w:rPr>
              <w:t>W</w:t>
            </w:r>
            <w:r>
              <w:rPr>
                <w:rFonts w:hint="eastAsia" w:ascii="Times New Roman" w:hAnsi="Times New Roman"/>
                <w:b/>
                <w:bCs/>
                <w:sz w:val="20"/>
                <w:szCs w:val="20"/>
              </w:rPr>
              <w:t>aste</w:t>
            </w:r>
            <w:r>
              <w:rPr>
                <w:rFonts w:hint="default" w:ascii="Times New Roman" w:hAnsi="Times New Roman"/>
                <w:b/>
                <w:bCs/>
                <w:sz w:val="20"/>
                <w:szCs w:val="20"/>
              </w:rPr>
              <w:t>land</w:t>
            </w:r>
          </w:p>
        </w:tc>
        <w:tc>
          <w:tcPr>
            <w:tcW w:w="1276" w:type="dxa"/>
            <w:tcBorders>
              <w:bottom w:val="single" w:color="auto" w:sz="4" w:space="0"/>
            </w:tcBorders>
            <w:vAlign w:val="center"/>
          </w:tcPr>
          <w:p w14:paraId="3734E16A">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eastAsia" w:ascii="Times New Roman" w:hAnsi="Times New Roman"/>
                <w:sz w:val="20"/>
                <w:szCs w:val="20"/>
              </w:rPr>
              <w:t>/</w:t>
            </w:r>
          </w:p>
        </w:tc>
        <w:tc>
          <w:tcPr>
            <w:tcW w:w="993" w:type="dxa"/>
            <w:tcBorders>
              <w:bottom w:val="single" w:color="auto" w:sz="4" w:space="0"/>
            </w:tcBorders>
            <w:vAlign w:val="center"/>
          </w:tcPr>
          <w:p w14:paraId="6315152B">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1.5861</w:t>
            </w:r>
            <w:r>
              <w:rPr>
                <w:rFonts w:hint="default" w:ascii="Times New Roman" w:hAnsi="Times New Roman"/>
                <w:sz w:val="20"/>
                <w:szCs w:val="20"/>
                <w:vertAlign w:val="superscript"/>
              </w:rPr>
              <w:t>a</w:t>
            </w:r>
          </w:p>
        </w:tc>
        <w:tc>
          <w:tcPr>
            <w:tcW w:w="851" w:type="dxa"/>
            <w:tcBorders>
              <w:bottom w:val="single" w:color="auto" w:sz="4" w:space="0"/>
            </w:tcBorders>
            <w:vAlign w:val="center"/>
          </w:tcPr>
          <w:p w14:paraId="37A59374">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0.180567</w:t>
            </w:r>
            <w:r>
              <w:rPr>
                <w:rFonts w:hint="default" w:ascii="Times New Roman" w:hAnsi="Times New Roman"/>
                <w:sz w:val="20"/>
                <w:szCs w:val="20"/>
                <w:vertAlign w:val="superscript"/>
              </w:rPr>
              <w:t>c</w:t>
            </w:r>
          </w:p>
        </w:tc>
        <w:tc>
          <w:tcPr>
            <w:tcW w:w="851" w:type="dxa"/>
            <w:tcBorders>
              <w:bottom w:val="single" w:color="auto" w:sz="4" w:space="0"/>
            </w:tcBorders>
            <w:shd w:val="clear" w:color="auto" w:fill="FFFFFF"/>
            <w:vAlign w:val="top"/>
          </w:tcPr>
          <w:p w14:paraId="3F87DA50">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default" w:ascii="Times New Roman" w:hAnsi="Times New Roman" w:eastAsia="宋体" w:cs="Times New Roman"/>
                <w:color w:val="000000"/>
                <w:lang w:val="en-US" w:eastAsia="zh-CN" w:bidi="ar-SA"/>
              </w:rPr>
            </w:pPr>
            <w:r>
              <w:rPr>
                <w:rFonts w:hint="default" w:ascii="Times New Roman" w:hAnsi="Times New Roman"/>
                <w:color w:val="000000"/>
              </w:rPr>
              <w:t>11.3667</w:t>
            </w:r>
            <w:r>
              <w:rPr>
                <w:rFonts w:hint="default" w:ascii="Times New Roman" w:hAnsi="Times New Roman"/>
                <w:color w:val="000000"/>
                <w:vertAlign w:val="superscript"/>
              </w:rPr>
              <w:t>b</w:t>
            </w:r>
          </w:p>
        </w:tc>
      </w:tr>
      <w:tr w14:paraId="57BCEE5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18" w:hRule="atLeast"/>
          <w:jc w:val="center"/>
        </w:trPr>
        <w:tc>
          <w:tcPr>
            <w:tcW w:w="1135" w:type="dxa"/>
            <w:vMerge w:val="restart"/>
            <w:vAlign w:val="center"/>
          </w:tcPr>
          <w:p w14:paraId="1BD56018">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default" w:ascii="Times New Roman" w:hAnsi="Times New Roman"/>
                <w:b/>
                <w:bCs/>
                <w:sz w:val="20"/>
                <w:szCs w:val="20"/>
              </w:rPr>
              <w:t>Grassland</w:t>
            </w:r>
          </w:p>
        </w:tc>
        <w:tc>
          <w:tcPr>
            <w:tcW w:w="1276" w:type="dxa"/>
            <w:vAlign w:val="center"/>
          </w:tcPr>
          <w:p w14:paraId="75FEED8A">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i/>
                <w:iCs/>
                <w:sz w:val="20"/>
                <w:szCs w:val="20"/>
              </w:rPr>
              <w:t>A. hedinii</w:t>
            </w:r>
          </w:p>
        </w:tc>
        <w:tc>
          <w:tcPr>
            <w:tcW w:w="993" w:type="dxa"/>
            <w:vAlign w:val="center"/>
          </w:tcPr>
          <w:p w14:paraId="06E0515E">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1.2968</w:t>
            </w:r>
            <w:r>
              <w:rPr>
                <w:rFonts w:hint="default" w:ascii="Times New Roman" w:hAnsi="Times New Roman"/>
                <w:sz w:val="20"/>
                <w:szCs w:val="20"/>
                <w:vertAlign w:val="superscript"/>
              </w:rPr>
              <w:t>d</w:t>
            </w:r>
          </w:p>
        </w:tc>
        <w:tc>
          <w:tcPr>
            <w:tcW w:w="851" w:type="dxa"/>
            <w:vAlign w:val="center"/>
          </w:tcPr>
          <w:p w14:paraId="324F4E32">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0.211667</w:t>
            </w:r>
            <w:r>
              <w:rPr>
                <w:rFonts w:hint="default" w:ascii="Times New Roman" w:hAnsi="Times New Roman"/>
                <w:sz w:val="20"/>
                <w:szCs w:val="20"/>
                <w:vertAlign w:val="superscript"/>
              </w:rPr>
              <w:t>b</w:t>
            </w:r>
          </w:p>
        </w:tc>
        <w:tc>
          <w:tcPr>
            <w:tcW w:w="851" w:type="dxa"/>
            <w:shd w:val="clear" w:color="auto" w:fill="FFFFFF"/>
            <w:vAlign w:val="top"/>
          </w:tcPr>
          <w:p w14:paraId="2B12411B">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default" w:ascii="Times New Roman" w:hAnsi="Times New Roman" w:eastAsia="宋体" w:cs="Times New Roman"/>
                <w:color w:val="000000"/>
                <w:lang w:val="en-US" w:eastAsia="zh-CN" w:bidi="ar-SA"/>
              </w:rPr>
            </w:pPr>
            <w:r>
              <w:rPr>
                <w:rFonts w:hint="default" w:ascii="Times New Roman" w:hAnsi="Times New Roman"/>
                <w:color w:val="000000"/>
              </w:rPr>
              <w:t>9.88</w:t>
            </w:r>
            <w:r>
              <w:rPr>
                <w:rFonts w:hint="default" w:ascii="Times New Roman" w:hAnsi="Times New Roman"/>
                <w:color w:val="000000"/>
                <w:vertAlign w:val="superscript"/>
              </w:rPr>
              <w:t>c</w:t>
            </w:r>
          </w:p>
        </w:tc>
      </w:tr>
      <w:tr w14:paraId="17AD928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24" w:hRule="atLeast"/>
          <w:jc w:val="center"/>
        </w:trPr>
        <w:tc>
          <w:tcPr>
            <w:tcW w:w="1135" w:type="dxa"/>
            <w:vMerge w:val="continue"/>
            <w:vAlign w:val="center"/>
          </w:tcPr>
          <w:p w14:paraId="25B56A7A">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i/>
                <w:iCs/>
                <w:sz w:val="20"/>
                <w:szCs w:val="20"/>
              </w:rPr>
            </w:pPr>
          </w:p>
        </w:tc>
        <w:tc>
          <w:tcPr>
            <w:tcW w:w="1276" w:type="dxa"/>
            <w:vAlign w:val="center"/>
          </w:tcPr>
          <w:p w14:paraId="38725B5E">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i/>
                <w:iCs/>
                <w:sz w:val="20"/>
                <w:szCs w:val="20"/>
              </w:rPr>
              <w:t>S. viridis</w:t>
            </w:r>
          </w:p>
        </w:tc>
        <w:tc>
          <w:tcPr>
            <w:tcW w:w="993" w:type="dxa"/>
            <w:vAlign w:val="center"/>
          </w:tcPr>
          <w:p w14:paraId="78D374CD">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sz w:val="20"/>
                <w:szCs w:val="20"/>
              </w:rPr>
              <w:t>1.4026</w:t>
            </w:r>
            <w:r>
              <w:rPr>
                <w:rFonts w:hint="default" w:ascii="Times New Roman" w:hAnsi="Times New Roman"/>
                <w:sz w:val="20"/>
                <w:szCs w:val="20"/>
                <w:vertAlign w:val="superscript"/>
              </w:rPr>
              <w:t>bc</w:t>
            </w:r>
          </w:p>
        </w:tc>
        <w:tc>
          <w:tcPr>
            <w:tcW w:w="851" w:type="dxa"/>
            <w:vAlign w:val="center"/>
          </w:tcPr>
          <w:p w14:paraId="7F5244D4">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0.208767</w:t>
            </w:r>
            <w:r>
              <w:rPr>
                <w:rFonts w:hint="default" w:ascii="Times New Roman" w:hAnsi="Times New Roman"/>
                <w:sz w:val="20"/>
                <w:szCs w:val="20"/>
                <w:vertAlign w:val="superscript"/>
              </w:rPr>
              <w:t>b</w:t>
            </w:r>
          </w:p>
        </w:tc>
        <w:tc>
          <w:tcPr>
            <w:tcW w:w="851" w:type="dxa"/>
            <w:shd w:val="clear" w:color="auto" w:fill="FFFFFF"/>
            <w:vAlign w:val="top"/>
          </w:tcPr>
          <w:p w14:paraId="7DF69009">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default" w:ascii="Times New Roman" w:hAnsi="Times New Roman" w:eastAsia="宋体" w:cs="Times New Roman"/>
                <w:color w:val="000000"/>
                <w:lang w:val="en-US" w:eastAsia="zh-CN" w:bidi="ar-SA"/>
              </w:rPr>
            </w:pPr>
            <w:r>
              <w:rPr>
                <w:rFonts w:hint="default" w:ascii="Times New Roman" w:hAnsi="Times New Roman"/>
                <w:color w:val="000000"/>
              </w:rPr>
              <w:t>20</w:t>
            </w:r>
            <w:r>
              <w:rPr>
                <w:rFonts w:hint="default" w:ascii="Times New Roman" w:hAnsi="Times New Roman"/>
                <w:color w:val="000000"/>
                <w:vertAlign w:val="superscript"/>
              </w:rPr>
              <w:t>a</w:t>
            </w:r>
          </w:p>
        </w:tc>
      </w:tr>
      <w:tr w14:paraId="2312F58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29" w:hRule="atLeast"/>
          <w:jc w:val="center"/>
        </w:trPr>
        <w:tc>
          <w:tcPr>
            <w:tcW w:w="1135" w:type="dxa"/>
            <w:vMerge w:val="restart"/>
            <w:vAlign w:val="center"/>
          </w:tcPr>
          <w:p w14:paraId="53635F50">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i/>
                <w:iCs/>
                <w:sz w:val="20"/>
                <w:szCs w:val="20"/>
              </w:rPr>
            </w:pPr>
            <w:r>
              <w:rPr>
                <w:rFonts w:hint="default" w:ascii="Times New Roman" w:hAnsi="Times New Roman"/>
                <w:b/>
                <w:bCs/>
                <w:sz w:val="20"/>
                <w:szCs w:val="20"/>
              </w:rPr>
              <w:t>Shrubland</w:t>
            </w:r>
          </w:p>
        </w:tc>
        <w:tc>
          <w:tcPr>
            <w:tcW w:w="1276" w:type="dxa"/>
            <w:vAlign w:val="center"/>
          </w:tcPr>
          <w:p w14:paraId="0CE29248">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i/>
                <w:iCs/>
                <w:sz w:val="20"/>
                <w:szCs w:val="20"/>
              </w:rPr>
              <w:t>P. sepium</w:t>
            </w:r>
          </w:p>
        </w:tc>
        <w:tc>
          <w:tcPr>
            <w:tcW w:w="993" w:type="dxa"/>
            <w:vAlign w:val="center"/>
          </w:tcPr>
          <w:p w14:paraId="766B4805">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sz w:val="20"/>
                <w:szCs w:val="20"/>
              </w:rPr>
              <w:t>1.3344</w:t>
            </w:r>
            <w:r>
              <w:rPr>
                <w:rFonts w:hint="default" w:ascii="Times New Roman" w:hAnsi="Times New Roman"/>
                <w:sz w:val="20"/>
                <w:szCs w:val="20"/>
                <w:vertAlign w:val="superscript"/>
              </w:rPr>
              <w:t>cd</w:t>
            </w:r>
          </w:p>
        </w:tc>
        <w:tc>
          <w:tcPr>
            <w:tcW w:w="851" w:type="dxa"/>
            <w:vAlign w:val="center"/>
          </w:tcPr>
          <w:p w14:paraId="13890278">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0.2286</w:t>
            </w:r>
            <w:r>
              <w:rPr>
                <w:rFonts w:hint="default" w:ascii="Times New Roman" w:hAnsi="Times New Roman"/>
                <w:sz w:val="20"/>
                <w:szCs w:val="20"/>
                <w:vertAlign w:val="superscript"/>
              </w:rPr>
              <w:t>a</w:t>
            </w:r>
          </w:p>
        </w:tc>
        <w:tc>
          <w:tcPr>
            <w:tcW w:w="851" w:type="dxa"/>
            <w:shd w:val="clear" w:color="auto" w:fill="FFFFFF"/>
            <w:vAlign w:val="top"/>
          </w:tcPr>
          <w:p w14:paraId="12BA5B82">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default" w:ascii="Times New Roman" w:hAnsi="Times New Roman" w:eastAsia="宋体" w:cs="Times New Roman"/>
                <w:color w:val="000000"/>
                <w:lang w:val="en-US" w:eastAsia="zh-CN" w:bidi="ar-SA"/>
              </w:rPr>
            </w:pPr>
            <w:r>
              <w:rPr>
                <w:rFonts w:hint="default" w:ascii="Times New Roman" w:hAnsi="Times New Roman"/>
                <w:color w:val="000000"/>
              </w:rPr>
              <w:t>11.51</w:t>
            </w:r>
            <w:r>
              <w:rPr>
                <w:rFonts w:hint="default" w:ascii="Times New Roman" w:hAnsi="Times New Roman"/>
                <w:color w:val="000000"/>
                <w:vertAlign w:val="superscript"/>
              </w:rPr>
              <w:t>b</w:t>
            </w:r>
          </w:p>
        </w:tc>
      </w:tr>
      <w:tr w14:paraId="4BA43F6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21" w:hRule="atLeast"/>
          <w:jc w:val="center"/>
        </w:trPr>
        <w:tc>
          <w:tcPr>
            <w:tcW w:w="1135" w:type="dxa"/>
            <w:vMerge w:val="continue"/>
            <w:vAlign w:val="center"/>
          </w:tcPr>
          <w:p w14:paraId="752F8AA9">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i/>
                <w:iCs/>
                <w:sz w:val="20"/>
                <w:szCs w:val="20"/>
              </w:rPr>
            </w:pPr>
          </w:p>
        </w:tc>
        <w:tc>
          <w:tcPr>
            <w:tcW w:w="1276" w:type="dxa"/>
            <w:vAlign w:val="center"/>
          </w:tcPr>
          <w:p w14:paraId="53D785E4">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i/>
                <w:iCs/>
                <w:sz w:val="20"/>
                <w:szCs w:val="20"/>
              </w:rPr>
              <w:t>Z. jujuba</w:t>
            </w:r>
          </w:p>
        </w:tc>
        <w:tc>
          <w:tcPr>
            <w:tcW w:w="993" w:type="dxa"/>
            <w:vAlign w:val="center"/>
          </w:tcPr>
          <w:p w14:paraId="4EFCFD9E">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sz w:val="20"/>
                <w:szCs w:val="20"/>
              </w:rPr>
              <w:t>1.4422</w:t>
            </w:r>
            <w:r>
              <w:rPr>
                <w:rFonts w:hint="default" w:ascii="Times New Roman" w:hAnsi="Times New Roman"/>
                <w:sz w:val="20"/>
                <w:szCs w:val="20"/>
                <w:vertAlign w:val="superscript"/>
              </w:rPr>
              <w:t>c</w:t>
            </w:r>
          </w:p>
        </w:tc>
        <w:tc>
          <w:tcPr>
            <w:tcW w:w="851" w:type="dxa"/>
            <w:vAlign w:val="center"/>
          </w:tcPr>
          <w:p w14:paraId="48C39D53">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0.2098</w:t>
            </w:r>
            <w:r>
              <w:rPr>
                <w:rFonts w:hint="default" w:ascii="Times New Roman" w:hAnsi="Times New Roman"/>
                <w:sz w:val="20"/>
                <w:szCs w:val="20"/>
                <w:vertAlign w:val="superscript"/>
              </w:rPr>
              <w:t>b</w:t>
            </w:r>
          </w:p>
        </w:tc>
        <w:tc>
          <w:tcPr>
            <w:tcW w:w="851" w:type="dxa"/>
            <w:shd w:val="clear" w:color="auto" w:fill="FFFFFF"/>
            <w:vAlign w:val="top"/>
          </w:tcPr>
          <w:p w14:paraId="58A491F3">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default" w:ascii="Times New Roman" w:hAnsi="Times New Roman" w:eastAsia="宋体" w:cs="Times New Roman"/>
                <w:color w:val="000000"/>
                <w:lang w:val="en-US" w:eastAsia="zh-CN" w:bidi="ar-SA"/>
              </w:rPr>
            </w:pPr>
            <w:r>
              <w:rPr>
                <w:rFonts w:hint="default" w:ascii="Times New Roman" w:hAnsi="Times New Roman"/>
                <w:color w:val="000000"/>
              </w:rPr>
              <w:t>9.8833</w:t>
            </w:r>
            <w:r>
              <w:rPr>
                <w:rFonts w:hint="default" w:ascii="Times New Roman" w:hAnsi="Times New Roman"/>
                <w:color w:val="000000"/>
                <w:vertAlign w:val="superscript"/>
              </w:rPr>
              <w:t>c</w:t>
            </w:r>
          </w:p>
        </w:tc>
      </w:tr>
      <w:tr w14:paraId="3742B80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28" w:hRule="atLeast"/>
          <w:jc w:val="center"/>
        </w:trPr>
        <w:tc>
          <w:tcPr>
            <w:tcW w:w="1135" w:type="dxa"/>
            <w:vMerge w:val="restart"/>
            <w:vAlign w:val="center"/>
          </w:tcPr>
          <w:p w14:paraId="2DD89045">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i/>
                <w:iCs/>
                <w:sz w:val="20"/>
                <w:szCs w:val="20"/>
              </w:rPr>
            </w:pPr>
            <w:r>
              <w:rPr>
                <w:rFonts w:hint="default" w:ascii="Times New Roman" w:hAnsi="Times New Roman"/>
                <w:b/>
                <w:bCs/>
                <w:sz w:val="20"/>
                <w:szCs w:val="20"/>
              </w:rPr>
              <w:t>Woodland</w:t>
            </w:r>
          </w:p>
        </w:tc>
        <w:tc>
          <w:tcPr>
            <w:tcW w:w="1276" w:type="dxa"/>
            <w:vAlign w:val="center"/>
          </w:tcPr>
          <w:p w14:paraId="0D350CCA">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i/>
                <w:iCs/>
                <w:sz w:val="20"/>
                <w:szCs w:val="20"/>
              </w:rPr>
              <w:t>P. przewalskii</w:t>
            </w:r>
          </w:p>
        </w:tc>
        <w:tc>
          <w:tcPr>
            <w:tcW w:w="993" w:type="dxa"/>
            <w:vAlign w:val="center"/>
          </w:tcPr>
          <w:p w14:paraId="6C6132F9">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sz w:val="20"/>
                <w:szCs w:val="20"/>
              </w:rPr>
              <w:t>1.4219</w:t>
            </w:r>
            <w:r>
              <w:rPr>
                <w:rFonts w:hint="default" w:ascii="Times New Roman" w:hAnsi="Times New Roman"/>
                <w:sz w:val="20"/>
                <w:szCs w:val="20"/>
                <w:vertAlign w:val="superscript"/>
              </w:rPr>
              <w:t>b</w:t>
            </w:r>
          </w:p>
        </w:tc>
        <w:tc>
          <w:tcPr>
            <w:tcW w:w="851" w:type="dxa"/>
            <w:vAlign w:val="center"/>
          </w:tcPr>
          <w:p w14:paraId="7DA702D1">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0.160067</w:t>
            </w:r>
            <w:r>
              <w:rPr>
                <w:rFonts w:hint="default" w:ascii="Times New Roman" w:hAnsi="Times New Roman"/>
                <w:sz w:val="20"/>
                <w:szCs w:val="20"/>
                <w:vertAlign w:val="superscript"/>
              </w:rPr>
              <w:t>d</w:t>
            </w:r>
          </w:p>
        </w:tc>
        <w:tc>
          <w:tcPr>
            <w:tcW w:w="851" w:type="dxa"/>
            <w:shd w:val="clear" w:color="auto" w:fill="FFFFFF"/>
            <w:vAlign w:val="top"/>
          </w:tcPr>
          <w:p w14:paraId="4096602A">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default" w:ascii="Times New Roman" w:hAnsi="Times New Roman" w:eastAsia="宋体" w:cs="Times New Roman"/>
                <w:color w:val="000000"/>
                <w:lang w:val="en-US" w:eastAsia="zh-CN" w:bidi="ar-SA"/>
              </w:rPr>
            </w:pPr>
            <w:r>
              <w:rPr>
                <w:rFonts w:hint="default" w:ascii="Times New Roman" w:hAnsi="Times New Roman"/>
                <w:color w:val="000000"/>
              </w:rPr>
              <w:t>8.5267</w:t>
            </w:r>
            <w:r>
              <w:rPr>
                <w:rFonts w:hint="default" w:ascii="Times New Roman" w:hAnsi="Times New Roman"/>
                <w:color w:val="000000"/>
                <w:vertAlign w:val="superscript"/>
              </w:rPr>
              <w:t>d</w:t>
            </w:r>
          </w:p>
        </w:tc>
      </w:tr>
      <w:tr w14:paraId="1106284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jc w:val="center"/>
        </w:trPr>
        <w:tc>
          <w:tcPr>
            <w:tcW w:w="1135" w:type="dxa"/>
            <w:vMerge w:val="continue"/>
            <w:vAlign w:val="center"/>
          </w:tcPr>
          <w:p w14:paraId="116888F2">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i/>
                <w:iCs/>
                <w:sz w:val="20"/>
                <w:szCs w:val="20"/>
              </w:rPr>
            </w:pPr>
          </w:p>
        </w:tc>
        <w:tc>
          <w:tcPr>
            <w:tcW w:w="1276" w:type="dxa"/>
            <w:vAlign w:val="center"/>
          </w:tcPr>
          <w:p w14:paraId="03811D5A">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i/>
                <w:iCs/>
                <w:sz w:val="20"/>
                <w:szCs w:val="20"/>
              </w:rPr>
              <w:t>B. papyrifera</w:t>
            </w:r>
          </w:p>
        </w:tc>
        <w:tc>
          <w:tcPr>
            <w:tcW w:w="993" w:type="dxa"/>
            <w:vAlign w:val="center"/>
          </w:tcPr>
          <w:p w14:paraId="2AD11DD4">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sz w:val="20"/>
                <w:szCs w:val="20"/>
              </w:rPr>
              <w:t>1.3236</w:t>
            </w:r>
            <w:r>
              <w:rPr>
                <w:rFonts w:hint="default" w:ascii="Times New Roman" w:hAnsi="Times New Roman"/>
                <w:sz w:val="20"/>
                <w:szCs w:val="20"/>
                <w:vertAlign w:val="superscript"/>
              </w:rPr>
              <w:t>d</w:t>
            </w:r>
          </w:p>
        </w:tc>
        <w:tc>
          <w:tcPr>
            <w:tcW w:w="851" w:type="dxa"/>
            <w:vAlign w:val="center"/>
          </w:tcPr>
          <w:p w14:paraId="29AB2DD7">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0.185</w:t>
            </w:r>
            <w:r>
              <w:rPr>
                <w:rFonts w:hint="default" w:ascii="Times New Roman" w:hAnsi="Times New Roman"/>
                <w:sz w:val="20"/>
                <w:szCs w:val="20"/>
                <w:vertAlign w:val="superscript"/>
              </w:rPr>
              <w:t>c</w:t>
            </w:r>
          </w:p>
        </w:tc>
        <w:tc>
          <w:tcPr>
            <w:tcW w:w="851" w:type="dxa"/>
            <w:shd w:val="clear" w:color="auto" w:fill="FFFFFF"/>
            <w:vAlign w:val="top"/>
          </w:tcPr>
          <w:p w14:paraId="667ECFD0">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default" w:ascii="Times New Roman" w:hAnsi="Times New Roman" w:eastAsia="宋体" w:cs="Times New Roman"/>
                <w:color w:val="000000"/>
                <w:lang w:val="en-US" w:eastAsia="zh-CN" w:bidi="ar-SA"/>
              </w:rPr>
            </w:pPr>
            <w:r>
              <w:rPr>
                <w:rFonts w:hint="default" w:ascii="Times New Roman" w:hAnsi="Times New Roman"/>
                <w:color w:val="000000"/>
              </w:rPr>
              <w:t>11.3467</w:t>
            </w:r>
            <w:r>
              <w:rPr>
                <w:rFonts w:hint="default" w:ascii="Times New Roman" w:hAnsi="Times New Roman"/>
                <w:color w:val="000000"/>
                <w:vertAlign w:val="superscript"/>
              </w:rPr>
              <w:t>b</w:t>
            </w:r>
          </w:p>
        </w:tc>
      </w:tr>
    </w:tbl>
    <w:p w14:paraId="252A7366">
      <w:pPr>
        <w:pStyle w:val="6"/>
        <w:keepNext w:val="0"/>
        <w:keepLines w:val="0"/>
        <w:pageBreakBefore w:val="0"/>
        <w:kinsoku/>
        <w:wordWrap/>
        <w:overflowPunct/>
        <w:topLinePunct w:val="0"/>
        <w:autoSpaceDE/>
        <w:autoSpaceDN/>
        <w:bidi w:val="0"/>
        <w:spacing w:line="360" w:lineRule="auto"/>
        <w:textAlignment w:val="auto"/>
        <w:rPr>
          <w:rFonts w:eastAsiaTheme="minorEastAsia"/>
          <w:i w:val="0"/>
          <w:iCs w:val="0"/>
          <w:color w:val="FF0000"/>
          <w:sz w:val="18"/>
          <w:szCs w:val="21"/>
        </w:rPr>
      </w:pPr>
      <w:r>
        <w:rPr>
          <w:rFonts w:hint="eastAsia" w:eastAsiaTheme="minorEastAsia"/>
          <w:b/>
          <w:bCs/>
          <w:i w:val="0"/>
          <w:iCs w:val="0"/>
          <w:color w:val="FF0000"/>
          <w:sz w:val="18"/>
          <w:szCs w:val="21"/>
          <w:vertAlign w:val="superscript"/>
          <w:lang w:eastAsia="zh-CN"/>
        </w:rPr>
        <w:t>1</w:t>
      </w:r>
      <w:r>
        <w:rPr>
          <w:rFonts w:eastAsiaTheme="minorEastAsia"/>
          <w:i w:val="0"/>
          <w:iCs w:val="0"/>
          <w:color w:val="FF0000"/>
          <w:sz w:val="18"/>
          <w:szCs w:val="21"/>
        </w:rPr>
        <w:t xml:space="preserve"> Different lowercase letters indicate significant differences between vegetation types (P &lt; 0.05).</w:t>
      </w:r>
    </w:p>
    <w:p w14:paraId="0EA65594">
      <w:pPr>
        <w:pStyle w:val="6"/>
        <w:keepNext w:val="0"/>
        <w:keepLines w:val="0"/>
        <w:pageBreakBefore w:val="0"/>
        <w:kinsoku/>
        <w:wordWrap/>
        <w:overflowPunct/>
        <w:topLinePunct w:val="0"/>
        <w:autoSpaceDE/>
        <w:autoSpaceDN/>
        <w:bidi w:val="0"/>
        <w:spacing w:line="360" w:lineRule="auto"/>
        <w:textAlignment w:val="auto"/>
        <w:rPr>
          <w:rFonts w:eastAsiaTheme="minorEastAsia"/>
          <w:b/>
          <w:bCs/>
          <w:i w:val="0"/>
          <w:iCs w:val="0"/>
          <w:color w:val="FF0000"/>
          <w:sz w:val="18"/>
          <w:szCs w:val="21"/>
        </w:rPr>
      </w:pPr>
    </w:p>
    <w:p w14:paraId="0FE4B831">
      <w:pPr>
        <w:pStyle w:val="6"/>
        <w:keepNext w:val="0"/>
        <w:keepLines w:val="0"/>
        <w:pageBreakBefore w:val="0"/>
        <w:kinsoku/>
        <w:wordWrap/>
        <w:overflowPunct/>
        <w:topLinePunct w:val="0"/>
        <w:autoSpaceDE/>
        <w:autoSpaceDN/>
        <w:bidi w:val="0"/>
        <w:spacing w:line="360" w:lineRule="auto"/>
        <w:ind w:left="0" w:leftChars="0" w:firstLine="0" w:firstLineChars="0"/>
        <w:textAlignment w:val="auto"/>
        <w:rPr>
          <w:rFonts w:eastAsiaTheme="minorEastAsia"/>
          <w:i w:val="0"/>
          <w:iCs w:val="0"/>
          <w:color w:val="FF0000"/>
          <w:sz w:val="18"/>
          <w:szCs w:val="21"/>
        </w:rPr>
      </w:pPr>
      <w:r>
        <w:rPr>
          <w:rFonts w:eastAsiaTheme="minorEastAsia"/>
          <w:b/>
          <w:bCs/>
          <w:i w:val="0"/>
          <w:iCs w:val="0"/>
          <w:color w:val="FF0000"/>
          <w:sz w:val="18"/>
          <w:szCs w:val="21"/>
        </w:rPr>
        <w:t xml:space="preserve">Table </w:t>
      </w:r>
      <w:r>
        <w:rPr>
          <w:rFonts w:hint="eastAsia" w:eastAsiaTheme="minorEastAsia"/>
          <w:b/>
          <w:bCs/>
          <w:i w:val="0"/>
          <w:iCs w:val="0"/>
          <w:color w:val="FF0000"/>
          <w:sz w:val="18"/>
          <w:szCs w:val="21"/>
          <w:lang w:eastAsia="zh-CN"/>
        </w:rPr>
        <w:t>A</w:t>
      </w:r>
      <w:r>
        <w:rPr>
          <w:rFonts w:eastAsiaTheme="minorEastAsia"/>
          <w:b/>
          <w:bCs/>
          <w:i w:val="0"/>
          <w:iCs w:val="0"/>
          <w:color w:val="FF0000"/>
          <w:sz w:val="18"/>
          <w:szCs w:val="21"/>
        </w:rPr>
        <w:t>2.</w:t>
      </w:r>
      <w:r>
        <w:rPr>
          <w:rFonts w:eastAsiaTheme="minorEastAsia"/>
          <w:i w:val="0"/>
          <w:iCs w:val="0"/>
          <w:color w:val="FF0000"/>
          <w:sz w:val="18"/>
          <w:szCs w:val="21"/>
        </w:rPr>
        <w:t xml:space="preserve"> Average root distribution characteristics in the 0-50 cm soil layer for different vegetation types.</w:t>
      </w:r>
    </w:p>
    <w:tbl>
      <w:tblPr>
        <w:tblStyle w:val="3"/>
        <w:tblW w:w="5957" w:type="dxa"/>
        <w:jc w:val="center"/>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135"/>
        <w:gridCol w:w="1276"/>
        <w:gridCol w:w="993"/>
        <w:gridCol w:w="851"/>
        <w:gridCol w:w="851"/>
        <w:gridCol w:w="851"/>
      </w:tblGrid>
      <w:tr w14:paraId="6971D00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23" w:hRule="atLeast"/>
          <w:jc w:val="center"/>
        </w:trPr>
        <w:tc>
          <w:tcPr>
            <w:tcW w:w="1135" w:type="dxa"/>
            <w:tcBorders>
              <w:bottom w:val="single" w:color="auto" w:sz="4" w:space="0"/>
            </w:tcBorders>
          </w:tcPr>
          <w:p w14:paraId="013FDA05">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default" w:ascii="Times New Roman" w:hAnsi="Times New Roman"/>
                <w:b/>
                <w:bCs/>
                <w:sz w:val="20"/>
                <w:szCs w:val="20"/>
              </w:rPr>
              <w:t xml:space="preserve">Land </w:t>
            </w:r>
            <w:r>
              <w:rPr>
                <w:rFonts w:hint="eastAsia" w:ascii="Times New Roman" w:hAnsi="Times New Roman"/>
                <w:b/>
                <w:bCs/>
                <w:sz w:val="20"/>
                <w:szCs w:val="20"/>
              </w:rPr>
              <w:t>Use</w:t>
            </w:r>
          </w:p>
        </w:tc>
        <w:tc>
          <w:tcPr>
            <w:tcW w:w="1276" w:type="dxa"/>
            <w:tcBorders>
              <w:bottom w:val="single" w:color="auto" w:sz="4" w:space="0"/>
            </w:tcBorders>
          </w:tcPr>
          <w:p w14:paraId="04CBC978">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default" w:ascii="Times New Roman" w:hAnsi="Times New Roman"/>
                <w:b/>
                <w:bCs/>
                <w:sz w:val="20"/>
                <w:szCs w:val="20"/>
              </w:rPr>
              <w:t xml:space="preserve">Plant </w:t>
            </w:r>
            <w:r>
              <w:rPr>
                <w:rFonts w:hint="eastAsia" w:ascii="Times New Roman" w:hAnsi="Times New Roman"/>
                <w:b/>
                <w:bCs/>
                <w:sz w:val="20"/>
                <w:szCs w:val="20"/>
              </w:rPr>
              <w:t>S</w:t>
            </w:r>
            <w:r>
              <w:rPr>
                <w:rFonts w:hint="default" w:ascii="Times New Roman" w:hAnsi="Times New Roman"/>
                <w:b/>
                <w:bCs/>
                <w:sz w:val="20"/>
                <w:szCs w:val="20"/>
              </w:rPr>
              <w:t>pecies</w:t>
            </w:r>
          </w:p>
        </w:tc>
        <w:tc>
          <w:tcPr>
            <w:tcW w:w="993" w:type="dxa"/>
            <w:tcBorders>
              <w:bottom w:val="single" w:color="auto" w:sz="4" w:space="0"/>
            </w:tcBorders>
          </w:tcPr>
          <w:p w14:paraId="653D8282">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eastAsia" w:ascii="Times New Roman" w:hAnsi="Times New Roman"/>
                <w:b/>
                <w:bCs/>
                <w:sz w:val="20"/>
                <w:szCs w:val="20"/>
              </w:rPr>
              <w:t>RLD</w:t>
            </w:r>
          </w:p>
        </w:tc>
        <w:tc>
          <w:tcPr>
            <w:tcW w:w="851" w:type="dxa"/>
            <w:tcBorders>
              <w:bottom w:val="single" w:color="auto" w:sz="4" w:space="0"/>
            </w:tcBorders>
          </w:tcPr>
          <w:p w14:paraId="79A347FC">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eastAsia" w:ascii="Times New Roman" w:hAnsi="Times New Roman"/>
                <w:b/>
                <w:bCs/>
                <w:sz w:val="20"/>
                <w:szCs w:val="20"/>
              </w:rPr>
              <w:t>RMD</w:t>
            </w:r>
          </w:p>
        </w:tc>
        <w:tc>
          <w:tcPr>
            <w:tcW w:w="851" w:type="dxa"/>
            <w:tcBorders>
              <w:bottom w:val="single" w:color="auto" w:sz="4" w:space="0"/>
            </w:tcBorders>
          </w:tcPr>
          <w:p w14:paraId="64C360AE">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eastAsia" w:ascii="Times New Roman" w:hAnsi="Times New Roman"/>
                <w:b/>
                <w:bCs/>
                <w:sz w:val="20"/>
                <w:szCs w:val="20"/>
              </w:rPr>
              <w:t>RSAD</w:t>
            </w:r>
          </w:p>
        </w:tc>
        <w:tc>
          <w:tcPr>
            <w:tcW w:w="851" w:type="dxa"/>
            <w:tcBorders>
              <w:bottom w:val="single" w:color="auto" w:sz="4" w:space="0"/>
            </w:tcBorders>
          </w:tcPr>
          <w:p w14:paraId="760AA4D7">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eastAsia" w:ascii="Times New Roman" w:hAnsi="Times New Roman"/>
                <w:b/>
                <w:bCs/>
                <w:sz w:val="20"/>
                <w:szCs w:val="20"/>
              </w:rPr>
              <w:t>RVD</w:t>
            </w:r>
          </w:p>
        </w:tc>
      </w:tr>
      <w:tr w14:paraId="6C639A5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23" w:hRule="atLeast"/>
          <w:jc w:val="center"/>
        </w:trPr>
        <w:tc>
          <w:tcPr>
            <w:tcW w:w="1135" w:type="dxa"/>
            <w:tcBorders>
              <w:bottom w:val="single" w:color="auto" w:sz="4" w:space="0"/>
            </w:tcBorders>
            <w:vAlign w:val="center"/>
          </w:tcPr>
          <w:p w14:paraId="3838CB02">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default" w:ascii="Times New Roman" w:hAnsi="Times New Roman"/>
                <w:b/>
                <w:bCs/>
                <w:sz w:val="20"/>
                <w:szCs w:val="20"/>
              </w:rPr>
              <w:t>Grassland</w:t>
            </w:r>
          </w:p>
        </w:tc>
        <w:tc>
          <w:tcPr>
            <w:tcW w:w="1276" w:type="dxa"/>
            <w:tcBorders>
              <w:bottom w:val="single" w:color="auto" w:sz="4" w:space="0"/>
            </w:tcBorders>
          </w:tcPr>
          <w:p w14:paraId="7B70A9F7">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i/>
                <w:iCs/>
                <w:sz w:val="20"/>
                <w:szCs w:val="20"/>
              </w:rPr>
              <w:t>A. hedinii</w:t>
            </w:r>
          </w:p>
        </w:tc>
        <w:tc>
          <w:tcPr>
            <w:tcW w:w="993" w:type="dxa"/>
            <w:tcBorders>
              <w:bottom w:val="single" w:color="auto" w:sz="4" w:space="0"/>
            </w:tcBorders>
          </w:tcPr>
          <w:p w14:paraId="20B20300">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448.895</w:t>
            </w:r>
            <w:r>
              <w:rPr>
                <w:rFonts w:hint="default" w:ascii="Times New Roman" w:hAnsi="Times New Roman"/>
                <w:sz w:val="20"/>
                <w:szCs w:val="20"/>
                <w:vertAlign w:val="superscript"/>
              </w:rPr>
              <w:t>a</w:t>
            </w:r>
          </w:p>
        </w:tc>
        <w:tc>
          <w:tcPr>
            <w:tcW w:w="851" w:type="dxa"/>
            <w:tcBorders>
              <w:bottom w:val="single" w:color="auto" w:sz="4" w:space="0"/>
            </w:tcBorders>
          </w:tcPr>
          <w:p w14:paraId="20B660BB">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7.25</w:t>
            </w:r>
            <w:r>
              <w:rPr>
                <w:rFonts w:hint="eastAsia" w:ascii="Times New Roman" w:hAnsi="Times New Roman"/>
                <w:sz w:val="20"/>
                <w:szCs w:val="20"/>
              </w:rPr>
              <w:t>7</w:t>
            </w:r>
            <w:r>
              <w:rPr>
                <w:rFonts w:hint="default" w:ascii="Times New Roman" w:hAnsi="Times New Roman"/>
                <w:sz w:val="20"/>
                <w:szCs w:val="20"/>
                <w:vertAlign w:val="superscript"/>
              </w:rPr>
              <w:t>b</w:t>
            </w:r>
          </w:p>
        </w:tc>
        <w:tc>
          <w:tcPr>
            <w:tcW w:w="851" w:type="dxa"/>
            <w:tcBorders>
              <w:bottom w:val="single" w:color="auto" w:sz="4" w:space="0"/>
            </w:tcBorders>
          </w:tcPr>
          <w:p w14:paraId="10D85900">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109.958</w:t>
            </w:r>
            <w:r>
              <w:rPr>
                <w:rFonts w:hint="default" w:ascii="Times New Roman" w:hAnsi="Times New Roman"/>
                <w:sz w:val="20"/>
                <w:szCs w:val="20"/>
                <w:vertAlign w:val="superscript"/>
              </w:rPr>
              <w:t>a</w:t>
            </w:r>
          </w:p>
        </w:tc>
        <w:tc>
          <w:tcPr>
            <w:tcW w:w="851" w:type="dxa"/>
            <w:tcBorders>
              <w:bottom w:val="single" w:color="auto" w:sz="4" w:space="0"/>
            </w:tcBorders>
          </w:tcPr>
          <w:p w14:paraId="25E02FE8">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20.16</w:t>
            </w:r>
            <w:r>
              <w:rPr>
                <w:rFonts w:hint="eastAsia" w:ascii="Times New Roman" w:hAnsi="Times New Roman"/>
                <w:sz w:val="20"/>
                <w:szCs w:val="20"/>
              </w:rPr>
              <w:t>7</w:t>
            </w:r>
            <w:r>
              <w:rPr>
                <w:rFonts w:hint="default" w:ascii="Times New Roman" w:hAnsi="Times New Roman"/>
                <w:sz w:val="20"/>
                <w:szCs w:val="20"/>
                <w:vertAlign w:val="superscript"/>
              </w:rPr>
              <w:t>c</w:t>
            </w:r>
          </w:p>
        </w:tc>
      </w:tr>
      <w:tr w14:paraId="70A1472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18" w:hRule="atLeast"/>
          <w:jc w:val="center"/>
        </w:trPr>
        <w:tc>
          <w:tcPr>
            <w:tcW w:w="1135" w:type="dxa"/>
            <w:vMerge w:val="restart"/>
          </w:tcPr>
          <w:p w14:paraId="2785266E">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p>
          <w:p w14:paraId="17A841CF">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default" w:ascii="Times New Roman" w:hAnsi="Times New Roman"/>
                <w:b/>
                <w:bCs/>
                <w:sz w:val="20"/>
                <w:szCs w:val="20"/>
              </w:rPr>
              <w:t>Shrubland</w:t>
            </w:r>
          </w:p>
        </w:tc>
        <w:tc>
          <w:tcPr>
            <w:tcW w:w="1276" w:type="dxa"/>
          </w:tcPr>
          <w:p w14:paraId="1C35C97E">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i/>
                <w:iCs/>
                <w:sz w:val="20"/>
                <w:szCs w:val="20"/>
              </w:rPr>
              <w:t>S. viridis</w:t>
            </w:r>
          </w:p>
        </w:tc>
        <w:tc>
          <w:tcPr>
            <w:tcW w:w="993" w:type="dxa"/>
            <w:vAlign w:val="center"/>
          </w:tcPr>
          <w:p w14:paraId="1F8E7068">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193.344</w:t>
            </w:r>
            <w:r>
              <w:rPr>
                <w:rFonts w:hint="default" w:ascii="Times New Roman" w:hAnsi="Times New Roman"/>
                <w:sz w:val="20"/>
                <w:szCs w:val="20"/>
                <w:vertAlign w:val="superscript"/>
              </w:rPr>
              <w:t>b</w:t>
            </w:r>
          </w:p>
        </w:tc>
        <w:tc>
          <w:tcPr>
            <w:tcW w:w="851" w:type="dxa"/>
          </w:tcPr>
          <w:p w14:paraId="660C2BEB">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0.22</w:t>
            </w:r>
            <w:r>
              <w:rPr>
                <w:rFonts w:hint="eastAsia" w:ascii="Times New Roman" w:hAnsi="Times New Roman"/>
                <w:sz w:val="20"/>
                <w:szCs w:val="20"/>
              </w:rPr>
              <w:t>7</w:t>
            </w:r>
            <w:r>
              <w:rPr>
                <w:rFonts w:hint="default" w:ascii="Times New Roman" w:hAnsi="Times New Roman"/>
                <w:sz w:val="20"/>
                <w:szCs w:val="20"/>
                <w:vertAlign w:val="superscript"/>
              </w:rPr>
              <w:t>e</w:t>
            </w:r>
          </w:p>
        </w:tc>
        <w:tc>
          <w:tcPr>
            <w:tcW w:w="851" w:type="dxa"/>
          </w:tcPr>
          <w:p w14:paraId="5E2AC887">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57.601</w:t>
            </w:r>
            <w:r>
              <w:rPr>
                <w:rFonts w:hint="default" w:ascii="Times New Roman" w:hAnsi="Times New Roman"/>
                <w:sz w:val="20"/>
                <w:szCs w:val="20"/>
                <w:vertAlign w:val="superscript"/>
              </w:rPr>
              <w:t>ab</w:t>
            </w:r>
          </w:p>
        </w:tc>
        <w:tc>
          <w:tcPr>
            <w:tcW w:w="851" w:type="dxa"/>
          </w:tcPr>
          <w:p w14:paraId="013FDA5B">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1.06</w:t>
            </w:r>
            <w:r>
              <w:rPr>
                <w:rFonts w:hint="eastAsia" w:ascii="Times New Roman" w:hAnsi="Times New Roman"/>
                <w:sz w:val="20"/>
                <w:szCs w:val="20"/>
              </w:rPr>
              <w:t>0</w:t>
            </w:r>
            <w:r>
              <w:rPr>
                <w:rFonts w:hint="default" w:ascii="Times New Roman" w:hAnsi="Times New Roman"/>
                <w:sz w:val="20"/>
                <w:szCs w:val="20"/>
                <w:vertAlign w:val="superscript"/>
              </w:rPr>
              <w:t>e</w:t>
            </w:r>
          </w:p>
        </w:tc>
      </w:tr>
      <w:tr w14:paraId="45F659E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24" w:hRule="atLeast"/>
          <w:jc w:val="center"/>
        </w:trPr>
        <w:tc>
          <w:tcPr>
            <w:tcW w:w="1135" w:type="dxa"/>
            <w:vMerge w:val="continue"/>
            <w:vAlign w:val="center"/>
          </w:tcPr>
          <w:p w14:paraId="63226732">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i/>
                <w:iCs/>
                <w:sz w:val="20"/>
                <w:szCs w:val="20"/>
              </w:rPr>
            </w:pPr>
          </w:p>
        </w:tc>
        <w:tc>
          <w:tcPr>
            <w:tcW w:w="1276" w:type="dxa"/>
          </w:tcPr>
          <w:p w14:paraId="6A51592F">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i/>
                <w:iCs/>
                <w:sz w:val="20"/>
                <w:szCs w:val="20"/>
              </w:rPr>
              <w:t>P. sepium</w:t>
            </w:r>
          </w:p>
        </w:tc>
        <w:tc>
          <w:tcPr>
            <w:tcW w:w="993" w:type="dxa"/>
          </w:tcPr>
          <w:p w14:paraId="69FBB0CA">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sz w:val="20"/>
                <w:szCs w:val="20"/>
              </w:rPr>
              <w:t>97.469</w:t>
            </w:r>
            <w:r>
              <w:rPr>
                <w:rFonts w:hint="default" w:ascii="Times New Roman" w:hAnsi="Times New Roman"/>
                <w:sz w:val="20"/>
                <w:szCs w:val="20"/>
                <w:vertAlign w:val="superscript"/>
              </w:rPr>
              <w:t>c</w:t>
            </w:r>
          </w:p>
        </w:tc>
        <w:tc>
          <w:tcPr>
            <w:tcW w:w="851" w:type="dxa"/>
          </w:tcPr>
          <w:p w14:paraId="294D7371">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5.913</w:t>
            </w:r>
            <w:r>
              <w:rPr>
                <w:rFonts w:hint="default" w:ascii="Times New Roman" w:hAnsi="Times New Roman"/>
                <w:sz w:val="20"/>
                <w:szCs w:val="20"/>
                <w:vertAlign w:val="superscript"/>
              </w:rPr>
              <w:t>c</w:t>
            </w:r>
          </w:p>
        </w:tc>
        <w:tc>
          <w:tcPr>
            <w:tcW w:w="851" w:type="dxa"/>
          </w:tcPr>
          <w:p w14:paraId="5583E53D">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9.717</w:t>
            </w:r>
            <w:r>
              <w:rPr>
                <w:rFonts w:hint="default" w:ascii="Times New Roman" w:hAnsi="Times New Roman"/>
                <w:sz w:val="20"/>
                <w:szCs w:val="20"/>
                <w:vertAlign w:val="superscript"/>
              </w:rPr>
              <w:t>b</w:t>
            </w:r>
          </w:p>
        </w:tc>
        <w:tc>
          <w:tcPr>
            <w:tcW w:w="851" w:type="dxa"/>
          </w:tcPr>
          <w:p w14:paraId="75204926">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24.983</w:t>
            </w:r>
            <w:r>
              <w:rPr>
                <w:rFonts w:hint="default" w:ascii="Times New Roman" w:hAnsi="Times New Roman"/>
                <w:sz w:val="20"/>
                <w:szCs w:val="20"/>
                <w:vertAlign w:val="superscript"/>
              </w:rPr>
              <w:t>b</w:t>
            </w:r>
          </w:p>
        </w:tc>
      </w:tr>
      <w:tr w14:paraId="67D07BA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29" w:hRule="atLeast"/>
          <w:jc w:val="center"/>
        </w:trPr>
        <w:tc>
          <w:tcPr>
            <w:tcW w:w="1135" w:type="dxa"/>
            <w:vMerge w:val="restart"/>
          </w:tcPr>
          <w:p w14:paraId="65BA885E">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i/>
                <w:iCs/>
                <w:sz w:val="20"/>
                <w:szCs w:val="20"/>
              </w:rPr>
            </w:pPr>
          </w:p>
          <w:p w14:paraId="487DAA83">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i/>
                <w:iCs/>
                <w:sz w:val="20"/>
                <w:szCs w:val="20"/>
              </w:rPr>
            </w:pPr>
            <w:r>
              <w:rPr>
                <w:rFonts w:hint="default" w:ascii="Times New Roman" w:hAnsi="Times New Roman"/>
                <w:b/>
                <w:bCs/>
                <w:sz w:val="20"/>
                <w:szCs w:val="20"/>
              </w:rPr>
              <w:t>Woodland</w:t>
            </w:r>
          </w:p>
        </w:tc>
        <w:tc>
          <w:tcPr>
            <w:tcW w:w="1276" w:type="dxa"/>
          </w:tcPr>
          <w:p w14:paraId="20C38422">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i/>
                <w:iCs/>
                <w:sz w:val="20"/>
                <w:szCs w:val="20"/>
              </w:rPr>
              <w:t>Z. jujuba</w:t>
            </w:r>
          </w:p>
        </w:tc>
        <w:tc>
          <w:tcPr>
            <w:tcW w:w="993" w:type="dxa"/>
          </w:tcPr>
          <w:p w14:paraId="63E626A9">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sz w:val="20"/>
                <w:szCs w:val="20"/>
              </w:rPr>
              <w:t>83.993</w:t>
            </w:r>
            <w:r>
              <w:rPr>
                <w:rFonts w:hint="default" w:ascii="Times New Roman" w:hAnsi="Times New Roman"/>
                <w:sz w:val="20"/>
                <w:szCs w:val="20"/>
                <w:vertAlign w:val="superscript"/>
              </w:rPr>
              <w:t>d</w:t>
            </w:r>
          </w:p>
        </w:tc>
        <w:tc>
          <w:tcPr>
            <w:tcW w:w="851" w:type="dxa"/>
          </w:tcPr>
          <w:p w14:paraId="5E9E12DB">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5.223</w:t>
            </w:r>
            <w:r>
              <w:rPr>
                <w:rFonts w:hint="default" w:ascii="Times New Roman" w:hAnsi="Times New Roman"/>
                <w:sz w:val="20"/>
                <w:szCs w:val="20"/>
                <w:vertAlign w:val="superscript"/>
              </w:rPr>
              <w:t>d</w:t>
            </w:r>
          </w:p>
        </w:tc>
        <w:tc>
          <w:tcPr>
            <w:tcW w:w="851" w:type="dxa"/>
          </w:tcPr>
          <w:p w14:paraId="2DB7D7B2">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10.252</w:t>
            </w:r>
            <w:r>
              <w:rPr>
                <w:rFonts w:hint="default" w:ascii="Times New Roman" w:hAnsi="Times New Roman"/>
                <w:sz w:val="20"/>
                <w:szCs w:val="20"/>
                <w:vertAlign w:val="superscript"/>
              </w:rPr>
              <w:t>b</w:t>
            </w:r>
          </w:p>
        </w:tc>
        <w:tc>
          <w:tcPr>
            <w:tcW w:w="851" w:type="dxa"/>
          </w:tcPr>
          <w:p w14:paraId="7A370B2C">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12.66</w:t>
            </w:r>
            <w:r>
              <w:rPr>
                <w:rFonts w:hint="eastAsia" w:ascii="Times New Roman" w:hAnsi="Times New Roman"/>
                <w:sz w:val="20"/>
                <w:szCs w:val="20"/>
              </w:rPr>
              <w:t>7</w:t>
            </w:r>
            <w:r>
              <w:rPr>
                <w:rFonts w:hint="default" w:ascii="Times New Roman" w:hAnsi="Times New Roman"/>
                <w:sz w:val="20"/>
                <w:szCs w:val="20"/>
                <w:vertAlign w:val="superscript"/>
              </w:rPr>
              <w:t>d</w:t>
            </w:r>
          </w:p>
        </w:tc>
      </w:tr>
      <w:tr w14:paraId="0CE8EF0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21" w:hRule="atLeast"/>
          <w:jc w:val="center"/>
        </w:trPr>
        <w:tc>
          <w:tcPr>
            <w:tcW w:w="1135" w:type="dxa"/>
            <w:vMerge w:val="continue"/>
            <w:vAlign w:val="center"/>
          </w:tcPr>
          <w:p w14:paraId="5EAA7893">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i/>
                <w:iCs/>
                <w:sz w:val="20"/>
                <w:szCs w:val="20"/>
              </w:rPr>
            </w:pPr>
          </w:p>
        </w:tc>
        <w:tc>
          <w:tcPr>
            <w:tcW w:w="1276" w:type="dxa"/>
          </w:tcPr>
          <w:p w14:paraId="5D77D2E0">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i/>
                <w:iCs/>
                <w:sz w:val="20"/>
                <w:szCs w:val="20"/>
              </w:rPr>
              <w:t>P. przewalskii</w:t>
            </w:r>
          </w:p>
        </w:tc>
        <w:tc>
          <w:tcPr>
            <w:tcW w:w="993" w:type="dxa"/>
          </w:tcPr>
          <w:p w14:paraId="30FC9B33">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sz w:val="20"/>
                <w:szCs w:val="20"/>
              </w:rPr>
              <w:t>98.516</w:t>
            </w:r>
            <w:r>
              <w:rPr>
                <w:rFonts w:hint="eastAsia" w:ascii="Times New Roman" w:hAnsi="Times New Roman"/>
                <w:sz w:val="20"/>
                <w:szCs w:val="20"/>
              </w:rPr>
              <w:t>7</w:t>
            </w:r>
            <w:r>
              <w:rPr>
                <w:rFonts w:hint="default" w:ascii="Times New Roman" w:hAnsi="Times New Roman"/>
                <w:sz w:val="20"/>
                <w:szCs w:val="20"/>
                <w:vertAlign w:val="superscript"/>
              </w:rPr>
              <w:t>c</w:t>
            </w:r>
          </w:p>
        </w:tc>
        <w:tc>
          <w:tcPr>
            <w:tcW w:w="851" w:type="dxa"/>
          </w:tcPr>
          <w:p w14:paraId="2965CA9C">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12.48</w:t>
            </w:r>
            <w:r>
              <w:rPr>
                <w:rFonts w:hint="eastAsia" w:ascii="Times New Roman" w:hAnsi="Times New Roman"/>
                <w:sz w:val="20"/>
                <w:szCs w:val="20"/>
              </w:rPr>
              <w:t>7</w:t>
            </w:r>
            <w:r>
              <w:rPr>
                <w:rFonts w:hint="default" w:ascii="Times New Roman" w:hAnsi="Times New Roman"/>
                <w:sz w:val="20"/>
                <w:szCs w:val="20"/>
                <w:vertAlign w:val="superscript"/>
              </w:rPr>
              <w:t>a</w:t>
            </w:r>
          </w:p>
        </w:tc>
        <w:tc>
          <w:tcPr>
            <w:tcW w:w="851" w:type="dxa"/>
          </w:tcPr>
          <w:p w14:paraId="6E8A0597">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12.871</w:t>
            </w:r>
            <w:r>
              <w:rPr>
                <w:rFonts w:hint="default" w:ascii="Times New Roman" w:hAnsi="Times New Roman"/>
                <w:sz w:val="20"/>
                <w:szCs w:val="20"/>
                <w:vertAlign w:val="superscript"/>
              </w:rPr>
              <w:t>b</w:t>
            </w:r>
          </w:p>
        </w:tc>
        <w:tc>
          <w:tcPr>
            <w:tcW w:w="851" w:type="dxa"/>
          </w:tcPr>
          <w:p w14:paraId="6B595F16">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79.96</w:t>
            </w:r>
            <w:r>
              <w:rPr>
                <w:rFonts w:hint="eastAsia" w:ascii="Times New Roman" w:hAnsi="Times New Roman"/>
                <w:sz w:val="20"/>
                <w:szCs w:val="20"/>
              </w:rPr>
              <w:t>7</w:t>
            </w:r>
            <w:r>
              <w:rPr>
                <w:rFonts w:hint="default" w:ascii="Times New Roman" w:hAnsi="Times New Roman"/>
                <w:sz w:val="20"/>
                <w:szCs w:val="20"/>
                <w:vertAlign w:val="superscript"/>
              </w:rPr>
              <w:t>a</w:t>
            </w:r>
          </w:p>
        </w:tc>
      </w:tr>
      <w:tr w14:paraId="4B72017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28" w:hRule="atLeast"/>
          <w:jc w:val="center"/>
        </w:trPr>
        <w:tc>
          <w:tcPr>
            <w:tcW w:w="1135" w:type="dxa"/>
            <w:vMerge w:val="restart"/>
          </w:tcPr>
          <w:p w14:paraId="11EA4F50">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i/>
                <w:iCs/>
                <w:sz w:val="20"/>
                <w:szCs w:val="20"/>
              </w:rPr>
            </w:pPr>
          </w:p>
          <w:p w14:paraId="032260AC">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i/>
                <w:iCs/>
                <w:sz w:val="20"/>
                <w:szCs w:val="20"/>
              </w:rPr>
            </w:pPr>
            <w:r>
              <w:rPr>
                <w:rFonts w:hint="default" w:ascii="Times New Roman" w:hAnsi="Times New Roman"/>
                <w:b/>
                <w:bCs/>
                <w:sz w:val="20"/>
                <w:szCs w:val="20"/>
              </w:rPr>
              <w:t xml:space="preserve">Land </w:t>
            </w:r>
            <w:r>
              <w:rPr>
                <w:rFonts w:hint="eastAsia" w:ascii="Times New Roman" w:hAnsi="Times New Roman"/>
                <w:b/>
                <w:bCs/>
                <w:sz w:val="20"/>
                <w:szCs w:val="20"/>
              </w:rPr>
              <w:t>Use</w:t>
            </w:r>
          </w:p>
        </w:tc>
        <w:tc>
          <w:tcPr>
            <w:tcW w:w="1276" w:type="dxa"/>
          </w:tcPr>
          <w:p w14:paraId="42F2C2ED">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i/>
                <w:iCs/>
                <w:sz w:val="20"/>
                <w:szCs w:val="20"/>
              </w:rPr>
              <w:t>B. papyrifera</w:t>
            </w:r>
          </w:p>
        </w:tc>
        <w:tc>
          <w:tcPr>
            <w:tcW w:w="993" w:type="dxa"/>
          </w:tcPr>
          <w:p w14:paraId="367B6ACD">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sz w:val="20"/>
                <w:szCs w:val="20"/>
              </w:rPr>
              <w:t>28.92</w:t>
            </w:r>
            <w:r>
              <w:rPr>
                <w:rFonts w:hint="eastAsia" w:ascii="Times New Roman" w:hAnsi="Times New Roman"/>
                <w:sz w:val="20"/>
                <w:szCs w:val="20"/>
              </w:rPr>
              <w:t>0</w:t>
            </w:r>
            <w:r>
              <w:rPr>
                <w:rFonts w:hint="default" w:ascii="Times New Roman" w:hAnsi="Times New Roman"/>
                <w:sz w:val="20"/>
                <w:szCs w:val="20"/>
                <w:vertAlign w:val="superscript"/>
              </w:rPr>
              <w:t>e</w:t>
            </w:r>
          </w:p>
        </w:tc>
        <w:tc>
          <w:tcPr>
            <w:tcW w:w="851" w:type="dxa"/>
          </w:tcPr>
          <w:p w14:paraId="1CC29151">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5.113</w:t>
            </w:r>
            <w:r>
              <w:rPr>
                <w:rFonts w:hint="default" w:ascii="Times New Roman" w:hAnsi="Times New Roman"/>
                <w:sz w:val="20"/>
                <w:szCs w:val="20"/>
                <w:vertAlign w:val="superscript"/>
              </w:rPr>
              <w:t>d</w:t>
            </w:r>
          </w:p>
        </w:tc>
        <w:tc>
          <w:tcPr>
            <w:tcW w:w="851" w:type="dxa"/>
          </w:tcPr>
          <w:p w14:paraId="02835FD4">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17.27</w:t>
            </w:r>
            <w:r>
              <w:rPr>
                <w:rFonts w:hint="eastAsia" w:ascii="Times New Roman" w:hAnsi="Times New Roman"/>
                <w:sz w:val="20"/>
                <w:szCs w:val="20"/>
              </w:rPr>
              <w:t>3</w:t>
            </w:r>
            <w:r>
              <w:rPr>
                <w:rFonts w:hint="default" w:ascii="Times New Roman" w:hAnsi="Times New Roman"/>
                <w:sz w:val="20"/>
                <w:szCs w:val="20"/>
                <w:vertAlign w:val="superscript"/>
              </w:rPr>
              <w:t>b</w:t>
            </w:r>
          </w:p>
        </w:tc>
        <w:tc>
          <w:tcPr>
            <w:tcW w:w="851" w:type="dxa"/>
          </w:tcPr>
          <w:p w14:paraId="79955896">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20.333</w:t>
            </w:r>
            <w:r>
              <w:rPr>
                <w:rFonts w:hint="default" w:ascii="Times New Roman" w:hAnsi="Times New Roman"/>
                <w:sz w:val="20"/>
                <w:szCs w:val="20"/>
                <w:vertAlign w:val="superscript"/>
              </w:rPr>
              <w:t>c</w:t>
            </w:r>
          </w:p>
        </w:tc>
      </w:tr>
      <w:tr w14:paraId="667BC7A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jc w:val="center"/>
        </w:trPr>
        <w:tc>
          <w:tcPr>
            <w:tcW w:w="1135" w:type="dxa"/>
            <w:vMerge w:val="continue"/>
          </w:tcPr>
          <w:p w14:paraId="7FD3FD03">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i/>
                <w:iCs/>
                <w:sz w:val="20"/>
                <w:szCs w:val="20"/>
              </w:rPr>
            </w:pPr>
          </w:p>
        </w:tc>
        <w:tc>
          <w:tcPr>
            <w:tcW w:w="1276" w:type="dxa"/>
          </w:tcPr>
          <w:p w14:paraId="13D7215E">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sz w:val="20"/>
                <w:szCs w:val="20"/>
              </w:rPr>
              <w:t xml:space="preserve">Plant </w:t>
            </w:r>
            <w:r>
              <w:rPr>
                <w:rFonts w:hint="eastAsia" w:ascii="Times New Roman" w:hAnsi="Times New Roman"/>
                <w:sz w:val="20"/>
                <w:szCs w:val="20"/>
              </w:rPr>
              <w:t>S</w:t>
            </w:r>
            <w:r>
              <w:rPr>
                <w:rFonts w:hint="default" w:ascii="Times New Roman" w:hAnsi="Times New Roman"/>
                <w:sz w:val="20"/>
                <w:szCs w:val="20"/>
              </w:rPr>
              <w:t>pecies</w:t>
            </w:r>
          </w:p>
        </w:tc>
        <w:tc>
          <w:tcPr>
            <w:tcW w:w="993" w:type="dxa"/>
          </w:tcPr>
          <w:p w14:paraId="303DE014">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eastAsia" w:ascii="Times New Roman" w:hAnsi="Times New Roman"/>
                <w:sz w:val="20"/>
                <w:szCs w:val="20"/>
              </w:rPr>
              <w:t>RLD</w:t>
            </w:r>
          </w:p>
        </w:tc>
        <w:tc>
          <w:tcPr>
            <w:tcW w:w="851" w:type="dxa"/>
          </w:tcPr>
          <w:p w14:paraId="57E974AE">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eastAsia" w:ascii="Times New Roman" w:hAnsi="Times New Roman"/>
                <w:sz w:val="20"/>
                <w:szCs w:val="20"/>
              </w:rPr>
              <w:t>RMD</w:t>
            </w:r>
          </w:p>
        </w:tc>
        <w:tc>
          <w:tcPr>
            <w:tcW w:w="851" w:type="dxa"/>
          </w:tcPr>
          <w:p w14:paraId="35E5264E">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eastAsia" w:ascii="Times New Roman" w:hAnsi="Times New Roman"/>
                <w:sz w:val="20"/>
                <w:szCs w:val="20"/>
              </w:rPr>
              <w:t>RSAD</w:t>
            </w:r>
          </w:p>
        </w:tc>
        <w:tc>
          <w:tcPr>
            <w:tcW w:w="851" w:type="dxa"/>
          </w:tcPr>
          <w:p w14:paraId="1A103846">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eastAsia" w:ascii="Times New Roman" w:hAnsi="Times New Roman"/>
                <w:sz w:val="20"/>
                <w:szCs w:val="20"/>
              </w:rPr>
              <w:t>RVD</w:t>
            </w:r>
          </w:p>
        </w:tc>
      </w:tr>
    </w:tbl>
    <w:p w14:paraId="191026DA">
      <w:pPr>
        <w:pStyle w:val="6"/>
        <w:keepNext w:val="0"/>
        <w:keepLines w:val="0"/>
        <w:pageBreakBefore w:val="0"/>
        <w:kinsoku/>
        <w:wordWrap/>
        <w:overflowPunct/>
        <w:topLinePunct w:val="0"/>
        <w:autoSpaceDE/>
        <w:autoSpaceDN/>
        <w:bidi w:val="0"/>
        <w:spacing w:line="360" w:lineRule="auto"/>
        <w:textAlignment w:val="auto"/>
        <w:rPr>
          <w:rFonts w:eastAsiaTheme="minorEastAsia"/>
          <w:i w:val="0"/>
          <w:iCs w:val="0"/>
          <w:color w:val="FF0000"/>
          <w:sz w:val="18"/>
          <w:szCs w:val="21"/>
        </w:rPr>
      </w:pPr>
      <w:r>
        <w:rPr>
          <w:rFonts w:hint="eastAsia" w:eastAsiaTheme="minorEastAsia"/>
          <w:b/>
          <w:bCs/>
          <w:i w:val="0"/>
          <w:iCs w:val="0"/>
          <w:color w:val="FF0000"/>
          <w:sz w:val="18"/>
          <w:szCs w:val="21"/>
          <w:vertAlign w:val="superscript"/>
          <w:lang w:eastAsia="zh-CN"/>
        </w:rPr>
        <w:t>1</w:t>
      </w:r>
      <w:r>
        <w:rPr>
          <w:rFonts w:eastAsiaTheme="minorEastAsia"/>
          <w:b/>
          <w:bCs/>
          <w:i w:val="0"/>
          <w:iCs w:val="0"/>
          <w:color w:val="FF0000"/>
          <w:sz w:val="18"/>
          <w:szCs w:val="21"/>
        </w:rPr>
        <w:t xml:space="preserve"> </w:t>
      </w:r>
      <w:r>
        <w:rPr>
          <w:rFonts w:eastAsiaTheme="minorEastAsia"/>
          <w:i w:val="0"/>
          <w:iCs w:val="0"/>
          <w:color w:val="FF0000"/>
          <w:sz w:val="18"/>
          <w:szCs w:val="21"/>
        </w:rPr>
        <w:t>Different lowercase letters indicate significant differences between plant types (P &lt; 0.05).</w:t>
      </w:r>
    </w:p>
    <w:p w14:paraId="06292201">
      <w:pPr>
        <w:pStyle w:val="6"/>
        <w:keepNext w:val="0"/>
        <w:keepLines w:val="0"/>
        <w:pageBreakBefore w:val="0"/>
        <w:kinsoku/>
        <w:wordWrap/>
        <w:overflowPunct/>
        <w:topLinePunct w:val="0"/>
        <w:autoSpaceDE/>
        <w:autoSpaceDN/>
        <w:bidi w:val="0"/>
        <w:spacing w:line="360" w:lineRule="auto"/>
        <w:ind w:left="0" w:leftChars="0" w:firstLine="0" w:firstLineChars="0"/>
        <w:textAlignment w:val="auto"/>
        <w:rPr>
          <w:rFonts w:eastAsiaTheme="minorEastAsia"/>
          <w:b/>
          <w:bCs/>
          <w:i w:val="0"/>
          <w:iCs w:val="0"/>
          <w:color w:val="FF0000"/>
          <w:sz w:val="18"/>
          <w:szCs w:val="21"/>
        </w:rPr>
      </w:pPr>
    </w:p>
    <w:p w14:paraId="05C38951">
      <w:pPr>
        <w:pStyle w:val="6"/>
        <w:keepNext w:val="0"/>
        <w:keepLines w:val="0"/>
        <w:pageBreakBefore w:val="0"/>
        <w:kinsoku/>
        <w:wordWrap/>
        <w:overflowPunct/>
        <w:topLinePunct w:val="0"/>
        <w:autoSpaceDE/>
        <w:autoSpaceDN/>
        <w:bidi w:val="0"/>
        <w:spacing w:line="360" w:lineRule="auto"/>
        <w:ind w:left="0" w:leftChars="0" w:firstLine="0" w:firstLineChars="0"/>
        <w:textAlignment w:val="auto"/>
        <w:rPr>
          <w:rFonts w:eastAsiaTheme="minorEastAsia"/>
          <w:i w:val="0"/>
          <w:iCs w:val="0"/>
          <w:color w:val="FF0000"/>
          <w:sz w:val="18"/>
          <w:szCs w:val="21"/>
        </w:rPr>
      </w:pPr>
      <w:r>
        <w:rPr>
          <w:rFonts w:eastAsiaTheme="minorEastAsia"/>
          <w:b/>
          <w:bCs/>
          <w:i w:val="0"/>
          <w:iCs w:val="0"/>
          <w:color w:val="FF0000"/>
          <w:sz w:val="18"/>
          <w:szCs w:val="21"/>
        </w:rPr>
        <w:t xml:space="preserve">Table </w:t>
      </w:r>
      <w:r>
        <w:rPr>
          <w:rFonts w:hint="eastAsia" w:eastAsiaTheme="minorEastAsia"/>
          <w:b/>
          <w:bCs/>
          <w:i w:val="0"/>
          <w:iCs w:val="0"/>
          <w:color w:val="FF0000"/>
          <w:sz w:val="18"/>
          <w:szCs w:val="21"/>
          <w:lang w:eastAsia="zh-CN"/>
        </w:rPr>
        <w:t>A</w:t>
      </w:r>
      <w:r>
        <w:rPr>
          <w:rFonts w:eastAsiaTheme="minorEastAsia"/>
          <w:b/>
          <w:bCs/>
          <w:i w:val="0"/>
          <w:iCs w:val="0"/>
          <w:color w:val="FF0000"/>
          <w:sz w:val="18"/>
          <w:szCs w:val="21"/>
        </w:rPr>
        <w:t>3.</w:t>
      </w:r>
      <w:r>
        <w:rPr>
          <w:rFonts w:eastAsiaTheme="minorEastAsia"/>
          <w:i w:val="0"/>
          <w:iCs w:val="0"/>
          <w:color w:val="FF0000"/>
          <w:sz w:val="18"/>
          <w:szCs w:val="21"/>
        </w:rPr>
        <w:t xml:space="preserve"> Average root quantity characteristics in the 0-50 cm soil layer for different vegetation types.</w:t>
      </w:r>
    </w:p>
    <w:tbl>
      <w:tblPr>
        <w:tblStyle w:val="3"/>
        <w:tblW w:w="8936" w:type="dxa"/>
        <w:jc w:val="center"/>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135"/>
        <w:gridCol w:w="1276"/>
        <w:gridCol w:w="993"/>
        <w:gridCol w:w="993"/>
        <w:gridCol w:w="993"/>
        <w:gridCol w:w="993"/>
        <w:gridCol w:w="851"/>
        <w:gridCol w:w="851"/>
        <w:gridCol w:w="851"/>
      </w:tblGrid>
      <w:tr w14:paraId="7C42F79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23" w:hRule="atLeast"/>
          <w:jc w:val="center"/>
        </w:trPr>
        <w:tc>
          <w:tcPr>
            <w:tcW w:w="1135" w:type="dxa"/>
            <w:vMerge w:val="restart"/>
            <w:vAlign w:val="center"/>
          </w:tcPr>
          <w:p w14:paraId="3851036E">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default" w:ascii="Times New Roman" w:hAnsi="Times New Roman"/>
                <w:b/>
                <w:bCs/>
                <w:sz w:val="20"/>
                <w:szCs w:val="20"/>
              </w:rPr>
              <w:t xml:space="preserve">Land </w:t>
            </w:r>
            <w:r>
              <w:rPr>
                <w:rFonts w:hint="eastAsia" w:ascii="Times New Roman" w:hAnsi="Times New Roman"/>
                <w:b/>
                <w:bCs/>
                <w:sz w:val="20"/>
                <w:szCs w:val="20"/>
              </w:rPr>
              <w:t>Use</w:t>
            </w:r>
          </w:p>
          <w:p w14:paraId="14DA2898">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p>
        </w:tc>
        <w:tc>
          <w:tcPr>
            <w:tcW w:w="1276" w:type="dxa"/>
            <w:vMerge w:val="restart"/>
            <w:vAlign w:val="center"/>
          </w:tcPr>
          <w:p w14:paraId="37F749F4">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default" w:ascii="Times New Roman" w:hAnsi="Times New Roman"/>
                <w:b/>
                <w:bCs/>
                <w:sz w:val="20"/>
                <w:szCs w:val="20"/>
              </w:rPr>
              <w:t xml:space="preserve">Site </w:t>
            </w:r>
            <w:r>
              <w:rPr>
                <w:rFonts w:hint="eastAsia" w:ascii="Times New Roman" w:hAnsi="Times New Roman"/>
                <w:b/>
                <w:bCs/>
                <w:sz w:val="20"/>
                <w:szCs w:val="20"/>
              </w:rPr>
              <w:t>Species</w:t>
            </w:r>
          </w:p>
          <w:p w14:paraId="14122D47">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p>
        </w:tc>
        <w:tc>
          <w:tcPr>
            <w:tcW w:w="3972" w:type="dxa"/>
            <w:gridSpan w:val="4"/>
            <w:tcBorders>
              <w:bottom w:val="single" w:color="auto" w:sz="4" w:space="0"/>
            </w:tcBorders>
            <w:vAlign w:val="center"/>
          </w:tcPr>
          <w:p w14:paraId="3603F5F5">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default" w:ascii="Times New Roman" w:hAnsi="Times New Roman"/>
                <w:b/>
                <w:bCs/>
                <w:sz w:val="20"/>
                <w:szCs w:val="20"/>
              </w:rPr>
              <w:t>Size classes</w:t>
            </w:r>
          </w:p>
        </w:tc>
        <w:tc>
          <w:tcPr>
            <w:tcW w:w="2553" w:type="dxa"/>
            <w:gridSpan w:val="3"/>
            <w:tcBorders>
              <w:bottom w:val="single" w:color="auto" w:sz="4" w:space="0"/>
            </w:tcBorders>
            <w:vAlign w:val="center"/>
          </w:tcPr>
          <w:p w14:paraId="582A5B50">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default" w:ascii="Times New Roman" w:hAnsi="Times New Roman"/>
                <w:b/>
                <w:bCs/>
                <w:sz w:val="20"/>
                <w:szCs w:val="20"/>
              </w:rPr>
              <w:t>Angle classes</w:t>
            </w:r>
          </w:p>
        </w:tc>
      </w:tr>
      <w:tr w14:paraId="3227EDC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23" w:hRule="atLeast"/>
          <w:jc w:val="center"/>
        </w:trPr>
        <w:tc>
          <w:tcPr>
            <w:tcW w:w="1135" w:type="dxa"/>
            <w:vMerge w:val="continue"/>
            <w:tcBorders>
              <w:bottom w:val="single" w:color="auto" w:sz="4" w:space="0"/>
            </w:tcBorders>
            <w:vAlign w:val="center"/>
          </w:tcPr>
          <w:p w14:paraId="725074DA">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p>
        </w:tc>
        <w:tc>
          <w:tcPr>
            <w:tcW w:w="1276" w:type="dxa"/>
            <w:vMerge w:val="continue"/>
            <w:tcBorders>
              <w:bottom w:val="single" w:color="auto" w:sz="4" w:space="0"/>
            </w:tcBorders>
            <w:vAlign w:val="center"/>
          </w:tcPr>
          <w:p w14:paraId="13279944">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p>
        </w:tc>
        <w:tc>
          <w:tcPr>
            <w:tcW w:w="993" w:type="dxa"/>
            <w:tcBorders>
              <w:bottom w:val="single" w:color="auto" w:sz="4" w:space="0"/>
            </w:tcBorders>
            <w:vAlign w:val="center"/>
          </w:tcPr>
          <w:p w14:paraId="1A928385">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eastAsia" w:ascii="Times New Roman" w:hAnsi="Times New Roman"/>
                <w:b/>
                <w:bCs/>
                <w:sz w:val="20"/>
                <w:szCs w:val="20"/>
              </w:rPr>
              <w:t>CR</w:t>
            </w:r>
          </w:p>
        </w:tc>
        <w:tc>
          <w:tcPr>
            <w:tcW w:w="993" w:type="dxa"/>
            <w:tcBorders>
              <w:bottom w:val="single" w:color="auto" w:sz="4" w:space="0"/>
            </w:tcBorders>
            <w:vAlign w:val="center"/>
          </w:tcPr>
          <w:p w14:paraId="1E223772">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eastAsia" w:ascii="Times New Roman" w:hAnsi="Times New Roman"/>
                <w:b/>
                <w:bCs/>
                <w:sz w:val="20"/>
                <w:szCs w:val="20"/>
              </w:rPr>
              <w:t>IR</w:t>
            </w:r>
          </w:p>
        </w:tc>
        <w:tc>
          <w:tcPr>
            <w:tcW w:w="993" w:type="dxa"/>
            <w:tcBorders>
              <w:bottom w:val="single" w:color="auto" w:sz="4" w:space="0"/>
            </w:tcBorders>
            <w:vAlign w:val="center"/>
          </w:tcPr>
          <w:p w14:paraId="40CFD56F">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eastAsia" w:ascii="Times New Roman" w:hAnsi="Times New Roman"/>
                <w:b/>
                <w:bCs/>
                <w:sz w:val="20"/>
                <w:szCs w:val="20"/>
              </w:rPr>
              <w:t>MR</w:t>
            </w:r>
          </w:p>
        </w:tc>
        <w:tc>
          <w:tcPr>
            <w:tcW w:w="993" w:type="dxa"/>
            <w:tcBorders>
              <w:bottom w:val="single" w:color="auto" w:sz="4" w:space="0"/>
            </w:tcBorders>
            <w:vAlign w:val="center"/>
          </w:tcPr>
          <w:p w14:paraId="09390B73">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eastAsia" w:ascii="Times New Roman" w:hAnsi="Times New Roman"/>
                <w:b/>
                <w:bCs/>
                <w:sz w:val="20"/>
                <w:szCs w:val="20"/>
              </w:rPr>
              <w:t>FR</w:t>
            </w:r>
          </w:p>
        </w:tc>
        <w:tc>
          <w:tcPr>
            <w:tcW w:w="851" w:type="dxa"/>
            <w:tcBorders>
              <w:bottom w:val="single" w:color="auto" w:sz="4" w:space="0"/>
            </w:tcBorders>
            <w:vAlign w:val="center"/>
          </w:tcPr>
          <w:p w14:paraId="3A131C7C">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eastAsia" w:ascii="Times New Roman" w:hAnsi="Times New Roman"/>
                <w:b/>
                <w:bCs/>
                <w:sz w:val="20"/>
                <w:szCs w:val="20"/>
              </w:rPr>
              <w:t>HR</w:t>
            </w:r>
          </w:p>
        </w:tc>
        <w:tc>
          <w:tcPr>
            <w:tcW w:w="851" w:type="dxa"/>
            <w:tcBorders>
              <w:bottom w:val="single" w:color="auto" w:sz="4" w:space="0"/>
            </w:tcBorders>
            <w:vAlign w:val="center"/>
          </w:tcPr>
          <w:p w14:paraId="484072EB">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eastAsia" w:ascii="Times New Roman" w:hAnsi="Times New Roman"/>
                <w:b/>
                <w:bCs/>
                <w:sz w:val="20"/>
                <w:szCs w:val="20"/>
              </w:rPr>
              <w:t>OR</w:t>
            </w:r>
          </w:p>
        </w:tc>
        <w:tc>
          <w:tcPr>
            <w:tcW w:w="851" w:type="dxa"/>
            <w:tcBorders>
              <w:bottom w:val="single" w:color="auto" w:sz="4" w:space="0"/>
            </w:tcBorders>
            <w:vAlign w:val="center"/>
          </w:tcPr>
          <w:p w14:paraId="02C9E139">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eastAsia" w:ascii="Times New Roman" w:hAnsi="Times New Roman"/>
                <w:b/>
                <w:bCs/>
                <w:sz w:val="20"/>
                <w:szCs w:val="20"/>
              </w:rPr>
              <w:t>VR</w:t>
            </w:r>
          </w:p>
        </w:tc>
      </w:tr>
      <w:tr w14:paraId="24BFA85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18" w:hRule="atLeast"/>
          <w:jc w:val="center"/>
        </w:trPr>
        <w:tc>
          <w:tcPr>
            <w:tcW w:w="1135" w:type="dxa"/>
            <w:vMerge w:val="restart"/>
            <w:vAlign w:val="center"/>
          </w:tcPr>
          <w:p w14:paraId="1C09CD08">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r>
              <w:rPr>
                <w:rFonts w:hint="default" w:ascii="Times New Roman" w:hAnsi="Times New Roman"/>
                <w:b/>
                <w:bCs/>
                <w:sz w:val="20"/>
                <w:szCs w:val="20"/>
              </w:rPr>
              <w:t>Grassland</w:t>
            </w:r>
          </w:p>
          <w:p w14:paraId="4F509AF9">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sz w:val="20"/>
                <w:szCs w:val="20"/>
              </w:rPr>
            </w:pPr>
          </w:p>
        </w:tc>
        <w:tc>
          <w:tcPr>
            <w:tcW w:w="1276" w:type="dxa"/>
            <w:vAlign w:val="center"/>
          </w:tcPr>
          <w:p w14:paraId="2994B5B3">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i/>
                <w:iCs/>
                <w:sz w:val="20"/>
                <w:szCs w:val="20"/>
              </w:rPr>
              <w:t>A. hedinii</w:t>
            </w:r>
          </w:p>
        </w:tc>
        <w:tc>
          <w:tcPr>
            <w:tcW w:w="993" w:type="dxa"/>
            <w:vAlign w:val="center"/>
          </w:tcPr>
          <w:p w14:paraId="3F4A45E6">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0</w:t>
            </w:r>
            <w:r>
              <w:rPr>
                <w:rFonts w:hint="default" w:ascii="Times New Roman" w:hAnsi="Times New Roman"/>
                <w:sz w:val="20"/>
                <w:szCs w:val="20"/>
                <w:vertAlign w:val="superscript"/>
              </w:rPr>
              <w:t>b</w:t>
            </w:r>
          </w:p>
        </w:tc>
        <w:tc>
          <w:tcPr>
            <w:tcW w:w="993" w:type="dxa"/>
            <w:vAlign w:val="center"/>
          </w:tcPr>
          <w:p w14:paraId="1DDC9D10">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1.67</w:t>
            </w:r>
            <w:r>
              <w:rPr>
                <w:rFonts w:hint="default" w:ascii="Times New Roman" w:hAnsi="Times New Roman"/>
                <w:sz w:val="20"/>
                <w:szCs w:val="20"/>
                <w:vertAlign w:val="superscript"/>
              </w:rPr>
              <w:t>b</w:t>
            </w:r>
          </w:p>
        </w:tc>
        <w:tc>
          <w:tcPr>
            <w:tcW w:w="993" w:type="dxa"/>
            <w:vAlign w:val="center"/>
          </w:tcPr>
          <w:p w14:paraId="610F01C3">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6.33</w:t>
            </w:r>
            <w:r>
              <w:rPr>
                <w:rFonts w:hint="default" w:ascii="Times New Roman" w:hAnsi="Times New Roman"/>
                <w:sz w:val="20"/>
                <w:szCs w:val="20"/>
                <w:vertAlign w:val="superscript"/>
              </w:rPr>
              <w:t>b</w:t>
            </w:r>
          </w:p>
        </w:tc>
        <w:tc>
          <w:tcPr>
            <w:tcW w:w="993" w:type="dxa"/>
            <w:vAlign w:val="center"/>
          </w:tcPr>
          <w:p w14:paraId="0873D810">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684</w:t>
            </w:r>
            <w:r>
              <w:rPr>
                <w:rFonts w:hint="default" w:ascii="Times New Roman" w:hAnsi="Times New Roman"/>
                <w:sz w:val="20"/>
                <w:szCs w:val="20"/>
                <w:vertAlign w:val="superscript"/>
              </w:rPr>
              <w:t>a</w:t>
            </w:r>
          </w:p>
        </w:tc>
        <w:tc>
          <w:tcPr>
            <w:tcW w:w="851" w:type="dxa"/>
            <w:vAlign w:val="center"/>
          </w:tcPr>
          <w:p w14:paraId="0ABC3DC0">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231.33</w:t>
            </w:r>
            <w:r>
              <w:rPr>
                <w:rFonts w:hint="default" w:ascii="Times New Roman" w:hAnsi="Times New Roman"/>
                <w:sz w:val="20"/>
                <w:szCs w:val="20"/>
                <w:vertAlign w:val="superscript"/>
              </w:rPr>
              <w:t>a</w:t>
            </w:r>
          </w:p>
        </w:tc>
        <w:tc>
          <w:tcPr>
            <w:tcW w:w="851" w:type="dxa"/>
            <w:vAlign w:val="center"/>
          </w:tcPr>
          <w:p w14:paraId="424655CC">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303.33</w:t>
            </w:r>
            <w:r>
              <w:rPr>
                <w:rFonts w:hint="default" w:ascii="Times New Roman" w:hAnsi="Times New Roman"/>
                <w:sz w:val="20"/>
                <w:szCs w:val="20"/>
                <w:vertAlign w:val="superscript"/>
              </w:rPr>
              <w:t>a</w:t>
            </w:r>
          </w:p>
        </w:tc>
        <w:tc>
          <w:tcPr>
            <w:tcW w:w="851" w:type="dxa"/>
            <w:vAlign w:val="center"/>
          </w:tcPr>
          <w:p w14:paraId="4C3B4103">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122.33</w:t>
            </w:r>
            <w:r>
              <w:rPr>
                <w:rFonts w:hint="default" w:ascii="Times New Roman" w:hAnsi="Times New Roman"/>
                <w:sz w:val="20"/>
                <w:szCs w:val="20"/>
                <w:vertAlign w:val="superscript"/>
              </w:rPr>
              <w:t>a</w:t>
            </w:r>
          </w:p>
        </w:tc>
      </w:tr>
      <w:tr w14:paraId="5A1D64D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24" w:hRule="atLeast"/>
          <w:jc w:val="center"/>
        </w:trPr>
        <w:tc>
          <w:tcPr>
            <w:tcW w:w="1135" w:type="dxa"/>
            <w:vMerge w:val="continue"/>
            <w:vAlign w:val="center"/>
          </w:tcPr>
          <w:p w14:paraId="7DBE0BD9">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i/>
                <w:iCs/>
                <w:sz w:val="20"/>
                <w:szCs w:val="20"/>
              </w:rPr>
            </w:pPr>
          </w:p>
        </w:tc>
        <w:tc>
          <w:tcPr>
            <w:tcW w:w="1276" w:type="dxa"/>
            <w:vAlign w:val="center"/>
          </w:tcPr>
          <w:p w14:paraId="6AE324FB">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i/>
                <w:iCs/>
                <w:sz w:val="20"/>
                <w:szCs w:val="20"/>
              </w:rPr>
              <w:t>S. viridis</w:t>
            </w:r>
          </w:p>
        </w:tc>
        <w:tc>
          <w:tcPr>
            <w:tcW w:w="993" w:type="dxa"/>
            <w:vAlign w:val="center"/>
          </w:tcPr>
          <w:p w14:paraId="79D03299">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0</w:t>
            </w:r>
            <w:r>
              <w:rPr>
                <w:rFonts w:hint="default" w:ascii="Times New Roman" w:hAnsi="Times New Roman"/>
                <w:sz w:val="20"/>
                <w:szCs w:val="20"/>
                <w:vertAlign w:val="superscript"/>
              </w:rPr>
              <w:t>b</w:t>
            </w:r>
          </w:p>
        </w:tc>
        <w:tc>
          <w:tcPr>
            <w:tcW w:w="993" w:type="dxa"/>
            <w:vAlign w:val="center"/>
          </w:tcPr>
          <w:p w14:paraId="4458308E">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0</w:t>
            </w:r>
            <w:r>
              <w:rPr>
                <w:rFonts w:hint="default" w:ascii="Times New Roman" w:hAnsi="Times New Roman"/>
                <w:i/>
                <w:iCs/>
                <w:sz w:val="20"/>
                <w:szCs w:val="20"/>
                <w:vertAlign w:val="superscript"/>
              </w:rPr>
              <w:t>c</w:t>
            </w:r>
          </w:p>
        </w:tc>
        <w:tc>
          <w:tcPr>
            <w:tcW w:w="993" w:type="dxa"/>
            <w:vAlign w:val="center"/>
          </w:tcPr>
          <w:p w14:paraId="634C8ED0">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0</w:t>
            </w:r>
            <w:r>
              <w:rPr>
                <w:rFonts w:hint="default" w:ascii="Times New Roman" w:hAnsi="Times New Roman"/>
                <w:sz w:val="20"/>
                <w:szCs w:val="20"/>
                <w:vertAlign w:val="superscript"/>
              </w:rPr>
              <w:t>e</w:t>
            </w:r>
          </w:p>
        </w:tc>
        <w:tc>
          <w:tcPr>
            <w:tcW w:w="993" w:type="dxa"/>
            <w:vAlign w:val="center"/>
          </w:tcPr>
          <w:p w14:paraId="6D847AF1">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sz w:val="20"/>
                <w:szCs w:val="20"/>
              </w:rPr>
              <w:t>91.33</w:t>
            </w:r>
            <w:r>
              <w:rPr>
                <w:rFonts w:hint="default" w:ascii="Times New Roman" w:hAnsi="Times New Roman"/>
                <w:sz w:val="20"/>
                <w:szCs w:val="20"/>
                <w:vertAlign w:val="superscript"/>
              </w:rPr>
              <w:t>c</w:t>
            </w:r>
          </w:p>
        </w:tc>
        <w:tc>
          <w:tcPr>
            <w:tcW w:w="851" w:type="dxa"/>
            <w:vAlign w:val="center"/>
          </w:tcPr>
          <w:p w14:paraId="21754A90">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0</w:t>
            </w:r>
            <w:r>
              <w:rPr>
                <w:rFonts w:hint="default" w:ascii="Times New Roman" w:hAnsi="Times New Roman"/>
                <w:sz w:val="20"/>
                <w:szCs w:val="20"/>
                <w:vertAlign w:val="superscript"/>
              </w:rPr>
              <w:t>f</w:t>
            </w:r>
          </w:p>
        </w:tc>
        <w:tc>
          <w:tcPr>
            <w:tcW w:w="851" w:type="dxa"/>
            <w:vAlign w:val="center"/>
          </w:tcPr>
          <w:p w14:paraId="186F411B">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0</w:t>
            </w:r>
            <w:r>
              <w:rPr>
                <w:rFonts w:hint="default" w:ascii="Times New Roman" w:hAnsi="Times New Roman"/>
                <w:sz w:val="20"/>
                <w:szCs w:val="20"/>
                <w:vertAlign w:val="superscript"/>
              </w:rPr>
              <w:t>e</w:t>
            </w:r>
          </w:p>
        </w:tc>
        <w:tc>
          <w:tcPr>
            <w:tcW w:w="851" w:type="dxa"/>
            <w:vAlign w:val="center"/>
          </w:tcPr>
          <w:p w14:paraId="32E9A6D2">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92</w:t>
            </w:r>
            <w:r>
              <w:rPr>
                <w:rFonts w:hint="default" w:ascii="Times New Roman" w:hAnsi="Times New Roman"/>
                <w:sz w:val="20"/>
                <w:szCs w:val="20"/>
                <w:vertAlign w:val="superscript"/>
              </w:rPr>
              <w:t>b</w:t>
            </w:r>
          </w:p>
        </w:tc>
      </w:tr>
      <w:tr w14:paraId="2B964D5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29" w:hRule="atLeast"/>
          <w:jc w:val="center"/>
        </w:trPr>
        <w:tc>
          <w:tcPr>
            <w:tcW w:w="1135" w:type="dxa"/>
            <w:vMerge w:val="restart"/>
            <w:vAlign w:val="center"/>
          </w:tcPr>
          <w:p w14:paraId="7174A94E">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i/>
                <w:iCs/>
                <w:sz w:val="20"/>
                <w:szCs w:val="20"/>
              </w:rPr>
            </w:pPr>
            <w:r>
              <w:rPr>
                <w:rFonts w:hint="default" w:ascii="Times New Roman" w:hAnsi="Times New Roman"/>
                <w:b/>
                <w:bCs/>
                <w:sz w:val="20"/>
                <w:szCs w:val="20"/>
              </w:rPr>
              <w:t>Shrubland</w:t>
            </w:r>
          </w:p>
          <w:p w14:paraId="27394E88">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i/>
                <w:iCs/>
                <w:sz w:val="20"/>
                <w:szCs w:val="20"/>
              </w:rPr>
            </w:pPr>
          </w:p>
        </w:tc>
        <w:tc>
          <w:tcPr>
            <w:tcW w:w="1276" w:type="dxa"/>
            <w:vAlign w:val="center"/>
          </w:tcPr>
          <w:p w14:paraId="47EB3F28">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i/>
                <w:iCs/>
                <w:sz w:val="20"/>
                <w:szCs w:val="20"/>
              </w:rPr>
              <w:t>P. sepium</w:t>
            </w:r>
          </w:p>
        </w:tc>
        <w:tc>
          <w:tcPr>
            <w:tcW w:w="993" w:type="dxa"/>
            <w:vAlign w:val="center"/>
          </w:tcPr>
          <w:p w14:paraId="16C8B124">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0</w:t>
            </w:r>
            <w:r>
              <w:rPr>
                <w:rFonts w:hint="default" w:ascii="Times New Roman" w:hAnsi="Times New Roman"/>
                <w:sz w:val="20"/>
                <w:szCs w:val="20"/>
                <w:vertAlign w:val="superscript"/>
              </w:rPr>
              <w:t>b</w:t>
            </w:r>
          </w:p>
        </w:tc>
        <w:tc>
          <w:tcPr>
            <w:tcW w:w="993" w:type="dxa"/>
            <w:vAlign w:val="center"/>
          </w:tcPr>
          <w:p w14:paraId="35CB6C7A">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0.58</w:t>
            </w:r>
            <w:r>
              <w:rPr>
                <w:rFonts w:hint="default" w:ascii="Times New Roman" w:hAnsi="Times New Roman"/>
                <w:sz w:val="20"/>
                <w:szCs w:val="20"/>
                <w:vertAlign w:val="superscript"/>
              </w:rPr>
              <w:t>a</w:t>
            </w:r>
          </w:p>
        </w:tc>
        <w:tc>
          <w:tcPr>
            <w:tcW w:w="993" w:type="dxa"/>
            <w:vAlign w:val="center"/>
          </w:tcPr>
          <w:p w14:paraId="3EBC4A76">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2</w:t>
            </w:r>
            <w:r>
              <w:rPr>
                <w:rFonts w:hint="default" w:ascii="Times New Roman" w:hAnsi="Times New Roman"/>
                <w:sz w:val="20"/>
                <w:szCs w:val="20"/>
                <w:vertAlign w:val="superscript"/>
              </w:rPr>
              <w:t>d</w:t>
            </w:r>
          </w:p>
        </w:tc>
        <w:tc>
          <w:tcPr>
            <w:tcW w:w="993" w:type="dxa"/>
            <w:vAlign w:val="center"/>
          </w:tcPr>
          <w:p w14:paraId="0BED3A5F">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sz w:val="20"/>
                <w:szCs w:val="20"/>
              </w:rPr>
              <w:t>37</w:t>
            </w:r>
            <w:r>
              <w:rPr>
                <w:rFonts w:hint="default" w:ascii="Times New Roman" w:hAnsi="Times New Roman"/>
                <w:sz w:val="20"/>
                <w:szCs w:val="20"/>
                <w:vertAlign w:val="superscript"/>
              </w:rPr>
              <w:t>e</w:t>
            </w:r>
          </w:p>
        </w:tc>
        <w:tc>
          <w:tcPr>
            <w:tcW w:w="851" w:type="dxa"/>
            <w:vAlign w:val="center"/>
          </w:tcPr>
          <w:p w14:paraId="5DC5B84D">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19.33</w:t>
            </w:r>
            <w:r>
              <w:rPr>
                <w:rFonts w:hint="default" w:ascii="Times New Roman" w:hAnsi="Times New Roman"/>
                <w:sz w:val="20"/>
                <w:szCs w:val="20"/>
                <w:vertAlign w:val="superscript"/>
              </w:rPr>
              <w:t>c</w:t>
            </w:r>
          </w:p>
        </w:tc>
        <w:tc>
          <w:tcPr>
            <w:tcW w:w="851" w:type="dxa"/>
            <w:vAlign w:val="center"/>
          </w:tcPr>
          <w:p w14:paraId="662E42BF">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26.33</w:t>
            </w:r>
            <w:r>
              <w:rPr>
                <w:rFonts w:hint="default" w:ascii="Times New Roman" w:hAnsi="Times New Roman"/>
                <w:sz w:val="20"/>
                <w:szCs w:val="20"/>
                <w:vertAlign w:val="superscript"/>
              </w:rPr>
              <w:t>b</w:t>
            </w:r>
          </w:p>
        </w:tc>
        <w:tc>
          <w:tcPr>
            <w:tcW w:w="851" w:type="dxa"/>
            <w:vAlign w:val="center"/>
          </w:tcPr>
          <w:p w14:paraId="511DDCD5">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25</w:t>
            </w:r>
            <w:r>
              <w:rPr>
                <w:rFonts w:hint="default" w:ascii="Times New Roman" w:hAnsi="Times New Roman"/>
                <w:sz w:val="20"/>
                <w:szCs w:val="20"/>
                <w:vertAlign w:val="superscript"/>
              </w:rPr>
              <w:t>d</w:t>
            </w:r>
          </w:p>
        </w:tc>
      </w:tr>
      <w:tr w14:paraId="48377DF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21" w:hRule="atLeast"/>
          <w:jc w:val="center"/>
        </w:trPr>
        <w:tc>
          <w:tcPr>
            <w:tcW w:w="1135" w:type="dxa"/>
            <w:vMerge w:val="continue"/>
            <w:vAlign w:val="center"/>
          </w:tcPr>
          <w:p w14:paraId="79FC07E3">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i/>
                <w:iCs/>
                <w:sz w:val="20"/>
                <w:szCs w:val="20"/>
              </w:rPr>
            </w:pPr>
          </w:p>
        </w:tc>
        <w:tc>
          <w:tcPr>
            <w:tcW w:w="1276" w:type="dxa"/>
            <w:vAlign w:val="center"/>
          </w:tcPr>
          <w:p w14:paraId="0190503E">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i/>
                <w:iCs/>
                <w:sz w:val="20"/>
                <w:szCs w:val="20"/>
              </w:rPr>
              <w:t>Z. jujuba</w:t>
            </w:r>
          </w:p>
        </w:tc>
        <w:tc>
          <w:tcPr>
            <w:tcW w:w="993" w:type="dxa"/>
            <w:vAlign w:val="center"/>
          </w:tcPr>
          <w:p w14:paraId="6E85DC25">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2</w:t>
            </w:r>
            <w:r>
              <w:rPr>
                <w:rFonts w:hint="default" w:ascii="Times New Roman" w:hAnsi="Times New Roman"/>
                <w:sz w:val="20"/>
                <w:szCs w:val="20"/>
                <w:vertAlign w:val="superscript"/>
              </w:rPr>
              <w:t>a</w:t>
            </w:r>
          </w:p>
        </w:tc>
        <w:tc>
          <w:tcPr>
            <w:tcW w:w="993" w:type="dxa"/>
            <w:vAlign w:val="center"/>
          </w:tcPr>
          <w:p w14:paraId="7645723F">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0</w:t>
            </w:r>
            <w:r>
              <w:rPr>
                <w:rFonts w:hint="default" w:ascii="Times New Roman" w:hAnsi="Times New Roman"/>
                <w:i/>
                <w:iCs/>
                <w:sz w:val="20"/>
                <w:szCs w:val="20"/>
                <w:vertAlign w:val="superscript"/>
              </w:rPr>
              <w:t>b</w:t>
            </w:r>
          </w:p>
        </w:tc>
        <w:tc>
          <w:tcPr>
            <w:tcW w:w="993" w:type="dxa"/>
            <w:vAlign w:val="center"/>
          </w:tcPr>
          <w:p w14:paraId="088DCA33">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3.67</w:t>
            </w:r>
            <w:r>
              <w:rPr>
                <w:rFonts w:hint="default" w:ascii="Times New Roman" w:hAnsi="Times New Roman"/>
                <w:sz w:val="20"/>
                <w:szCs w:val="20"/>
                <w:vertAlign w:val="superscript"/>
              </w:rPr>
              <w:t>c</w:t>
            </w:r>
          </w:p>
        </w:tc>
        <w:tc>
          <w:tcPr>
            <w:tcW w:w="993" w:type="dxa"/>
            <w:vAlign w:val="center"/>
          </w:tcPr>
          <w:p w14:paraId="0753B965">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sz w:val="20"/>
                <w:szCs w:val="20"/>
              </w:rPr>
              <w:t>37</w:t>
            </w:r>
            <w:r>
              <w:rPr>
                <w:rFonts w:hint="default" w:ascii="Times New Roman" w:hAnsi="Times New Roman"/>
                <w:sz w:val="20"/>
                <w:szCs w:val="20"/>
                <w:vertAlign w:val="superscript"/>
              </w:rPr>
              <w:t>e</w:t>
            </w:r>
          </w:p>
        </w:tc>
        <w:tc>
          <w:tcPr>
            <w:tcW w:w="851" w:type="dxa"/>
            <w:vAlign w:val="center"/>
          </w:tcPr>
          <w:p w14:paraId="5BF7C194">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16.67</w:t>
            </w:r>
            <w:r>
              <w:rPr>
                <w:rFonts w:hint="default" w:ascii="Times New Roman" w:hAnsi="Times New Roman"/>
                <w:sz w:val="20"/>
                <w:szCs w:val="20"/>
                <w:vertAlign w:val="superscript"/>
              </w:rPr>
              <w:t>d</w:t>
            </w:r>
          </w:p>
        </w:tc>
        <w:tc>
          <w:tcPr>
            <w:tcW w:w="851" w:type="dxa"/>
            <w:vAlign w:val="center"/>
          </w:tcPr>
          <w:p w14:paraId="783AEFFD">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24.67</w:t>
            </w:r>
            <w:r>
              <w:rPr>
                <w:rFonts w:hint="default" w:ascii="Times New Roman" w:hAnsi="Times New Roman"/>
                <w:sz w:val="20"/>
                <w:szCs w:val="20"/>
                <w:vertAlign w:val="superscript"/>
              </w:rPr>
              <w:t>b</w:t>
            </w:r>
          </w:p>
        </w:tc>
        <w:tc>
          <w:tcPr>
            <w:tcW w:w="851" w:type="dxa"/>
            <w:vAlign w:val="center"/>
          </w:tcPr>
          <w:p w14:paraId="08389A46">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5.67</w:t>
            </w:r>
            <w:r>
              <w:rPr>
                <w:rFonts w:hint="default" w:ascii="Times New Roman" w:hAnsi="Times New Roman"/>
                <w:sz w:val="20"/>
                <w:szCs w:val="20"/>
                <w:vertAlign w:val="superscript"/>
              </w:rPr>
              <w:t>f</w:t>
            </w:r>
          </w:p>
        </w:tc>
      </w:tr>
      <w:tr w14:paraId="777819F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28" w:hRule="atLeast"/>
          <w:jc w:val="center"/>
        </w:trPr>
        <w:tc>
          <w:tcPr>
            <w:tcW w:w="1135" w:type="dxa"/>
            <w:vMerge w:val="restart"/>
            <w:vAlign w:val="center"/>
          </w:tcPr>
          <w:p w14:paraId="609F0D31">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b/>
                <w:bCs/>
                <w:i/>
                <w:iCs/>
                <w:sz w:val="20"/>
                <w:szCs w:val="20"/>
              </w:rPr>
            </w:pPr>
            <w:r>
              <w:rPr>
                <w:rFonts w:hint="default" w:ascii="Times New Roman" w:hAnsi="Times New Roman"/>
                <w:b/>
                <w:bCs/>
                <w:sz w:val="20"/>
                <w:szCs w:val="20"/>
              </w:rPr>
              <w:t>Woodland</w:t>
            </w:r>
          </w:p>
        </w:tc>
        <w:tc>
          <w:tcPr>
            <w:tcW w:w="1276" w:type="dxa"/>
            <w:vAlign w:val="center"/>
          </w:tcPr>
          <w:p w14:paraId="48D9F1AC">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i/>
                <w:iCs/>
                <w:sz w:val="20"/>
                <w:szCs w:val="20"/>
              </w:rPr>
              <w:t>P. przewalskii</w:t>
            </w:r>
          </w:p>
        </w:tc>
        <w:tc>
          <w:tcPr>
            <w:tcW w:w="993" w:type="dxa"/>
            <w:vAlign w:val="center"/>
          </w:tcPr>
          <w:p w14:paraId="04C8222B">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1.67</w:t>
            </w:r>
            <w:r>
              <w:rPr>
                <w:rFonts w:hint="default" w:ascii="Times New Roman" w:hAnsi="Times New Roman"/>
                <w:sz w:val="20"/>
                <w:szCs w:val="20"/>
                <w:vertAlign w:val="superscript"/>
              </w:rPr>
              <w:t>a</w:t>
            </w:r>
          </w:p>
        </w:tc>
        <w:tc>
          <w:tcPr>
            <w:tcW w:w="993" w:type="dxa"/>
            <w:vAlign w:val="center"/>
          </w:tcPr>
          <w:p w14:paraId="182BBD81">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0.58</w:t>
            </w:r>
            <w:r>
              <w:rPr>
                <w:rFonts w:hint="default" w:ascii="Times New Roman" w:hAnsi="Times New Roman"/>
                <w:sz w:val="20"/>
                <w:szCs w:val="20"/>
                <w:vertAlign w:val="superscript"/>
              </w:rPr>
              <w:t>b</w:t>
            </w:r>
          </w:p>
        </w:tc>
        <w:tc>
          <w:tcPr>
            <w:tcW w:w="993" w:type="dxa"/>
            <w:vAlign w:val="center"/>
          </w:tcPr>
          <w:p w14:paraId="378CD3CE">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9.67</w:t>
            </w:r>
            <w:r>
              <w:rPr>
                <w:rFonts w:hint="default" w:ascii="Times New Roman" w:hAnsi="Times New Roman"/>
                <w:sz w:val="20"/>
                <w:szCs w:val="20"/>
                <w:vertAlign w:val="superscript"/>
              </w:rPr>
              <w:t>a</w:t>
            </w:r>
          </w:p>
        </w:tc>
        <w:tc>
          <w:tcPr>
            <w:tcW w:w="993" w:type="dxa"/>
            <w:vAlign w:val="center"/>
          </w:tcPr>
          <w:p w14:paraId="4D77BBED">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sz w:val="20"/>
                <w:szCs w:val="20"/>
              </w:rPr>
              <w:t>43.33</w:t>
            </w:r>
            <w:r>
              <w:rPr>
                <w:rFonts w:hint="default" w:ascii="Times New Roman" w:hAnsi="Times New Roman"/>
                <w:sz w:val="20"/>
                <w:szCs w:val="20"/>
                <w:vertAlign w:val="superscript"/>
              </w:rPr>
              <w:t>d</w:t>
            </w:r>
          </w:p>
        </w:tc>
        <w:tc>
          <w:tcPr>
            <w:tcW w:w="851" w:type="dxa"/>
            <w:vAlign w:val="center"/>
          </w:tcPr>
          <w:p w14:paraId="76E9CA29">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36</w:t>
            </w:r>
            <w:r>
              <w:rPr>
                <w:rFonts w:hint="default" w:ascii="Times New Roman" w:hAnsi="Times New Roman"/>
                <w:sz w:val="20"/>
                <w:szCs w:val="20"/>
                <w:vertAlign w:val="superscript"/>
              </w:rPr>
              <w:t>b</w:t>
            </w:r>
          </w:p>
        </w:tc>
        <w:tc>
          <w:tcPr>
            <w:tcW w:w="851" w:type="dxa"/>
            <w:vAlign w:val="center"/>
          </w:tcPr>
          <w:p w14:paraId="7F1F8376">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10</w:t>
            </w:r>
            <w:r>
              <w:rPr>
                <w:rFonts w:hint="default" w:ascii="Times New Roman" w:hAnsi="Times New Roman"/>
                <w:sz w:val="20"/>
                <w:szCs w:val="20"/>
                <w:vertAlign w:val="superscript"/>
              </w:rPr>
              <w:t>c</w:t>
            </w:r>
          </w:p>
        </w:tc>
        <w:tc>
          <w:tcPr>
            <w:tcW w:w="851" w:type="dxa"/>
            <w:vAlign w:val="center"/>
          </w:tcPr>
          <w:p w14:paraId="079999AC">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9.33</w:t>
            </w:r>
            <w:r>
              <w:rPr>
                <w:rFonts w:hint="default" w:ascii="Times New Roman" w:hAnsi="Times New Roman"/>
                <w:sz w:val="20"/>
                <w:szCs w:val="20"/>
                <w:vertAlign w:val="superscript"/>
              </w:rPr>
              <w:t>e</w:t>
            </w:r>
          </w:p>
        </w:tc>
      </w:tr>
      <w:tr w14:paraId="67097FA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jc w:val="center"/>
        </w:trPr>
        <w:tc>
          <w:tcPr>
            <w:tcW w:w="1135" w:type="dxa"/>
            <w:vMerge w:val="continue"/>
            <w:vAlign w:val="center"/>
          </w:tcPr>
          <w:p w14:paraId="559EBF0D">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i/>
                <w:iCs/>
                <w:sz w:val="20"/>
                <w:szCs w:val="20"/>
              </w:rPr>
            </w:pPr>
          </w:p>
        </w:tc>
        <w:tc>
          <w:tcPr>
            <w:tcW w:w="1276" w:type="dxa"/>
            <w:vAlign w:val="center"/>
          </w:tcPr>
          <w:p w14:paraId="15BCEC77">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i/>
                <w:iCs/>
                <w:sz w:val="20"/>
                <w:szCs w:val="20"/>
              </w:rPr>
              <w:t>B. papyrifera</w:t>
            </w:r>
          </w:p>
        </w:tc>
        <w:tc>
          <w:tcPr>
            <w:tcW w:w="993" w:type="dxa"/>
            <w:vAlign w:val="center"/>
          </w:tcPr>
          <w:p w14:paraId="1F1E0020">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0</w:t>
            </w:r>
            <w:r>
              <w:rPr>
                <w:rFonts w:hint="default" w:ascii="Times New Roman" w:hAnsi="Times New Roman"/>
                <w:sz w:val="20"/>
                <w:szCs w:val="20"/>
                <w:vertAlign w:val="superscript"/>
              </w:rPr>
              <w:t>b</w:t>
            </w:r>
          </w:p>
        </w:tc>
        <w:tc>
          <w:tcPr>
            <w:tcW w:w="993" w:type="dxa"/>
            <w:vAlign w:val="center"/>
          </w:tcPr>
          <w:p w14:paraId="691CA3BD">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0.58</w:t>
            </w:r>
            <w:r>
              <w:rPr>
                <w:rFonts w:hint="default" w:ascii="Times New Roman" w:hAnsi="Times New Roman"/>
                <w:sz w:val="20"/>
                <w:szCs w:val="20"/>
                <w:vertAlign w:val="superscript"/>
              </w:rPr>
              <w:t>b</w:t>
            </w:r>
          </w:p>
        </w:tc>
        <w:tc>
          <w:tcPr>
            <w:tcW w:w="993" w:type="dxa"/>
            <w:vAlign w:val="center"/>
          </w:tcPr>
          <w:p w14:paraId="36DDA137">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1.67</w:t>
            </w:r>
            <w:r>
              <w:rPr>
                <w:rFonts w:hint="default" w:ascii="Times New Roman" w:hAnsi="Times New Roman"/>
                <w:sz w:val="20"/>
                <w:szCs w:val="20"/>
                <w:vertAlign w:val="superscript"/>
              </w:rPr>
              <w:t>d</w:t>
            </w:r>
          </w:p>
        </w:tc>
        <w:tc>
          <w:tcPr>
            <w:tcW w:w="993" w:type="dxa"/>
            <w:vAlign w:val="center"/>
          </w:tcPr>
          <w:p w14:paraId="22BBDA0A">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sz w:val="20"/>
                <w:szCs w:val="20"/>
              </w:rPr>
            </w:pPr>
            <w:r>
              <w:rPr>
                <w:rFonts w:hint="default" w:ascii="Times New Roman" w:hAnsi="Times New Roman"/>
                <w:sz w:val="20"/>
                <w:szCs w:val="20"/>
              </w:rPr>
              <w:t>98</w:t>
            </w:r>
            <w:r>
              <w:rPr>
                <w:rFonts w:hint="default" w:ascii="Times New Roman" w:hAnsi="Times New Roman"/>
                <w:sz w:val="20"/>
                <w:szCs w:val="20"/>
                <w:vertAlign w:val="superscript"/>
              </w:rPr>
              <w:t>b</w:t>
            </w:r>
          </w:p>
        </w:tc>
        <w:tc>
          <w:tcPr>
            <w:tcW w:w="851" w:type="dxa"/>
            <w:vAlign w:val="center"/>
          </w:tcPr>
          <w:p w14:paraId="47B4FFCC">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9.33</w:t>
            </w:r>
            <w:r>
              <w:rPr>
                <w:rFonts w:hint="default" w:ascii="Times New Roman" w:hAnsi="Times New Roman"/>
                <w:sz w:val="20"/>
                <w:szCs w:val="20"/>
                <w:vertAlign w:val="superscript"/>
              </w:rPr>
              <w:t>e</w:t>
            </w:r>
          </w:p>
        </w:tc>
        <w:tc>
          <w:tcPr>
            <w:tcW w:w="851" w:type="dxa"/>
            <w:vAlign w:val="center"/>
          </w:tcPr>
          <w:p w14:paraId="128F338D">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7.33</w:t>
            </w:r>
            <w:r>
              <w:rPr>
                <w:rFonts w:hint="default" w:ascii="Times New Roman" w:hAnsi="Times New Roman"/>
                <w:sz w:val="20"/>
                <w:szCs w:val="20"/>
                <w:vertAlign w:val="superscript"/>
              </w:rPr>
              <w:t>d</w:t>
            </w:r>
          </w:p>
        </w:tc>
        <w:tc>
          <w:tcPr>
            <w:tcW w:w="851" w:type="dxa"/>
            <w:vAlign w:val="center"/>
          </w:tcPr>
          <w:p w14:paraId="60D81392">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Times New Roman" w:hAnsi="Times New Roman"/>
                <w:sz w:val="20"/>
                <w:szCs w:val="20"/>
              </w:rPr>
            </w:pPr>
            <w:r>
              <w:rPr>
                <w:rFonts w:hint="default" w:ascii="Times New Roman" w:hAnsi="Times New Roman"/>
                <w:sz w:val="20"/>
                <w:szCs w:val="20"/>
              </w:rPr>
              <w:t>45.33</w:t>
            </w:r>
            <w:r>
              <w:rPr>
                <w:rFonts w:hint="default" w:ascii="Times New Roman" w:hAnsi="Times New Roman"/>
                <w:sz w:val="20"/>
                <w:szCs w:val="20"/>
                <w:vertAlign w:val="superscript"/>
              </w:rPr>
              <w:t>c</w:t>
            </w:r>
          </w:p>
        </w:tc>
      </w:tr>
    </w:tbl>
    <w:p w14:paraId="75230064">
      <w:pPr>
        <w:pStyle w:val="6"/>
        <w:keepNext w:val="0"/>
        <w:keepLines w:val="0"/>
        <w:pageBreakBefore w:val="0"/>
        <w:kinsoku/>
        <w:wordWrap/>
        <w:overflowPunct/>
        <w:topLinePunct w:val="0"/>
        <w:autoSpaceDE/>
        <w:autoSpaceDN/>
        <w:bidi w:val="0"/>
        <w:spacing w:line="360" w:lineRule="auto"/>
        <w:textAlignment w:val="auto"/>
        <w:rPr>
          <w:rFonts w:eastAsiaTheme="minorEastAsia"/>
          <w:i w:val="0"/>
          <w:iCs w:val="0"/>
          <w:color w:val="FF0000"/>
          <w:sz w:val="18"/>
          <w:szCs w:val="21"/>
        </w:rPr>
      </w:pPr>
      <w:r>
        <w:rPr>
          <w:rFonts w:hint="eastAsia" w:eastAsiaTheme="minorEastAsia"/>
          <w:b/>
          <w:bCs/>
          <w:i w:val="0"/>
          <w:iCs w:val="0"/>
          <w:color w:val="FF0000"/>
          <w:sz w:val="18"/>
          <w:szCs w:val="21"/>
          <w:vertAlign w:val="superscript"/>
          <w:lang w:eastAsia="zh-CN"/>
        </w:rPr>
        <w:t>1</w:t>
      </w:r>
      <w:r>
        <w:rPr>
          <w:rFonts w:eastAsiaTheme="minorEastAsia"/>
          <w:b/>
          <w:bCs/>
          <w:i w:val="0"/>
          <w:iCs w:val="0"/>
          <w:color w:val="FF0000"/>
          <w:sz w:val="18"/>
          <w:szCs w:val="21"/>
        </w:rPr>
        <w:t xml:space="preserve"> </w:t>
      </w:r>
      <w:r>
        <w:rPr>
          <w:rFonts w:eastAsiaTheme="minorEastAsia"/>
          <w:i w:val="0"/>
          <w:iCs w:val="0"/>
          <w:color w:val="FF0000"/>
          <w:sz w:val="18"/>
          <w:szCs w:val="21"/>
        </w:rPr>
        <w:t>Different lowercase letters indicate significant differences between plant types (P &lt; 0.05).</w:t>
      </w:r>
    </w:p>
    <w:p w14:paraId="77F273C7">
      <w:pPr>
        <w:pStyle w:val="2"/>
        <w:keepNext w:val="0"/>
        <w:keepLines w:val="0"/>
        <w:pageBreakBefore w:val="0"/>
        <w:widowControl/>
        <w:suppressLineNumbers w:val="0"/>
        <w:kinsoku/>
        <w:wordWrap/>
        <w:overflowPunct/>
        <w:topLinePunct w:val="0"/>
        <w:autoSpaceDE/>
        <w:autoSpaceDN/>
        <w:bidi w:val="0"/>
        <w:spacing w:line="360" w:lineRule="auto"/>
        <w:jc w:val="left"/>
        <w:textAlignment w:val="auto"/>
        <w:rPr>
          <w:rFonts w:ascii="Times New Roman" w:hAnsi="Times New Roman" w:cs="Times New Roman"/>
          <w:b/>
          <w:bCs/>
          <w:color w:val="0070C0"/>
          <w:sz w:val="21"/>
          <w:szCs w:val="21"/>
        </w:rPr>
      </w:pPr>
      <w:r>
        <w:rPr>
          <w:rFonts w:ascii="Times New Roman" w:hAnsi="Times New Roman" w:cs="Times New Roman"/>
          <w:b/>
          <w:bCs/>
          <w:color w:val="0070C0"/>
          <w:sz w:val="21"/>
          <w:szCs w:val="21"/>
        </w:rPr>
        <w:t>Once again, we sincerely thank you for reviewing our paper and providing your feedback.</w:t>
      </w:r>
    </w:p>
    <w:p w14:paraId="611ED99D">
      <w:pPr>
        <w:pStyle w:val="6"/>
        <w:keepNext w:val="0"/>
        <w:keepLines w:val="0"/>
        <w:pageBreakBefore w:val="0"/>
        <w:numPr>
          <w:ilvl w:val="0"/>
          <w:numId w:val="0"/>
        </w:numPr>
        <w:kinsoku/>
        <w:wordWrap/>
        <w:overflowPunct/>
        <w:topLinePunct w:val="0"/>
        <w:autoSpaceDE/>
        <w:autoSpaceDN/>
        <w:bidi w:val="0"/>
        <w:spacing w:line="360" w:lineRule="auto"/>
        <w:ind w:leftChars="100"/>
        <w:textAlignment w:val="auto"/>
        <w:rPr>
          <w:rFonts w:hint="default" w:eastAsiaTheme="minorEastAsia"/>
          <w:color w:val="auto"/>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Cambria Math">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F2FDAC"/>
    <w:multiLevelType w:val="singleLevel"/>
    <w:tmpl w:val="C5F2FDAC"/>
    <w:lvl w:ilvl="0" w:tentative="0">
      <w:start w:val="1"/>
      <w:numFmt w:val="decimal"/>
      <w:suff w:val="space"/>
      <w:lvlText w:val="%1."/>
      <w:lvlJc w:val="left"/>
    </w:lvl>
  </w:abstractNum>
  <w:abstractNum w:abstractNumId="1">
    <w:nsid w:val="D1038811"/>
    <w:multiLevelType w:val="singleLevel"/>
    <w:tmpl w:val="D1038811"/>
    <w:lvl w:ilvl="0" w:tentative="0">
      <w:start w:val="1"/>
      <w:numFmt w:val="decimal"/>
      <w:lvlText w:val="%1."/>
      <w:lvlJc w:val="left"/>
      <w:pPr>
        <w:tabs>
          <w:tab w:val="left" w:pos="312"/>
        </w:tabs>
      </w:pPr>
      <w:rPr>
        <w:rFonts w:hint="default"/>
        <w:color w:val="auto"/>
      </w:rPr>
    </w:lvl>
  </w:abstractNum>
  <w:abstractNum w:abstractNumId="2">
    <w:nsid w:val="D4D14109"/>
    <w:multiLevelType w:val="singleLevel"/>
    <w:tmpl w:val="D4D14109"/>
    <w:lvl w:ilvl="0" w:tentative="0">
      <w:start w:val="16"/>
      <w:numFmt w:val="decimal"/>
      <w:suff w:val="space"/>
      <w:lvlText w:val="%1."/>
      <w:lvlJc w:val="left"/>
    </w:lvl>
  </w:abstractNum>
  <w:abstractNum w:abstractNumId="3">
    <w:nsid w:val="E135EAB9"/>
    <w:multiLevelType w:val="singleLevel"/>
    <w:tmpl w:val="E135EAB9"/>
    <w:lvl w:ilvl="0" w:tentative="0">
      <w:start w:val="1"/>
      <w:numFmt w:val="decimal"/>
      <w:suff w:val="space"/>
      <w:lvlText w:val="%1."/>
      <w:lvlJc w:val="left"/>
    </w:lvl>
  </w:abstractNum>
  <w:abstractNum w:abstractNumId="4">
    <w:nsid w:val="408502F0"/>
    <w:multiLevelType w:val="singleLevel"/>
    <w:tmpl w:val="408502F0"/>
    <w:lvl w:ilvl="0" w:tentative="0">
      <w:start w:val="1"/>
      <w:numFmt w:val="decimal"/>
      <w:suff w:val="space"/>
      <w:lvlText w:val="%1."/>
      <w:lvlJc w:val="left"/>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A4ZGJlYWY1MGNhNzRiNzZmODQyZjQ5M2MzYTYzYTQifQ=="/>
  </w:docVars>
  <w:rsids>
    <w:rsidRoot w:val="00000000"/>
    <w:rsid w:val="07462995"/>
    <w:rsid w:val="29AA4FB4"/>
    <w:rsid w:val="39342BE0"/>
    <w:rsid w:val="495517C5"/>
    <w:rsid w:val="4F9A1A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paragraph" w:customStyle="1" w:styleId="6">
    <w:name w:val="MDPI_3.1_text"/>
    <w:qFormat/>
    <w:uiPriority w:val="0"/>
    <w:pPr>
      <w:adjustRightInd w:val="0"/>
      <w:snapToGrid w:val="0"/>
      <w:spacing w:line="228" w:lineRule="auto"/>
      <w:ind w:left="2608" w:firstLine="425"/>
      <w:jc w:val="both"/>
    </w:pPr>
    <w:rPr>
      <w:rFonts w:ascii="Palatino Linotype" w:hAnsi="Palatino Linotype" w:eastAsia="Times New Roman" w:cs="Times New Roman"/>
      <w:snapToGrid w:val="0"/>
      <w:color w:val="000000"/>
      <w:szCs w:val="22"/>
      <w:lang w:val="en-US" w:eastAsia="de-DE" w:bidi="en-US"/>
    </w:rPr>
  </w:style>
  <w:style w:type="paragraph" w:customStyle="1" w:styleId="7">
    <w:name w:val="MDPI_3.9_equation"/>
    <w:qFormat/>
    <w:uiPriority w:val="0"/>
    <w:pPr>
      <w:adjustRightInd w:val="0"/>
      <w:snapToGrid w:val="0"/>
      <w:spacing w:before="120" w:after="120" w:line="260" w:lineRule="atLeast"/>
      <w:ind w:left="709"/>
      <w:jc w:val="center"/>
    </w:pPr>
    <w:rPr>
      <w:rFonts w:ascii="Palatino Linotype" w:hAnsi="Palatino Linotype" w:eastAsia="Times New Roman" w:cs="Times New Roman"/>
      <w:snapToGrid w:val="0"/>
      <w:color w:val="000000"/>
      <w:szCs w:val="22"/>
      <w:lang w:val="en-US" w:eastAsia="de-DE" w:bidi="en-US"/>
    </w:rPr>
  </w:style>
  <w:style w:type="paragraph" w:customStyle="1" w:styleId="8">
    <w:name w:val="MDPI_3.a_equation_number"/>
    <w:qFormat/>
    <w:uiPriority w:val="0"/>
    <w:pPr>
      <w:spacing w:before="120" w:after="120"/>
      <w:jc w:val="right"/>
    </w:pPr>
    <w:rPr>
      <w:rFonts w:ascii="Palatino Linotype" w:hAnsi="Palatino Linotype" w:eastAsia="Times New Roman" w:cs="Times New Roman"/>
      <w:snapToGrid w:val="0"/>
      <w:color w:val="000000"/>
      <w:szCs w:val="22"/>
      <w:lang w:val="en-US" w:eastAsia="de-DE" w:bidi="en-US"/>
    </w:rPr>
  </w:style>
  <w:style w:type="paragraph" w:customStyle="1" w:styleId="9">
    <w:name w:val="MDPI_4.2_table_body"/>
    <w:qFormat/>
    <w:uiPriority w:val="0"/>
    <w:pPr>
      <w:adjustRightInd w:val="0"/>
      <w:snapToGrid w:val="0"/>
      <w:spacing w:line="260" w:lineRule="atLeast"/>
      <w:jc w:val="center"/>
    </w:pPr>
    <w:rPr>
      <w:rFonts w:ascii="Palatino Linotype" w:hAnsi="Palatino Linotype" w:eastAsia="Times New Roman" w:cs="Times New Roman"/>
      <w:snapToGrid w:val="0"/>
      <w:color w:val="000000"/>
      <w:lang w:val="en-US" w:eastAsia="de-DE" w:bidi="en-US"/>
    </w:rPr>
  </w:style>
  <w:style w:type="paragraph" w:customStyle="1" w:styleId="10">
    <w:name w:val="MDPI_5.1_figure_caption"/>
    <w:qFormat/>
    <w:uiPriority w:val="0"/>
    <w:pPr>
      <w:adjustRightInd w:val="0"/>
      <w:snapToGrid w:val="0"/>
      <w:spacing w:before="120" w:after="240" w:line="228" w:lineRule="auto"/>
      <w:ind w:left="2608"/>
      <w:jc w:val="both"/>
    </w:pPr>
    <w:rPr>
      <w:rFonts w:ascii="Palatino Linotype" w:hAnsi="Palatino Linotype" w:eastAsia="Times New Roman" w:cs="Times New Roman"/>
      <w:color w:val="000000"/>
      <w:sz w:val="18"/>
      <w:lang w:val="en-US" w:eastAsia="de-DE" w:bidi="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wmf"/><Relationship Id="rId7" Type="http://schemas.openxmlformats.org/officeDocument/2006/relationships/image" Target="media/image4.wmf"/><Relationship Id="rId6" Type="http://schemas.openxmlformats.org/officeDocument/2006/relationships/image" Target="media/image3.wmf"/><Relationship Id="rId5" Type="http://schemas.openxmlformats.org/officeDocument/2006/relationships/image" Target="media/image2.wmf"/><Relationship Id="rId4" Type="http://schemas.openxmlformats.org/officeDocument/2006/relationships/image" Target="media/image1.png"/><Relationship Id="rId3" Type="http://schemas.openxmlformats.org/officeDocument/2006/relationships/theme" Target="theme/theme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wmf"/><Relationship Id="rId17" Type="http://schemas.openxmlformats.org/officeDocument/2006/relationships/image" Target="media/image14.wmf"/><Relationship Id="rId16" Type="http://schemas.openxmlformats.org/officeDocument/2006/relationships/image" Target="media/image13.wmf"/><Relationship Id="rId15" Type="http://schemas.openxmlformats.org/officeDocument/2006/relationships/image" Target="media/image12.wmf"/><Relationship Id="rId14" Type="http://schemas.openxmlformats.org/officeDocument/2006/relationships/image" Target="media/image11.wmf"/><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23</Pages>
  <Words>4799</Words>
  <Characters>25436</Characters>
  <Lines>0</Lines>
  <Paragraphs>0</Paragraphs>
  <TotalTime>23</TotalTime>
  <ScaleCrop>false</ScaleCrop>
  <LinksUpToDate>false</LinksUpToDate>
  <CharactersWithSpaces>29737</CharactersWithSpaces>
  <Application>WPS Office_12.1.0.18240_F1E327BC-269C-435d-A152-05C5408002CA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2024-10-12T10:28:00Z</dcterms:created>
  <dc:creator>牛</dc:creator>
  <cp:lastModifiedBy>牛</cp:lastModifiedBy>
  <dcterms:modified xsi:type="dcterms:W3CDTF">2024-10-13T01:46:23Z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2052-12.1.0.18240</vt:lpwstr>
  </property>
  <property fmtid="{D5CDD505-2E9C-101B-9397-08002B2CF9AE}" pid="3" name="ICV">
    <vt:lpwstr>6A3AE3ABD2394927BBA8506538B09DDB_12</vt:lpwstr>
  </property>
</Properties>
</file>