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032F6" w14:textId="77777777" w:rsidR="00ED1481" w:rsidRDefault="00D54E2F" w:rsidP="00603841">
      <w:pPr>
        <w:pStyle w:val="MDPI12title"/>
      </w:pPr>
      <w:r>
        <w:t>Impact of Satellite Wind on Improving Simulation of the Upper Ocean Response to Tropical Cyclones</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977"/>
        <w:gridCol w:w="2460"/>
      </w:tblGrid>
      <w:tr w:rsidR="00ED1481" w14:paraId="407B7BCA" w14:textId="77777777">
        <w:tc>
          <w:tcPr>
            <w:tcW w:w="8834" w:type="dxa"/>
            <w:gridSpan w:val="3"/>
          </w:tcPr>
          <w:p w14:paraId="556FE39A" w14:textId="77777777" w:rsidR="00ED1481" w:rsidRDefault="00D54E2F">
            <w:pPr>
              <w:pStyle w:val="af2"/>
              <w:rPr>
                <w:rFonts w:ascii="Palatino Linotype" w:hAnsi="Palatino Linotype"/>
              </w:rPr>
            </w:pPr>
            <w:r>
              <w:rPr>
                <w:rFonts w:ascii="Palatino Linotype" w:hAnsi="Palatino Linotype"/>
                <w:sz w:val="40"/>
                <w:szCs w:val="40"/>
              </w:rPr>
              <w:t>Response to Reviewer 3 Comments</w:t>
            </w:r>
          </w:p>
        </w:tc>
      </w:tr>
      <w:tr w:rsidR="00ED1481" w14:paraId="3320BC27" w14:textId="77777777">
        <w:tc>
          <w:tcPr>
            <w:tcW w:w="3397" w:type="dxa"/>
          </w:tcPr>
          <w:p w14:paraId="5C48BCFD" w14:textId="77777777" w:rsidR="00ED1481" w:rsidRDefault="00D54E2F">
            <w:pPr>
              <w:jc w:val="left"/>
              <w:rPr>
                <w:rFonts w:ascii="Palatino Linotype" w:hAnsi="Palatino Linotype"/>
                <w:b/>
                <w:bCs/>
              </w:rPr>
            </w:pPr>
            <w:r>
              <w:rPr>
                <w:rFonts w:ascii="Palatino Linotype" w:hAnsi="Palatino Linotype"/>
                <w:b/>
                <w:bCs/>
              </w:rPr>
              <w:t>1. S</w:t>
            </w:r>
            <w:r>
              <w:rPr>
                <w:rFonts w:ascii="Palatino Linotype" w:eastAsiaTheme="minorEastAsia" w:hAnsi="Palatino Linotype"/>
                <w:b/>
                <w:bCs/>
              </w:rPr>
              <w:t>ummary</w:t>
            </w:r>
          </w:p>
        </w:tc>
        <w:tc>
          <w:tcPr>
            <w:tcW w:w="2977" w:type="dxa"/>
          </w:tcPr>
          <w:p w14:paraId="6D87101F" w14:textId="77777777" w:rsidR="00ED1481" w:rsidRDefault="00ED1481">
            <w:pPr>
              <w:jc w:val="left"/>
              <w:rPr>
                <w:rFonts w:ascii="Palatino Linotype" w:hAnsi="Palatino Linotype"/>
              </w:rPr>
            </w:pPr>
          </w:p>
        </w:tc>
        <w:tc>
          <w:tcPr>
            <w:tcW w:w="2460" w:type="dxa"/>
          </w:tcPr>
          <w:p w14:paraId="718269C6" w14:textId="77777777" w:rsidR="00ED1481" w:rsidRDefault="00ED1481">
            <w:pPr>
              <w:jc w:val="left"/>
              <w:rPr>
                <w:rFonts w:ascii="Palatino Linotype" w:hAnsi="Palatino Linotype"/>
              </w:rPr>
            </w:pPr>
          </w:p>
        </w:tc>
      </w:tr>
      <w:tr w:rsidR="00ED1481" w14:paraId="3AE47A57" w14:textId="77777777">
        <w:tc>
          <w:tcPr>
            <w:tcW w:w="8834" w:type="dxa"/>
            <w:gridSpan w:val="3"/>
          </w:tcPr>
          <w:p w14:paraId="09DEFB50" w14:textId="77777777" w:rsidR="00ED1481" w:rsidRDefault="00D54E2F">
            <w:pPr>
              <w:widowControl/>
              <w:shd w:val="clear" w:color="auto" w:fill="FEFEFE"/>
              <w:textAlignment w:val="baseline"/>
              <w:rPr>
                <w:rFonts w:ascii="Palatino Linotype" w:hAnsi="Palatino Linotype"/>
              </w:rPr>
            </w:pPr>
            <w:r>
              <w:rPr>
                <w:rFonts w:ascii="Palatino Linotype" w:hAnsi="Palatino Linotype"/>
              </w:rPr>
              <w:t xml:space="preserve">This paper discusses the Impact of Satellite Wind on Improving Simulation of the Upper Ocean Response to </w:t>
            </w:r>
            <w:r>
              <w:rPr>
                <w:rFonts w:ascii="Palatino Linotype" w:hAnsi="Palatino Linotype"/>
              </w:rPr>
              <w:t>Tropical Cyclones.</w:t>
            </w:r>
          </w:p>
          <w:p w14:paraId="4A5BE90E" w14:textId="77777777" w:rsidR="00ED1481" w:rsidRDefault="00D54E2F">
            <w:pPr>
              <w:widowControl/>
              <w:shd w:val="clear" w:color="auto" w:fill="FEFEFE"/>
              <w:spacing w:afterLines="50" w:after="163"/>
              <w:textAlignment w:val="baseline"/>
              <w:rPr>
                <w:rFonts w:ascii="Palatino Linotype" w:hAnsi="Palatino Linotype"/>
              </w:rPr>
            </w:pPr>
            <w:r>
              <w:rPr>
                <w:rFonts w:ascii="Palatino Linotype" w:hAnsi="Palatino Linotype"/>
              </w:rPr>
              <w:t xml:space="preserve">The analysis and writing of the paper are very well done. The use of Hurricane wind, which is closer to observations, as an external forcing to realistically reproduce surface cooling, is a very promising result. With a few </w:t>
            </w:r>
            <w:r>
              <w:rPr>
                <w:rFonts w:ascii="Palatino Linotype" w:hAnsi="Palatino Linotype"/>
              </w:rPr>
              <w:t>improvements, this paper is deemed publishable.</w:t>
            </w:r>
          </w:p>
          <w:p w14:paraId="43089261" w14:textId="77777777" w:rsidR="00ED1481" w:rsidRDefault="00D54E2F">
            <w:pPr>
              <w:rPr>
                <w:rFonts w:ascii="Palatino Linotype" w:eastAsiaTheme="minorEastAsia" w:hAnsi="Palatino Linotype"/>
                <w:i/>
                <w:iCs/>
              </w:rPr>
            </w:pPr>
            <w:bookmarkStart w:id="0" w:name="OLE_LINK58"/>
            <w:r>
              <w:rPr>
                <w:rFonts w:ascii="Palatino Linotype" w:hAnsi="Palatino Linotype"/>
                <w:i/>
                <w:iCs/>
                <w:color w:val="FF0000"/>
              </w:rPr>
              <w:t>We would like to thank the reviewers for providing constructive comments and suggestions, which are really helpful for improving our manuscript. In the revised manuscript, we have addressed and responded to a</w:t>
            </w:r>
            <w:r>
              <w:rPr>
                <w:rFonts w:ascii="Palatino Linotype" w:hAnsi="Palatino Linotype"/>
                <w:i/>
                <w:iCs/>
                <w:color w:val="FF0000"/>
              </w:rPr>
              <w:t>ll the comments items-by-items. The changes in the revised manuscript have been highlighted. We hope that all the reviewers and the editor will be satisfied with the revised manuscript.</w:t>
            </w:r>
            <w:bookmarkEnd w:id="0"/>
          </w:p>
        </w:tc>
      </w:tr>
      <w:tr w:rsidR="00ED1481" w14:paraId="3E695057" w14:textId="77777777">
        <w:tc>
          <w:tcPr>
            <w:tcW w:w="3397" w:type="dxa"/>
          </w:tcPr>
          <w:p w14:paraId="6A36330B" w14:textId="77777777" w:rsidR="00ED1481" w:rsidRDefault="00D54E2F">
            <w:pPr>
              <w:jc w:val="left"/>
              <w:rPr>
                <w:rFonts w:ascii="Palatino Linotype" w:hAnsi="Palatino Linotype"/>
                <w:b/>
                <w:bCs/>
              </w:rPr>
            </w:pPr>
            <w:r>
              <w:rPr>
                <w:rFonts w:ascii="Palatino Linotype" w:hAnsi="Palatino Linotype"/>
                <w:b/>
                <w:bCs/>
              </w:rPr>
              <w:t>2. Questions for General Evaluation</w:t>
            </w:r>
          </w:p>
        </w:tc>
        <w:tc>
          <w:tcPr>
            <w:tcW w:w="2977" w:type="dxa"/>
          </w:tcPr>
          <w:p w14:paraId="3C512C3A" w14:textId="77777777" w:rsidR="00ED1481" w:rsidRDefault="00D54E2F">
            <w:pPr>
              <w:jc w:val="left"/>
              <w:rPr>
                <w:rFonts w:ascii="Palatino Linotype" w:hAnsi="Palatino Linotype"/>
                <w:b/>
                <w:bCs/>
              </w:rPr>
            </w:pPr>
            <w:r>
              <w:rPr>
                <w:rFonts w:ascii="Palatino Linotype" w:hAnsi="Palatino Linotype"/>
                <w:b/>
                <w:bCs/>
              </w:rPr>
              <w:t>Reviewer’s E</w:t>
            </w:r>
            <w:r>
              <w:rPr>
                <w:rFonts w:ascii="Palatino Linotype" w:eastAsiaTheme="minorEastAsia" w:hAnsi="Palatino Linotype"/>
                <w:b/>
                <w:bCs/>
              </w:rPr>
              <w:t>va</w:t>
            </w:r>
            <w:r>
              <w:rPr>
                <w:rFonts w:ascii="Palatino Linotype" w:hAnsi="Palatino Linotype"/>
                <w:b/>
                <w:bCs/>
              </w:rPr>
              <w:t>luation</w:t>
            </w:r>
          </w:p>
        </w:tc>
        <w:tc>
          <w:tcPr>
            <w:tcW w:w="2460" w:type="dxa"/>
          </w:tcPr>
          <w:p w14:paraId="111A70E2" w14:textId="77777777" w:rsidR="00ED1481" w:rsidRDefault="00D54E2F">
            <w:pPr>
              <w:jc w:val="left"/>
              <w:rPr>
                <w:rFonts w:ascii="Palatino Linotype" w:hAnsi="Palatino Linotype"/>
                <w:b/>
                <w:bCs/>
              </w:rPr>
            </w:pPr>
            <w:r>
              <w:rPr>
                <w:rFonts w:ascii="Palatino Linotype" w:hAnsi="Palatino Linotype"/>
                <w:b/>
                <w:bCs/>
              </w:rPr>
              <w:t>Response an</w:t>
            </w:r>
            <w:r>
              <w:rPr>
                <w:rFonts w:ascii="Palatino Linotype" w:hAnsi="Palatino Linotype"/>
                <w:b/>
                <w:bCs/>
              </w:rPr>
              <w:t>d Revisions</w:t>
            </w:r>
          </w:p>
        </w:tc>
      </w:tr>
      <w:tr w:rsidR="00ED1481" w14:paraId="63EB2037" w14:textId="77777777">
        <w:tc>
          <w:tcPr>
            <w:tcW w:w="3397" w:type="dxa"/>
          </w:tcPr>
          <w:p w14:paraId="693BE2F5" w14:textId="77777777" w:rsidR="00ED1481" w:rsidRDefault="00D54E2F">
            <w:pPr>
              <w:jc w:val="left"/>
              <w:rPr>
                <w:rFonts w:ascii="Palatino Linotype" w:hAnsi="Palatino Linotype"/>
              </w:rPr>
            </w:pPr>
            <w:r>
              <w:rPr>
                <w:rFonts w:ascii="Palatino Linotype" w:hAnsi="Palatino Linotype"/>
              </w:rPr>
              <w:t>Does the introduction provide sufficient background and include all relevant references?</w:t>
            </w:r>
          </w:p>
        </w:tc>
        <w:tc>
          <w:tcPr>
            <w:tcW w:w="2977" w:type="dxa"/>
          </w:tcPr>
          <w:p w14:paraId="397ECA8A" w14:textId="77777777" w:rsidR="00ED1481" w:rsidRDefault="00D54E2F">
            <w:pPr>
              <w:jc w:val="left"/>
              <w:rPr>
                <w:rFonts w:ascii="Palatino Linotype" w:hAnsi="Palatino Linotype"/>
              </w:rPr>
            </w:pPr>
            <w:bookmarkStart w:id="1" w:name="OLE_LINK1"/>
            <w:r>
              <w:rPr>
                <w:rFonts w:ascii="Palatino Linotype" w:hAnsi="Palatino Linotype"/>
              </w:rPr>
              <w:t>Yes</w:t>
            </w:r>
            <w:bookmarkEnd w:id="1"/>
          </w:p>
        </w:tc>
        <w:tc>
          <w:tcPr>
            <w:tcW w:w="2460" w:type="dxa"/>
          </w:tcPr>
          <w:p w14:paraId="502CDB6F" w14:textId="77777777" w:rsidR="00ED1481" w:rsidRDefault="00D54E2F">
            <w:pPr>
              <w:rPr>
                <w:rFonts w:asciiTheme="minorHAnsi" w:eastAsiaTheme="minorEastAsia" w:hAnsiTheme="minorHAnsi" w:cs="Cordia New"/>
              </w:rPr>
            </w:pPr>
            <w:bookmarkStart w:id="2" w:name="OLE_LINK59"/>
            <w:r>
              <w:rPr>
                <w:rFonts w:ascii="Palatino Linotype" w:hAnsi="Palatino Linotype"/>
                <w:i/>
                <w:iCs/>
                <w:color w:val="FF0000"/>
              </w:rPr>
              <w:t>Thank you very much for taking the time to review this manuscript.</w:t>
            </w:r>
            <w:bookmarkEnd w:id="2"/>
          </w:p>
        </w:tc>
      </w:tr>
      <w:tr w:rsidR="00ED1481" w14:paraId="7582B8AD" w14:textId="77777777">
        <w:tc>
          <w:tcPr>
            <w:tcW w:w="3397" w:type="dxa"/>
          </w:tcPr>
          <w:p w14:paraId="4E3FD797" w14:textId="77777777" w:rsidR="00ED1481" w:rsidRDefault="00D54E2F">
            <w:pPr>
              <w:jc w:val="left"/>
              <w:rPr>
                <w:rFonts w:ascii="Palatino Linotype" w:hAnsi="Palatino Linotype"/>
              </w:rPr>
            </w:pPr>
            <w:r>
              <w:rPr>
                <w:rFonts w:ascii="Palatino Linotype" w:hAnsi="Palatino Linotype"/>
              </w:rPr>
              <w:t>Are all the cited references relevant to the research?</w:t>
            </w:r>
          </w:p>
        </w:tc>
        <w:tc>
          <w:tcPr>
            <w:tcW w:w="2977" w:type="dxa"/>
          </w:tcPr>
          <w:p w14:paraId="023E8E21" w14:textId="77777777" w:rsidR="00ED1481" w:rsidRDefault="00D54E2F">
            <w:pPr>
              <w:jc w:val="left"/>
              <w:rPr>
                <w:rFonts w:ascii="Palatino Linotype" w:hAnsi="Palatino Linotype"/>
              </w:rPr>
            </w:pPr>
            <w:r>
              <w:rPr>
                <w:rFonts w:ascii="Palatino Linotype" w:hAnsi="Palatino Linotype"/>
              </w:rPr>
              <w:t>Yes</w:t>
            </w:r>
          </w:p>
        </w:tc>
        <w:tc>
          <w:tcPr>
            <w:tcW w:w="2460" w:type="dxa"/>
          </w:tcPr>
          <w:p w14:paraId="34DF4C66" w14:textId="77777777" w:rsidR="00ED1481" w:rsidRDefault="00ED1481">
            <w:pPr>
              <w:rPr>
                <w:rFonts w:asciiTheme="minorHAnsi" w:eastAsiaTheme="minorEastAsia" w:hAnsiTheme="minorHAnsi" w:cs="Cordia New"/>
              </w:rPr>
            </w:pPr>
          </w:p>
        </w:tc>
      </w:tr>
      <w:tr w:rsidR="00ED1481" w14:paraId="1CEB7910" w14:textId="77777777">
        <w:tc>
          <w:tcPr>
            <w:tcW w:w="3397" w:type="dxa"/>
          </w:tcPr>
          <w:p w14:paraId="32F3AA9A" w14:textId="77777777" w:rsidR="00ED1481" w:rsidRDefault="00D54E2F">
            <w:pPr>
              <w:jc w:val="left"/>
              <w:rPr>
                <w:rFonts w:ascii="Palatino Linotype" w:hAnsi="Palatino Linotype"/>
              </w:rPr>
            </w:pPr>
            <w:r>
              <w:rPr>
                <w:rFonts w:ascii="Palatino Linotype" w:hAnsi="Palatino Linotype"/>
              </w:rPr>
              <w:t xml:space="preserve">Is the </w:t>
            </w:r>
            <w:r>
              <w:rPr>
                <w:rFonts w:ascii="Palatino Linotype" w:hAnsi="Palatino Linotype"/>
              </w:rPr>
              <w:t>research design appropriate?</w:t>
            </w:r>
          </w:p>
        </w:tc>
        <w:tc>
          <w:tcPr>
            <w:tcW w:w="2977" w:type="dxa"/>
          </w:tcPr>
          <w:p w14:paraId="48E4A332" w14:textId="77777777" w:rsidR="00ED1481" w:rsidRDefault="00D54E2F">
            <w:pPr>
              <w:jc w:val="left"/>
              <w:rPr>
                <w:rFonts w:ascii="Palatino Linotype" w:hAnsi="Palatino Linotype"/>
              </w:rPr>
            </w:pPr>
            <w:r>
              <w:rPr>
                <w:rFonts w:ascii="Palatino Linotype" w:hAnsi="Palatino Linotype"/>
              </w:rPr>
              <w:t>Yes</w:t>
            </w:r>
          </w:p>
        </w:tc>
        <w:tc>
          <w:tcPr>
            <w:tcW w:w="2460" w:type="dxa"/>
          </w:tcPr>
          <w:p w14:paraId="0655996C" w14:textId="77777777" w:rsidR="00ED1481" w:rsidRDefault="00ED1481">
            <w:pPr>
              <w:rPr>
                <w:rFonts w:asciiTheme="minorHAnsi" w:eastAsiaTheme="minorEastAsia" w:hAnsiTheme="minorHAnsi" w:cs="Cordia New"/>
              </w:rPr>
            </w:pPr>
          </w:p>
        </w:tc>
      </w:tr>
      <w:tr w:rsidR="00ED1481" w14:paraId="52CA68ED" w14:textId="77777777">
        <w:tc>
          <w:tcPr>
            <w:tcW w:w="3397" w:type="dxa"/>
          </w:tcPr>
          <w:p w14:paraId="10901077" w14:textId="77777777" w:rsidR="00ED1481" w:rsidRDefault="00D54E2F">
            <w:pPr>
              <w:jc w:val="left"/>
              <w:rPr>
                <w:rFonts w:ascii="Palatino Linotype" w:hAnsi="Palatino Linotype"/>
              </w:rPr>
            </w:pPr>
            <w:r>
              <w:rPr>
                <w:rFonts w:ascii="Palatino Linotype" w:hAnsi="Palatino Linotype"/>
              </w:rPr>
              <w:t>Are the methods adequately described?</w:t>
            </w:r>
          </w:p>
        </w:tc>
        <w:tc>
          <w:tcPr>
            <w:tcW w:w="2977" w:type="dxa"/>
          </w:tcPr>
          <w:p w14:paraId="01D45ACF" w14:textId="77777777" w:rsidR="00ED1481" w:rsidRDefault="00D54E2F">
            <w:pPr>
              <w:jc w:val="left"/>
              <w:rPr>
                <w:rFonts w:ascii="Palatino Linotype" w:hAnsi="Palatino Linotype"/>
              </w:rPr>
            </w:pPr>
            <w:r>
              <w:rPr>
                <w:rFonts w:ascii="Palatino Linotype" w:hAnsi="Palatino Linotype"/>
              </w:rPr>
              <w:t>Yes</w:t>
            </w:r>
          </w:p>
        </w:tc>
        <w:tc>
          <w:tcPr>
            <w:tcW w:w="2460" w:type="dxa"/>
          </w:tcPr>
          <w:p w14:paraId="4AAC65CE" w14:textId="77777777" w:rsidR="00ED1481" w:rsidRDefault="00ED1481">
            <w:pPr>
              <w:rPr>
                <w:rFonts w:asciiTheme="minorHAnsi" w:eastAsiaTheme="minorEastAsia" w:hAnsiTheme="minorHAnsi" w:cs="Cordia New"/>
              </w:rPr>
            </w:pPr>
          </w:p>
        </w:tc>
      </w:tr>
      <w:tr w:rsidR="00ED1481" w14:paraId="1E74F47F" w14:textId="77777777">
        <w:tc>
          <w:tcPr>
            <w:tcW w:w="3397" w:type="dxa"/>
          </w:tcPr>
          <w:p w14:paraId="3A283BD1" w14:textId="77777777" w:rsidR="00ED1481" w:rsidRDefault="00D54E2F">
            <w:pPr>
              <w:jc w:val="left"/>
              <w:rPr>
                <w:rFonts w:ascii="Palatino Linotype" w:hAnsi="Palatino Linotype"/>
              </w:rPr>
            </w:pPr>
            <w:r>
              <w:rPr>
                <w:rFonts w:ascii="Palatino Linotype" w:hAnsi="Palatino Linotype"/>
              </w:rPr>
              <w:t>Are the results clearly presented?</w:t>
            </w:r>
          </w:p>
        </w:tc>
        <w:tc>
          <w:tcPr>
            <w:tcW w:w="2977" w:type="dxa"/>
          </w:tcPr>
          <w:p w14:paraId="348B9419" w14:textId="77777777" w:rsidR="00ED1481" w:rsidRDefault="00D54E2F">
            <w:pPr>
              <w:jc w:val="left"/>
              <w:rPr>
                <w:rFonts w:ascii="Palatino Linotype" w:hAnsi="Palatino Linotype"/>
              </w:rPr>
            </w:pPr>
            <w:r>
              <w:rPr>
                <w:rFonts w:ascii="Palatino Linotype" w:hAnsi="Palatino Linotype"/>
              </w:rPr>
              <w:t>Yes</w:t>
            </w:r>
          </w:p>
        </w:tc>
        <w:tc>
          <w:tcPr>
            <w:tcW w:w="2460" w:type="dxa"/>
          </w:tcPr>
          <w:p w14:paraId="69BD4E62" w14:textId="77777777" w:rsidR="00ED1481" w:rsidRDefault="00ED1481">
            <w:pPr>
              <w:rPr>
                <w:rFonts w:asciiTheme="minorHAnsi" w:eastAsiaTheme="minorEastAsia" w:hAnsiTheme="minorHAnsi" w:cs="Cordia New"/>
              </w:rPr>
            </w:pPr>
          </w:p>
        </w:tc>
      </w:tr>
      <w:tr w:rsidR="00ED1481" w14:paraId="08D197B8" w14:textId="77777777">
        <w:tc>
          <w:tcPr>
            <w:tcW w:w="3397" w:type="dxa"/>
          </w:tcPr>
          <w:p w14:paraId="07D47F63" w14:textId="77777777" w:rsidR="00ED1481" w:rsidRDefault="00D54E2F">
            <w:pPr>
              <w:jc w:val="left"/>
              <w:rPr>
                <w:rFonts w:ascii="Palatino Linotype" w:hAnsi="Palatino Linotype"/>
              </w:rPr>
            </w:pPr>
            <w:r>
              <w:rPr>
                <w:rFonts w:ascii="Palatino Linotype" w:hAnsi="Palatino Linotype"/>
              </w:rPr>
              <w:t>Are the conclusions supported by the results?</w:t>
            </w:r>
          </w:p>
        </w:tc>
        <w:tc>
          <w:tcPr>
            <w:tcW w:w="2977" w:type="dxa"/>
          </w:tcPr>
          <w:p w14:paraId="7E27A4DF" w14:textId="77777777" w:rsidR="00ED1481" w:rsidRDefault="00D54E2F">
            <w:pPr>
              <w:jc w:val="left"/>
              <w:rPr>
                <w:rFonts w:ascii="Palatino Linotype" w:hAnsi="Palatino Linotype"/>
              </w:rPr>
            </w:pPr>
            <w:r>
              <w:rPr>
                <w:rFonts w:ascii="Palatino Linotype" w:hAnsi="Palatino Linotype"/>
              </w:rPr>
              <w:t>Yes</w:t>
            </w:r>
          </w:p>
        </w:tc>
        <w:tc>
          <w:tcPr>
            <w:tcW w:w="2460" w:type="dxa"/>
          </w:tcPr>
          <w:p w14:paraId="51ECE9C9" w14:textId="77777777" w:rsidR="00ED1481" w:rsidRDefault="00ED1481">
            <w:pPr>
              <w:rPr>
                <w:rFonts w:asciiTheme="minorHAnsi" w:eastAsiaTheme="minorEastAsia" w:hAnsiTheme="minorHAnsi" w:cs="Cordia New"/>
              </w:rPr>
            </w:pPr>
          </w:p>
        </w:tc>
      </w:tr>
      <w:tr w:rsidR="00ED1481" w14:paraId="448AFF93" w14:textId="77777777">
        <w:tc>
          <w:tcPr>
            <w:tcW w:w="8834" w:type="dxa"/>
            <w:gridSpan w:val="3"/>
          </w:tcPr>
          <w:p w14:paraId="6BB61D32" w14:textId="77777777" w:rsidR="00ED1481" w:rsidRDefault="00D54E2F">
            <w:pPr>
              <w:jc w:val="left"/>
              <w:rPr>
                <w:rFonts w:ascii="Palatino Linotype" w:hAnsi="Palatino Linotype"/>
              </w:rPr>
            </w:pPr>
            <w:r>
              <w:rPr>
                <w:rFonts w:ascii="Palatino Linotype" w:hAnsi="Palatino Linotype"/>
                <w:b/>
                <w:bCs/>
              </w:rPr>
              <w:t>3. Point-by-point response to Comments and Suggestions for Authors</w:t>
            </w:r>
          </w:p>
        </w:tc>
      </w:tr>
      <w:tr w:rsidR="00ED1481" w14:paraId="53F796EB" w14:textId="77777777">
        <w:tc>
          <w:tcPr>
            <w:tcW w:w="8834" w:type="dxa"/>
            <w:gridSpan w:val="3"/>
          </w:tcPr>
          <w:p w14:paraId="237B8059" w14:textId="77777777" w:rsidR="00ED1481" w:rsidRDefault="00D54E2F">
            <w:pPr>
              <w:spacing w:afterLines="50" w:after="163"/>
              <w:rPr>
                <w:rFonts w:ascii="Palatino Linotype" w:eastAsiaTheme="minorEastAsia" w:hAnsi="Palatino Linotype"/>
              </w:rPr>
            </w:pPr>
            <w:r>
              <w:rPr>
                <w:rFonts w:ascii="Palatino Linotype" w:hAnsi="Palatino Linotype"/>
                <w:b/>
              </w:rPr>
              <w:t xml:space="preserve">Comments 1: </w:t>
            </w:r>
            <w:r>
              <w:rPr>
                <w:rFonts w:ascii="Palatino Linotype" w:hAnsi="Palatino Linotype"/>
              </w:rPr>
              <w:t xml:space="preserve">It is deemed necessary to merge HWIND and CFSR winds. However, due to the smaller spatial domain of HWIND compared to CFSR, it is anticipated that there may be discrepancies between the two datasets during the data merging process. The authors </w:t>
            </w:r>
            <w:r>
              <w:rPr>
                <w:rFonts w:ascii="Palatino Linotype" w:hAnsi="Palatino Linotype"/>
              </w:rPr>
              <w:t>need to mention how they dealt with this issue in the process of creating input data</w:t>
            </w:r>
            <w:r>
              <w:rPr>
                <w:rFonts w:ascii="Palatino Linotype" w:eastAsiaTheme="minorEastAsia" w:hAnsi="Palatino Linotype" w:hint="eastAsia"/>
              </w:rPr>
              <w:t>.</w:t>
            </w:r>
          </w:p>
        </w:tc>
      </w:tr>
      <w:tr w:rsidR="00ED1481" w14:paraId="1A544A45" w14:textId="77777777">
        <w:tc>
          <w:tcPr>
            <w:tcW w:w="8834" w:type="dxa"/>
            <w:gridSpan w:val="3"/>
          </w:tcPr>
          <w:p w14:paraId="5C65A53D" w14:textId="77777777" w:rsidR="00ED1481" w:rsidRDefault="00D54E2F">
            <w:pPr>
              <w:spacing w:afterLines="50" w:after="163"/>
              <w:rPr>
                <w:rFonts w:ascii="Palatino Linotype" w:hAnsi="Palatino Linotype"/>
                <w:i/>
                <w:iCs/>
                <w:color w:val="FF0000"/>
              </w:rPr>
            </w:pPr>
            <w:r>
              <w:rPr>
                <w:rFonts w:ascii="Palatino Linotype" w:hAnsi="Palatino Linotype"/>
                <w:b/>
                <w:bCs/>
                <w:color w:val="FF0000"/>
              </w:rPr>
              <w:t>Response 1</w:t>
            </w:r>
            <w:r>
              <w:rPr>
                <w:rFonts w:ascii="Palatino Linotype" w:hAnsi="Palatino Linotype"/>
                <w:color w:val="FF0000"/>
              </w:rPr>
              <w:t xml:space="preserve">: </w:t>
            </w:r>
            <w:r>
              <w:rPr>
                <w:rFonts w:ascii="Palatino Linotype" w:hAnsi="Palatino Linotype"/>
                <w:i/>
                <w:iCs/>
                <w:color w:val="FF0000"/>
              </w:rPr>
              <w:t>We agree that the H*WIND fields can be used to improve the CFSR winds. The 3-hourly H*WIND Project analysis of surface winds provides an objective analysis o</w:t>
            </w:r>
            <w:r>
              <w:rPr>
                <w:rFonts w:ascii="Palatino Linotype" w:hAnsi="Palatino Linotype"/>
                <w:i/>
                <w:iCs/>
                <w:color w:val="FF0000"/>
              </w:rPr>
              <w:t>f tropical cyclone (TC) surface wind fields by assimilating all available surface observations, as well as aircraft and remote sensing data (Powell et al., 1998). The final product is a wind component analysis on an 8</w:t>
            </w:r>
            <w:r>
              <w:rPr>
                <w:rFonts w:ascii="Palatino Linotype" w:hAnsi="Palatino Linotype"/>
                <w:i/>
                <w:iCs/>
                <w:color w:val="FF0000"/>
                <w:vertAlign w:val="superscript"/>
              </w:rPr>
              <w:t>o</w:t>
            </w:r>
            <w:r>
              <w:rPr>
                <w:rFonts w:asciiTheme="minorHAnsi" w:hAnsiTheme="minorHAnsi" w:cs="Times New Roman"/>
                <w:i/>
                <w:iCs/>
                <w:color w:val="FF0000"/>
              </w:rPr>
              <w:t>×</w:t>
            </w:r>
            <w:r>
              <w:rPr>
                <w:rFonts w:ascii="Palatino Linotype" w:hAnsi="Palatino Linotype"/>
                <w:i/>
                <w:iCs/>
                <w:color w:val="FF0000"/>
              </w:rPr>
              <w:t>8</w:t>
            </w:r>
            <w:r>
              <w:rPr>
                <w:rFonts w:ascii="Palatino Linotype" w:hAnsi="Palatino Linotype"/>
                <w:i/>
                <w:iCs/>
                <w:color w:val="FF0000"/>
                <w:vertAlign w:val="superscript"/>
              </w:rPr>
              <w:t>o</w:t>
            </w:r>
            <w:r>
              <w:rPr>
                <w:rFonts w:ascii="Palatino Linotype" w:hAnsi="Palatino Linotype"/>
                <w:i/>
                <w:iCs/>
                <w:color w:val="FF0000"/>
              </w:rPr>
              <w:t xml:space="preserve"> moving grid with a 6 km resolution</w:t>
            </w:r>
            <w:r>
              <w:rPr>
                <w:rFonts w:ascii="Palatino Linotype" w:hAnsi="Palatino Linotype"/>
                <w:i/>
                <w:iCs/>
                <w:color w:val="FF0000"/>
              </w:rPr>
              <w:t xml:space="preserve"> centered on the storm. The high-resolution H*WIND </w:t>
            </w:r>
            <w:r>
              <w:rPr>
                <w:rFonts w:ascii="Palatino Linotype" w:eastAsiaTheme="minorEastAsia" w:hAnsi="Palatino Linotype" w:hint="eastAsia"/>
                <w:i/>
                <w:iCs/>
                <w:color w:val="FF0000"/>
              </w:rPr>
              <w:t>f</w:t>
            </w:r>
            <w:r>
              <w:rPr>
                <w:rFonts w:ascii="Palatino Linotype" w:hAnsi="Palatino Linotype"/>
                <w:i/>
                <w:iCs/>
                <w:color w:val="FF0000"/>
              </w:rPr>
              <w:t>ields can accurately represent the TC’s maximum wind speed and the radius of maximum wind speed. Therefore, the H*WIND winds are blended with fields from the CFSR analysis winds to generate the forcing wi</w:t>
            </w:r>
            <w:r>
              <w:rPr>
                <w:rFonts w:ascii="Palatino Linotype" w:hAnsi="Palatino Linotype"/>
                <w:i/>
                <w:iCs/>
                <w:color w:val="FF0000"/>
              </w:rPr>
              <w:t xml:space="preserve">nds </w:t>
            </w:r>
            <w:r>
              <w:rPr>
                <w:rFonts w:ascii="Palatino Linotype" w:hAnsi="Palatino Linotype"/>
                <w:i/>
                <w:iCs/>
                <w:color w:val="FF0000"/>
              </w:rPr>
              <w:lastRenderedPageBreak/>
              <w:t>for the numerical model, which marginally improve the inner-core structure of the storm. Halliwell et al. (2011) indicated that H*WIND can resolve the horizontal scales of the eye and eyewall better than the 27 km Coupled Ocean-Atmosphere Mesoscale Pre</w:t>
            </w:r>
            <w:r>
              <w:rPr>
                <w:rFonts w:ascii="Palatino Linotype" w:hAnsi="Palatino Linotype"/>
                <w:i/>
                <w:iCs/>
                <w:color w:val="FF0000"/>
              </w:rPr>
              <w:t>diction System (COAMPS) model, thereby improving the quality of the simulated ocean responses.</w:t>
            </w:r>
          </w:p>
          <w:p w14:paraId="4280F644" w14:textId="77777777" w:rsidR="00ED1481" w:rsidRDefault="00D54E2F">
            <w:pPr>
              <w:spacing w:afterLines="50" w:after="163"/>
              <w:rPr>
                <w:rFonts w:ascii="Palatino Linotype" w:eastAsiaTheme="minorEastAsia" w:hAnsi="Palatino Linotype"/>
                <w:i/>
                <w:iCs/>
                <w:color w:val="FF0000"/>
              </w:rPr>
            </w:pPr>
            <w:r>
              <w:rPr>
                <w:rFonts w:ascii="Palatino Linotype" w:eastAsiaTheme="minorEastAsia" w:hAnsi="Palatino Linotype"/>
                <w:i/>
                <w:iCs/>
                <w:color w:val="FF0000"/>
              </w:rPr>
              <w:t xml:space="preserve">However, the H*WIND Project was transferred to </w:t>
            </w:r>
            <w:proofErr w:type="spellStart"/>
            <w:r>
              <w:rPr>
                <w:rFonts w:ascii="Palatino Linotype" w:eastAsiaTheme="minorEastAsia" w:hAnsi="Palatino Linotype"/>
                <w:i/>
                <w:iCs/>
                <w:color w:val="FF0000"/>
              </w:rPr>
              <w:t>Hwind</w:t>
            </w:r>
            <w:proofErr w:type="spellEnd"/>
            <w:r>
              <w:rPr>
                <w:rFonts w:ascii="Palatino Linotype" w:eastAsiaTheme="minorEastAsia" w:hAnsi="Palatino Linotype"/>
                <w:i/>
                <w:iCs/>
                <w:color w:val="FF0000"/>
              </w:rPr>
              <w:t xml:space="preserve"> Scientific, a US private sector firm, in 2014. The commercialization of H*WIND analysis winds has </w:t>
            </w:r>
            <w:r>
              <w:rPr>
                <w:rFonts w:ascii="Palatino Linotype" w:eastAsiaTheme="minorEastAsia" w:hAnsi="Palatino Linotype"/>
                <w:i/>
                <w:iCs/>
                <w:color w:val="FF0000"/>
              </w:rPr>
              <w:t>limited its widespread use in ocean models.</w:t>
            </w:r>
            <w:r>
              <w:rPr>
                <w:rFonts w:ascii="Palatino Linotype" w:eastAsiaTheme="minorEastAsia" w:hAnsi="Palatino Linotype" w:hint="eastAsia"/>
                <w:i/>
                <w:iCs/>
                <w:color w:val="FF0000"/>
              </w:rPr>
              <w:t xml:space="preserve"> I</w:t>
            </w:r>
            <w:r>
              <w:rPr>
                <w:rFonts w:ascii="Palatino Linotype" w:eastAsiaTheme="minorEastAsia" w:hAnsi="Palatino Linotype"/>
                <w:i/>
                <w:iCs/>
                <w:color w:val="FF0000"/>
              </w:rPr>
              <w:t>n the manuscript, we focused on the upper ocean response under the two TCs (Winston 2016 and Freddy 2023). Access to the H*WIND product for generating the blended winds is not available to the public. In additio</w:t>
            </w:r>
            <w:r>
              <w:rPr>
                <w:rFonts w:ascii="Palatino Linotype" w:eastAsiaTheme="minorEastAsia" w:hAnsi="Palatino Linotype"/>
                <w:i/>
                <w:iCs/>
                <w:color w:val="FF0000"/>
              </w:rPr>
              <w:t xml:space="preserve">n, H*Wind fields lack accuracy for hurricanes that have not been observed by aircraft. The surface wind fields observed by the microwave radiometers and scatterometers utilized in our research are sufficient to provide high-quality wind field products for </w:t>
            </w:r>
            <w:r>
              <w:rPr>
                <w:rFonts w:ascii="Palatino Linotype" w:eastAsiaTheme="minorEastAsia" w:hAnsi="Palatino Linotype"/>
                <w:i/>
                <w:iCs/>
                <w:color w:val="FF0000"/>
              </w:rPr>
              <w:t>TCs, which can effectively improve the underestimated wind speeds of the CFSR.</w:t>
            </w:r>
          </w:p>
          <w:p w14:paraId="68747820" w14:textId="481C719F" w:rsidR="00ED1481" w:rsidRDefault="00D54E2F">
            <w:pPr>
              <w:rPr>
                <w:rFonts w:ascii="Palatino Linotype" w:hAnsi="Palatino Linotype"/>
                <w:color w:val="FF0000"/>
              </w:rPr>
            </w:pPr>
            <w:r>
              <w:rPr>
                <w:rFonts w:ascii="Palatino Linotype" w:hAnsi="Palatino Linotype"/>
                <w:color w:val="FF0000"/>
              </w:rPr>
              <w:t xml:space="preserve">[1] Powell, M.D.; Houston, S.H.; </w:t>
            </w:r>
            <w:proofErr w:type="spellStart"/>
            <w:r>
              <w:rPr>
                <w:rFonts w:ascii="Palatino Linotype" w:hAnsi="Palatino Linotype"/>
                <w:color w:val="FF0000"/>
              </w:rPr>
              <w:t>Amat</w:t>
            </w:r>
            <w:proofErr w:type="spellEnd"/>
            <w:r>
              <w:rPr>
                <w:rFonts w:ascii="Palatino Linotype" w:hAnsi="Palatino Linotype"/>
                <w:color w:val="FF0000"/>
              </w:rPr>
              <w:t xml:space="preserve">, L.R.; </w:t>
            </w:r>
            <w:proofErr w:type="spellStart"/>
            <w:r>
              <w:rPr>
                <w:rFonts w:ascii="Palatino Linotype" w:hAnsi="Palatino Linotype"/>
                <w:color w:val="FF0000"/>
              </w:rPr>
              <w:t>Morisseau</w:t>
            </w:r>
            <w:proofErr w:type="spellEnd"/>
            <w:r>
              <w:rPr>
                <w:rFonts w:ascii="Palatino Linotype" w:hAnsi="Palatino Linotype"/>
                <w:color w:val="FF0000"/>
              </w:rPr>
              <w:t xml:space="preserve">-Leroy, N. The HRD real-time hurricane wind analysis system. </w:t>
            </w:r>
            <w:r>
              <w:rPr>
                <w:rFonts w:ascii="Palatino Linotype" w:hAnsi="Palatino Linotype"/>
                <w:i/>
                <w:iCs/>
                <w:color w:val="FF0000"/>
              </w:rPr>
              <w:t>J. Wind Eng</w:t>
            </w:r>
            <w:r w:rsidR="00CD354D">
              <w:rPr>
                <w:rFonts w:ascii="Palatino Linotype" w:hAnsi="Palatino Linotype"/>
                <w:i/>
                <w:iCs/>
                <w:color w:val="FF0000"/>
              </w:rPr>
              <w:t xml:space="preserve">. </w:t>
            </w:r>
            <w:r>
              <w:rPr>
                <w:rFonts w:ascii="Palatino Linotype" w:hAnsi="Palatino Linotype"/>
                <w:i/>
                <w:iCs/>
                <w:color w:val="FF0000"/>
              </w:rPr>
              <w:t>Ind</w:t>
            </w:r>
            <w:r>
              <w:rPr>
                <w:rFonts w:ascii="Palatino Linotype" w:hAnsi="Palatino Linotype"/>
                <w:i/>
                <w:iCs/>
                <w:color w:val="FF0000"/>
              </w:rPr>
              <w:t xml:space="preserve">. </w:t>
            </w:r>
            <w:proofErr w:type="spellStart"/>
            <w:r>
              <w:rPr>
                <w:rFonts w:ascii="Palatino Linotype" w:hAnsi="Palatino Linotype"/>
                <w:i/>
                <w:iCs/>
                <w:color w:val="FF0000"/>
              </w:rPr>
              <w:t>Aerod</w:t>
            </w:r>
            <w:proofErr w:type="spellEnd"/>
            <w:r>
              <w:rPr>
                <w:rFonts w:ascii="Palatino Linotype" w:hAnsi="Palatino Linotype"/>
                <w:i/>
                <w:iCs/>
                <w:color w:val="FF0000"/>
              </w:rPr>
              <w:t>.,</w:t>
            </w:r>
            <w:r>
              <w:rPr>
                <w:rFonts w:ascii="Palatino Linotype" w:hAnsi="Palatino Linotype"/>
                <w:color w:val="FF0000"/>
              </w:rPr>
              <w:t xml:space="preserve"> </w:t>
            </w:r>
            <w:r>
              <w:rPr>
                <w:rFonts w:ascii="Palatino Linotype" w:hAnsi="Palatino Linotype"/>
                <w:b/>
                <w:bCs/>
                <w:color w:val="FF0000"/>
              </w:rPr>
              <w:t>1998</w:t>
            </w:r>
            <w:r>
              <w:rPr>
                <w:rFonts w:ascii="Palatino Linotype" w:hAnsi="Palatino Linotype"/>
                <w:color w:val="FF0000"/>
              </w:rPr>
              <w:t xml:space="preserve">, 77&amp;78, </w:t>
            </w:r>
            <w:r>
              <w:rPr>
                <w:rFonts w:ascii="Palatino Linotype" w:hAnsi="Palatino Linotype"/>
                <w:color w:val="FF0000"/>
              </w:rPr>
              <w:t>53-64.</w:t>
            </w:r>
          </w:p>
          <w:p w14:paraId="57315344" w14:textId="77777777" w:rsidR="00ED1481" w:rsidRDefault="00D54E2F">
            <w:pPr>
              <w:spacing w:afterLines="50" w:after="163"/>
              <w:rPr>
                <w:rFonts w:ascii="Palatino Linotype" w:eastAsiaTheme="minorEastAsia" w:hAnsi="Palatino Linotype"/>
                <w:color w:val="FF0000"/>
              </w:rPr>
            </w:pPr>
            <w:r>
              <w:rPr>
                <w:rFonts w:ascii="Palatino Linotype" w:eastAsiaTheme="minorEastAsia" w:hAnsi="Palatino Linotype" w:hint="eastAsia"/>
                <w:color w:val="FF0000"/>
              </w:rPr>
              <w:t>[</w:t>
            </w:r>
            <w:r>
              <w:rPr>
                <w:rFonts w:ascii="Palatino Linotype" w:eastAsiaTheme="minorEastAsia" w:hAnsi="Palatino Linotype"/>
                <w:color w:val="FF0000"/>
              </w:rPr>
              <w:t xml:space="preserve">2] Halliwell, G.R.; Shay, L.K.; Brewster, J.K.; Teague, W.J. Evaluation and Sensitivity Analysis of an Ocean Model Response to Hurricane Ivan. </w:t>
            </w:r>
            <w:r>
              <w:rPr>
                <w:rFonts w:ascii="Palatino Linotype" w:eastAsiaTheme="minorEastAsia" w:hAnsi="Palatino Linotype"/>
                <w:i/>
                <w:iCs/>
                <w:color w:val="FF0000"/>
              </w:rPr>
              <w:t>Mon. Weather Rev.</w:t>
            </w:r>
            <w:r>
              <w:rPr>
                <w:rFonts w:ascii="Palatino Linotype" w:eastAsiaTheme="minorEastAsia" w:hAnsi="Palatino Linotype"/>
                <w:color w:val="FF0000"/>
              </w:rPr>
              <w:t xml:space="preserve"> </w:t>
            </w:r>
            <w:r>
              <w:rPr>
                <w:rFonts w:ascii="Palatino Linotype" w:eastAsiaTheme="minorEastAsia" w:hAnsi="Palatino Linotype"/>
                <w:b/>
                <w:bCs/>
                <w:color w:val="FF0000"/>
              </w:rPr>
              <w:t>2011</w:t>
            </w:r>
            <w:r>
              <w:rPr>
                <w:rFonts w:ascii="Palatino Linotype" w:eastAsiaTheme="minorEastAsia" w:hAnsi="Palatino Linotype"/>
                <w:color w:val="FF0000"/>
              </w:rPr>
              <w:t>, 139, 921-945.</w:t>
            </w:r>
          </w:p>
        </w:tc>
      </w:tr>
      <w:tr w:rsidR="00ED1481" w14:paraId="7EFC91ED" w14:textId="77777777">
        <w:tc>
          <w:tcPr>
            <w:tcW w:w="8834" w:type="dxa"/>
            <w:gridSpan w:val="3"/>
          </w:tcPr>
          <w:p w14:paraId="2EB2087E" w14:textId="77777777" w:rsidR="00ED1481" w:rsidRDefault="00D54E2F">
            <w:pPr>
              <w:spacing w:afterLines="50" w:after="163"/>
              <w:rPr>
                <w:rFonts w:ascii="Palatino Linotype" w:hAnsi="Palatino Linotype"/>
              </w:rPr>
            </w:pPr>
            <w:r>
              <w:rPr>
                <w:rFonts w:ascii="Palatino Linotype" w:hAnsi="Palatino Linotype"/>
                <w:b/>
              </w:rPr>
              <w:lastRenderedPageBreak/>
              <w:t xml:space="preserve">Comments 2: </w:t>
            </w:r>
            <w:r>
              <w:rPr>
                <w:rFonts w:ascii="Palatino Linotype" w:hAnsi="Palatino Linotype"/>
              </w:rPr>
              <w:t xml:space="preserve">Figure 6 lacks consistency in the </w:t>
            </w:r>
            <w:proofErr w:type="spellStart"/>
            <w:r>
              <w:rPr>
                <w:rFonts w:ascii="Palatino Linotype" w:hAnsi="Palatino Linotype"/>
              </w:rPr>
              <w:t>colorbar</w:t>
            </w:r>
            <w:proofErr w:type="spellEnd"/>
            <w:r>
              <w:rPr>
                <w:rFonts w:ascii="Palatino Linotype" w:hAnsi="Palatino Linotype"/>
              </w:rPr>
              <w:t xml:space="preserve"> scale, maki</w:t>
            </w:r>
            <w:r>
              <w:rPr>
                <w:rFonts w:ascii="Palatino Linotype" w:hAnsi="Palatino Linotype"/>
              </w:rPr>
              <w:t xml:space="preserve">ng the reference points ambiguous. It is deemed that applying the same </w:t>
            </w:r>
            <w:proofErr w:type="spellStart"/>
            <w:r>
              <w:rPr>
                <w:rFonts w:ascii="Palatino Linotype" w:hAnsi="Palatino Linotype"/>
              </w:rPr>
              <w:t>colorbar</w:t>
            </w:r>
            <w:proofErr w:type="spellEnd"/>
            <w:r>
              <w:rPr>
                <w:rFonts w:ascii="Palatino Linotype" w:hAnsi="Palatino Linotype"/>
              </w:rPr>
              <w:t xml:space="preserve"> for all three difference plots would make the distinction clearer.</w:t>
            </w:r>
          </w:p>
        </w:tc>
      </w:tr>
      <w:tr w:rsidR="00ED1481" w14:paraId="09354E1A" w14:textId="77777777">
        <w:tc>
          <w:tcPr>
            <w:tcW w:w="8834" w:type="dxa"/>
            <w:gridSpan w:val="3"/>
          </w:tcPr>
          <w:p w14:paraId="3A772E3B" w14:textId="7A9B55DE" w:rsidR="00ED1481" w:rsidRDefault="00D54E2F">
            <w:pPr>
              <w:pStyle w:val="af1"/>
              <w:widowControl/>
              <w:spacing w:beforeAutospacing="1" w:afterLines="50" w:after="163"/>
              <w:rPr>
                <w:rFonts w:ascii="Palatino Linotype" w:eastAsiaTheme="minorEastAsia" w:hAnsi="Palatino Linotype"/>
                <w:i/>
                <w:iCs/>
                <w:color w:val="FF0000"/>
              </w:rPr>
            </w:pPr>
            <w:r>
              <w:rPr>
                <w:rFonts w:ascii="Palatino Linotype" w:hAnsi="Palatino Linotype"/>
                <w:b/>
                <w:color w:val="FF0000"/>
              </w:rPr>
              <w:t>Response 2:</w:t>
            </w:r>
            <w:r>
              <w:rPr>
                <w:rFonts w:ascii="Palatino Linotype" w:hAnsi="Palatino Linotype"/>
                <w:color w:val="FF0000"/>
              </w:rPr>
              <w:t xml:space="preserve"> </w:t>
            </w:r>
            <w:r>
              <w:rPr>
                <w:rFonts w:ascii="Palatino Linotype" w:eastAsiaTheme="minorEastAsia" w:hAnsi="Palatino Linotype"/>
                <w:i/>
                <w:iCs/>
                <w:color w:val="FF0000"/>
              </w:rPr>
              <w:t>Thank you very much for your suggestion. In the revised manuscript, we us</w:t>
            </w:r>
            <w:r w:rsidR="00D11E2A">
              <w:rPr>
                <w:rFonts w:ascii="Palatino Linotype" w:eastAsiaTheme="minorEastAsia" w:hAnsi="Palatino Linotype" w:hint="eastAsia"/>
                <w:i/>
                <w:iCs/>
                <w:color w:val="FF0000"/>
              </w:rPr>
              <w:t>ed</w:t>
            </w:r>
            <w:r>
              <w:rPr>
                <w:rFonts w:ascii="Palatino Linotype" w:eastAsiaTheme="minorEastAsia" w:hAnsi="Palatino Linotype"/>
                <w:i/>
                <w:iCs/>
                <w:color w:val="FF0000"/>
              </w:rPr>
              <w:t xml:space="preserve"> consistent color</w:t>
            </w:r>
            <w:r>
              <w:rPr>
                <w:rFonts w:ascii="Palatino Linotype" w:eastAsiaTheme="minorEastAsia" w:hAnsi="Palatino Linotype"/>
                <w:i/>
                <w:iCs/>
                <w:color w:val="FF0000"/>
              </w:rPr>
              <w:t xml:space="preserve"> scales for all three different plots</w:t>
            </w:r>
            <w:r w:rsidR="00D61AE0">
              <w:rPr>
                <w:rFonts w:ascii="Palatino Linotype" w:eastAsiaTheme="minorEastAsia" w:hAnsi="Palatino Linotype"/>
                <w:i/>
                <w:iCs/>
                <w:color w:val="FF0000"/>
              </w:rPr>
              <w:t>, as shown in Figure 7</w:t>
            </w:r>
            <w:r w:rsidR="00FB1B38">
              <w:rPr>
                <w:rFonts w:ascii="Palatino Linotype" w:eastAsiaTheme="minorEastAsia" w:hAnsi="Palatino Linotype"/>
                <w:i/>
                <w:iCs/>
                <w:color w:val="FF0000"/>
              </w:rPr>
              <w:t>. T</w:t>
            </w:r>
            <w:r>
              <w:rPr>
                <w:rFonts w:ascii="Palatino Linotype" w:eastAsiaTheme="minorEastAsia" w:hAnsi="Palatino Linotype" w:hint="eastAsia"/>
                <w:i/>
                <w:iCs/>
                <w:color w:val="FF0000"/>
              </w:rPr>
              <w:t xml:space="preserve">his </w:t>
            </w:r>
            <w:r w:rsidR="00700231">
              <w:rPr>
                <w:rFonts w:ascii="Palatino Linotype" w:eastAsiaTheme="minorEastAsia" w:hAnsi="Palatino Linotype"/>
                <w:i/>
                <w:iCs/>
                <w:color w:val="FF0000"/>
              </w:rPr>
              <w:t>modification is illustrated</w:t>
            </w:r>
            <w:r w:rsidR="00FB1B38">
              <w:rPr>
                <w:rFonts w:ascii="Palatino Linotype" w:eastAsiaTheme="minorEastAsia" w:hAnsi="Palatino Linotype"/>
                <w:i/>
                <w:iCs/>
                <w:color w:val="FF0000"/>
              </w:rPr>
              <w:t xml:space="preserve"> on</w:t>
            </w:r>
            <w:r>
              <w:rPr>
                <w:rFonts w:ascii="Palatino Linotype" w:eastAsiaTheme="minorEastAsia" w:hAnsi="Palatino Linotype"/>
                <w:i/>
                <w:iCs/>
                <w:color w:val="FF0000"/>
              </w:rPr>
              <w:t xml:space="preserve"> Page </w:t>
            </w:r>
            <w:r>
              <w:rPr>
                <w:rFonts w:ascii="Palatino Linotype" w:eastAsiaTheme="minorEastAsia" w:hAnsi="Palatino Linotype" w:hint="eastAsia"/>
                <w:i/>
                <w:iCs/>
                <w:color w:val="FF0000"/>
              </w:rPr>
              <w:t>12</w:t>
            </w:r>
            <w:r>
              <w:rPr>
                <w:rFonts w:ascii="Palatino Linotype" w:eastAsiaTheme="minorEastAsia" w:hAnsi="Palatino Linotype"/>
                <w:i/>
                <w:iCs/>
                <w:color w:val="FF0000"/>
              </w:rPr>
              <w:t>.</w:t>
            </w:r>
          </w:p>
        </w:tc>
      </w:tr>
      <w:tr w:rsidR="00ED1481" w14:paraId="2CD05593" w14:textId="77777777">
        <w:tc>
          <w:tcPr>
            <w:tcW w:w="8834" w:type="dxa"/>
            <w:gridSpan w:val="3"/>
          </w:tcPr>
          <w:p w14:paraId="5D01E58E" w14:textId="77777777" w:rsidR="00ED1481" w:rsidRDefault="00D54E2F">
            <w:pPr>
              <w:jc w:val="left"/>
              <w:rPr>
                <w:rFonts w:ascii="Palatino Linotype" w:hAnsi="Palatino Linotype"/>
                <w:b/>
              </w:rPr>
            </w:pPr>
            <w:r>
              <w:rPr>
                <w:rFonts w:ascii="Palatino Linotype" w:hAnsi="Palatino Linotype"/>
                <w:b/>
              </w:rPr>
              <w:t>4. Response to Comments on the Quality of English Language</w:t>
            </w:r>
          </w:p>
        </w:tc>
      </w:tr>
      <w:tr w:rsidR="00ED1481" w14:paraId="0A201CDE" w14:textId="77777777">
        <w:tc>
          <w:tcPr>
            <w:tcW w:w="8834" w:type="dxa"/>
            <w:gridSpan w:val="3"/>
          </w:tcPr>
          <w:p w14:paraId="4F6FABD6" w14:textId="77777777" w:rsidR="00ED1481" w:rsidRDefault="00D54E2F">
            <w:pPr>
              <w:spacing w:afterLines="50" w:after="163"/>
              <w:jc w:val="left"/>
              <w:rPr>
                <w:rFonts w:ascii="Palatino Linotype" w:hAnsi="Palatino Linotype"/>
                <w:bCs/>
                <w:color w:val="FF0000"/>
              </w:rPr>
            </w:pPr>
            <w:r>
              <w:rPr>
                <w:rFonts w:ascii="Palatino Linotype" w:hAnsi="Palatino Linotype"/>
                <w:bCs/>
              </w:rPr>
              <w:t>No comments.</w:t>
            </w:r>
          </w:p>
        </w:tc>
      </w:tr>
    </w:tbl>
    <w:p w14:paraId="0D002840" w14:textId="77777777" w:rsidR="00ED1481" w:rsidRDefault="00ED1481">
      <w:pPr>
        <w:rPr>
          <w:rFonts w:ascii="Palatino Linotype" w:eastAsiaTheme="minorEastAsia" w:hAnsi="Palatino Linotype"/>
        </w:rPr>
      </w:pPr>
    </w:p>
    <w:sectPr w:rsidR="00ED1481">
      <w:headerReference w:type="even" r:id="rId8"/>
      <w:headerReference w:type="default" r:id="rId9"/>
      <w:footerReference w:type="default" r:id="rId10"/>
      <w:footerReference w:type="first" r:id="rId11"/>
      <w:type w:val="continuous"/>
      <w:pgSz w:w="11906" w:h="16838"/>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97D91" w14:textId="77777777" w:rsidR="00D54E2F" w:rsidRDefault="00D54E2F">
      <w:r>
        <w:separator/>
      </w:r>
    </w:p>
  </w:endnote>
  <w:endnote w:type="continuationSeparator" w:id="0">
    <w:p w14:paraId="10A63814" w14:textId="77777777" w:rsidR="00D54E2F" w:rsidRDefault="00D54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B172E" w14:textId="77777777" w:rsidR="00ED1481" w:rsidRDefault="00D54E2F">
    <w:pPr>
      <w:pStyle w:val="ab"/>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sdtPr>
    <w:sdtEndPr/>
    <w:sdtContent>
      <w:p w14:paraId="4FDC73AA" w14:textId="77777777" w:rsidR="00ED1481" w:rsidRDefault="00D54E2F">
        <w:sdt>
          <w:sdtPr>
            <w:id w:val="-1326281841"/>
          </w:sdtPr>
          <w:sdtEndPr/>
          <w:sdtContent>
            <w:r>
              <w:fldChar w:fldCharType="begin"/>
            </w:r>
            <w:r>
              <w:instrText xml:space="preserve"> PAGE  \* Arabic  \* MERGEFORMAT </w:instrText>
            </w:r>
            <w:r>
              <w:fldChar w:fldCharType="separate"/>
            </w:r>
            <w:r>
              <w:t>1</w:t>
            </w:r>
            <w:r>
              <w:fldChar w:fldCharType="end"/>
            </w:r>
          </w:sdtContent>
        </w:sdt>
      </w:p>
    </w:sdtContent>
  </w:sdt>
  <w:p w14:paraId="574E1188" w14:textId="77777777" w:rsidR="00ED1481" w:rsidRDefault="00ED148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08B00" w14:textId="77777777" w:rsidR="00D54E2F" w:rsidRDefault="00D54E2F">
      <w:r>
        <w:separator/>
      </w:r>
    </w:p>
  </w:footnote>
  <w:footnote w:type="continuationSeparator" w:id="0">
    <w:p w14:paraId="39AA6333" w14:textId="77777777" w:rsidR="00D54E2F" w:rsidRDefault="00D54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E674" w14:textId="77777777" w:rsidR="00ED1481" w:rsidRDefault="00ED1481">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A46D" w14:textId="77777777" w:rsidR="00ED1481" w:rsidRDefault="00ED1481">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multilevel"/>
    <w:tmpl w:val="18B468F5"/>
    <w:lvl w:ilvl="0">
      <w:start w:val="1"/>
      <w:numFmt w:val="decimal"/>
      <w:pStyle w:val="MDPI71References"/>
      <w:lvlText w:val="%1."/>
      <w:lvlJc w:val="left"/>
      <w:pPr>
        <w:ind w:left="425" w:hanging="4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0C6F5D"/>
    <w:multiLevelType w:val="multilevel"/>
    <w:tmpl w:val="1E0C6F5D"/>
    <w:lvl w:ilvl="0">
      <w:start w:val="1"/>
      <w:numFmt w:val="bullet"/>
      <w:pStyle w:val="MDPI38bullet"/>
      <w:lvlText w:val=""/>
      <w:lvlJc w:val="left"/>
      <w:pPr>
        <w:ind w:left="3033" w:hanging="425"/>
      </w:pPr>
      <w:rPr>
        <w:rFonts w:ascii="Symbol" w:hAnsi="Symbol" w:hint="default"/>
      </w:rPr>
    </w:lvl>
    <w:lvl w:ilvl="1">
      <w:start w:val="1"/>
      <w:numFmt w:val="bullet"/>
      <w:lvlText w:val="o"/>
      <w:lvlJc w:val="left"/>
      <w:pPr>
        <w:ind w:left="4048" w:hanging="360"/>
      </w:pPr>
      <w:rPr>
        <w:rFonts w:ascii="Courier New" w:hAnsi="Courier New" w:cs="Courier New" w:hint="default"/>
      </w:rPr>
    </w:lvl>
    <w:lvl w:ilvl="2">
      <w:start w:val="1"/>
      <w:numFmt w:val="bullet"/>
      <w:lvlText w:val=""/>
      <w:lvlJc w:val="left"/>
      <w:pPr>
        <w:ind w:left="4768" w:hanging="360"/>
      </w:pPr>
      <w:rPr>
        <w:rFonts w:ascii="Wingdings" w:hAnsi="Wingdings" w:hint="default"/>
      </w:rPr>
    </w:lvl>
    <w:lvl w:ilvl="3">
      <w:start w:val="1"/>
      <w:numFmt w:val="bullet"/>
      <w:lvlText w:val=""/>
      <w:lvlJc w:val="left"/>
      <w:pPr>
        <w:ind w:left="5488" w:hanging="360"/>
      </w:pPr>
      <w:rPr>
        <w:rFonts w:ascii="Symbol" w:hAnsi="Symbol" w:hint="default"/>
      </w:rPr>
    </w:lvl>
    <w:lvl w:ilvl="4">
      <w:start w:val="1"/>
      <w:numFmt w:val="bullet"/>
      <w:lvlText w:val="o"/>
      <w:lvlJc w:val="left"/>
      <w:pPr>
        <w:ind w:left="6208" w:hanging="360"/>
      </w:pPr>
      <w:rPr>
        <w:rFonts w:ascii="Courier New" w:hAnsi="Courier New" w:cs="Courier New" w:hint="default"/>
      </w:rPr>
    </w:lvl>
    <w:lvl w:ilvl="5">
      <w:start w:val="1"/>
      <w:numFmt w:val="bullet"/>
      <w:lvlText w:val=""/>
      <w:lvlJc w:val="left"/>
      <w:pPr>
        <w:ind w:left="6928" w:hanging="360"/>
      </w:pPr>
      <w:rPr>
        <w:rFonts w:ascii="Wingdings" w:hAnsi="Wingdings" w:hint="default"/>
      </w:rPr>
    </w:lvl>
    <w:lvl w:ilvl="6">
      <w:start w:val="1"/>
      <w:numFmt w:val="bullet"/>
      <w:lvlText w:val=""/>
      <w:lvlJc w:val="left"/>
      <w:pPr>
        <w:ind w:left="7648" w:hanging="360"/>
      </w:pPr>
      <w:rPr>
        <w:rFonts w:ascii="Symbol" w:hAnsi="Symbol" w:hint="default"/>
      </w:rPr>
    </w:lvl>
    <w:lvl w:ilvl="7">
      <w:start w:val="1"/>
      <w:numFmt w:val="bullet"/>
      <w:lvlText w:val="o"/>
      <w:lvlJc w:val="left"/>
      <w:pPr>
        <w:ind w:left="8368" w:hanging="360"/>
      </w:pPr>
      <w:rPr>
        <w:rFonts w:ascii="Courier New" w:hAnsi="Courier New" w:cs="Courier New" w:hint="default"/>
      </w:rPr>
    </w:lvl>
    <w:lvl w:ilvl="8">
      <w:start w:val="1"/>
      <w:numFmt w:val="bullet"/>
      <w:lvlText w:val=""/>
      <w:lvlJc w:val="left"/>
      <w:pPr>
        <w:ind w:left="9088" w:hanging="360"/>
      </w:pPr>
      <w:rPr>
        <w:rFonts w:ascii="Wingdings" w:hAnsi="Wingdings" w:hint="default"/>
      </w:rPr>
    </w:lvl>
  </w:abstractNum>
  <w:abstractNum w:abstractNumId="2" w15:restartNumberingAfterBreak="0">
    <w:nsid w:val="54075B53"/>
    <w:multiLevelType w:val="multilevel"/>
    <w:tmpl w:val="54075B53"/>
    <w:lvl w:ilvl="0">
      <w:start w:val="1"/>
      <w:numFmt w:val="decimal"/>
      <w:pStyle w:val="MDPI37itemize"/>
      <w:lvlText w:val="%1."/>
      <w:lvlJc w:val="left"/>
      <w:pPr>
        <w:ind w:left="3033" w:hanging="425"/>
      </w:pPr>
    </w:lvl>
    <w:lvl w:ilvl="1">
      <w:start w:val="1"/>
      <w:numFmt w:val="lowerLetter"/>
      <w:lvlText w:val="%2."/>
      <w:lvlJc w:val="left"/>
      <w:pPr>
        <w:ind w:left="3691" w:hanging="360"/>
      </w:pPr>
    </w:lvl>
    <w:lvl w:ilvl="2">
      <w:start w:val="1"/>
      <w:numFmt w:val="lowerRoman"/>
      <w:lvlText w:val="%3."/>
      <w:lvlJc w:val="right"/>
      <w:pPr>
        <w:ind w:left="4411" w:hanging="180"/>
      </w:pPr>
    </w:lvl>
    <w:lvl w:ilvl="3">
      <w:start w:val="1"/>
      <w:numFmt w:val="decimal"/>
      <w:lvlText w:val="%4."/>
      <w:lvlJc w:val="left"/>
      <w:pPr>
        <w:ind w:left="5131" w:hanging="360"/>
      </w:pPr>
    </w:lvl>
    <w:lvl w:ilvl="4">
      <w:start w:val="1"/>
      <w:numFmt w:val="lowerLetter"/>
      <w:lvlText w:val="%5."/>
      <w:lvlJc w:val="left"/>
      <w:pPr>
        <w:ind w:left="5851" w:hanging="360"/>
      </w:pPr>
    </w:lvl>
    <w:lvl w:ilvl="5">
      <w:start w:val="1"/>
      <w:numFmt w:val="lowerRoman"/>
      <w:lvlText w:val="%6."/>
      <w:lvlJc w:val="right"/>
      <w:pPr>
        <w:ind w:left="6571" w:hanging="180"/>
      </w:pPr>
    </w:lvl>
    <w:lvl w:ilvl="6">
      <w:start w:val="1"/>
      <w:numFmt w:val="decimal"/>
      <w:lvlText w:val="%7."/>
      <w:lvlJc w:val="left"/>
      <w:pPr>
        <w:ind w:left="7291" w:hanging="360"/>
      </w:pPr>
    </w:lvl>
    <w:lvl w:ilvl="7">
      <w:start w:val="1"/>
      <w:numFmt w:val="lowerLetter"/>
      <w:lvlText w:val="%8."/>
      <w:lvlJc w:val="left"/>
      <w:pPr>
        <w:ind w:left="8011" w:hanging="360"/>
      </w:pPr>
    </w:lvl>
    <w:lvl w:ilvl="8">
      <w:start w:val="1"/>
      <w:numFmt w:val="lowerRoman"/>
      <w:lvlText w:val="%9."/>
      <w:lvlJc w:val="right"/>
      <w:pPr>
        <w:ind w:left="8731"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proofState w:spelling="clean" w:grammar="clean"/>
  <w:defaultTabStop w:val="420"/>
  <w:drawingGridHorizontalSpacing w:val="100"/>
  <w:drawingGridVerticalSpacing w:val="163"/>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RlZGFiM2E4ZTQ2MTE0OTc4MDc2NzljZDY2MzU1MmEifQ=="/>
  </w:docVars>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BF8"/>
    <w:rsid w:val="00034D5D"/>
    <w:rsid w:val="00034D60"/>
    <w:rsid w:val="0003566A"/>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31"/>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96C"/>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292"/>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5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626"/>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05A"/>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C4D"/>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59"/>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909"/>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56"/>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2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59"/>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D78"/>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968"/>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9A7"/>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A9A"/>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2D"/>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841"/>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ACA"/>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40"/>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58"/>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231"/>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9E2"/>
    <w:rsid w:val="00744A11"/>
    <w:rsid w:val="00744AF3"/>
    <w:rsid w:val="00744B77"/>
    <w:rsid w:val="00744BD7"/>
    <w:rsid w:val="00744EE1"/>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2ECB"/>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4DD"/>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46"/>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5E"/>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8E7"/>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CB"/>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E45"/>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248"/>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A79"/>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92"/>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297"/>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54D"/>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1E2A"/>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847"/>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4E2F"/>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AE0"/>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190"/>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3C65"/>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3D07"/>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5D31"/>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26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481"/>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B38"/>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 w:val="019A34DC"/>
    <w:rsid w:val="1102192B"/>
    <w:rsid w:val="14B71928"/>
    <w:rsid w:val="174B5FC7"/>
    <w:rsid w:val="1F6E52CC"/>
    <w:rsid w:val="3CC5674C"/>
    <w:rsid w:val="4A1C6C22"/>
    <w:rsid w:val="5C5A1C5A"/>
    <w:rsid w:val="695D68BB"/>
    <w:rsid w:val="6A3D546B"/>
    <w:rsid w:val="7676654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65C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unhideWhenUsed="1"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eastAsia="Times New Roman" w:cstheme="minorBidi"/>
      <w:kern w:val="2"/>
      <w:sz w:val="21"/>
      <w:szCs w:val="21"/>
    </w:rPr>
  </w:style>
  <w:style w:type="paragraph" w:styleId="1">
    <w:name w:val="heading 1"/>
    <w:basedOn w:val="a"/>
    <w:next w:val="a"/>
    <w:link w:val="10"/>
    <w:autoRedefine/>
    <w:qFormat/>
    <w:pPr>
      <w:spacing w:before="240"/>
      <w:outlineLvl w:val="0"/>
    </w:pPr>
    <w:rPr>
      <w:rFonts w:ascii="Arial" w:hAnsi="Arial"/>
      <w:b/>
      <w:u w:val="single"/>
    </w:rPr>
  </w:style>
  <w:style w:type="paragraph" w:styleId="2">
    <w:name w:val="heading 2"/>
    <w:basedOn w:val="a"/>
    <w:next w:val="a"/>
    <w:link w:val="20"/>
    <w:autoRedefine/>
    <w:qFormat/>
    <w:pPr>
      <w:spacing w:before="120"/>
      <w:outlineLvl w:val="1"/>
    </w:pPr>
    <w:rPr>
      <w:rFonts w:ascii="Arial" w:hAnsi="Arial" w:cstheme="majorBidi"/>
      <w:b/>
    </w:rPr>
  </w:style>
  <w:style w:type="paragraph" w:styleId="3">
    <w:name w:val="heading 3"/>
    <w:basedOn w:val="a"/>
    <w:next w:val="a"/>
    <w:link w:val="30"/>
    <w:autoRedefine/>
    <w:qFormat/>
    <w:pPr>
      <w:ind w:left="360"/>
      <w:outlineLvl w:val="2"/>
    </w:pPr>
    <w:rPr>
      <w:b/>
    </w:rPr>
  </w:style>
  <w:style w:type="paragraph" w:styleId="4">
    <w:name w:val="heading 4"/>
    <w:basedOn w:val="a"/>
    <w:next w:val="a"/>
    <w:link w:val="40"/>
    <w:autoRedefine/>
    <w:qFormat/>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autoRedefine/>
    <w:qFormat/>
    <w:pPr>
      <w:ind w:left="706"/>
      <w:outlineLvl w:val="4"/>
    </w:pPr>
    <w:rPr>
      <w:b/>
    </w:rPr>
  </w:style>
  <w:style w:type="paragraph" w:styleId="6">
    <w:name w:val="heading 6"/>
    <w:basedOn w:val="a"/>
    <w:next w:val="a"/>
    <w:link w:val="60"/>
    <w:autoRedefine/>
    <w:qFormat/>
    <w:pPr>
      <w:ind w:left="706"/>
      <w:outlineLvl w:val="5"/>
    </w:pPr>
    <w:rPr>
      <w:rFonts w:cstheme="majorBidi"/>
      <w:u w:val="single"/>
    </w:rPr>
  </w:style>
  <w:style w:type="paragraph" w:styleId="7">
    <w:name w:val="heading 7"/>
    <w:basedOn w:val="a"/>
    <w:next w:val="a"/>
    <w:link w:val="70"/>
    <w:autoRedefine/>
    <w:qFormat/>
    <w:pPr>
      <w:ind w:left="706"/>
      <w:outlineLvl w:val="6"/>
    </w:pPr>
    <w:rPr>
      <w:i/>
    </w:rPr>
  </w:style>
  <w:style w:type="paragraph" w:styleId="8">
    <w:name w:val="heading 8"/>
    <w:basedOn w:val="a"/>
    <w:next w:val="a"/>
    <w:link w:val="80"/>
    <w:autoRedefine/>
    <w:qFormat/>
    <w:pPr>
      <w:ind w:left="706"/>
      <w:outlineLvl w:val="7"/>
    </w:pPr>
    <w:rPr>
      <w:rFonts w:cstheme="majorBidi"/>
      <w:i/>
    </w:rPr>
  </w:style>
  <w:style w:type="paragraph" w:styleId="9">
    <w:name w:val="heading 9"/>
    <w:basedOn w:val="a"/>
    <w:next w:val="a"/>
    <w:link w:val="90"/>
    <w:autoRedefine/>
    <w:qFormat/>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jc w:val="left"/>
    </w:pPr>
  </w:style>
  <w:style w:type="paragraph" w:styleId="a5">
    <w:name w:val="Body Text"/>
    <w:link w:val="a6"/>
    <w:autoRedefine/>
    <w:qFormat/>
    <w:pPr>
      <w:spacing w:after="120" w:line="340" w:lineRule="atLeast"/>
      <w:jc w:val="both"/>
    </w:pPr>
    <w:rPr>
      <w:rFonts w:ascii="Palatino Linotype" w:eastAsiaTheme="minorEastAsia" w:hAnsi="Palatino Linotype"/>
      <w:color w:val="000000"/>
      <w:sz w:val="24"/>
      <w:lang w:eastAsia="de-DE"/>
    </w:rPr>
  </w:style>
  <w:style w:type="paragraph" w:styleId="a7">
    <w:name w:val="endnote text"/>
    <w:basedOn w:val="a"/>
    <w:link w:val="a8"/>
    <w:autoRedefine/>
    <w:semiHidden/>
    <w:unhideWhenUsed/>
    <w:qFormat/>
  </w:style>
  <w:style w:type="paragraph" w:styleId="a9">
    <w:name w:val="Balloon Text"/>
    <w:basedOn w:val="a"/>
    <w:link w:val="aa"/>
    <w:autoRedefine/>
    <w:uiPriority w:val="99"/>
    <w:unhideWhenUsed/>
    <w:qFormat/>
    <w:rPr>
      <w:rFonts w:ascii="Segoe UI" w:hAnsi="Segoe UI" w:cs="Segoe UI"/>
      <w:sz w:val="18"/>
      <w:szCs w:val="18"/>
    </w:rPr>
  </w:style>
  <w:style w:type="paragraph" w:styleId="ab">
    <w:name w:val="footer"/>
    <w:basedOn w:val="a"/>
    <w:link w:val="ac"/>
    <w:autoRedefine/>
    <w:uiPriority w:val="99"/>
    <w:unhideWhenUsed/>
    <w:qFormat/>
    <w:pPr>
      <w:tabs>
        <w:tab w:val="center" w:pos="4153"/>
        <w:tab w:val="right" w:pos="8306"/>
      </w:tabs>
      <w:snapToGrid w:val="0"/>
      <w:jc w:val="left"/>
    </w:pPr>
    <w:rPr>
      <w:sz w:val="18"/>
      <w:szCs w:val="18"/>
    </w:rPr>
  </w:style>
  <w:style w:type="paragraph" w:styleId="ad">
    <w:name w:val="header"/>
    <w:basedOn w:val="a"/>
    <w:link w:val="ae"/>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footnote text"/>
    <w:basedOn w:val="a"/>
    <w:link w:val="af0"/>
    <w:autoRedefine/>
    <w:semiHidden/>
    <w:unhideWhenUsed/>
    <w:qFormat/>
  </w:style>
  <w:style w:type="paragraph" w:styleId="af1">
    <w:name w:val="Normal (Web)"/>
    <w:basedOn w:val="a"/>
    <w:autoRedefine/>
    <w:uiPriority w:val="99"/>
    <w:qFormat/>
    <w:rPr>
      <w:szCs w:val="24"/>
    </w:rPr>
  </w:style>
  <w:style w:type="paragraph" w:styleId="af2">
    <w:name w:val="Title"/>
    <w:basedOn w:val="a"/>
    <w:next w:val="a"/>
    <w:link w:val="af3"/>
    <w:autoRedefine/>
    <w:uiPriority w:val="10"/>
    <w:qFormat/>
    <w:pPr>
      <w:widowControl/>
      <w:contextualSpacing/>
      <w:jc w:val="left"/>
    </w:pPr>
    <w:rPr>
      <w:rFonts w:asciiTheme="majorHAnsi" w:eastAsiaTheme="majorEastAsia" w:hAnsiTheme="majorHAnsi" w:cstheme="majorBidi"/>
      <w:spacing w:val="-10"/>
      <w:kern w:val="28"/>
      <w:sz w:val="56"/>
      <w:szCs w:val="56"/>
      <w:lang w:val="en-GB" w:eastAsia="en-US"/>
    </w:rPr>
  </w:style>
  <w:style w:type="paragraph" w:styleId="af4">
    <w:name w:val="annotation subject"/>
    <w:basedOn w:val="a3"/>
    <w:next w:val="a3"/>
    <w:link w:val="af5"/>
    <w:autoRedefine/>
    <w:uiPriority w:val="99"/>
    <w:unhideWhenUsed/>
    <w:qFormat/>
    <w:rPr>
      <w:b/>
      <w:bCs/>
    </w:rPr>
  </w:style>
  <w:style w:type="table" w:styleId="af6">
    <w:name w:val="Table Grid"/>
    <w:basedOn w:val="a1"/>
    <w:autoRedefine/>
    <w:uiPriority w:val="39"/>
    <w:qFormat/>
    <w:rPr>
      <w:rFonts w:asciiTheme="minorHAnsi"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autoRedefine/>
    <w:uiPriority w:val="22"/>
    <w:qFormat/>
    <w:rPr>
      <w:b/>
      <w:bCs/>
    </w:rPr>
  </w:style>
  <w:style w:type="character" w:styleId="af8">
    <w:name w:val="endnote reference"/>
    <w:basedOn w:val="a0"/>
    <w:autoRedefine/>
    <w:qFormat/>
    <w:rPr>
      <w:vertAlign w:val="superscript"/>
    </w:rPr>
  </w:style>
  <w:style w:type="character" w:styleId="af9">
    <w:name w:val="page number"/>
    <w:basedOn w:val="a0"/>
    <w:autoRedefine/>
    <w:qFormat/>
  </w:style>
  <w:style w:type="character" w:styleId="afa">
    <w:name w:val="FollowedHyperlink"/>
    <w:basedOn w:val="a0"/>
    <w:autoRedefine/>
    <w:qFormat/>
    <w:rPr>
      <w:color w:val="954F72" w:themeColor="followedHyperlink"/>
      <w:u w:val="single"/>
    </w:rPr>
  </w:style>
  <w:style w:type="character" w:styleId="afb">
    <w:name w:val="Emphasis"/>
    <w:basedOn w:val="a0"/>
    <w:autoRedefine/>
    <w:uiPriority w:val="20"/>
    <w:qFormat/>
    <w:rPr>
      <w:i/>
      <w:iCs/>
    </w:rPr>
  </w:style>
  <w:style w:type="character" w:styleId="afc">
    <w:name w:val="line number"/>
    <w:basedOn w:val="a0"/>
    <w:autoRedefine/>
    <w:uiPriority w:val="99"/>
    <w:unhideWhenUsed/>
    <w:qFormat/>
    <w:rPr>
      <w:rFonts w:ascii="Times New Roman" w:hAnsi="Times New Roman"/>
    </w:rPr>
  </w:style>
  <w:style w:type="character" w:styleId="afd">
    <w:name w:val="Hyperlink"/>
    <w:basedOn w:val="a0"/>
    <w:autoRedefine/>
    <w:uiPriority w:val="99"/>
    <w:unhideWhenUsed/>
    <w:qFormat/>
    <w:rPr>
      <w:color w:val="0563C1" w:themeColor="hyperlink"/>
      <w:u w:val="single"/>
    </w:rPr>
  </w:style>
  <w:style w:type="character" w:styleId="afe">
    <w:name w:val="annotation reference"/>
    <w:basedOn w:val="a0"/>
    <w:autoRedefine/>
    <w:uiPriority w:val="99"/>
    <w:unhideWhenUsed/>
    <w:qFormat/>
    <w:rPr>
      <w:sz w:val="21"/>
      <w:szCs w:val="21"/>
    </w:rPr>
  </w:style>
  <w:style w:type="character" w:customStyle="1" w:styleId="apple-converted-space">
    <w:name w:val="apple-converted-space"/>
    <w:basedOn w:val="a0"/>
    <w:autoRedefine/>
    <w:qFormat/>
  </w:style>
  <w:style w:type="paragraph" w:customStyle="1" w:styleId="MDPI11articletype">
    <w:name w:val="MDPI_1.1_article_type"/>
    <w:next w:val="a"/>
    <w:autoRedefine/>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autoRedefine/>
    <w:qFormat/>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autoRedefine/>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autoRedefine/>
    <w:qFormat/>
    <w:pPr>
      <w:adjustRightInd w:val="0"/>
      <w:snapToGrid w:val="0"/>
      <w:spacing w:line="240" w:lineRule="atLeast"/>
      <w:ind w:right="113"/>
      <w:jc w:val="left"/>
    </w:pPr>
    <w:rPr>
      <w:sz w:val="14"/>
      <w:lang w:eastAsia="de-DE" w:bidi="en-US"/>
    </w:rPr>
  </w:style>
  <w:style w:type="paragraph" w:customStyle="1" w:styleId="MDPI15academiceditor">
    <w:name w:val="MDPI_1.5_academic_editor"/>
    <w:autoRedefine/>
    <w:qFormat/>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6affiliation">
    <w:name w:val="MDPI_1.6_affiliation"/>
    <w:autoRedefine/>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autoRedefine/>
    <w:qFormat/>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autoRedefine/>
    <w:qFormat/>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classification">
    <w:name w:val="MDPI_1.9_classification"/>
    <w:autoRedefine/>
    <w:qFormat/>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19line">
    <w:name w:val="MDPI_1.9_line"/>
    <w:autoRedefine/>
    <w:qFormat/>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customStyle="1" w:styleId="MDPI21heading1">
    <w:name w:val="MDPI_2.1_heading1"/>
    <w:autoRedefine/>
    <w:qFormat/>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character" w:customStyle="1" w:styleId="20">
    <w:name w:val="标题 2 字符"/>
    <w:basedOn w:val="a0"/>
    <w:link w:val="2"/>
    <w:autoRedefine/>
    <w:qFormat/>
    <w:rPr>
      <w:rFonts w:ascii="Arial" w:hAnsi="Arial" w:cstheme="majorBidi"/>
      <w:b/>
    </w:rPr>
  </w:style>
  <w:style w:type="character" w:customStyle="1" w:styleId="10">
    <w:name w:val="标题 1 字符"/>
    <w:basedOn w:val="a0"/>
    <w:link w:val="1"/>
    <w:autoRedefine/>
    <w:qFormat/>
    <w:rPr>
      <w:rFonts w:ascii="Arial" w:hAnsi="Arial"/>
      <w:b/>
      <w:u w:val="single"/>
    </w:rPr>
  </w:style>
  <w:style w:type="character" w:customStyle="1" w:styleId="30">
    <w:name w:val="标题 3 字符"/>
    <w:basedOn w:val="a0"/>
    <w:link w:val="3"/>
    <w:autoRedefine/>
    <w:qFormat/>
    <w:rPr>
      <w:b/>
    </w:rPr>
  </w:style>
  <w:style w:type="character" w:customStyle="1" w:styleId="40">
    <w:name w:val="标题 4 字符"/>
    <w:basedOn w:val="a0"/>
    <w:link w:val="4"/>
    <w:autoRedefine/>
    <w:qFormat/>
    <w:rPr>
      <w:rFonts w:ascii="Arial" w:hAnsi="Arial" w:cstheme="majorBidi"/>
      <w:b/>
    </w:rPr>
  </w:style>
  <w:style w:type="character" w:customStyle="1" w:styleId="50">
    <w:name w:val="标题 5 字符"/>
    <w:basedOn w:val="a0"/>
    <w:link w:val="5"/>
    <w:autoRedefine/>
    <w:qFormat/>
    <w:rPr>
      <w:b/>
    </w:rPr>
  </w:style>
  <w:style w:type="character" w:customStyle="1" w:styleId="60">
    <w:name w:val="标题 6 字符"/>
    <w:basedOn w:val="a0"/>
    <w:link w:val="6"/>
    <w:autoRedefine/>
    <w:qFormat/>
    <w:rPr>
      <w:rFonts w:cstheme="majorBidi"/>
      <w:u w:val="single"/>
    </w:rPr>
  </w:style>
  <w:style w:type="character" w:customStyle="1" w:styleId="70">
    <w:name w:val="标题 7 字符"/>
    <w:basedOn w:val="a0"/>
    <w:link w:val="7"/>
    <w:autoRedefine/>
    <w:qFormat/>
    <w:rPr>
      <w:i/>
    </w:rPr>
  </w:style>
  <w:style w:type="character" w:customStyle="1" w:styleId="80">
    <w:name w:val="标题 8 字符"/>
    <w:basedOn w:val="a0"/>
    <w:link w:val="8"/>
    <w:autoRedefine/>
    <w:qFormat/>
    <w:rPr>
      <w:rFonts w:cstheme="majorBidi"/>
      <w:i/>
    </w:rPr>
  </w:style>
  <w:style w:type="character" w:customStyle="1" w:styleId="90">
    <w:name w:val="标题 9 字符"/>
    <w:basedOn w:val="a0"/>
    <w:link w:val="9"/>
    <w:autoRedefine/>
    <w:qFormat/>
    <w:rPr>
      <w:rFonts w:cstheme="majorBidi"/>
      <w:i/>
    </w:rPr>
  </w:style>
  <w:style w:type="character" w:customStyle="1" w:styleId="af0">
    <w:name w:val="脚注文本 字符"/>
    <w:basedOn w:val="a0"/>
    <w:link w:val="af"/>
    <w:autoRedefine/>
    <w:semiHidden/>
    <w:qFormat/>
  </w:style>
  <w:style w:type="paragraph" w:styleId="aff">
    <w:name w:val="List Paragraph"/>
    <w:basedOn w:val="a"/>
    <w:autoRedefine/>
    <w:uiPriority w:val="34"/>
    <w:qFormat/>
    <w:pPr>
      <w:ind w:firstLineChars="200" w:firstLine="420"/>
    </w:pPr>
  </w:style>
  <w:style w:type="character" w:customStyle="1" w:styleId="aa">
    <w:name w:val="批注框文本 字符"/>
    <w:basedOn w:val="a0"/>
    <w:link w:val="a9"/>
    <w:autoRedefine/>
    <w:uiPriority w:val="99"/>
    <w:qFormat/>
    <w:rPr>
      <w:rFonts w:ascii="Segoe UI" w:eastAsia="Times New Roman" w:hAnsi="Segoe UI" w:cs="Segoe UI"/>
      <w:color w:val="auto"/>
      <w:kern w:val="2"/>
      <w:sz w:val="18"/>
      <w:szCs w:val="18"/>
    </w:rPr>
  </w:style>
  <w:style w:type="character" w:customStyle="1" w:styleId="a4">
    <w:name w:val="批注文字 字符"/>
    <w:basedOn w:val="a0"/>
    <w:link w:val="a3"/>
    <w:autoRedefine/>
    <w:uiPriority w:val="99"/>
    <w:qFormat/>
    <w:rPr>
      <w:rFonts w:ascii="Times New Roman" w:eastAsia="Times New Roman" w:hAnsi="Times New Roman" w:cstheme="minorBidi"/>
      <w:color w:val="auto"/>
      <w:kern w:val="2"/>
      <w:sz w:val="21"/>
      <w:szCs w:val="21"/>
    </w:rPr>
  </w:style>
  <w:style w:type="character" w:customStyle="1" w:styleId="af5">
    <w:name w:val="批注主题 字符"/>
    <w:basedOn w:val="a4"/>
    <w:link w:val="af4"/>
    <w:autoRedefine/>
    <w:uiPriority w:val="99"/>
    <w:qFormat/>
    <w:rPr>
      <w:rFonts w:ascii="Times New Roman" w:eastAsia="Times New Roman" w:hAnsi="Times New Roman" w:cstheme="minorBidi"/>
      <w:b/>
      <w:bCs/>
      <w:color w:val="auto"/>
      <w:kern w:val="2"/>
      <w:sz w:val="21"/>
      <w:szCs w:val="21"/>
    </w:rPr>
  </w:style>
  <w:style w:type="paragraph" w:customStyle="1" w:styleId="11">
    <w:name w:val="书目1"/>
    <w:basedOn w:val="a"/>
    <w:next w:val="a"/>
    <w:autoRedefine/>
    <w:uiPriority w:val="37"/>
    <w:semiHidden/>
    <w:unhideWhenUsed/>
    <w:qFormat/>
  </w:style>
  <w:style w:type="character" w:customStyle="1" w:styleId="a8">
    <w:name w:val="尾注文本 字符"/>
    <w:basedOn w:val="a0"/>
    <w:link w:val="a7"/>
    <w:autoRedefine/>
    <w:semiHidden/>
    <w:qFormat/>
  </w:style>
  <w:style w:type="character" w:customStyle="1" w:styleId="ac">
    <w:name w:val="页脚 字符"/>
    <w:basedOn w:val="a0"/>
    <w:link w:val="ab"/>
    <w:autoRedefine/>
    <w:uiPriority w:val="99"/>
    <w:qFormat/>
    <w:rPr>
      <w:rFonts w:ascii="Times New Roman" w:eastAsia="Times New Roman" w:hAnsi="Times New Roman" w:cstheme="minorBidi"/>
      <w:color w:val="auto"/>
      <w:kern w:val="2"/>
      <w:sz w:val="18"/>
      <w:szCs w:val="18"/>
    </w:rPr>
  </w:style>
  <w:style w:type="character" w:customStyle="1" w:styleId="ae">
    <w:name w:val="页眉 字符"/>
    <w:basedOn w:val="a0"/>
    <w:link w:val="ad"/>
    <w:autoRedefine/>
    <w:uiPriority w:val="99"/>
    <w:qFormat/>
    <w:rPr>
      <w:rFonts w:ascii="Times New Roman" w:eastAsia="Times New Roman" w:hAnsi="Times New Roman" w:cstheme="minorBidi"/>
      <w:color w:val="auto"/>
      <w:kern w:val="2"/>
      <w:sz w:val="18"/>
      <w:szCs w:val="18"/>
    </w:rPr>
  </w:style>
  <w:style w:type="character" w:customStyle="1" w:styleId="a6">
    <w:name w:val="正文文本 字符"/>
    <w:basedOn w:val="a0"/>
    <w:link w:val="a5"/>
    <w:autoRedefine/>
    <w:qFormat/>
    <w:rPr>
      <w:sz w:val="24"/>
      <w:lang w:eastAsia="de-DE"/>
    </w:rPr>
  </w:style>
  <w:style w:type="character" w:styleId="aff0">
    <w:name w:val="Placeholder Text"/>
    <w:basedOn w:val="a0"/>
    <w:autoRedefine/>
    <w:uiPriority w:val="99"/>
    <w:semiHidden/>
    <w:qFormat/>
    <w:rPr>
      <w:color w:val="808080"/>
    </w:rPr>
  </w:style>
  <w:style w:type="paragraph" w:customStyle="1" w:styleId="MDPI22heading2">
    <w:name w:val="MDPI_2.2_heading2"/>
    <w:autoRedefine/>
    <w:qFormat/>
    <w:pPr>
      <w:adjustRightInd w:val="0"/>
      <w:snapToGrid w:val="0"/>
      <w:spacing w:before="60" w:after="60" w:line="228" w:lineRule="auto"/>
      <w:ind w:left="2608"/>
      <w:outlineLvl w:val="1"/>
    </w:pPr>
    <w:rPr>
      <w:rFonts w:ascii="Palatino Linotype" w:eastAsia="Times New Roman" w:hAnsi="Palatino Linotype"/>
      <w:i/>
      <w:snapToGrid w:val="0"/>
      <w:color w:val="000000"/>
      <w:szCs w:val="22"/>
      <w:lang w:eastAsia="de-DE" w:bidi="en-US"/>
    </w:rPr>
  </w:style>
  <w:style w:type="paragraph" w:customStyle="1" w:styleId="MDPI23heading3">
    <w:name w:val="MDPI_2.3_heading3"/>
    <w:autoRedefine/>
    <w:qFormat/>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31text">
    <w:name w:val="MDPI_3.1_text"/>
    <w:autoRedefine/>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2textnoindent">
    <w:name w:val="MDPI_3.2_text_no_indent"/>
    <w:basedOn w:val="MDPI31text"/>
    <w:autoRedefine/>
    <w:qFormat/>
    <w:pPr>
      <w:ind w:firstLine="0"/>
    </w:pPr>
  </w:style>
  <w:style w:type="paragraph" w:customStyle="1" w:styleId="MDPI33textspaceafter">
    <w:name w:val="MDPI_3.3_text_space_after"/>
    <w:autoRedefine/>
    <w:qFormat/>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autoRedefine/>
    <w:qFormat/>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autoRedefine/>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autoRedefine/>
    <w:qFormat/>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autoRedefine/>
    <w:qFormat/>
    <w:pPr>
      <w:numPr>
        <w:numId w:val="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autoRedefine/>
    <w:qFormat/>
    <w:pPr>
      <w:numPr>
        <w:numId w:val="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autoRedefine/>
    <w:qFormat/>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autoRedefine/>
    <w:qFormat/>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1onetablecaption">
    <w:name w:val="MDPI_4.1.1_one_table_caption"/>
    <w:autoRedefine/>
    <w:qFormat/>
    <w:pPr>
      <w:adjustRightInd w:val="0"/>
      <w:snapToGrid w:val="0"/>
      <w:spacing w:before="240" w:after="120" w:line="260" w:lineRule="atLeast"/>
      <w:jc w:val="center"/>
    </w:pPr>
    <w:rPr>
      <w:rFonts w:ascii="Palatino Linotype" w:eastAsiaTheme="minorEastAsia" w:hAnsi="Palatino Linotype" w:cstheme="minorBidi"/>
      <w:color w:val="000000"/>
      <w:sz w:val="18"/>
      <w:szCs w:val="22"/>
      <w:lang w:bidi="en-US"/>
    </w:rPr>
  </w:style>
  <w:style w:type="paragraph" w:customStyle="1" w:styleId="MDPI41tablecaption">
    <w:name w:val="MDPI_4.1_table_caption"/>
    <w:autoRedefine/>
    <w:qFormat/>
    <w:pPr>
      <w:adjustRightInd w:val="0"/>
      <w:snapToGrid w:val="0"/>
      <w:spacing w:before="240" w:after="120" w:line="228" w:lineRule="auto"/>
      <w:ind w:left="2608"/>
    </w:pPr>
    <w:rPr>
      <w:rFonts w:ascii="Palatino Linotype" w:eastAsia="Times New Roman" w:hAnsi="Palatino Linotype" w:cstheme="minorBidi"/>
      <w:color w:val="000000"/>
      <w:sz w:val="18"/>
      <w:szCs w:val="22"/>
      <w:lang w:eastAsia="de-DE" w:bidi="en-US"/>
    </w:rPr>
  </w:style>
  <w:style w:type="table" w:customStyle="1" w:styleId="MDPI41threelinetable">
    <w:name w:val="MDPI_4.1_three_line_table"/>
    <w:basedOn w:val="a1"/>
    <w:autoRedefine/>
    <w:uiPriority w:val="99"/>
    <w:qFormat/>
    <w:pPr>
      <w:adjustRightInd w:val="0"/>
      <w:snapToGrid w:val="0"/>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autoRedefine/>
    <w:qFormat/>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1onefigurecaption">
    <w:name w:val="MDPI_5.1.1_one_figure_caption"/>
    <w:autoRedefine/>
    <w:qFormat/>
    <w:pPr>
      <w:adjustRightInd w:val="0"/>
      <w:snapToGrid w:val="0"/>
      <w:spacing w:before="240" w:after="120" w:line="260" w:lineRule="atLeast"/>
      <w:jc w:val="center"/>
    </w:pPr>
    <w:rPr>
      <w:rFonts w:ascii="Palatino Linotype" w:eastAsiaTheme="minorEastAsia" w:hAnsi="Palatino Linotype"/>
      <w:color w:val="000000"/>
      <w:sz w:val="18"/>
      <w:lang w:bidi="en-US"/>
    </w:rPr>
  </w:style>
  <w:style w:type="paragraph" w:customStyle="1" w:styleId="MDPI51figurecaption">
    <w:name w:val="MDPI_5.1_figure_caption"/>
    <w:autoRedefine/>
    <w:qFormat/>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autoRedefine/>
    <w:qFormat/>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61Citation">
    <w:name w:val="MDPI_6.1_Citation"/>
    <w:autoRedefine/>
    <w:qFormat/>
    <w:pPr>
      <w:adjustRightInd w:val="0"/>
      <w:snapToGrid w:val="0"/>
      <w:spacing w:line="240" w:lineRule="atLeast"/>
      <w:ind w:right="113"/>
    </w:pPr>
    <w:rPr>
      <w:rFonts w:ascii="Palatino Linotype" w:eastAsiaTheme="minorEastAsia" w:hAnsi="Palatino Linotype" w:cstheme="minorBidi"/>
      <w:sz w:val="14"/>
      <w:szCs w:val="22"/>
    </w:rPr>
  </w:style>
  <w:style w:type="paragraph" w:customStyle="1" w:styleId="MDPI62BackMatter">
    <w:name w:val="MDPI_6.2_BackMatter"/>
    <w:autoRedefine/>
    <w:qFormat/>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autoRedefine/>
    <w:qFormat/>
    <w:pPr>
      <w:adjustRightInd w:val="0"/>
      <w:snapToGrid w:val="0"/>
      <w:spacing w:after="120" w:line="240" w:lineRule="atLeast"/>
      <w:ind w:right="113"/>
    </w:pPr>
    <w:rPr>
      <w:rFonts w:ascii="Palatino Linotype" w:hAnsi="Palatino Linotype"/>
      <w:snapToGrid w:val="0"/>
      <w:color w:val="000000" w:themeColor="text1"/>
      <w:sz w:val="14"/>
      <w:lang w:eastAsia="en-US" w:bidi="en-US"/>
    </w:rPr>
  </w:style>
  <w:style w:type="paragraph" w:customStyle="1" w:styleId="MDPI71References">
    <w:name w:val="MDPI_7.1_References"/>
    <w:autoRedefine/>
    <w:qFormat/>
    <w:pPr>
      <w:numPr>
        <w:numId w:val="3"/>
      </w:numPr>
      <w:adjustRightInd w:val="0"/>
      <w:snapToGrid w:val="0"/>
      <w:spacing w:line="228" w:lineRule="auto"/>
      <w:jc w:val="both"/>
    </w:pPr>
    <w:rPr>
      <w:rFonts w:ascii="Palatino Linotype" w:eastAsia="Times New Roman" w:hAnsi="Palatino Linotype"/>
      <w:color w:val="000000"/>
      <w:sz w:val="18"/>
      <w:lang w:eastAsia="de-DE" w:bidi="en-US"/>
    </w:rPr>
  </w:style>
  <w:style w:type="paragraph" w:customStyle="1" w:styleId="MDPI72Copyright">
    <w:name w:val="MDPI_7.2_Copyright"/>
    <w:autoRedefine/>
    <w:qFormat/>
    <w:pPr>
      <w:adjustRightInd w:val="0"/>
      <w:snapToGrid w:val="0"/>
      <w:spacing w:before="240" w:line="240" w:lineRule="atLeast"/>
      <w:ind w:right="113"/>
    </w:pPr>
    <w:rPr>
      <w:rFonts w:ascii="Palatino Linotype" w:eastAsia="Times New Roman" w:hAnsi="Palatino Linotype"/>
      <w:snapToGrid w:val="0"/>
      <w:color w:val="000000"/>
      <w:spacing w:val="-2"/>
      <w:sz w:val="14"/>
      <w:lang w:val="en-GB" w:eastAsia="en-GB"/>
    </w:rPr>
  </w:style>
  <w:style w:type="paragraph" w:customStyle="1" w:styleId="MDPI73CopyrightImage">
    <w:name w:val="MDPI_7.3_CopyrightImage"/>
    <w:autoRedefine/>
    <w:qFormat/>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81theorem">
    <w:name w:val="MDPI_8.1_theorem"/>
    <w:autoRedefine/>
    <w:qFormat/>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autoRedefine/>
    <w:qFormat/>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equationFram">
    <w:name w:val="MDPI_equationFram"/>
    <w:autoRedefine/>
    <w:qFormat/>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autoRedefine/>
    <w:qFormat/>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autoRedefine/>
    <w:qFormat/>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autoRedefine/>
    <w:qFormat/>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autoRedefine/>
    <w:qFormat/>
    <w:pPr>
      <w:spacing w:after="240"/>
    </w:pPr>
    <w:rPr>
      <w:rFonts w:ascii="Palatino Linotype" w:eastAsia="Times New Roman" w:hAnsi="Palatino Linotype"/>
      <w:snapToGrid w:val="0"/>
      <w:color w:val="000000"/>
      <w:sz w:val="18"/>
      <w:lang w:eastAsia="de-DE" w:bidi="en-US"/>
    </w:rPr>
  </w:style>
  <w:style w:type="paragraph" w:customStyle="1" w:styleId="MsoFootnoteText0">
    <w:name w:val="MsoFootnoteText"/>
    <w:basedOn w:val="af1"/>
    <w:autoRedefine/>
    <w:qFormat/>
  </w:style>
  <w:style w:type="paragraph" w:customStyle="1" w:styleId="MDPIheaderjournallogo">
    <w:name w:val="MDPI_header_journal_logo"/>
    <w:autoRedefine/>
    <w:qFormat/>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headermdpilogo">
    <w:name w:val="MDPI_header_mdpi_logo"/>
    <w:autoRedefine/>
    <w:qFormat/>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autoRedefine/>
    <w:uiPriority w:val="99"/>
    <w:qFormat/>
    <w:rPr>
      <w:color w:val="000000" w:themeColor="text1"/>
      <w:lang w:val="en-CA" w:eastAsia="en-US"/>
    </w:rPr>
    <w:tblPr>
      <w:tblCellMar>
        <w:left w:w="0" w:type="dxa"/>
        <w:right w:w="0" w:type="dxa"/>
      </w:tblCellMar>
    </w:tblPr>
  </w:style>
  <w:style w:type="paragraph" w:customStyle="1" w:styleId="MDPItext">
    <w:name w:val="MDPI_text"/>
    <w:autoRedefine/>
    <w:qFormat/>
    <w:pPr>
      <w:spacing w:line="260" w:lineRule="atLeast"/>
      <w:ind w:left="425" w:right="425" w:firstLine="284"/>
      <w:jc w:val="both"/>
    </w:pPr>
    <w:rPr>
      <w:rFonts w:eastAsia="Times New Roman"/>
      <w:snapToGrid w:val="0"/>
      <w:color w:val="000000"/>
      <w:sz w:val="22"/>
      <w:szCs w:val="22"/>
      <w:lang w:eastAsia="de-DE" w:bidi="en-US"/>
    </w:rPr>
  </w:style>
  <w:style w:type="paragraph" w:customStyle="1" w:styleId="MDPItitle">
    <w:name w:val="MDPI_title"/>
    <w:autoRedefine/>
    <w:qFormat/>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paragraph" w:customStyle="1" w:styleId="MDPI42tablebody">
    <w:name w:val="MDPI_4.2_table_body"/>
    <w:autoRedefine/>
    <w:qFormat/>
    <w:pPr>
      <w:adjustRightInd w:val="0"/>
      <w:snapToGrid w:val="0"/>
      <w:jc w:val="center"/>
    </w:pPr>
    <w:rPr>
      <w:rFonts w:ascii="Palatino Linotype" w:eastAsia="Times New Roman" w:hAnsi="Palatino Linotype"/>
      <w:snapToGrid w:val="0"/>
      <w:color w:val="000000"/>
      <w:lang w:eastAsia="de-DE" w:bidi="en-US"/>
    </w:rPr>
  </w:style>
  <w:style w:type="paragraph" w:customStyle="1" w:styleId="EndNoteBibliography">
    <w:name w:val="EndNote Bibliography"/>
    <w:basedOn w:val="a"/>
    <w:link w:val="EndNoteBibliography0"/>
    <w:autoRedefine/>
    <w:qFormat/>
    <w:rPr>
      <w:rFonts w:cs="Times New Roman"/>
      <w:sz w:val="20"/>
    </w:rPr>
  </w:style>
  <w:style w:type="character" w:customStyle="1" w:styleId="EndNoteBibliography0">
    <w:name w:val="EndNote Bibliography 字符"/>
    <w:basedOn w:val="a0"/>
    <w:link w:val="EndNoteBibliography"/>
    <w:autoRedefine/>
    <w:qFormat/>
    <w:rPr>
      <w:rFonts w:ascii="Times New Roman" w:eastAsia="Times New Roman" w:hAnsi="Times New Roman"/>
      <w:color w:val="auto"/>
      <w:kern w:val="2"/>
      <w:szCs w:val="21"/>
    </w:rPr>
  </w:style>
  <w:style w:type="paragraph" w:customStyle="1" w:styleId="EndNoteBibliographyTitle">
    <w:name w:val="EndNote Bibliography Title"/>
    <w:basedOn w:val="a"/>
    <w:link w:val="EndNoteBibliographyTitle0"/>
    <w:autoRedefine/>
    <w:qFormat/>
    <w:pPr>
      <w:jc w:val="center"/>
    </w:pPr>
    <w:rPr>
      <w:rFonts w:cs="Times New Roman"/>
      <w:sz w:val="20"/>
    </w:rPr>
  </w:style>
  <w:style w:type="character" w:customStyle="1" w:styleId="EndNoteBibliographyTitle0">
    <w:name w:val="EndNote Bibliography Title 字符"/>
    <w:basedOn w:val="a0"/>
    <w:link w:val="EndNoteBibliographyTitle"/>
    <w:autoRedefine/>
    <w:qFormat/>
    <w:rPr>
      <w:rFonts w:ascii="Times New Roman" w:eastAsia="Times New Roman" w:hAnsi="Times New Roman"/>
      <w:color w:val="auto"/>
      <w:kern w:val="2"/>
      <w:szCs w:val="21"/>
    </w:rPr>
  </w:style>
  <w:style w:type="character" w:customStyle="1" w:styleId="12">
    <w:name w:val="未处理的提及1"/>
    <w:basedOn w:val="a0"/>
    <w:autoRedefine/>
    <w:uiPriority w:val="99"/>
    <w:semiHidden/>
    <w:unhideWhenUsed/>
    <w:qFormat/>
    <w:rPr>
      <w:color w:val="605E5C"/>
      <w:shd w:val="clear" w:color="auto" w:fill="E1DFDD"/>
    </w:rPr>
  </w:style>
  <w:style w:type="character" w:customStyle="1" w:styleId="af3">
    <w:name w:val="标题 字符"/>
    <w:basedOn w:val="a0"/>
    <w:link w:val="af2"/>
    <w:autoRedefine/>
    <w:uiPriority w:val="10"/>
    <w:qFormat/>
    <w:rPr>
      <w:rFonts w:asciiTheme="majorHAnsi" w:eastAsiaTheme="majorEastAsia" w:hAnsiTheme="majorHAnsi" w:cstheme="majorBidi"/>
      <w:color w:val="auto"/>
      <w:spacing w:val="-10"/>
      <w:kern w:val="28"/>
      <w:sz w:val="56"/>
      <w:szCs w:val="56"/>
      <w:lang w:val="en-GB" w:eastAsia="en-US"/>
    </w:rPr>
  </w:style>
  <w:style w:type="paragraph" w:customStyle="1" w:styleId="13">
    <w:name w:val="修订1"/>
    <w:autoRedefine/>
    <w:hidden/>
    <w:uiPriority w:val="99"/>
    <w:semiHidden/>
    <w:qFormat/>
    <w:rPr>
      <w:rFonts w:eastAsia="Times New Roman" w:cstheme="minorBid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6F507-5D3E-4A08-A992-6D19CD21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3785</Characters>
  <Application>Microsoft Office Word</Application>
  <DocSecurity>0</DocSecurity>
  <Lines>31</Lines>
  <Paragraphs>8</Paragraphs>
  <ScaleCrop>false</ScaleCrop>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2024-05-11T06:15:00Z</dcterms:created>
  <dcterms:modified xsi:type="dcterms:W3CDTF">2024-05-15T06:35:00Z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y fmtid="{D5CDD505-2E9C-101B-9397-08002B2CF9AE}" pid="3" name="KSOProductBuildVer">
    <vt:lpwstr>2052-12.1.0.16729</vt:lpwstr>
  </property>
  <property fmtid="{D5CDD505-2E9C-101B-9397-08002B2CF9AE}" pid="4" name="ICV">
    <vt:lpwstr>83FE2F40F7C2475DAD98D6C1F5C3D4E3_13</vt:lpwstr>
  </property>
</Properties>
</file>