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8A74C" w14:textId="77777777" w:rsidR="00E318F1" w:rsidRDefault="00E318F1" w:rsidP="006D79FB">
      <w:pPr>
        <w:shd w:val="clear" w:color="auto" w:fill="FFFFFF"/>
        <w:spacing w:after="0" w:line="240" w:lineRule="auto"/>
        <w:jc w:val="both"/>
        <w:textAlignment w:val="baseline"/>
        <w:rPr>
          <w:rFonts w:ascii="Calibri" w:eastAsia="Times New Roman" w:hAnsi="Calibri" w:cs="Calibri"/>
          <w:color w:val="242424"/>
          <w:kern w:val="0"/>
          <w:sz w:val="23"/>
          <w:szCs w:val="23"/>
          <w:lang w:val="en-US" w:eastAsia="es-ES"/>
          <w14:ligatures w14:val="none"/>
        </w:rPr>
      </w:pPr>
    </w:p>
    <w:p w14:paraId="4A3C87EC" w14:textId="77777777" w:rsidR="0003486C" w:rsidRDefault="0003486C" w:rsidP="006D79FB">
      <w:pPr>
        <w:shd w:val="clear" w:color="auto" w:fill="FFFFFF"/>
        <w:spacing w:after="0" w:line="240" w:lineRule="auto"/>
        <w:jc w:val="both"/>
        <w:textAlignment w:val="baseline"/>
        <w:rPr>
          <w:rFonts w:ascii="Calibri" w:eastAsia="Times New Roman" w:hAnsi="Calibri" w:cs="Calibri"/>
          <w:color w:val="242424"/>
          <w:kern w:val="0"/>
          <w:sz w:val="23"/>
          <w:szCs w:val="23"/>
          <w:lang w:val="en-US" w:eastAsia="es-ES"/>
          <w14:ligatures w14:val="none"/>
        </w:rPr>
      </w:pPr>
    </w:p>
    <w:p w14:paraId="0EFA6D09" w14:textId="40839A91" w:rsidR="0003486C" w:rsidRPr="0009415D" w:rsidRDefault="0003486C" w:rsidP="0003486C">
      <w:pPr>
        <w:jc w:val="both"/>
        <w:rPr>
          <w:rFonts w:ascii="Calibri" w:hAnsi="Calibri" w:cs="Calibri"/>
          <w:sz w:val="20"/>
          <w:szCs w:val="20"/>
          <w:lang w:val="en-US"/>
        </w:rPr>
      </w:pPr>
      <w:r w:rsidRPr="0009415D">
        <w:rPr>
          <w:rFonts w:ascii="Calibri" w:hAnsi="Calibri" w:cs="Calibri"/>
          <w:sz w:val="20"/>
          <w:szCs w:val="20"/>
          <w:lang w:val="en-US"/>
        </w:rPr>
        <w:t>Dear Reviewer,</w:t>
      </w:r>
    </w:p>
    <w:p w14:paraId="444FE4E8" w14:textId="77777777" w:rsidR="00F7776D" w:rsidRDefault="00F7776D" w:rsidP="0003486C">
      <w:pPr>
        <w:jc w:val="both"/>
        <w:rPr>
          <w:rFonts w:ascii="Calibri" w:hAnsi="Calibri" w:cs="Calibri"/>
          <w:sz w:val="20"/>
          <w:szCs w:val="20"/>
          <w:lang w:val="en-US"/>
        </w:rPr>
      </w:pPr>
      <w:r w:rsidRPr="00F7776D">
        <w:rPr>
          <w:rFonts w:ascii="Calibri" w:hAnsi="Calibri" w:cs="Calibri"/>
          <w:sz w:val="20"/>
          <w:szCs w:val="20"/>
          <w:lang w:val="en-US"/>
        </w:rPr>
        <w:t>Thank you very much for taking the time to review this manuscript. Please find the detailed responses below and the corresponding revisions/corrections highlighted/in track changes in the re-submitted files.</w:t>
      </w:r>
    </w:p>
    <w:p w14:paraId="23040FEB" w14:textId="74B0F911" w:rsidR="0003486C" w:rsidRPr="00F115A3" w:rsidRDefault="0003486C" w:rsidP="0003486C">
      <w:pPr>
        <w:jc w:val="both"/>
        <w:rPr>
          <w:rFonts w:ascii="Calibri" w:hAnsi="Calibri" w:cs="Calibri"/>
          <w:sz w:val="20"/>
          <w:szCs w:val="20"/>
          <w:lang w:val="nl-NL"/>
        </w:rPr>
      </w:pPr>
      <w:r w:rsidRPr="00F115A3">
        <w:rPr>
          <w:rFonts w:ascii="Calibri" w:hAnsi="Calibri" w:cs="Calibri"/>
          <w:sz w:val="20"/>
          <w:szCs w:val="20"/>
          <w:lang w:val="nl-NL"/>
        </w:rPr>
        <w:t>Best,</w:t>
      </w:r>
    </w:p>
    <w:p w14:paraId="41834E37" w14:textId="71D6B05F" w:rsidR="0003486C" w:rsidRDefault="0003486C" w:rsidP="0003486C">
      <w:pPr>
        <w:pBdr>
          <w:bottom w:val="single" w:sz="6" w:space="1" w:color="auto"/>
        </w:pBdr>
        <w:jc w:val="both"/>
        <w:rPr>
          <w:rFonts w:ascii="Calibri" w:hAnsi="Calibri" w:cs="Calibri"/>
          <w:sz w:val="20"/>
          <w:szCs w:val="20"/>
          <w:lang w:val="nl-NL"/>
        </w:rPr>
      </w:pPr>
      <w:r w:rsidRPr="0003486C">
        <w:rPr>
          <w:rFonts w:ascii="Calibri" w:hAnsi="Calibri" w:cs="Calibri"/>
          <w:sz w:val="20"/>
          <w:szCs w:val="20"/>
          <w:lang w:val="nl-NL"/>
        </w:rPr>
        <w:t>Dr. Daniel de L</w:t>
      </w:r>
      <w:r>
        <w:rPr>
          <w:rFonts w:ascii="Calibri" w:hAnsi="Calibri" w:cs="Calibri"/>
          <w:sz w:val="20"/>
          <w:szCs w:val="20"/>
          <w:lang w:val="nl-NL"/>
        </w:rPr>
        <w:t>uis</w:t>
      </w:r>
    </w:p>
    <w:p w14:paraId="2B405C82" w14:textId="77777777" w:rsidR="003B55D9" w:rsidRDefault="003B55D9" w:rsidP="0003486C">
      <w:pPr>
        <w:pBdr>
          <w:bottom w:val="single" w:sz="6" w:space="1" w:color="auto"/>
        </w:pBdr>
        <w:jc w:val="both"/>
        <w:rPr>
          <w:rFonts w:ascii="Calibri" w:hAnsi="Calibri" w:cs="Calibri"/>
          <w:sz w:val="20"/>
          <w:szCs w:val="20"/>
          <w:lang w:val="nl-NL"/>
        </w:rPr>
      </w:pPr>
    </w:p>
    <w:p w14:paraId="0D8C30AB" w14:textId="77777777" w:rsidR="003B55D9" w:rsidRPr="0003486C" w:rsidRDefault="003B55D9" w:rsidP="0003486C">
      <w:pPr>
        <w:jc w:val="both"/>
        <w:rPr>
          <w:rFonts w:ascii="Calibri" w:hAnsi="Calibri" w:cs="Calibri"/>
          <w:sz w:val="20"/>
          <w:szCs w:val="20"/>
          <w:lang w:val="nl-NL"/>
        </w:rPr>
      </w:pPr>
    </w:p>
    <w:p w14:paraId="2B5DB793" w14:textId="77777777" w:rsidR="00F7776D" w:rsidRPr="00F7776D" w:rsidRDefault="00F7776D" w:rsidP="00F7776D">
      <w:pPr>
        <w:pStyle w:val="NormalWeb"/>
        <w:shd w:val="clear" w:color="auto" w:fill="FEFEFE"/>
        <w:rPr>
          <w:rFonts w:ascii="Calibri" w:hAnsi="Calibri" w:cs="Calibri"/>
          <w:b/>
          <w:bCs/>
          <w:color w:val="0A0A0A"/>
          <w:sz w:val="20"/>
          <w:szCs w:val="20"/>
          <w:lang w:val="en-GB"/>
        </w:rPr>
      </w:pPr>
      <w:r w:rsidRPr="00F7776D">
        <w:rPr>
          <w:rFonts w:ascii="Calibri" w:hAnsi="Calibri" w:cs="Calibri"/>
          <w:b/>
          <w:bCs/>
          <w:color w:val="0A0A0A"/>
          <w:sz w:val="20"/>
          <w:szCs w:val="20"/>
          <w:lang w:val="en-GB"/>
        </w:rPr>
        <w:t xml:space="preserve">The manuscript "Ultrasound cut-off values for quadriceps rectus femoris for detecting sarcopenia in patients with nutritional risk" presents the results of a nationwide, prospective, </w:t>
      </w:r>
      <w:proofErr w:type="spellStart"/>
      <w:r w:rsidRPr="00F7776D">
        <w:rPr>
          <w:rFonts w:ascii="Calibri" w:hAnsi="Calibri" w:cs="Calibri"/>
          <w:b/>
          <w:bCs/>
          <w:color w:val="0A0A0A"/>
          <w:sz w:val="20"/>
          <w:szCs w:val="20"/>
          <w:lang w:val="en-GB"/>
        </w:rPr>
        <w:t>multicenter</w:t>
      </w:r>
      <w:proofErr w:type="spellEnd"/>
      <w:r w:rsidRPr="00F7776D">
        <w:rPr>
          <w:rFonts w:ascii="Calibri" w:hAnsi="Calibri" w:cs="Calibri"/>
          <w:b/>
          <w:bCs/>
          <w:color w:val="0A0A0A"/>
          <w:sz w:val="20"/>
          <w:szCs w:val="20"/>
          <w:lang w:val="en-GB"/>
        </w:rPr>
        <w:t>, cohort study that aimed to define cut-off values for different sarcopenia-related measures in patients at risk of malnutrition. Among the strengths of this study, the large sample size (n= 991) and the variety of assessments are particularly relevant.</w:t>
      </w:r>
    </w:p>
    <w:p w14:paraId="455854C0" w14:textId="77777777" w:rsidR="00F7776D" w:rsidRPr="00F7776D" w:rsidRDefault="00F7776D" w:rsidP="00F7776D">
      <w:pPr>
        <w:pStyle w:val="NormalWeb"/>
        <w:shd w:val="clear" w:color="auto" w:fill="FEFEFE"/>
        <w:rPr>
          <w:rFonts w:ascii="Calibri" w:hAnsi="Calibri" w:cs="Calibri"/>
          <w:b/>
          <w:bCs/>
          <w:color w:val="0A0A0A"/>
          <w:sz w:val="20"/>
          <w:szCs w:val="20"/>
          <w:lang w:val="en-GB"/>
        </w:rPr>
      </w:pPr>
      <w:r w:rsidRPr="00F7776D">
        <w:rPr>
          <w:rFonts w:ascii="Calibri" w:hAnsi="Calibri" w:cs="Calibri"/>
          <w:b/>
          <w:bCs/>
          <w:color w:val="0A0A0A"/>
          <w:sz w:val="20"/>
          <w:szCs w:val="20"/>
          <w:lang w:val="en-GB"/>
        </w:rPr>
        <w:t>I only have some questions/suggestions:</w:t>
      </w:r>
    </w:p>
    <w:p w14:paraId="68B81520" w14:textId="77777777" w:rsidR="00F7776D" w:rsidRPr="00F7776D" w:rsidRDefault="00F7776D" w:rsidP="00F7776D">
      <w:pPr>
        <w:pStyle w:val="NormalWeb"/>
        <w:shd w:val="clear" w:color="auto" w:fill="FEFEFE"/>
        <w:rPr>
          <w:rFonts w:ascii="Calibri" w:hAnsi="Calibri" w:cs="Calibri"/>
          <w:b/>
          <w:bCs/>
          <w:color w:val="0A0A0A"/>
          <w:sz w:val="20"/>
          <w:szCs w:val="20"/>
          <w:lang w:val="en-GB"/>
        </w:rPr>
      </w:pPr>
      <w:r w:rsidRPr="00F7776D">
        <w:rPr>
          <w:rFonts w:ascii="Calibri" w:hAnsi="Calibri" w:cs="Calibri"/>
          <w:b/>
          <w:bCs/>
          <w:color w:val="0A0A0A"/>
          <w:sz w:val="20"/>
          <w:szCs w:val="20"/>
          <w:lang w:val="en-GB"/>
        </w:rPr>
        <w:t xml:space="preserve">- Are the authors able to eventually report the distribution of the main reasons why participants were hospitalized? It might be helpful to support the generalization of the findings and further </w:t>
      </w:r>
      <w:proofErr w:type="gramStart"/>
      <w:r w:rsidRPr="00F7776D">
        <w:rPr>
          <w:rFonts w:ascii="Calibri" w:hAnsi="Calibri" w:cs="Calibri"/>
          <w:b/>
          <w:bCs/>
          <w:color w:val="0A0A0A"/>
          <w:sz w:val="20"/>
          <w:szCs w:val="20"/>
          <w:lang w:val="en-GB"/>
        </w:rPr>
        <w:t>considerations</w:t>
      </w:r>
      <w:proofErr w:type="gramEnd"/>
    </w:p>
    <w:p w14:paraId="790F627C" w14:textId="77777777" w:rsidR="00F7776D" w:rsidRPr="00F7776D" w:rsidRDefault="00F7776D" w:rsidP="00F7776D">
      <w:pPr>
        <w:pStyle w:val="NormalWeb"/>
        <w:numPr>
          <w:ilvl w:val="0"/>
          <w:numId w:val="11"/>
        </w:numPr>
        <w:shd w:val="clear" w:color="auto" w:fill="FEFEFE"/>
        <w:rPr>
          <w:rFonts w:ascii="Calibri" w:hAnsi="Calibri" w:cs="Calibri"/>
          <w:i/>
          <w:iCs/>
          <w:sz w:val="20"/>
          <w:szCs w:val="20"/>
          <w:lang w:val="en-GB"/>
        </w:rPr>
      </w:pPr>
      <w:r w:rsidRPr="00F7776D">
        <w:rPr>
          <w:rFonts w:ascii="Calibri" w:hAnsi="Calibri" w:cs="Calibri"/>
          <w:sz w:val="20"/>
          <w:szCs w:val="20"/>
          <w:lang w:val="en-GB"/>
        </w:rPr>
        <w:t xml:space="preserve">We appreciate the reviewer's comments. The scientific committee decided to carry out the study on patients admitted with malnutrition related to the disease, with the purpose of homogenizing the sample and having similar technology to perform BIA, US and the rest of the tests. This sentence has been included in limitation section </w:t>
      </w:r>
      <w:r w:rsidRPr="00F7776D">
        <w:rPr>
          <w:rFonts w:ascii="Calibri" w:hAnsi="Calibri" w:cs="Calibri"/>
          <w:i/>
          <w:iCs/>
          <w:sz w:val="20"/>
          <w:szCs w:val="20"/>
          <w:lang w:val="en-GB"/>
        </w:rPr>
        <w:t>(The data from our work can be extrapolated only to patients at potential risk of malnutrition hospitalized and older than 18 years)</w:t>
      </w:r>
    </w:p>
    <w:p w14:paraId="5E422488" w14:textId="77777777" w:rsidR="00F7776D" w:rsidRPr="00F7776D" w:rsidRDefault="00F7776D" w:rsidP="00F7776D">
      <w:pPr>
        <w:pStyle w:val="NormalWeb"/>
        <w:shd w:val="clear" w:color="auto" w:fill="FEFEFE"/>
        <w:rPr>
          <w:rFonts w:ascii="Calibri" w:hAnsi="Calibri" w:cs="Calibri"/>
          <w:b/>
          <w:bCs/>
          <w:color w:val="0A0A0A"/>
          <w:sz w:val="20"/>
          <w:szCs w:val="20"/>
          <w:lang w:val="en-GB"/>
        </w:rPr>
      </w:pPr>
      <w:r w:rsidRPr="00F7776D">
        <w:rPr>
          <w:rFonts w:ascii="Calibri" w:hAnsi="Calibri" w:cs="Calibri"/>
          <w:b/>
          <w:bCs/>
          <w:color w:val="0A0A0A"/>
          <w:sz w:val="20"/>
          <w:szCs w:val="20"/>
          <w:lang w:val="en-GB"/>
        </w:rPr>
        <w:t xml:space="preserve">- Was physical activity level also collected, for example with the IPAQ or other questionnaires? It </w:t>
      </w:r>
      <w:proofErr w:type="gramStart"/>
      <w:r w:rsidRPr="00F7776D">
        <w:rPr>
          <w:rFonts w:ascii="Calibri" w:hAnsi="Calibri" w:cs="Calibri"/>
          <w:b/>
          <w:bCs/>
          <w:color w:val="0A0A0A"/>
          <w:sz w:val="20"/>
          <w:szCs w:val="20"/>
          <w:lang w:val="en-GB"/>
        </w:rPr>
        <w:t>might</w:t>
      </w:r>
      <w:proofErr w:type="gramEnd"/>
      <w:r w:rsidRPr="00F7776D">
        <w:rPr>
          <w:rFonts w:ascii="Calibri" w:hAnsi="Calibri" w:cs="Calibri"/>
          <w:b/>
          <w:bCs/>
          <w:color w:val="0A0A0A"/>
          <w:sz w:val="20"/>
          <w:szCs w:val="20"/>
          <w:lang w:val="en-GB"/>
        </w:rPr>
        <w:t xml:space="preserve"> interesting to see the association between physical activity and the assessed outcomes.</w:t>
      </w:r>
    </w:p>
    <w:p w14:paraId="2A806E6B" w14:textId="77777777" w:rsidR="00F7776D" w:rsidRPr="00F7776D" w:rsidRDefault="00F7776D" w:rsidP="00F7776D">
      <w:pPr>
        <w:pStyle w:val="NormalWeb"/>
        <w:numPr>
          <w:ilvl w:val="0"/>
          <w:numId w:val="10"/>
        </w:numPr>
        <w:shd w:val="clear" w:color="auto" w:fill="FEFEFE"/>
        <w:rPr>
          <w:rFonts w:ascii="Calibri" w:hAnsi="Calibri" w:cs="Calibri"/>
          <w:sz w:val="20"/>
          <w:szCs w:val="20"/>
          <w:lang w:val="en-GB"/>
        </w:rPr>
      </w:pPr>
      <w:r w:rsidRPr="00F7776D">
        <w:rPr>
          <w:rFonts w:ascii="Calibri" w:hAnsi="Calibri" w:cs="Calibri"/>
          <w:sz w:val="20"/>
          <w:szCs w:val="20"/>
          <w:lang w:val="en-GB"/>
        </w:rPr>
        <w:t>Unfortunately, we have not included physical activity. For this reason, we have included this situation as a limitation to our study. "Finally, the absence of recording physical activity may be a limitation in the interpretation of the results."</w:t>
      </w:r>
    </w:p>
    <w:p w14:paraId="1C18BFC3" w14:textId="77777777" w:rsidR="00F7776D" w:rsidRPr="00F7776D" w:rsidRDefault="00F7776D" w:rsidP="00F7776D">
      <w:pPr>
        <w:pStyle w:val="NormalWeb"/>
        <w:shd w:val="clear" w:color="auto" w:fill="FEFEFE"/>
        <w:rPr>
          <w:rFonts w:ascii="Calibri" w:hAnsi="Calibri" w:cs="Calibri"/>
          <w:b/>
          <w:bCs/>
          <w:color w:val="FF0000"/>
          <w:sz w:val="20"/>
          <w:szCs w:val="20"/>
          <w:lang w:val="en-GB"/>
        </w:rPr>
      </w:pPr>
      <w:r w:rsidRPr="00F7776D">
        <w:rPr>
          <w:rFonts w:ascii="Calibri" w:hAnsi="Calibri" w:cs="Calibri"/>
          <w:b/>
          <w:bCs/>
          <w:color w:val="0A0A0A"/>
          <w:sz w:val="20"/>
          <w:szCs w:val="20"/>
          <w:lang w:val="en-GB"/>
        </w:rPr>
        <w:t xml:space="preserve">- For uniformity of reporting, I suggest always using the same number of decimals of the p-value (e.g., two or three decimals); exceptions can be made for values &lt; 0.0001 &lt; 0.00001, and so on. For example, "EWGSOP2 cut-off (men 27 kg, women 16 kg) (n = </w:t>
      </w:r>
      <w:proofErr w:type="gramStart"/>
      <w:r w:rsidRPr="00F7776D">
        <w:rPr>
          <w:rFonts w:ascii="Calibri" w:hAnsi="Calibri" w:cs="Calibri"/>
          <w:b/>
          <w:bCs/>
          <w:color w:val="0A0A0A"/>
          <w:sz w:val="20"/>
          <w:szCs w:val="20"/>
          <w:lang w:val="en-GB"/>
        </w:rPr>
        <w:t>963)...</w:t>
      </w:r>
      <w:proofErr w:type="gramEnd"/>
      <w:r w:rsidRPr="00F7776D">
        <w:rPr>
          <w:rFonts w:ascii="Calibri" w:hAnsi="Calibri" w:cs="Calibri"/>
          <w:b/>
          <w:bCs/>
          <w:color w:val="0A0A0A"/>
          <w:sz w:val="20"/>
          <w:szCs w:val="20"/>
          <w:lang w:val="en-GB"/>
        </w:rPr>
        <w:t>" in Table 1, you can only report 0.889 as p-value.</w:t>
      </w:r>
    </w:p>
    <w:p w14:paraId="7C815ADA" w14:textId="77777777" w:rsidR="00F7776D" w:rsidRPr="00F7776D" w:rsidRDefault="00F7776D" w:rsidP="00F7776D">
      <w:pPr>
        <w:pStyle w:val="NormalWeb"/>
        <w:numPr>
          <w:ilvl w:val="0"/>
          <w:numId w:val="9"/>
        </w:numPr>
        <w:shd w:val="clear" w:color="auto" w:fill="FEFEFE"/>
        <w:rPr>
          <w:rFonts w:ascii="Calibri" w:hAnsi="Calibri" w:cs="Calibri"/>
          <w:sz w:val="20"/>
          <w:szCs w:val="20"/>
          <w:lang w:val="en-GB"/>
        </w:rPr>
      </w:pPr>
      <w:r w:rsidRPr="00F7776D">
        <w:rPr>
          <w:rFonts w:ascii="Calibri" w:hAnsi="Calibri" w:cs="Calibri"/>
          <w:sz w:val="20"/>
          <w:szCs w:val="20"/>
          <w:lang w:val="en-GB"/>
        </w:rPr>
        <w:t>We have revised p-values (3 decimals)</w:t>
      </w:r>
    </w:p>
    <w:p w14:paraId="0987542F" w14:textId="77777777" w:rsidR="00F7776D" w:rsidRPr="00F7776D" w:rsidRDefault="00F7776D" w:rsidP="00F7776D">
      <w:pPr>
        <w:pStyle w:val="NormalWeb"/>
        <w:shd w:val="clear" w:color="auto" w:fill="FEFEFE"/>
        <w:rPr>
          <w:rFonts w:ascii="Calibri" w:hAnsi="Calibri" w:cs="Calibri"/>
          <w:b/>
          <w:bCs/>
          <w:color w:val="0A0A0A"/>
          <w:sz w:val="20"/>
          <w:szCs w:val="20"/>
          <w:lang w:val="en-GB"/>
        </w:rPr>
      </w:pPr>
      <w:r w:rsidRPr="00F7776D">
        <w:rPr>
          <w:rFonts w:ascii="Calibri" w:hAnsi="Calibri" w:cs="Calibri"/>
          <w:b/>
          <w:bCs/>
          <w:color w:val="0A0A0A"/>
          <w:sz w:val="20"/>
          <w:szCs w:val="20"/>
          <w:lang w:val="en-GB"/>
        </w:rPr>
        <w:t>- Since the very interesting study, I suggest including effect sizes of the statistical tests as providing only p values allows a partial interpretation of the reported differences.</w:t>
      </w:r>
    </w:p>
    <w:p w14:paraId="27B553A3" w14:textId="3068440D" w:rsidR="00F7776D" w:rsidRPr="00F7776D" w:rsidRDefault="00F7776D" w:rsidP="00F7776D">
      <w:pPr>
        <w:pStyle w:val="NormalWeb"/>
        <w:numPr>
          <w:ilvl w:val="0"/>
          <w:numId w:val="8"/>
        </w:numPr>
        <w:shd w:val="clear" w:color="auto" w:fill="FEFEFE"/>
        <w:rPr>
          <w:rFonts w:ascii="Calibri" w:hAnsi="Calibri" w:cs="Calibri"/>
          <w:color w:val="0A0A0A"/>
          <w:sz w:val="20"/>
          <w:szCs w:val="20"/>
          <w:lang w:val="en-US"/>
        </w:rPr>
      </w:pPr>
      <w:r w:rsidRPr="00F7776D">
        <w:rPr>
          <w:rFonts w:ascii="Calibri" w:hAnsi="Calibri" w:cs="Calibri"/>
          <w:color w:val="0A0A0A"/>
          <w:sz w:val="20"/>
          <w:szCs w:val="20"/>
          <w:lang w:val="en-US"/>
        </w:rPr>
        <w:t>The effect sizes of T</w:t>
      </w:r>
      <w:r>
        <w:rPr>
          <w:rFonts w:ascii="Calibri" w:hAnsi="Calibri" w:cs="Calibri"/>
          <w:color w:val="0A0A0A"/>
          <w:sz w:val="20"/>
          <w:szCs w:val="20"/>
          <w:lang w:val="en-US"/>
        </w:rPr>
        <w:t>able 1 and 2 statistical tests have properly been included.</w:t>
      </w:r>
    </w:p>
    <w:p w14:paraId="743135A6" w14:textId="77777777" w:rsidR="00F7776D" w:rsidRPr="00F7776D" w:rsidRDefault="00F7776D" w:rsidP="00F7776D">
      <w:pPr>
        <w:pStyle w:val="NormalWeb"/>
        <w:shd w:val="clear" w:color="auto" w:fill="FEFEFE"/>
        <w:rPr>
          <w:rFonts w:ascii="Calibri" w:hAnsi="Calibri" w:cs="Calibri"/>
          <w:b/>
          <w:bCs/>
          <w:color w:val="0A0A0A"/>
          <w:sz w:val="20"/>
          <w:szCs w:val="20"/>
          <w:lang w:val="en-GB"/>
        </w:rPr>
      </w:pPr>
      <w:r w:rsidRPr="00F7776D">
        <w:rPr>
          <w:rFonts w:ascii="Calibri" w:hAnsi="Calibri" w:cs="Calibri"/>
          <w:b/>
          <w:bCs/>
          <w:color w:val="0A0A0A"/>
          <w:sz w:val="20"/>
          <w:szCs w:val="20"/>
          <w:lang w:val="en-GB"/>
        </w:rPr>
        <w:lastRenderedPageBreak/>
        <w:t xml:space="preserve">- If I am not wrong, Table 2 and Figure 1 present the same data. I recommend not duplicating the data and choosing only one of the two. </w:t>
      </w:r>
      <w:proofErr w:type="gramStart"/>
      <w:r w:rsidRPr="00F7776D">
        <w:rPr>
          <w:rFonts w:ascii="Calibri" w:hAnsi="Calibri" w:cs="Calibri"/>
          <w:b/>
          <w:bCs/>
          <w:color w:val="0A0A0A"/>
          <w:sz w:val="20"/>
          <w:szCs w:val="20"/>
          <w:lang w:val="en-GB"/>
        </w:rPr>
        <w:t>Also</w:t>
      </w:r>
      <w:proofErr w:type="gramEnd"/>
      <w:r w:rsidRPr="00F7776D">
        <w:rPr>
          <w:rFonts w:ascii="Calibri" w:hAnsi="Calibri" w:cs="Calibri"/>
          <w:b/>
          <w:bCs/>
          <w:color w:val="0A0A0A"/>
          <w:sz w:val="20"/>
          <w:szCs w:val="20"/>
          <w:lang w:val="en-GB"/>
        </w:rPr>
        <w:t xml:space="preserve"> for Figure 1, I suggest including more details in its caption as recommended, such as sample size and what statistical tests were performed. Finally, you can still present only 3 decimals for the p-values.</w:t>
      </w:r>
    </w:p>
    <w:p w14:paraId="7D232CE5" w14:textId="0E213EA1" w:rsidR="00F7776D" w:rsidRPr="00F7776D" w:rsidRDefault="00F7776D" w:rsidP="00F7776D">
      <w:pPr>
        <w:pStyle w:val="NormalWeb"/>
        <w:numPr>
          <w:ilvl w:val="0"/>
          <w:numId w:val="7"/>
        </w:numPr>
        <w:shd w:val="clear" w:color="auto" w:fill="FEFEFE"/>
        <w:rPr>
          <w:rFonts w:ascii="Calibri" w:hAnsi="Calibri" w:cs="Calibri"/>
          <w:color w:val="0A0A0A"/>
          <w:sz w:val="20"/>
          <w:szCs w:val="20"/>
          <w:lang w:val="en-US"/>
        </w:rPr>
      </w:pPr>
      <w:r>
        <w:rPr>
          <w:rFonts w:ascii="Calibri" w:hAnsi="Calibri" w:cs="Calibri"/>
          <w:color w:val="0A0A0A"/>
          <w:sz w:val="20"/>
          <w:szCs w:val="20"/>
          <w:lang w:val="en-US"/>
        </w:rPr>
        <w:t>Sample</w:t>
      </w:r>
      <w:r w:rsidRPr="00F7776D">
        <w:rPr>
          <w:rFonts w:ascii="Calibri" w:hAnsi="Calibri" w:cs="Calibri"/>
          <w:color w:val="0A0A0A"/>
          <w:sz w:val="20"/>
          <w:szCs w:val="20"/>
          <w:lang w:val="en-US"/>
        </w:rPr>
        <w:t xml:space="preserve"> sizes</w:t>
      </w:r>
      <w:r>
        <w:rPr>
          <w:rFonts w:ascii="Calibri" w:hAnsi="Calibri" w:cs="Calibri"/>
          <w:color w:val="0A0A0A"/>
          <w:sz w:val="20"/>
          <w:szCs w:val="20"/>
          <w:lang w:val="en-US"/>
        </w:rPr>
        <w:t xml:space="preserve"> and statistical test have properly been included in Figure 1. P-values have been checked to have only 3 decimals.</w:t>
      </w:r>
    </w:p>
    <w:p w14:paraId="30790EE4" w14:textId="77777777" w:rsidR="00F7776D" w:rsidRPr="00F7776D" w:rsidRDefault="00F7776D" w:rsidP="00F7776D">
      <w:pPr>
        <w:pStyle w:val="NormalWeb"/>
        <w:shd w:val="clear" w:color="auto" w:fill="FEFEFE"/>
        <w:rPr>
          <w:rFonts w:ascii="Calibri" w:hAnsi="Calibri" w:cs="Calibri"/>
          <w:b/>
          <w:bCs/>
          <w:color w:val="0A0A0A"/>
          <w:sz w:val="20"/>
          <w:szCs w:val="20"/>
          <w:lang w:val="en-GB"/>
        </w:rPr>
      </w:pPr>
      <w:r w:rsidRPr="00F7776D">
        <w:rPr>
          <w:rFonts w:ascii="Calibri" w:hAnsi="Calibri" w:cs="Calibri"/>
          <w:b/>
          <w:bCs/>
          <w:color w:val="0A0A0A"/>
          <w:sz w:val="20"/>
          <w:szCs w:val="20"/>
          <w:lang w:val="en-GB"/>
        </w:rPr>
        <w:t>- The authors state that a limitation of the study was the US assessment of only the rectus femoris muscle. I suggest the authors clearly state why they chose to perform the measurements on that muscle, and report what other muscles could be assessed in different settings, including the vastus lateralis or the forearm muscles for the upper limb (</w:t>
      </w:r>
      <w:proofErr w:type="spellStart"/>
      <w:r w:rsidRPr="00F7776D">
        <w:rPr>
          <w:rFonts w:ascii="Calibri" w:hAnsi="Calibri" w:cs="Calibri"/>
          <w:b/>
          <w:bCs/>
          <w:color w:val="0A0A0A"/>
          <w:sz w:val="20"/>
          <w:szCs w:val="20"/>
          <w:lang w:val="en-GB"/>
        </w:rPr>
        <w:t>Ticinesi</w:t>
      </w:r>
      <w:proofErr w:type="spellEnd"/>
      <w:r w:rsidRPr="00F7776D">
        <w:rPr>
          <w:rFonts w:ascii="Calibri" w:hAnsi="Calibri" w:cs="Calibri"/>
          <w:b/>
          <w:bCs/>
          <w:color w:val="0A0A0A"/>
          <w:sz w:val="20"/>
          <w:szCs w:val="20"/>
          <w:lang w:val="en-GB"/>
        </w:rPr>
        <w:t xml:space="preserve"> et al., 2018; Di </w:t>
      </w:r>
      <w:proofErr w:type="spellStart"/>
      <w:r w:rsidRPr="00F7776D">
        <w:rPr>
          <w:rFonts w:ascii="Calibri" w:hAnsi="Calibri" w:cs="Calibri"/>
          <w:b/>
          <w:bCs/>
          <w:color w:val="0A0A0A"/>
          <w:sz w:val="20"/>
          <w:szCs w:val="20"/>
          <w:lang w:val="en-GB"/>
        </w:rPr>
        <w:t>Lenarda</w:t>
      </w:r>
      <w:proofErr w:type="spellEnd"/>
      <w:r w:rsidRPr="00F7776D">
        <w:rPr>
          <w:rFonts w:ascii="Calibri" w:hAnsi="Calibri" w:cs="Calibri"/>
          <w:b/>
          <w:bCs/>
          <w:color w:val="0A0A0A"/>
          <w:sz w:val="20"/>
          <w:szCs w:val="20"/>
          <w:lang w:val="en-GB"/>
        </w:rPr>
        <w:t xml:space="preserve"> et al., 2024; Abe et al., 2014).</w:t>
      </w:r>
    </w:p>
    <w:p w14:paraId="40B8BCE5" w14:textId="77777777" w:rsidR="00F7776D" w:rsidRPr="00F7776D" w:rsidRDefault="00F7776D" w:rsidP="00F7776D">
      <w:pPr>
        <w:pStyle w:val="Prrafodelista"/>
        <w:numPr>
          <w:ilvl w:val="0"/>
          <w:numId w:val="6"/>
        </w:numPr>
        <w:autoSpaceDE w:val="0"/>
        <w:autoSpaceDN w:val="0"/>
        <w:adjustRightInd w:val="0"/>
        <w:spacing w:after="0" w:line="240" w:lineRule="auto"/>
        <w:rPr>
          <w:rFonts w:ascii="Calibri" w:hAnsi="Calibri" w:cs="Calibri"/>
          <w:sz w:val="20"/>
          <w:szCs w:val="20"/>
          <w:lang w:val="en-US"/>
        </w:rPr>
      </w:pPr>
      <w:r w:rsidRPr="00F7776D">
        <w:rPr>
          <w:rFonts w:ascii="Calibri" w:hAnsi="Calibri" w:cs="Calibri"/>
          <w:sz w:val="20"/>
          <w:szCs w:val="20"/>
          <w:lang w:val="en-US"/>
        </w:rPr>
        <w:t xml:space="preserve">We have included this paragraph in order why we chose rectus femoris and 4 references with different findings with rectus femoris US </w:t>
      </w:r>
    </w:p>
    <w:p w14:paraId="7595069E" w14:textId="77777777" w:rsidR="00F7776D" w:rsidRDefault="00F7776D" w:rsidP="00F7776D">
      <w:pPr>
        <w:autoSpaceDE w:val="0"/>
        <w:autoSpaceDN w:val="0"/>
        <w:adjustRightInd w:val="0"/>
        <w:spacing w:after="0" w:line="240" w:lineRule="auto"/>
        <w:rPr>
          <w:rFonts w:ascii="Calibri" w:hAnsi="Calibri" w:cs="Calibri"/>
          <w:sz w:val="20"/>
          <w:szCs w:val="20"/>
          <w:lang w:val="en-US"/>
        </w:rPr>
      </w:pPr>
    </w:p>
    <w:p w14:paraId="2F3CFDF9" w14:textId="0FA14DD5" w:rsidR="00F7776D" w:rsidRPr="00F7776D" w:rsidRDefault="00F7776D" w:rsidP="00F7776D">
      <w:pPr>
        <w:autoSpaceDE w:val="0"/>
        <w:autoSpaceDN w:val="0"/>
        <w:adjustRightInd w:val="0"/>
        <w:spacing w:after="0" w:line="240" w:lineRule="auto"/>
        <w:ind w:left="360"/>
        <w:rPr>
          <w:rFonts w:ascii="Calibri" w:hAnsi="Calibri" w:cs="Calibri"/>
          <w:i/>
          <w:iCs/>
          <w:sz w:val="20"/>
          <w:szCs w:val="20"/>
          <w:lang w:val="en-GB"/>
        </w:rPr>
      </w:pPr>
      <w:bookmarkStart w:id="0" w:name="_Hlk165662076"/>
      <w:r>
        <w:rPr>
          <w:rFonts w:ascii="Calibri" w:hAnsi="Calibri" w:cs="Calibri"/>
          <w:i/>
          <w:iCs/>
          <w:sz w:val="20"/>
          <w:szCs w:val="20"/>
          <w:lang w:val="en-US"/>
        </w:rPr>
        <w:t>“</w:t>
      </w:r>
      <w:r w:rsidRPr="00F7776D">
        <w:rPr>
          <w:rFonts w:ascii="Calibri" w:hAnsi="Calibri" w:cs="Calibri"/>
          <w:i/>
          <w:iCs/>
          <w:sz w:val="20"/>
          <w:szCs w:val="20"/>
          <w:lang w:val="en-US"/>
        </w:rPr>
        <w:t>Although there are different muscle structures that can be evaluated, many of the studies focus on the rectus femoris  or on combinations of various muscle groups involving large muscle bundles with functional importance to the patient in terms of gait. Measurement of the rectus femoris of the quadriceps is one of the most referenced measurements due to its correlation with strength and tests of execution or functional performance</w:t>
      </w:r>
      <w:bookmarkEnd w:id="0"/>
      <w:r>
        <w:rPr>
          <w:rFonts w:ascii="Calibri" w:hAnsi="Calibri" w:cs="Calibri"/>
          <w:i/>
          <w:iCs/>
          <w:sz w:val="20"/>
          <w:szCs w:val="20"/>
          <w:lang w:val="en-US"/>
        </w:rPr>
        <w:t>”</w:t>
      </w:r>
      <w:r w:rsidRPr="00F7776D">
        <w:rPr>
          <w:rFonts w:ascii="Calibri" w:hAnsi="Calibri" w:cs="Calibri"/>
          <w:i/>
          <w:iCs/>
          <w:sz w:val="20"/>
          <w:szCs w:val="20"/>
          <w:lang w:val="en-US"/>
        </w:rPr>
        <w:t xml:space="preserve"> (26-31)</w:t>
      </w:r>
    </w:p>
    <w:p w14:paraId="51E7F553" w14:textId="77777777" w:rsidR="00F7776D" w:rsidRPr="00F7776D" w:rsidRDefault="00F7776D" w:rsidP="00F7776D">
      <w:pPr>
        <w:pStyle w:val="Prrafodelista"/>
        <w:numPr>
          <w:ilvl w:val="0"/>
          <w:numId w:val="4"/>
        </w:numPr>
        <w:shd w:val="clear" w:color="auto" w:fill="FEFEFE"/>
        <w:spacing w:before="100" w:beforeAutospacing="1" w:after="100" w:afterAutospacing="1" w:line="260" w:lineRule="atLeast"/>
        <w:jc w:val="both"/>
        <w:rPr>
          <w:rFonts w:ascii="Calibri" w:hAnsi="Calibri" w:cs="Calibri"/>
          <w:iCs/>
          <w:sz w:val="20"/>
          <w:szCs w:val="20"/>
          <w:shd w:val="clear" w:color="auto" w:fill="FFFFFF"/>
          <w:lang w:val="en-GB"/>
        </w:rPr>
      </w:pPr>
      <w:r w:rsidRPr="00F7776D">
        <w:rPr>
          <w:rFonts w:ascii="Calibri" w:hAnsi="Calibri" w:cs="Calibri"/>
          <w:iCs/>
          <w:sz w:val="20"/>
          <w:szCs w:val="20"/>
          <w:shd w:val="clear" w:color="auto" w:fill="FFFFFF"/>
          <w:lang w:val="en-US"/>
        </w:rPr>
        <w:t xml:space="preserve">Primo D., </w:t>
      </w:r>
      <w:proofErr w:type="spellStart"/>
      <w:r w:rsidRPr="00F7776D">
        <w:rPr>
          <w:rFonts w:ascii="Calibri" w:hAnsi="Calibri" w:cs="Calibri"/>
          <w:iCs/>
          <w:sz w:val="20"/>
          <w:szCs w:val="20"/>
          <w:shd w:val="clear" w:color="auto" w:fill="FFFFFF"/>
          <w:lang w:val="en-US"/>
        </w:rPr>
        <w:t>Izaola</w:t>
      </w:r>
      <w:proofErr w:type="spellEnd"/>
      <w:r w:rsidRPr="00F7776D">
        <w:rPr>
          <w:rFonts w:ascii="Calibri" w:hAnsi="Calibri" w:cs="Calibri"/>
          <w:iCs/>
          <w:sz w:val="20"/>
          <w:szCs w:val="20"/>
          <w:shd w:val="clear" w:color="auto" w:fill="FFFFFF"/>
          <w:lang w:val="en-US"/>
        </w:rPr>
        <w:t xml:space="preserve"> O., Gómez JJL, de Luis D. Correlation of the Phase Angle with Muscle Ultrasound and Quality of Life in Obese Females. </w:t>
      </w:r>
      <w:r w:rsidRPr="00F7776D">
        <w:rPr>
          <w:rFonts w:ascii="Calibri" w:hAnsi="Calibri" w:cs="Calibri"/>
          <w:iCs/>
          <w:sz w:val="20"/>
          <w:szCs w:val="20"/>
          <w:shd w:val="clear" w:color="auto" w:fill="FFFFFF"/>
          <w:lang w:val="en-GB"/>
        </w:rPr>
        <w:t>Dis Markers. 2022 9:7165126</w:t>
      </w:r>
    </w:p>
    <w:p w14:paraId="4ABB5003" w14:textId="77777777" w:rsidR="00F7776D" w:rsidRPr="00F7776D" w:rsidRDefault="00F7776D" w:rsidP="00F7776D">
      <w:pPr>
        <w:pStyle w:val="Prrafodelista"/>
        <w:numPr>
          <w:ilvl w:val="0"/>
          <w:numId w:val="4"/>
        </w:numPr>
        <w:shd w:val="clear" w:color="auto" w:fill="FEFEFE"/>
        <w:spacing w:before="100" w:beforeAutospacing="1" w:after="100" w:afterAutospacing="1" w:line="260" w:lineRule="atLeast"/>
        <w:jc w:val="both"/>
        <w:rPr>
          <w:rFonts w:ascii="Calibri" w:hAnsi="Calibri" w:cs="Calibri"/>
          <w:iCs/>
          <w:sz w:val="20"/>
          <w:szCs w:val="20"/>
          <w:shd w:val="clear" w:color="auto" w:fill="FFFFFF"/>
          <w:lang w:val="en-GB"/>
        </w:rPr>
      </w:pPr>
      <w:r w:rsidRPr="00F7776D">
        <w:rPr>
          <w:rFonts w:ascii="Calibri" w:eastAsia="URWPalladioL-Bold" w:hAnsi="Calibri" w:cs="Calibri"/>
          <w:iCs/>
          <w:sz w:val="20"/>
          <w:szCs w:val="20"/>
          <w:lang w:val="en-GB" w:eastAsia="es-ES"/>
        </w:rPr>
        <w:t xml:space="preserve">López-Gómez JJ, </w:t>
      </w:r>
      <w:proofErr w:type="spellStart"/>
      <w:r w:rsidRPr="00F7776D">
        <w:rPr>
          <w:rFonts w:ascii="Calibri" w:eastAsia="URWPalladioL-Bold" w:hAnsi="Calibri" w:cs="Calibri"/>
          <w:iCs/>
          <w:sz w:val="20"/>
          <w:szCs w:val="20"/>
          <w:lang w:val="en-GB" w:eastAsia="es-ES"/>
        </w:rPr>
        <w:t>Izaola</w:t>
      </w:r>
      <w:proofErr w:type="spellEnd"/>
      <w:r w:rsidRPr="00F7776D">
        <w:rPr>
          <w:rFonts w:ascii="Calibri" w:eastAsia="URWPalladioL-Bold" w:hAnsi="Calibri" w:cs="Calibri"/>
          <w:iCs/>
          <w:sz w:val="20"/>
          <w:szCs w:val="20"/>
          <w:lang w:val="en-GB" w:eastAsia="es-ES"/>
        </w:rPr>
        <w:t xml:space="preserve">-Jauregui O, Almansa-Ruiz L, Jiménez-Sahagún R, Primo-Martín D, Pedraza-Hueso M, Ramos-Bachiller B, González-Gutiérrez J, </w:t>
      </w:r>
      <w:r w:rsidRPr="00F7776D">
        <w:rPr>
          <w:rFonts w:ascii="Calibri" w:eastAsia="URWPalladioL-Bold" w:hAnsi="Calibri" w:cs="Calibri"/>
          <w:bCs/>
          <w:iCs/>
          <w:sz w:val="20"/>
          <w:szCs w:val="20"/>
          <w:lang w:val="en-GB" w:eastAsia="es-ES"/>
        </w:rPr>
        <w:t>De Luis-Román D.</w:t>
      </w:r>
      <w:r w:rsidRPr="00F7776D">
        <w:rPr>
          <w:rFonts w:ascii="Calibri" w:eastAsia="URWPalladioL-Bold" w:hAnsi="Calibri" w:cs="Calibri"/>
          <w:iCs/>
          <w:sz w:val="20"/>
          <w:szCs w:val="20"/>
          <w:lang w:val="en-GB" w:eastAsia="es-ES"/>
        </w:rPr>
        <w:t xml:space="preserve"> Use of Muscle Ultrasonography in </w:t>
      </w:r>
      <w:proofErr w:type="spellStart"/>
      <w:r w:rsidRPr="00F7776D">
        <w:rPr>
          <w:rFonts w:ascii="Calibri" w:eastAsia="URWPalladioL-Bold" w:hAnsi="Calibri" w:cs="Calibri"/>
          <w:iCs/>
          <w:sz w:val="20"/>
          <w:szCs w:val="20"/>
          <w:lang w:val="en-GB" w:eastAsia="es-ES"/>
        </w:rPr>
        <w:t>Morphofunctional</w:t>
      </w:r>
      <w:proofErr w:type="spellEnd"/>
      <w:r w:rsidRPr="00F7776D">
        <w:rPr>
          <w:rFonts w:ascii="Calibri" w:eastAsia="URWPalladioL-Bold" w:hAnsi="Calibri" w:cs="Calibri"/>
          <w:iCs/>
          <w:sz w:val="20"/>
          <w:szCs w:val="20"/>
          <w:lang w:val="en-GB" w:eastAsia="es-ES"/>
        </w:rPr>
        <w:t xml:space="preserve"> Assessment of Amyotrophic Lateral Sclerosis (ALS) </w:t>
      </w:r>
      <w:r w:rsidRPr="00F7776D">
        <w:rPr>
          <w:rFonts w:ascii="Calibri" w:eastAsia="URWPalladioL-Ital" w:hAnsi="Calibri" w:cs="Calibri"/>
          <w:iCs/>
          <w:sz w:val="20"/>
          <w:szCs w:val="20"/>
          <w:lang w:val="en-GB" w:eastAsia="es-ES"/>
        </w:rPr>
        <w:t xml:space="preserve">Nutrients </w:t>
      </w:r>
      <w:r w:rsidRPr="00F7776D">
        <w:rPr>
          <w:rFonts w:ascii="Calibri" w:eastAsia="URWPalladioL-Bold" w:hAnsi="Calibri" w:cs="Calibri"/>
          <w:iCs/>
          <w:sz w:val="20"/>
          <w:szCs w:val="20"/>
          <w:lang w:val="en-GB" w:eastAsia="es-ES"/>
        </w:rPr>
        <w:t>2024</w:t>
      </w:r>
      <w:r w:rsidRPr="00F7776D">
        <w:rPr>
          <w:rFonts w:ascii="Calibri" w:eastAsia="URWPalladioL-Roma" w:hAnsi="Calibri" w:cs="Calibri"/>
          <w:iCs/>
          <w:sz w:val="20"/>
          <w:szCs w:val="20"/>
          <w:lang w:val="en-GB" w:eastAsia="es-ES"/>
        </w:rPr>
        <w:t xml:space="preserve">, </w:t>
      </w:r>
      <w:r w:rsidRPr="00F7776D">
        <w:rPr>
          <w:rFonts w:ascii="Calibri" w:eastAsia="URWPalladioL-Ital" w:hAnsi="Calibri" w:cs="Calibri"/>
          <w:iCs/>
          <w:sz w:val="20"/>
          <w:szCs w:val="20"/>
          <w:lang w:val="en-GB" w:eastAsia="es-ES"/>
        </w:rPr>
        <w:t>16</w:t>
      </w:r>
      <w:r w:rsidRPr="00F7776D">
        <w:rPr>
          <w:rFonts w:ascii="Calibri" w:eastAsia="URWPalladioL-Roma" w:hAnsi="Calibri" w:cs="Calibri"/>
          <w:iCs/>
          <w:sz w:val="20"/>
          <w:szCs w:val="20"/>
          <w:lang w:val="en-GB" w:eastAsia="es-ES"/>
        </w:rPr>
        <w:t>, 1021.</w:t>
      </w:r>
    </w:p>
    <w:p w14:paraId="0EF95B49" w14:textId="77777777" w:rsidR="00F7776D" w:rsidRPr="00F7776D" w:rsidRDefault="00F7776D" w:rsidP="00F7776D">
      <w:pPr>
        <w:pStyle w:val="Prrafodelista"/>
        <w:numPr>
          <w:ilvl w:val="0"/>
          <w:numId w:val="4"/>
        </w:numPr>
        <w:shd w:val="clear" w:color="auto" w:fill="FFFFFF"/>
        <w:autoSpaceDE w:val="0"/>
        <w:autoSpaceDN w:val="0"/>
        <w:adjustRightInd w:val="0"/>
        <w:spacing w:before="90" w:after="90" w:line="260" w:lineRule="atLeast"/>
        <w:jc w:val="both"/>
        <w:rPr>
          <w:rFonts w:ascii="Calibri" w:hAnsi="Calibri" w:cs="Calibri"/>
          <w:iCs/>
          <w:spacing w:val="-3"/>
          <w:sz w:val="20"/>
          <w:szCs w:val="20"/>
          <w:lang w:val="en-US"/>
        </w:rPr>
      </w:pPr>
      <w:r w:rsidRPr="00F7776D">
        <w:rPr>
          <w:rFonts w:ascii="Calibri" w:hAnsi="Calibri" w:cs="Calibri"/>
          <w:bCs/>
          <w:iCs/>
          <w:sz w:val="20"/>
          <w:szCs w:val="20"/>
          <w:shd w:val="clear" w:color="auto" w:fill="FFFFFF"/>
          <w:lang w:val="pt-PT"/>
        </w:rPr>
        <w:t>de Luis DA, Lopez Gomez JJ.</w:t>
      </w:r>
      <w:r w:rsidRPr="00F7776D">
        <w:rPr>
          <w:rFonts w:ascii="Calibri" w:hAnsi="Calibri" w:cs="Calibri"/>
          <w:iCs/>
          <w:sz w:val="20"/>
          <w:szCs w:val="20"/>
          <w:shd w:val="clear" w:color="auto" w:fill="FFFFFF"/>
          <w:lang w:val="pt-PT"/>
        </w:rPr>
        <w:t xml:space="preserve"> </w:t>
      </w:r>
      <w:proofErr w:type="spellStart"/>
      <w:r w:rsidRPr="00F7776D">
        <w:rPr>
          <w:rFonts w:ascii="Calibri" w:hAnsi="Calibri" w:cs="Calibri"/>
          <w:iCs/>
          <w:sz w:val="20"/>
          <w:szCs w:val="20"/>
          <w:shd w:val="clear" w:color="auto" w:fill="FFFFFF"/>
          <w:lang w:val="en-GB"/>
        </w:rPr>
        <w:t>Morphofunctional</w:t>
      </w:r>
      <w:proofErr w:type="spellEnd"/>
      <w:r w:rsidRPr="00F7776D">
        <w:rPr>
          <w:rFonts w:ascii="Calibri" w:hAnsi="Calibri" w:cs="Calibri"/>
          <w:iCs/>
          <w:sz w:val="20"/>
          <w:szCs w:val="20"/>
          <w:shd w:val="clear" w:color="auto" w:fill="FFFFFF"/>
          <w:lang w:val="en-GB"/>
        </w:rPr>
        <w:t xml:space="preserve"> Nutritional assessment in clinical Practice: A new approach to assessing Nutritional Status. </w:t>
      </w:r>
      <w:r w:rsidRPr="00F7776D">
        <w:rPr>
          <w:rFonts w:ascii="Calibri" w:hAnsi="Calibri" w:cs="Calibri"/>
          <w:bCs/>
          <w:iCs/>
          <w:sz w:val="20"/>
          <w:szCs w:val="20"/>
          <w:shd w:val="clear" w:color="auto" w:fill="FFFFFF"/>
          <w:lang w:val="en-GB"/>
        </w:rPr>
        <w:t>Nutrients</w:t>
      </w:r>
      <w:r w:rsidRPr="00F7776D">
        <w:rPr>
          <w:rFonts w:ascii="Calibri" w:hAnsi="Calibri" w:cs="Calibri"/>
          <w:iCs/>
          <w:sz w:val="20"/>
          <w:szCs w:val="20"/>
          <w:shd w:val="clear" w:color="auto" w:fill="FFFFFF"/>
          <w:lang w:val="en-GB"/>
        </w:rPr>
        <w:t xml:space="preserve"> </w:t>
      </w:r>
      <w:proofErr w:type="gramStart"/>
      <w:r w:rsidRPr="00F7776D">
        <w:rPr>
          <w:rFonts w:ascii="Calibri" w:hAnsi="Calibri" w:cs="Calibri"/>
          <w:iCs/>
          <w:sz w:val="20"/>
          <w:szCs w:val="20"/>
          <w:shd w:val="clear" w:color="auto" w:fill="FFFFFF"/>
          <w:lang w:val="en-GB"/>
        </w:rPr>
        <w:t>2023;15:4300</w:t>
      </w:r>
      <w:proofErr w:type="gramEnd"/>
      <w:r w:rsidRPr="00F7776D">
        <w:rPr>
          <w:rFonts w:ascii="Calibri" w:hAnsi="Calibri" w:cs="Calibri"/>
          <w:iCs/>
          <w:sz w:val="20"/>
          <w:szCs w:val="20"/>
          <w:shd w:val="clear" w:color="auto" w:fill="FFFFFF"/>
          <w:lang w:val="en-GB"/>
        </w:rPr>
        <w:t xml:space="preserve">-4303 </w:t>
      </w:r>
    </w:p>
    <w:p w14:paraId="0F2FAAFB" w14:textId="77777777" w:rsidR="00F7776D" w:rsidRPr="00F7776D" w:rsidRDefault="00F7776D" w:rsidP="00F7776D">
      <w:pPr>
        <w:pStyle w:val="Prrafodelista"/>
        <w:numPr>
          <w:ilvl w:val="0"/>
          <w:numId w:val="4"/>
        </w:numPr>
        <w:shd w:val="clear" w:color="auto" w:fill="FFFFFF"/>
        <w:autoSpaceDE w:val="0"/>
        <w:autoSpaceDN w:val="0"/>
        <w:adjustRightInd w:val="0"/>
        <w:spacing w:before="90" w:after="90" w:line="260" w:lineRule="atLeast"/>
        <w:jc w:val="both"/>
        <w:rPr>
          <w:rFonts w:ascii="Calibri" w:hAnsi="Calibri" w:cs="Calibri"/>
          <w:iCs/>
          <w:sz w:val="20"/>
          <w:szCs w:val="20"/>
          <w:u w:val="single"/>
        </w:rPr>
      </w:pPr>
      <w:r w:rsidRPr="00F7776D">
        <w:rPr>
          <w:rFonts w:ascii="Calibri" w:hAnsi="Calibri" w:cs="Calibri"/>
          <w:iCs/>
          <w:sz w:val="20"/>
          <w:szCs w:val="20"/>
          <w:lang w:val="en-US"/>
        </w:rPr>
        <w:t>López-Gómez JJ, García-</w:t>
      </w:r>
      <w:proofErr w:type="spellStart"/>
      <w:r w:rsidRPr="00F7776D">
        <w:rPr>
          <w:rFonts w:ascii="Calibri" w:hAnsi="Calibri" w:cs="Calibri"/>
          <w:iCs/>
          <w:sz w:val="20"/>
          <w:szCs w:val="20"/>
          <w:lang w:val="en-US"/>
        </w:rPr>
        <w:t>Beneitez</w:t>
      </w:r>
      <w:proofErr w:type="spellEnd"/>
      <w:r w:rsidRPr="00F7776D">
        <w:rPr>
          <w:rFonts w:ascii="Calibri" w:hAnsi="Calibri" w:cs="Calibri"/>
          <w:iCs/>
          <w:sz w:val="20"/>
          <w:szCs w:val="20"/>
          <w:lang w:val="en-US"/>
        </w:rPr>
        <w:t xml:space="preserve"> D, Jiménez-Sahagún R, </w:t>
      </w:r>
      <w:proofErr w:type="spellStart"/>
      <w:r w:rsidRPr="00F7776D">
        <w:rPr>
          <w:rFonts w:ascii="Calibri" w:hAnsi="Calibri" w:cs="Calibri"/>
          <w:iCs/>
          <w:sz w:val="20"/>
          <w:szCs w:val="20"/>
          <w:lang w:val="en-US"/>
        </w:rPr>
        <w:t>Izaola</w:t>
      </w:r>
      <w:proofErr w:type="spellEnd"/>
      <w:r w:rsidRPr="00F7776D">
        <w:rPr>
          <w:rFonts w:ascii="Calibri" w:hAnsi="Calibri" w:cs="Calibri"/>
          <w:iCs/>
          <w:sz w:val="20"/>
          <w:szCs w:val="20"/>
          <w:lang w:val="en-US"/>
        </w:rPr>
        <w:t xml:space="preserve">-Jauregui O, Primo-Martín D, Ramos-Bachiller B, Gómez-Hoyos E, Delgado-García E, Pérez-López P, </w:t>
      </w:r>
      <w:r w:rsidRPr="00F7776D">
        <w:rPr>
          <w:rFonts w:ascii="Calibri" w:hAnsi="Calibri" w:cs="Calibri"/>
          <w:bCs/>
          <w:iCs/>
          <w:sz w:val="20"/>
          <w:szCs w:val="20"/>
          <w:lang w:val="en-US"/>
        </w:rPr>
        <w:t>De Luis-Román DA.</w:t>
      </w:r>
      <w:r w:rsidRPr="00F7776D">
        <w:rPr>
          <w:rFonts w:ascii="Calibri" w:hAnsi="Calibri" w:cs="Calibri"/>
          <w:iCs/>
          <w:sz w:val="20"/>
          <w:szCs w:val="20"/>
          <w:lang w:val="en-US"/>
        </w:rPr>
        <w:t xml:space="preserve"> </w:t>
      </w:r>
      <w:r w:rsidRPr="00F7776D">
        <w:rPr>
          <w:rFonts w:ascii="Calibri" w:hAnsi="Calibri" w:cs="Calibri"/>
          <w:iCs/>
          <w:sz w:val="20"/>
          <w:szCs w:val="20"/>
          <w:lang w:val="en-GB"/>
        </w:rPr>
        <w:t xml:space="preserve">Nutritional Ultrasonography, a Method to Evaluate Muscle Mass and Quality in </w:t>
      </w:r>
      <w:proofErr w:type="spellStart"/>
      <w:r w:rsidRPr="00F7776D">
        <w:rPr>
          <w:rFonts w:ascii="Calibri" w:hAnsi="Calibri" w:cs="Calibri"/>
          <w:iCs/>
          <w:sz w:val="20"/>
          <w:szCs w:val="20"/>
          <w:lang w:val="en-GB"/>
        </w:rPr>
        <w:t>Morphofunctional</w:t>
      </w:r>
      <w:proofErr w:type="spellEnd"/>
      <w:r w:rsidRPr="00F7776D">
        <w:rPr>
          <w:rFonts w:ascii="Calibri" w:hAnsi="Calibri" w:cs="Calibri"/>
          <w:iCs/>
          <w:sz w:val="20"/>
          <w:szCs w:val="20"/>
          <w:lang w:val="en-GB"/>
        </w:rPr>
        <w:t xml:space="preserve"> Assessment of Disease Related Malnutrition. </w:t>
      </w:r>
      <w:proofErr w:type="spellStart"/>
      <w:r w:rsidRPr="00F7776D">
        <w:rPr>
          <w:rFonts w:ascii="Calibri" w:hAnsi="Calibri" w:cs="Calibri"/>
          <w:bCs/>
          <w:iCs/>
          <w:sz w:val="20"/>
          <w:szCs w:val="20"/>
        </w:rPr>
        <w:t>Nutrients</w:t>
      </w:r>
      <w:proofErr w:type="spellEnd"/>
      <w:r w:rsidRPr="00F7776D">
        <w:rPr>
          <w:rFonts w:ascii="Calibri" w:hAnsi="Calibri" w:cs="Calibri"/>
          <w:iCs/>
          <w:sz w:val="20"/>
          <w:szCs w:val="20"/>
        </w:rPr>
        <w:t xml:space="preserve"> 2023, 15, 3923 </w:t>
      </w:r>
    </w:p>
    <w:p w14:paraId="32BF2026" w14:textId="77777777" w:rsidR="00F7776D" w:rsidRPr="00F7776D" w:rsidRDefault="00F7776D" w:rsidP="00F7776D">
      <w:pPr>
        <w:pStyle w:val="Prrafodelista"/>
        <w:numPr>
          <w:ilvl w:val="0"/>
          <w:numId w:val="4"/>
        </w:numPr>
        <w:shd w:val="clear" w:color="auto" w:fill="FEFEFE"/>
        <w:spacing w:before="100" w:beforeAutospacing="1" w:after="100" w:afterAutospacing="1" w:line="260" w:lineRule="atLeast"/>
        <w:jc w:val="both"/>
        <w:rPr>
          <w:rFonts w:ascii="Calibri" w:hAnsi="Calibri" w:cs="Calibri"/>
          <w:iCs/>
          <w:sz w:val="20"/>
          <w:szCs w:val="20"/>
          <w:shd w:val="clear" w:color="auto" w:fill="FFFFFF"/>
          <w:lang w:val="en-GB"/>
        </w:rPr>
      </w:pPr>
      <w:r w:rsidRPr="00F7776D">
        <w:rPr>
          <w:rFonts w:ascii="Calibri" w:hAnsi="Calibri" w:cs="Calibri"/>
          <w:iCs/>
          <w:sz w:val="20"/>
          <w:szCs w:val="20"/>
          <w:lang w:val="en-GB"/>
        </w:rPr>
        <w:t xml:space="preserve">Lopez JJ, Gutierrez C, </w:t>
      </w:r>
      <w:proofErr w:type="spellStart"/>
      <w:r w:rsidRPr="00F7776D">
        <w:rPr>
          <w:rFonts w:ascii="Calibri" w:hAnsi="Calibri" w:cs="Calibri"/>
          <w:iCs/>
          <w:sz w:val="20"/>
          <w:szCs w:val="20"/>
          <w:lang w:val="en-GB"/>
        </w:rPr>
        <w:t>Izaola</w:t>
      </w:r>
      <w:proofErr w:type="spellEnd"/>
      <w:r w:rsidRPr="00F7776D">
        <w:rPr>
          <w:rFonts w:ascii="Calibri" w:hAnsi="Calibri" w:cs="Calibri"/>
          <w:iCs/>
          <w:sz w:val="20"/>
          <w:szCs w:val="20"/>
          <w:lang w:val="en-GB"/>
        </w:rPr>
        <w:t xml:space="preserve"> O, Primo D, Gomez E, Jimenez R,</w:t>
      </w:r>
      <w:r w:rsidRPr="00F7776D">
        <w:rPr>
          <w:rFonts w:ascii="Calibri" w:hAnsi="Calibri" w:cs="Calibri"/>
          <w:bCs/>
          <w:iCs/>
          <w:sz w:val="20"/>
          <w:szCs w:val="20"/>
          <w:lang w:val="en-GB"/>
        </w:rPr>
        <w:t xml:space="preserve"> de Luis D. </w:t>
      </w:r>
      <w:r w:rsidRPr="00F7776D">
        <w:rPr>
          <w:rFonts w:ascii="Calibri" w:hAnsi="Calibri" w:cs="Calibri"/>
          <w:iCs/>
          <w:sz w:val="20"/>
          <w:szCs w:val="20"/>
          <w:lang w:val="en-GB"/>
        </w:rPr>
        <w:t xml:space="preserve">Real World practice study of the effect of a specific oral nutritional supplement for diabetes mellitus on the </w:t>
      </w:r>
      <w:proofErr w:type="spellStart"/>
      <w:r w:rsidRPr="00F7776D">
        <w:rPr>
          <w:rFonts w:ascii="Calibri" w:hAnsi="Calibri" w:cs="Calibri"/>
          <w:iCs/>
          <w:sz w:val="20"/>
          <w:szCs w:val="20"/>
          <w:lang w:val="en-GB"/>
        </w:rPr>
        <w:t>morphofuncitional</w:t>
      </w:r>
      <w:proofErr w:type="spellEnd"/>
      <w:r w:rsidRPr="00F7776D">
        <w:rPr>
          <w:rFonts w:ascii="Calibri" w:hAnsi="Calibri" w:cs="Calibri"/>
          <w:iCs/>
          <w:sz w:val="20"/>
          <w:szCs w:val="20"/>
          <w:lang w:val="en-GB"/>
        </w:rPr>
        <w:t xml:space="preserve"> assessment and </w:t>
      </w:r>
      <w:proofErr w:type="spellStart"/>
      <w:r w:rsidRPr="00F7776D">
        <w:rPr>
          <w:rFonts w:ascii="Calibri" w:hAnsi="Calibri" w:cs="Calibri"/>
          <w:iCs/>
          <w:sz w:val="20"/>
          <w:szCs w:val="20"/>
          <w:lang w:val="en-GB"/>
        </w:rPr>
        <w:t>proteinenergy</w:t>
      </w:r>
      <w:proofErr w:type="spellEnd"/>
      <w:r w:rsidRPr="00F7776D">
        <w:rPr>
          <w:rFonts w:ascii="Calibri" w:hAnsi="Calibri" w:cs="Calibri"/>
          <w:iCs/>
          <w:sz w:val="20"/>
          <w:szCs w:val="20"/>
          <w:lang w:val="en-GB"/>
        </w:rPr>
        <w:t xml:space="preserve"> requirements</w:t>
      </w:r>
      <w:r w:rsidRPr="00F7776D">
        <w:rPr>
          <w:rFonts w:ascii="Calibri" w:hAnsi="Calibri" w:cs="Calibri"/>
          <w:bCs/>
          <w:iCs/>
          <w:sz w:val="20"/>
          <w:szCs w:val="20"/>
          <w:lang w:val="en-GB"/>
        </w:rPr>
        <w:t xml:space="preserve">. Nutrients </w:t>
      </w:r>
      <w:r w:rsidRPr="00F7776D">
        <w:rPr>
          <w:rFonts w:ascii="Calibri" w:hAnsi="Calibri" w:cs="Calibri"/>
          <w:iCs/>
          <w:sz w:val="20"/>
          <w:szCs w:val="20"/>
          <w:lang w:val="en-GB"/>
        </w:rPr>
        <w:t>2022;14, 4802</w:t>
      </w:r>
    </w:p>
    <w:sectPr w:rsidR="00F7776D" w:rsidRPr="00F7776D">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7E6BD" w14:textId="77777777" w:rsidR="001520AA" w:rsidRDefault="001520AA" w:rsidP="006538D5">
      <w:pPr>
        <w:spacing w:after="0" w:line="240" w:lineRule="auto"/>
      </w:pPr>
      <w:r>
        <w:separator/>
      </w:r>
    </w:p>
  </w:endnote>
  <w:endnote w:type="continuationSeparator" w:id="0">
    <w:p w14:paraId="266B062A" w14:textId="77777777" w:rsidR="001520AA" w:rsidRDefault="001520AA" w:rsidP="00653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RWPalladioL-Bold">
    <w:altName w:val="MS Gothic"/>
    <w:panose1 w:val="00000000000000000000"/>
    <w:charset w:val="80"/>
    <w:family w:val="auto"/>
    <w:notTrueType/>
    <w:pitch w:val="default"/>
    <w:sig w:usb0="00000001" w:usb1="08070000" w:usb2="00000010" w:usb3="00000000" w:csb0="00020000" w:csb1="00000000"/>
  </w:font>
  <w:font w:name="URWPalladioL-Ital">
    <w:altName w:val="MS Gothic"/>
    <w:panose1 w:val="00000000000000000000"/>
    <w:charset w:val="80"/>
    <w:family w:val="auto"/>
    <w:notTrueType/>
    <w:pitch w:val="default"/>
    <w:sig w:usb0="00000001" w:usb1="08070000" w:usb2="00000010" w:usb3="00000000" w:csb0="00020000" w:csb1="00000000"/>
  </w:font>
  <w:font w:name="URWPalladioL-Roma">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17CE8A" w14:textId="77777777" w:rsidR="001520AA" w:rsidRDefault="001520AA" w:rsidP="006538D5">
      <w:pPr>
        <w:spacing w:after="0" w:line="240" w:lineRule="auto"/>
      </w:pPr>
      <w:r>
        <w:separator/>
      </w:r>
    </w:p>
  </w:footnote>
  <w:footnote w:type="continuationSeparator" w:id="0">
    <w:p w14:paraId="2BD1B861" w14:textId="77777777" w:rsidR="001520AA" w:rsidRDefault="001520AA" w:rsidP="00653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5E7E5" w14:textId="38300940" w:rsidR="006538D5" w:rsidRDefault="00F7776D" w:rsidP="006538D5">
    <w:pPr>
      <w:pStyle w:val="Encabezado"/>
      <w:jc w:val="center"/>
      <w:rPr>
        <w:b/>
        <w:bCs/>
        <w:sz w:val="20"/>
        <w:szCs w:val="20"/>
        <w:lang w:val="en-US"/>
      </w:rPr>
    </w:pPr>
    <w:r w:rsidRPr="00F7776D">
      <w:rPr>
        <w:b/>
        <w:bCs/>
        <w:sz w:val="20"/>
        <w:szCs w:val="20"/>
        <w:lang w:val="en-US"/>
      </w:rPr>
      <w:t xml:space="preserve">Manuscript ID: nutrients-2982452 </w:t>
    </w:r>
    <w:r>
      <w:rPr>
        <w:b/>
        <w:bCs/>
        <w:sz w:val="20"/>
        <w:szCs w:val="20"/>
        <w:lang w:val="en-US"/>
      </w:rPr>
      <w:t>–</w:t>
    </w:r>
    <w:r w:rsidRPr="00F7776D">
      <w:rPr>
        <w:b/>
        <w:bCs/>
        <w:sz w:val="20"/>
        <w:szCs w:val="20"/>
        <w:lang w:val="en-US"/>
      </w:rPr>
      <w:t xml:space="preserve"> COI</w:t>
    </w:r>
  </w:p>
  <w:p w14:paraId="6CEDEBD8" w14:textId="77777777" w:rsidR="00F7776D" w:rsidRPr="006E36C6" w:rsidRDefault="00F7776D" w:rsidP="006538D5">
    <w:pPr>
      <w:pStyle w:val="Encabezado"/>
      <w:jc w:val="center"/>
      <w:rPr>
        <w:b/>
        <w:bCs/>
        <w:sz w:val="20"/>
        <w:szCs w:val="20"/>
        <w:lang w:val="en-US"/>
      </w:rPr>
    </w:pPr>
  </w:p>
  <w:p w14:paraId="0408C4A1" w14:textId="469C462F" w:rsidR="006538D5" w:rsidRPr="006E36C6" w:rsidRDefault="006538D5" w:rsidP="006538D5">
    <w:pPr>
      <w:pStyle w:val="Encabezado"/>
      <w:jc w:val="center"/>
      <w:rPr>
        <w:lang w:val="en-US"/>
      </w:rPr>
    </w:pPr>
    <w:r w:rsidRPr="006E36C6">
      <w:rPr>
        <w:sz w:val="20"/>
        <w:szCs w:val="20"/>
        <w:lang w:val="en-US"/>
      </w:rPr>
      <w:t>"</w:t>
    </w:r>
    <w:r w:rsidRPr="006538D5">
      <w:rPr>
        <w:lang w:val="en-US"/>
      </w:rPr>
      <w:t>Ultrasound cut-off values for rectus femoris for detecting sarcopenia in patients with nutritional risk</w:t>
    </w:r>
    <w:r w:rsidRPr="006E36C6">
      <w:rPr>
        <w:sz w:val="20"/>
        <w:szCs w:val="20"/>
        <w:lang w:val="en-US"/>
      </w:rPr>
      <w:t>"</w:t>
    </w:r>
    <w:r w:rsidRPr="006E36C6">
      <w:rPr>
        <w:lang w:val="en-US"/>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D3EF3"/>
    <w:multiLevelType w:val="hybridMultilevel"/>
    <w:tmpl w:val="6680C1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AFE4627"/>
    <w:multiLevelType w:val="hybridMultilevel"/>
    <w:tmpl w:val="0B9E07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02E12BB"/>
    <w:multiLevelType w:val="hybridMultilevel"/>
    <w:tmpl w:val="E16EDF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E254D7D"/>
    <w:multiLevelType w:val="hybridMultilevel"/>
    <w:tmpl w:val="F710E8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7C63ADB"/>
    <w:multiLevelType w:val="hybridMultilevel"/>
    <w:tmpl w:val="2AA20D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0D94896"/>
    <w:multiLevelType w:val="hybridMultilevel"/>
    <w:tmpl w:val="BE2E79B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72724CA2"/>
    <w:multiLevelType w:val="hybridMultilevel"/>
    <w:tmpl w:val="5268D08A"/>
    <w:lvl w:ilvl="0" w:tplc="235AB2AC">
      <w:start w:val="1"/>
      <w:numFmt w:val="decimal"/>
      <w:lvlText w:val="%1."/>
      <w:lvlJc w:val="left"/>
      <w:pPr>
        <w:ind w:left="720" w:hanging="360"/>
      </w:pPr>
      <w:rPr>
        <w:rFonts w:hint="default"/>
        <w:color w:val="FF0000"/>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2AC783F"/>
    <w:multiLevelType w:val="hybridMultilevel"/>
    <w:tmpl w:val="4F8286DA"/>
    <w:lvl w:ilvl="0" w:tplc="23E0CB7E">
      <w:start w:val="1"/>
      <w:numFmt w:val="decimal"/>
      <w:lvlText w:val="%1."/>
      <w:lvlJc w:val="left"/>
      <w:pPr>
        <w:ind w:left="360" w:hanging="360"/>
      </w:pPr>
      <w:rPr>
        <w:rFonts w:ascii="Calibri" w:hAnsi="Calibri" w:hint="default"/>
        <w:color w:val="auto"/>
        <w:sz w:val="1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75FF1364"/>
    <w:multiLevelType w:val="hybridMultilevel"/>
    <w:tmpl w:val="50203F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AB2492E"/>
    <w:multiLevelType w:val="hybridMultilevel"/>
    <w:tmpl w:val="6282A4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FB04BCD"/>
    <w:multiLevelType w:val="hybridMultilevel"/>
    <w:tmpl w:val="7EB455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64730147">
    <w:abstractNumId w:val="6"/>
  </w:num>
  <w:num w:numId="2" w16cid:durableId="1897429696">
    <w:abstractNumId w:val="7"/>
  </w:num>
  <w:num w:numId="3" w16cid:durableId="1143279159">
    <w:abstractNumId w:val="4"/>
  </w:num>
  <w:num w:numId="4" w16cid:durableId="8708013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3763627">
    <w:abstractNumId w:val="2"/>
  </w:num>
  <w:num w:numId="6" w16cid:durableId="1506362944">
    <w:abstractNumId w:val="3"/>
  </w:num>
  <w:num w:numId="7" w16cid:durableId="427192543">
    <w:abstractNumId w:val="8"/>
  </w:num>
  <w:num w:numId="8" w16cid:durableId="1158619091">
    <w:abstractNumId w:val="0"/>
  </w:num>
  <w:num w:numId="9" w16cid:durableId="1288968323">
    <w:abstractNumId w:val="1"/>
  </w:num>
  <w:num w:numId="10" w16cid:durableId="684789450">
    <w:abstractNumId w:val="10"/>
  </w:num>
  <w:num w:numId="11" w16cid:durableId="18920394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DB4"/>
    <w:rsid w:val="0003486C"/>
    <w:rsid w:val="0009415D"/>
    <w:rsid w:val="000F1EFD"/>
    <w:rsid w:val="00142F75"/>
    <w:rsid w:val="001520AA"/>
    <w:rsid w:val="0016455D"/>
    <w:rsid w:val="00234B29"/>
    <w:rsid w:val="002A58A3"/>
    <w:rsid w:val="002B6FE5"/>
    <w:rsid w:val="00320189"/>
    <w:rsid w:val="003572B5"/>
    <w:rsid w:val="003B1A31"/>
    <w:rsid w:val="003B55D9"/>
    <w:rsid w:val="00416873"/>
    <w:rsid w:val="00425CF7"/>
    <w:rsid w:val="0055439F"/>
    <w:rsid w:val="00561724"/>
    <w:rsid w:val="00594583"/>
    <w:rsid w:val="00623DB4"/>
    <w:rsid w:val="00647286"/>
    <w:rsid w:val="006538D5"/>
    <w:rsid w:val="00686BBB"/>
    <w:rsid w:val="006D79FB"/>
    <w:rsid w:val="006E5B35"/>
    <w:rsid w:val="007A6D63"/>
    <w:rsid w:val="00812B71"/>
    <w:rsid w:val="0085105D"/>
    <w:rsid w:val="008E67BD"/>
    <w:rsid w:val="00943F92"/>
    <w:rsid w:val="00973D93"/>
    <w:rsid w:val="009A15D2"/>
    <w:rsid w:val="009C7184"/>
    <w:rsid w:val="00A3616C"/>
    <w:rsid w:val="00B1660E"/>
    <w:rsid w:val="00B91829"/>
    <w:rsid w:val="00B935F1"/>
    <w:rsid w:val="00C16E9A"/>
    <w:rsid w:val="00C53968"/>
    <w:rsid w:val="00C70E53"/>
    <w:rsid w:val="00CC41CC"/>
    <w:rsid w:val="00CF578A"/>
    <w:rsid w:val="00D42730"/>
    <w:rsid w:val="00D77069"/>
    <w:rsid w:val="00DB723D"/>
    <w:rsid w:val="00DD094C"/>
    <w:rsid w:val="00DD27C2"/>
    <w:rsid w:val="00E318F1"/>
    <w:rsid w:val="00EA084B"/>
    <w:rsid w:val="00F115A3"/>
    <w:rsid w:val="00F169C6"/>
    <w:rsid w:val="00F7776D"/>
    <w:rsid w:val="00FE1A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0563B"/>
  <w15:chartTrackingRefBased/>
  <w15:docId w15:val="{4C2C0381-598E-4F02-A0D7-B3E1D8B1F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23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23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23DB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23DB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23DB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23DB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23DB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23DB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23DB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3DB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23DB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23DB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23DB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23DB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23DB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23DB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23DB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23DB4"/>
    <w:rPr>
      <w:rFonts w:eastAsiaTheme="majorEastAsia" w:cstheme="majorBidi"/>
      <w:color w:val="272727" w:themeColor="text1" w:themeTint="D8"/>
    </w:rPr>
  </w:style>
  <w:style w:type="paragraph" w:styleId="Ttulo">
    <w:name w:val="Title"/>
    <w:basedOn w:val="Normal"/>
    <w:next w:val="Normal"/>
    <w:link w:val="TtuloCar"/>
    <w:uiPriority w:val="10"/>
    <w:qFormat/>
    <w:rsid w:val="00623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23D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23DB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23DB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23DB4"/>
    <w:pPr>
      <w:spacing w:before="160"/>
      <w:jc w:val="center"/>
    </w:pPr>
    <w:rPr>
      <w:i/>
      <w:iCs/>
      <w:color w:val="404040" w:themeColor="text1" w:themeTint="BF"/>
    </w:rPr>
  </w:style>
  <w:style w:type="character" w:customStyle="1" w:styleId="CitaCar">
    <w:name w:val="Cita Car"/>
    <w:basedOn w:val="Fuentedeprrafopredeter"/>
    <w:link w:val="Cita"/>
    <w:uiPriority w:val="29"/>
    <w:rsid w:val="00623DB4"/>
    <w:rPr>
      <w:i/>
      <w:iCs/>
      <w:color w:val="404040" w:themeColor="text1" w:themeTint="BF"/>
    </w:rPr>
  </w:style>
  <w:style w:type="paragraph" w:styleId="Prrafodelista">
    <w:name w:val="List Paragraph"/>
    <w:basedOn w:val="Normal"/>
    <w:uiPriority w:val="34"/>
    <w:qFormat/>
    <w:rsid w:val="00623DB4"/>
    <w:pPr>
      <w:ind w:left="720"/>
      <w:contextualSpacing/>
    </w:pPr>
  </w:style>
  <w:style w:type="character" w:styleId="nfasisintenso">
    <w:name w:val="Intense Emphasis"/>
    <w:basedOn w:val="Fuentedeprrafopredeter"/>
    <w:uiPriority w:val="21"/>
    <w:qFormat/>
    <w:rsid w:val="00623DB4"/>
    <w:rPr>
      <w:i/>
      <w:iCs/>
      <w:color w:val="0F4761" w:themeColor="accent1" w:themeShade="BF"/>
    </w:rPr>
  </w:style>
  <w:style w:type="paragraph" w:styleId="Citadestacada">
    <w:name w:val="Intense Quote"/>
    <w:basedOn w:val="Normal"/>
    <w:next w:val="Normal"/>
    <w:link w:val="CitadestacadaCar"/>
    <w:uiPriority w:val="30"/>
    <w:qFormat/>
    <w:rsid w:val="00623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23DB4"/>
    <w:rPr>
      <w:i/>
      <w:iCs/>
      <w:color w:val="0F4761" w:themeColor="accent1" w:themeShade="BF"/>
    </w:rPr>
  </w:style>
  <w:style w:type="character" w:styleId="Referenciaintensa">
    <w:name w:val="Intense Reference"/>
    <w:basedOn w:val="Fuentedeprrafopredeter"/>
    <w:uiPriority w:val="32"/>
    <w:qFormat/>
    <w:rsid w:val="00623DB4"/>
    <w:rPr>
      <w:b/>
      <w:bCs/>
      <w:smallCaps/>
      <w:color w:val="0F4761" w:themeColor="accent1" w:themeShade="BF"/>
      <w:spacing w:val="5"/>
    </w:rPr>
  </w:style>
  <w:style w:type="paragraph" w:styleId="NormalWeb">
    <w:name w:val="Normal (Web)"/>
    <w:basedOn w:val="Normal"/>
    <w:uiPriority w:val="99"/>
    <w:semiHidden/>
    <w:unhideWhenUsed/>
    <w:rsid w:val="00E318F1"/>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styleId="HTMLconformatoprevio">
    <w:name w:val="HTML Preformatted"/>
    <w:basedOn w:val="Normal"/>
    <w:link w:val="HTMLconformatoprevioCar"/>
    <w:uiPriority w:val="99"/>
    <w:semiHidden/>
    <w:unhideWhenUsed/>
    <w:rsid w:val="002B6F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s-ES"/>
      <w14:ligatures w14:val="none"/>
    </w:rPr>
  </w:style>
  <w:style w:type="character" w:customStyle="1" w:styleId="HTMLconformatoprevioCar">
    <w:name w:val="HTML con formato previo Car"/>
    <w:basedOn w:val="Fuentedeprrafopredeter"/>
    <w:link w:val="HTMLconformatoprevio"/>
    <w:uiPriority w:val="99"/>
    <w:semiHidden/>
    <w:rsid w:val="002B6FE5"/>
    <w:rPr>
      <w:rFonts w:ascii="Courier New" w:eastAsia="Times New Roman" w:hAnsi="Courier New" w:cs="Courier New"/>
      <w:kern w:val="0"/>
      <w:sz w:val="20"/>
      <w:szCs w:val="20"/>
      <w:lang w:eastAsia="es-ES"/>
      <w14:ligatures w14:val="none"/>
    </w:rPr>
  </w:style>
  <w:style w:type="character" w:customStyle="1" w:styleId="y2iqfc">
    <w:name w:val="y2iqfc"/>
    <w:basedOn w:val="Fuentedeprrafopredeter"/>
    <w:rsid w:val="002B6FE5"/>
  </w:style>
  <w:style w:type="paragraph" w:styleId="Encabezado">
    <w:name w:val="header"/>
    <w:basedOn w:val="Normal"/>
    <w:link w:val="EncabezadoCar"/>
    <w:uiPriority w:val="99"/>
    <w:unhideWhenUsed/>
    <w:rsid w:val="006538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38D5"/>
  </w:style>
  <w:style w:type="paragraph" w:styleId="Piedepgina">
    <w:name w:val="footer"/>
    <w:basedOn w:val="Normal"/>
    <w:link w:val="PiedepginaCar"/>
    <w:uiPriority w:val="99"/>
    <w:unhideWhenUsed/>
    <w:rsid w:val="006538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38D5"/>
  </w:style>
  <w:style w:type="paragraph" w:customStyle="1" w:styleId="yiv1308833674ydpba87edd7msonormal">
    <w:name w:val="yiv1308833674ydpba87edd7msonormal"/>
    <w:basedOn w:val="Normal"/>
    <w:rsid w:val="006538D5"/>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Refdecomentario">
    <w:name w:val="annotation reference"/>
    <w:basedOn w:val="Fuentedeprrafopredeter"/>
    <w:uiPriority w:val="99"/>
    <w:semiHidden/>
    <w:unhideWhenUsed/>
    <w:rsid w:val="00DD094C"/>
    <w:rPr>
      <w:sz w:val="16"/>
      <w:szCs w:val="16"/>
    </w:rPr>
  </w:style>
  <w:style w:type="paragraph" w:styleId="Textocomentario">
    <w:name w:val="annotation text"/>
    <w:basedOn w:val="Normal"/>
    <w:link w:val="TextocomentarioCar"/>
    <w:uiPriority w:val="99"/>
    <w:unhideWhenUsed/>
    <w:rsid w:val="00DD094C"/>
    <w:pPr>
      <w:spacing w:line="240" w:lineRule="auto"/>
    </w:pPr>
    <w:rPr>
      <w:sz w:val="20"/>
      <w:szCs w:val="20"/>
    </w:rPr>
  </w:style>
  <w:style w:type="character" w:customStyle="1" w:styleId="TextocomentarioCar">
    <w:name w:val="Texto comentario Car"/>
    <w:basedOn w:val="Fuentedeprrafopredeter"/>
    <w:link w:val="Textocomentario"/>
    <w:uiPriority w:val="99"/>
    <w:rsid w:val="00DD094C"/>
    <w:rPr>
      <w:sz w:val="20"/>
      <w:szCs w:val="20"/>
    </w:rPr>
  </w:style>
  <w:style w:type="paragraph" w:styleId="Asuntodelcomentario">
    <w:name w:val="annotation subject"/>
    <w:basedOn w:val="Textocomentario"/>
    <w:next w:val="Textocomentario"/>
    <w:link w:val="AsuntodelcomentarioCar"/>
    <w:uiPriority w:val="99"/>
    <w:semiHidden/>
    <w:unhideWhenUsed/>
    <w:rsid w:val="00DD094C"/>
    <w:rPr>
      <w:b/>
      <w:bCs/>
    </w:rPr>
  </w:style>
  <w:style w:type="character" w:customStyle="1" w:styleId="AsuntodelcomentarioCar">
    <w:name w:val="Asunto del comentario Car"/>
    <w:basedOn w:val="TextocomentarioCar"/>
    <w:link w:val="Asuntodelcomentario"/>
    <w:uiPriority w:val="99"/>
    <w:semiHidden/>
    <w:rsid w:val="00DD09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799328">
      <w:bodyDiv w:val="1"/>
      <w:marLeft w:val="0"/>
      <w:marRight w:val="0"/>
      <w:marTop w:val="0"/>
      <w:marBottom w:val="0"/>
      <w:divBdr>
        <w:top w:val="none" w:sz="0" w:space="0" w:color="auto"/>
        <w:left w:val="none" w:sz="0" w:space="0" w:color="auto"/>
        <w:bottom w:val="none" w:sz="0" w:space="0" w:color="auto"/>
        <w:right w:val="none" w:sz="0" w:space="0" w:color="auto"/>
      </w:divBdr>
    </w:div>
    <w:div w:id="227812463">
      <w:bodyDiv w:val="1"/>
      <w:marLeft w:val="0"/>
      <w:marRight w:val="0"/>
      <w:marTop w:val="0"/>
      <w:marBottom w:val="0"/>
      <w:divBdr>
        <w:top w:val="none" w:sz="0" w:space="0" w:color="auto"/>
        <w:left w:val="none" w:sz="0" w:space="0" w:color="auto"/>
        <w:bottom w:val="none" w:sz="0" w:space="0" w:color="auto"/>
        <w:right w:val="none" w:sz="0" w:space="0" w:color="auto"/>
      </w:divBdr>
    </w:div>
    <w:div w:id="472065401">
      <w:bodyDiv w:val="1"/>
      <w:marLeft w:val="0"/>
      <w:marRight w:val="0"/>
      <w:marTop w:val="0"/>
      <w:marBottom w:val="0"/>
      <w:divBdr>
        <w:top w:val="none" w:sz="0" w:space="0" w:color="auto"/>
        <w:left w:val="none" w:sz="0" w:space="0" w:color="auto"/>
        <w:bottom w:val="none" w:sz="0" w:space="0" w:color="auto"/>
        <w:right w:val="none" w:sz="0" w:space="0" w:color="auto"/>
      </w:divBdr>
    </w:div>
    <w:div w:id="751776297">
      <w:bodyDiv w:val="1"/>
      <w:marLeft w:val="0"/>
      <w:marRight w:val="0"/>
      <w:marTop w:val="0"/>
      <w:marBottom w:val="0"/>
      <w:divBdr>
        <w:top w:val="none" w:sz="0" w:space="0" w:color="auto"/>
        <w:left w:val="none" w:sz="0" w:space="0" w:color="auto"/>
        <w:bottom w:val="none" w:sz="0" w:space="0" w:color="auto"/>
        <w:right w:val="none" w:sz="0" w:space="0" w:color="auto"/>
      </w:divBdr>
    </w:div>
    <w:div w:id="819033876">
      <w:bodyDiv w:val="1"/>
      <w:marLeft w:val="0"/>
      <w:marRight w:val="0"/>
      <w:marTop w:val="0"/>
      <w:marBottom w:val="0"/>
      <w:divBdr>
        <w:top w:val="none" w:sz="0" w:space="0" w:color="auto"/>
        <w:left w:val="none" w:sz="0" w:space="0" w:color="auto"/>
        <w:bottom w:val="none" w:sz="0" w:space="0" w:color="auto"/>
        <w:right w:val="none" w:sz="0" w:space="0" w:color="auto"/>
      </w:divBdr>
    </w:div>
    <w:div w:id="850220931">
      <w:bodyDiv w:val="1"/>
      <w:marLeft w:val="0"/>
      <w:marRight w:val="0"/>
      <w:marTop w:val="0"/>
      <w:marBottom w:val="0"/>
      <w:divBdr>
        <w:top w:val="none" w:sz="0" w:space="0" w:color="auto"/>
        <w:left w:val="none" w:sz="0" w:space="0" w:color="auto"/>
        <w:bottom w:val="none" w:sz="0" w:space="0" w:color="auto"/>
        <w:right w:val="none" w:sz="0" w:space="0" w:color="auto"/>
      </w:divBdr>
    </w:div>
    <w:div w:id="997155605">
      <w:bodyDiv w:val="1"/>
      <w:marLeft w:val="0"/>
      <w:marRight w:val="0"/>
      <w:marTop w:val="0"/>
      <w:marBottom w:val="0"/>
      <w:divBdr>
        <w:top w:val="none" w:sz="0" w:space="0" w:color="auto"/>
        <w:left w:val="none" w:sz="0" w:space="0" w:color="auto"/>
        <w:bottom w:val="none" w:sz="0" w:space="0" w:color="auto"/>
        <w:right w:val="none" w:sz="0" w:space="0" w:color="auto"/>
      </w:divBdr>
    </w:div>
    <w:div w:id="1045064635">
      <w:bodyDiv w:val="1"/>
      <w:marLeft w:val="0"/>
      <w:marRight w:val="0"/>
      <w:marTop w:val="0"/>
      <w:marBottom w:val="0"/>
      <w:divBdr>
        <w:top w:val="none" w:sz="0" w:space="0" w:color="auto"/>
        <w:left w:val="none" w:sz="0" w:space="0" w:color="auto"/>
        <w:bottom w:val="none" w:sz="0" w:space="0" w:color="auto"/>
        <w:right w:val="none" w:sz="0" w:space="0" w:color="auto"/>
      </w:divBdr>
      <w:divsChild>
        <w:div w:id="1970476500">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145509963">
      <w:bodyDiv w:val="1"/>
      <w:marLeft w:val="0"/>
      <w:marRight w:val="0"/>
      <w:marTop w:val="0"/>
      <w:marBottom w:val="0"/>
      <w:divBdr>
        <w:top w:val="none" w:sz="0" w:space="0" w:color="auto"/>
        <w:left w:val="none" w:sz="0" w:space="0" w:color="auto"/>
        <w:bottom w:val="none" w:sz="0" w:space="0" w:color="auto"/>
        <w:right w:val="none" w:sz="0" w:space="0" w:color="auto"/>
      </w:divBdr>
    </w:div>
    <w:div w:id="1298989913">
      <w:bodyDiv w:val="1"/>
      <w:marLeft w:val="0"/>
      <w:marRight w:val="0"/>
      <w:marTop w:val="0"/>
      <w:marBottom w:val="0"/>
      <w:divBdr>
        <w:top w:val="none" w:sz="0" w:space="0" w:color="auto"/>
        <w:left w:val="none" w:sz="0" w:space="0" w:color="auto"/>
        <w:bottom w:val="none" w:sz="0" w:space="0" w:color="auto"/>
        <w:right w:val="none" w:sz="0" w:space="0" w:color="auto"/>
      </w:divBdr>
    </w:div>
    <w:div w:id="1429349600">
      <w:bodyDiv w:val="1"/>
      <w:marLeft w:val="0"/>
      <w:marRight w:val="0"/>
      <w:marTop w:val="0"/>
      <w:marBottom w:val="0"/>
      <w:divBdr>
        <w:top w:val="none" w:sz="0" w:space="0" w:color="auto"/>
        <w:left w:val="none" w:sz="0" w:space="0" w:color="auto"/>
        <w:bottom w:val="none" w:sz="0" w:space="0" w:color="auto"/>
        <w:right w:val="none" w:sz="0" w:space="0" w:color="auto"/>
      </w:divBdr>
    </w:div>
    <w:div w:id="1470323778">
      <w:bodyDiv w:val="1"/>
      <w:marLeft w:val="0"/>
      <w:marRight w:val="0"/>
      <w:marTop w:val="0"/>
      <w:marBottom w:val="0"/>
      <w:divBdr>
        <w:top w:val="none" w:sz="0" w:space="0" w:color="auto"/>
        <w:left w:val="none" w:sz="0" w:space="0" w:color="auto"/>
        <w:bottom w:val="none" w:sz="0" w:space="0" w:color="auto"/>
        <w:right w:val="none" w:sz="0" w:space="0" w:color="auto"/>
      </w:divBdr>
      <w:divsChild>
        <w:div w:id="159663828">
          <w:marLeft w:val="0"/>
          <w:marRight w:val="0"/>
          <w:marTop w:val="0"/>
          <w:marBottom w:val="0"/>
          <w:divBdr>
            <w:top w:val="none" w:sz="0" w:space="0" w:color="auto"/>
            <w:left w:val="none" w:sz="0" w:space="0" w:color="auto"/>
            <w:bottom w:val="none" w:sz="0" w:space="0" w:color="auto"/>
            <w:right w:val="none" w:sz="0" w:space="0" w:color="auto"/>
          </w:divBdr>
        </w:div>
        <w:div w:id="1485665532">
          <w:marLeft w:val="0"/>
          <w:marRight w:val="0"/>
          <w:marTop w:val="0"/>
          <w:marBottom w:val="0"/>
          <w:divBdr>
            <w:top w:val="none" w:sz="0" w:space="0" w:color="auto"/>
            <w:left w:val="none" w:sz="0" w:space="0" w:color="auto"/>
            <w:bottom w:val="none" w:sz="0" w:space="0" w:color="auto"/>
            <w:right w:val="none" w:sz="0" w:space="0" w:color="auto"/>
          </w:divBdr>
        </w:div>
        <w:div w:id="449013004">
          <w:marLeft w:val="0"/>
          <w:marRight w:val="0"/>
          <w:marTop w:val="0"/>
          <w:marBottom w:val="0"/>
          <w:divBdr>
            <w:top w:val="none" w:sz="0" w:space="0" w:color="auto"/>
            <w:left w:val="none" w:sz="0" w:space="0" w:color="auto"/>
            <w:bottom w:val="none" w:sz="0" w:space="0" w:color="auto"/>
            <w:right w:val="none" w:sz="0" w:space="0" w:color="auto"/>
          </w:divBdr>
        </w:div>
        <w:div w:id="701905330">
          <w:marLeft w:val="0"/>
          <w:marRight w:val="0"/>
          <w:marTop w:val="0"/>
          <w:marBottom w:val="0"/>
          <w:divBdr>
            <w:top w:val="none" w:sz="0" w:space="0" w:color="auto"/>
            <w:left w:val="none" w:sz="0" w:space="0" w:color="auto"/>
            <w:bottom w:val="none" w:sz="0" w:space="0" w:color="auto"/>
            <w:right w:val="none" w:sz="0" w:space="0" w:color="auto"/>
          </w:divBdr>
        </w:div>
        <w:div w:id="1788305382">
          <w:marLeft w:val="0"/>
          <w:marRight w:val="0"/>
          <w:marTop w:val="0"/>
          <w:marBottom w:val="0"/>
          <w:divBdr>
            <w:top w:val="none" w:sz="0" w:space="0" w:color="auto"/>
            <w:left w:val="none" w:sz="0" w:space="0" w:color="auto"/>
            <w:bottom w:val="none" w:sz="0" w:space="0" w:color="auto"/>
            <w:right w:val="none" w:sz="0" w:space="0" w:color="auto"/>
          </w:divBdr>
        </w:div>
        <w:div w:id="251011978">
          <w:marLeft w:val="0"/>
          <w:marRight w:val="0"/>
          <w:marTop w:val="0"/>
          <w:marBottom w:val="0"/>
          <w:divBdr>
            <w:top w:val="none" w:sz="0" w:space="0" w:color="auto"/>
            <w:left w:val="none" w:sz="0" w:space="0" w:color="auto"/>
            <w:bottom w:val="none" w:sz="0" w:space="0" w:color="auto"/>
            <w:right w:val="none" w:sz="0" w:space="0" w:color="auto"/>
          </w:divBdr>
        </w:div>
        <w:div w:id="1800220174">
          <w:marLeft w:val="0"/>
          <w:marRight w:val="0"/>
          <w:marTop w:val="0"/>
          <w:marBottom w:val="0"/>
          <w:divBdr>
            <w:top w:val="none" w:sz="0" w:space="0" w:color="auto"/>
            <w:left w:val="none" w:sz="0" w:space="0" w:color="auto"/>
            <w:bottom w:val="none" w:sz="0" w:space="0" w:color="auto"/>
            <w:right w:val="none" w:sz="0" w:space="0" w:color="auto"/>
          </w:divBdr>
        </w:div>
      </w:divsChild>
    </w:div>
    <w:div w:id="1677922034">
      <w:bodyDiv w:val="1"/>
      <w:marLeft w:val="0"/>
      <w:marRight w:val="0"/>
      <w:marTop w:val="0"/>
      <w:marBottom w:val="0"/>
      <w:divBdr>
        <w:top w:val="none" w:sz="0" w:space="0" w:color="auto"/>
        <w:left w:val="none" w:sz="0" w:space="0" w:color="auto"/>
        <w:bottom w:val="none" w:sz="0" w:space="0" w:color="auto"/>
        <w:right w:val="none" w:sz="0" w:space="0" w:color="auto"/>
      </w:divBdr>
    </w:div>
    <w:div w:id="1934510642">
      <w:bodyDiv w:val="1"/>
      <w:marLeft w:val="0"/>
      <w:marRight w:val="0"/>
      <w:marTop w:val="0"/>
      <w:marBottom w:val="0"/>
      <w:divBdr>
        <w:top w:val="none" w:sz="0" w:space="0" w:color="auto"/>
        <w:left w:val="none" w:sz="0" w:space="0" w:color="auto"/>
        <w:bottom w:val="none" w:sz="0" w:space="0" w:color="auto"/>
        <w:right w:val="none" w:sz="0" w:space="0" w:color="auto"/>
      </w:divBdr>
    </w:div>
    <w:div w:id="1947349770">
      <w:bodyDiv w:val="1"/>
      <w:marLeft w:val="0"/>
      <w:marRight w:val="0"/>
      <w:marTop w:val="0"/>
      <w:marBottom w:val="0"/>
      <w:divBdr>
        <w:top w:val="none" w:sz="0" w:space="0" w:color="auto"/>
        <w:left w:val="none" w:sz="0" w:space="0" w:color="auto"/>
        <w:bottom w:val="none" w:sz="0" w:space="0" w:color="auto"/>
        <w:right w:val="none" w:sz="0" w:space="0" w:color="auto"/>
      </w:divBdr>
    </w:div>
    <w:div w:id="212083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794</Words>
  <Characters>4367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Núria Artigalàs</dc:creator>
  <cp:keywords/>
  <dc:description/>
  <cp:lastModifiedBy>Nuria Artigalàs</cp:lastModifiedBy>
  <cp:revision>3</cp:revision>
  <dcterms:created xsi:type="dcterms:W3CDTF">2024-05-07T10:55:00Z</dcterms:created>
  <dcterms:modified xsi:type="dcterms:W3CDTF">2024-05-07T10:57:00Z</dcterms:modified>
</cp:coreProperties>
</file>