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body>
    <w:p w:rsidRPr="0043479E" w:rsidR="001A1176" w:rsidP="00FB5C8D" w:rsidRDefault="001A1176" w14:paraId="7FBAEED9" w14:textId="77777777">
      <w:pPr>
        <w:spacing w:line="360" w:lineRule="auto"/>
        <w:rPr>
          <w:rFonts w:ascii="Times New Roman" w:hAnsi="Times New Roman" w:cs="Times New Roman"/>
          <w:sz w:val="22"/>
        </w:rPr>
      </w:pPr>
      <w:r w:rsidRPr="0043479E">
        <w:rPr>
          <w:rFonts w:ascii="Times New Roman" w:hAnsi="Times New Roman" w:cs="Times New Roman"/>
          <w:sz w:val="22"/>
        </w:rPr>
        <w:t>Editor-in-Chief</w:t>
      </w:r>
    </w:p>
    <w:p w:rsidRPr="0043479E" w:rsidR="001A1176" w:rsidP="00FB5C8D" w:rsidRDefault="001A1176" w14:paraId="416A0A52" w14:textId="1B2835F7">
      <w:pPr>
        <w:spacing w:line="360" w:lineRule="auto"/>
        <w:rPr>
          <w:rFonts w:ascii="Times New Roman" w:hAnsi="Times New Roman" w:cs="Times New Roman"/>
          <w:sz w:val="22"/>
        </w:rPr>
      </w:pPr>
      <w:r w:rsidRPr="0043479E">
        <w:rPr>
          <w:rFonts w:ascii="Times New Roman" w:hAnsi="Times New Roman" w:cs="Times New Roman"/>
          <w:sz w:val="22"/>
        </w:rPr>
        <w:t>Medicina</w:t>
      </w:r>
    </w:p>
    <w:p w:rsidRPr="0043479E" w:rsidR="005F0902" w:rsidP="34C22564" w:rsidRDefault="005F0902" w14:paraId="1FEB2399" w14:textId="4BC03374">
      <w:pPr>
        <w:spacing w:line="360" w:lineRule="auto"/>
        <w:jc w:val="right"/>
        <w:rPr>
          <w:rFonts w:ascii="Times New Roman" w:hAnsi="Times New Roman" w:cs="Times New Roman"/>
          <w:sz w:val="22"/>
          <w:szCs w:val="22"/>
        </w:rPr>
      </w:pPr>
      <w:r w:rsidRPr="497C5DA5" w:rsidR="497C5DA5">
        <w:rPr>
          <w:rFonts w:ascii="Times New Roman" w:hAnsi="Times New Roman" w:cs="Times New Roman"/>
          <w:sz w:val="22"/>
          <w:szCs w:val="22"/>
        </w:rPr>
        <w:t>Jan 26, 2024</w:t>
      </w:r>
    </w:p>
    <w:p w:rsidRPr="0043479E" w:rsidR="001A1176" w:rsidP="34C22564" w:rsidRDefault="005F0902" w14:paraId="49368D82" w14:textId="2E3725F1">
      <w:pPr>
        <w:spacing w:line="360" w:lineRule="auto"/>
        <w:rPr>
          <w:rFonts w:ascii="Times New Roman" w:hAnsi="Times New Roman" w:cs="Times New Roman"/>
          <w:sz w:val="22"/>
          <w:szCs w:val="22"/>
        </w:rPr>
      </w:pPr>
      <w:r w:rsidRPr="34C22564" w:rsidR="34C22564">
        <w:rPr>
          <w:rFonts w:ascii="Times New Roman" w:hAnsi="Times New Roman" w:cs="Times New Roman"/>
          <w:sz w:val="22"/>
          <w:szCs w:val="22"/>
        </w:rPr>
        <w:t xml:space="preserve"> </w:t>
      </w:r>
      <w:r w:rsidRPr="34C22564" w:rsidR="34C22564">
        <w:rPr>
          <w:rFonts w:ascii="Times New Roman" w:hAnsi="Times New Roman" w:cs="Times New Roman"/>
          <w:sz w:val="22"/>
          <w:szCs w:val="22"/>
        </w:rPr>
        <w:t xml:space="preserve">On behalf of all co-authors, I would like to </w:t>
      </w:r>
      <w:r w:rsidRPr="34C22564" w:rsidR="34C22564">
        <w:rPr>
          <w:rFonts w:ascii="Times New Roman" w:hAnsi="Times New Roman" w:cs="Times New Roman"/>
          <w:sz w:val="22"/>
          <w:szCs w:val="22"/>
        </w:rPr>
        <w:t>submit</w:t>
      </w:r>
      <w:r w:rsidRPr="34C22564" w:rsidR="34C22564">
        <w:rPr>
          <w:rFonts w:ascii="Times New Roman" w:hAnsi="Times New Roman" w:cs="Times New Roman"/>
          <w:sz w:val="22"/>
          <w:szCs w:val="22"/>
        </w:rPr>
        <w:t xml:space="preserve"> our revised manuscript titled </w:t>
      </w:r>
      <w:r w:rsidRPr="34C22564" w:rsidR="34C22564">
        <w:rPr>
          <w:rFonts w:ascii="Times New Roman" w:hAnsi="Times New Roman" w:cs="Times New Roman"/>
          <w:b w:val="1"/>
          <w:bCs w:val="1"/>
          <w:sz w:val="22"/>
          <w:szCs w:val="22"/>
        </w:rPr>
        <w:t>“Prospective Analysis of the Effects of a Powder-Type Hemostatic Agent on Short-Term Outcomes After Liver Resection.”</w:t>
      </w:r>
      <w:r w:rsidRPr="34C22564" w:rsidR="34C22564">
        <w:rPr>
          <w:rFonts w:ascii="Times New Roman" w:hAnsi="Times New Roman" w:cs="Times New Roman"/>
          <w:sz w:val="22"/>
          <w:szCs w:val="22"/>
        </w:rPr>
        <w:t xml:space="preserve"> for publication in this journal. </w:t>
      </w:r>
    </w:p>
    <w:p w:rsidRPr="0043479E" w:rsidR="001A1176" w:rsidP="00FB5C8D" w:rsidRDefault="001A1176" w14:paraId="4CDF7E08" w14:textId="77777777">
      <w:pPr>
        <w:spacing w:line="360" w:lineRule="auto"/>
        <w:rPr>
          <w:rFonts w:ascii="Times New Roman" w:hAnsi="Times New Roman" w:cs="Times New Roman"/>
          <w:sz w:val="22"/>
        </w:rPr>
      </w:pPr>
      <w:r w:rsidRPr="0043479E">
        <w:rPr>
          <w:rFonts w:ascii="Times New Roman" w:hAnsi="Times New Roman" w:cs="Times New Roman"/>
          <w:sz w:val="22"/>
        </w:rPr>
        <w:t>We appreciate the time and efforts that you have dedicated to provide insightful feedback to improve this manuscript. The suggestions helped us to see our article from a different perspective. We have revised our manuscript in accordance with the reviewers’ comments. Our responses and associated revisions are described on the following pages. We have also highlighted the revisions in red font within the manuscript.</w:t>
      </w:r>
    </w:p>
    <w:p w:rsidRPr="0043479E" w:rsidR="001A1176" w:rsidP="00FB5C8D" w:rsidRDefault="001A1176" w14:paraId="34F2CF86" w14:textId="05EE5BE7">
      <w:pPr>
        <w:spacing w:line="360" w:lineRule="auto"/>
        <w:rPr>
          <w:rFonts w:ascii="Times New Roman" w:hAnsi="Times New Roman" w:cs="Times New Roman"/>
          <w:sz w:val="22"/>
        </w:rPr>
      </w:pPr>
      <w:r w:rsidRPr="0043479E">
        <w:rPr>
          <w:rFonts w:ascii="Times New Roman" w:hAnsi="Times New Roman" w:cs="Times New Roman"/>
          <w:sz w:val="22"/>
        </w:rPr>
        <w:t>We hope the revised manuscript satisfies the reviewers’ comments, and that it is now suitable for publication in Medicina.</w:t>
      </w:r>
    </w:p>
    <w:p w:rsidRPr="0043479E" w:rsidR="001A1176" w:rsidP="00FB5C8D" w:rsidRDefault="001A1176" w14:paraId="6210209E" w14:textId="77777777">
      <w:pPr>
        <w:spacing w:line="360" w:lineRule="auto"/>
        <w:rPr>
          <w:rFonts w:ascii="Times New Roman" w:hAnsi="Times New Roman" w:cs="Times New Roman"/>
          <w:sz w:val="22"/>
        </w:rPr>
      </w:pPr>
      <w:r w:rsidRPr="0043479E">
        <w:rPr>
          <w:rFonts w:ascii="Times New Roman" w:hAnsi="Times New Roman" w:cs="Times New Roman"/>
          <w:sz w:val="22"/>
        </w:rPr>
        <w:t>We wish to thank you in advance for your kind consideration of our revised manuscript, and we look forward to hearing from you shortly.</w:t>
      </w:r>
    </w:p>
    <w:p w:rsidRPr="0043479E" w:rsidR="001A1176" w:rsidP="00FB5C8D" w:rsidRDefault="001A1176" w14:paraId="4B1D0662" w14:textId="0FB908C5">
      <w:pPr>
        <w:spacing w:line="360" w:lineRule="auto"/>
        <w:rPr>
          <w:rFonts w:ascii="Times New Roman" w:hAnsi="Times New Roman" w:cs="Times New Roman"/>
          <w:sz w:val="22"/>
        </w:rPr>
      </w:pPr>
      <w:r w:rsidRPr="0043479E">
        <w:rPr>
          <w:rFonts w:ascii="Times New Roman" w:hAnsi="Times New Roman" w:cs="Times New Roman"/>
          <w:sz w:val="22"/>
        </w:rPr>
        <w:t>Sincerely,</w:t>
      </w:r>
    </w:p>
    <w:p w:rsidRPr="0043479E" w:rsidR="005F0902" w:rsidP="00FB5C8D" w:rsidRDefault="005F0902" w14:paraId="3693E0EA" w14:textId="77777777">
      <w:pPr>
        <w:widowControl/>
        <w:wordWrap/>
        <w:autoSpaceDE/>
        <w:autoSpaceDN/>
        <w:spacing w:line="360" w:lineRule="auto"/>
        <w:rPr>
          <w:rFonts w:ascii="Times New Roman" w:hAnsi="Times New Roman" w:cs="Times New Roman"/>
          <w:sz w:val="22"/>
        </w:rPr>
      </w:pPr>
    </w:p>
    <w:p w:rsidRPr="0043479E" w:rsidR="005F0902" w:rsidP="00FB5C8D" w:rsidRDefault="005F0902" w14:paraId="36237C73" w14:textId="5143F17B">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Jai Young Cho, MD, PhD, FACS</w:t>
      </w:r>
    </w:p>
    <w:p w:rsidRPr="0043479E" w:rsidR="005F0902" w:rsidP="00FB5C8D" w:rsidRDefault="005F0902" w14:paraId="0A6A2B23" w14:textId="77777777">
      <w:pPr>
        <w:widowControl/>
        <w:wordWrap/>
        <w:autoSpaceDE/>
        <w:autoSpaceDN/>
        <w:spacing w:line="360" w:lineRule="auto"/>
        <w:rPr>
          <w:rFonts w:ascii="Times New Roman" w:hAnsi="Times New Roman" w:cs="Times New Roman"/>
          <w:sz w:val="22"/>
        </w:rPr>
      </w:pPr>
    </w:p>
    <w:p w:rsidRPr="0043479E" w:rsidR="005F0902" w:rsidP="00FB5C8D" w:rsidRDefault="005F0902" w14:paraId="26058BA6"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Editorial board member, Medicina</w:t>
      </w:r>
    </w:p>
    <w:p w:rsidRPr="0043479E" w:rsidR="005F0902" w:rsidP="00FB5C8D" w:rsidRDefault="005F0902" w14:paraId="3DCB200B"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Professor, Department of Surgery</w:t>
      </w:r>
    </w:p>
    <w:p w:rsidRPr="0043479E" w:rsidR="005F0902" w:rsidP="00FB5C8D" w:rsidRDefault="005F0902" w14:paraId="34991D70"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Director, Transplantation Center</w:t>
      </w:r>
    </w:p>
    <w:p w:rsidRPr="0043479E" w:rsidR="005F0902" w:rsidP="00FB5C8D" w:rsidRDefault="005F0902" w14:paraId="710B2A8D"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 xml:space="preserve">Seoul National University Bundang Hospital, </w:t>
      </w:r>
    </w:p>
    <w:p w:rsidRPr="0043479E" w:rsidR="005F0902" w:rsidP="00FB5C8D" w:rsidRDefault="005F0902" w14:paraId="546C4D65"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 xml:space="preserve">82, Gumi-ro 173 Beon-gil, Bundang-gu, Seongnam-si, Gyeonggi-do, 13620, Korea </w:t>
      </w:r>
    </w:p>
    <w:p w:rsidRPr="0043479E" w:rsidR="005F0902" w:rsidP="00FB5C8D" w:rsidRDefault="005F0902" w14:paraId="59E2045D"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 xml:space="preserve">e-mail: jychogs@gmail.com </w:t>
      </w:r>
    </w:p>
    <w:p w:rsidRPr="0043479E" w:rsidR="005F0902" w:rsidP="00FB5C8D" w:rsidRDefault="005F0902" w14:paraId="4ECE5A79" w14:textId="77777777">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 xml:space="preserve">phone: 82-31-787-7098 </w:t>
      </w:r>
    </w:p>
    <w:p w:rsidRPr="0043479E" w:rsidR="001A1176" w:rsidP="00FB5C8D" w:rsidRDefault="005F0902" w14:paraId="0F06EDE0" w14:textId="5D71A301">
      <w:pPr>
        <w:widowControl/>
        <w:wordWrap/>
        <w:autoSpaceDE/>
        <w:autoSpaceDN/>
        <w:spacing w:line="360" w:lineRule="auto"/>
        <w:rPr>
          <w:rFonts w:ascii="Times New Roman" w:hAnsi="Times New Roman" w:cs="Times New Roman"/>
          <w:sz w:val="22"/>
        </w:rPr>
      </w:pPr>
      <w:r w:rsidRPr="0043479E">
        <w:rPr>
          <w:rFonts w:ascii="Times New Roman" w:hAnsi="Times New Roman" w:cs="Times New Roman"/>
          <w:sz w:val="22"/>
        </w:rPr>
        <w:t>fax: 82-31-787-4078</w:t>
      </w:r>
      <w:r w:rsidRPr="0043479E" w:rsidR="001A1176">
        <w:rPr>
          <w:rFonts w:ascii="Times New Roman" w:hAnsi="Times New Roman" w:cs="Times New Roman"/>
          <w:sz w:val="22"/>
        </w:rPr>
        <w:br w:type="page"/>
      </w:r>
    </w:p>
    <w:p w:rsidRPr="0043479E" w:rsidR="001A1176" w:rsidP="497C5DA5" w:rsidRDefault="001A1176" w14:paraId="6BAC0BD6" w14:textId="1F2E5589">
      <w:pPr>
        <w:spacing w:line="360" w:lineRule="auto"/>
        <w:rPr>
          <w:rFonts w:ascii="Times New Roman" w:hAnsi="Times New Roman" w:cs="Times New Roman"/>
          <w:b w:val="1"/>
          <w:bCs w:val="1"/>
          <w:sz w:val="22"/>
          <w:szCs w:val="22"/>
        </w:rPr>
      </w:pPr>
      <w:r w:rsidRPr="497C5DA5" w:rsidR="497C5DA5">
        <w:rPr>
          <w:rFonts w:ascii="Times New Roman" w:hAnsi="Times New Roman" w:cs="Times New Roman"/>
          <w:b w:val="1"/>
          <w:bCs w:val="1"/>
          <w:sz w:val="22"/>
          <w:szCs w:val="22"/>
        </w:rPr>
        <w:t>List of revisions and responses to the reviewers’ comments (Reviewer 3)</w:t>
      </w:r>
    </w:p>
    <w:p w:rsidR="497C5DA5" w:rsidP="497C5DA5" w:rsidRDefault="497C5DA5" w14:paraId="734C5569" w14:textId="6B679774">
      <w:pPr>
        <w:pStyle w:val="a3"/>
        <w:numPr>
          <w:ilvl w:val="0"/>
          <w:numId w:val="3"/>
        </w:numPr>
        <w:spacing w:line="360" w:lineRule="auto"/>
        <w:ind w:leftChars="0"/>
        <w:rPr>
          <w:rFonts w:ascii="Times New Roman" w:hAnsi="Times New Roman" w:cs="Times New Roman"/>
          <w:sz w:val="22"/>
          <w:szCs w:val="22"/>
        </w:rPr>
      </w:pPr>
      <w:r w:rsidRPr="497C5DA5" w:rsidR="497C5DA5">
        <w:rPr>
          <w:rFonts w:ascii="Times New Roman" w:hAnsi="Times New Roman" w:cs="Times New Roman"/>
          <w:sz w:val="22"/>
          <w:szCs w:val="22"/>
        </w:rPr>
        <w:t xml:space="preserve">The </w:t>
      </w:r>
      <w:r w:rsidRPr="497C5DA5" w:rsidR="497C5DA5">
        <w:rPr>
          <w:rFonts w:ascii="Times New Roman" w:hAnsi="Times New Roman" w:cs="Times New Roman"/>
          <w:sz w:val="22"/>
          <w:szCs w:val="22"/>
        </w:rPr>
        <w:t>last</w:t>
      </w:r>
      <w:r w:rsidRPr="497C5DA5" w:rsidR="497C5DA5">
        <w:rPr>
          <w:rFonts w:ascii="Times New Roman" w:hAnsi="Times New Roman" w:cs="Times New Roman"/>
          <w:sz w:val="22"/>
          <w:szCs w:val="22"/>
        </w:rPr>
        <w:t xml:space="preserve"> 4th </w:t>
      </w:r>
      <w:r w:rsidRPr="497C5DA5" w:rsidR="497C5DA5">
        <w:rPr>
          <w:rFonts w:ascii="Times New Roman" w:hAnsi="Times New Roman" w:cs="Times New Roman"/>
          <w:sz w:val="22"/>
          <w:szCs w:val="22"/>
        </w:rPr>
        <w:t>paragraph</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in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the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Discussion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section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it</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is</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better</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to</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tell</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readers</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what's</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difference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between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Arista</w:t>
      </w:r>
      <w:r w:rsidRPr="497C5DA5" w:rsidR="497C5DA5">
        <w:rPr>
          <w:rFonts w:ascii="Times New Roman" w:hAnsi="Times New Roman" w:cs="Times New Roman"/>
          <w:sz w:val="22"/>
          <w:szCs w:val="22"/>
        </w:rPr>
        <w:t xml:space="preserve"> PMA P050038 and </w:t>
      </w:r>
      <w:r w:rsidRPr="497C5DA5" w:rsidR="497C5DA5">
        <w:rPr>
          <w:rFonts w:ascii="Times New Roman" w:hAnsi="Times New Roman" w:cs="Times New Roman"/>
          <w:sz w:val="22"/>
          <w:szCs w:val="22"/>
        </w:rPr>
        <w:t>Arista</w:t>
      </w:r>
      <w:r w:rsidRPr="497C5DA5" w:rsidR="497C5DA5">
        <w:rPr>
          <w:rFonts w:ascii="Times New Roman" w:hAnsi="Times New Roman" w:cs="Times New Roman"/>
          <w:sz w:val="22"/>
          <w:szCs w:val="22"/>
        </w:rPr>
        <w:t xml:space="preserve"> AH </w:t>
      </w:r>
      <w:r w:rsidRPr="497C5DA5" w:rsidR="497C5DA5">
        <w:rPr>
          <w:rFonts w:ascii="Times New Roman" w:hAnsi="Times New Roman" w:cs="Times New Roman"/>
          <w:sz w:val="22"/>
          <w:szCs w:val="22"/>
        </w:rPr>
        <w:t>powder</w:t>
      </w:r>
      <w:r w:rsidRPr="497C5DA5" w:rsidR="497C5DA5">
        <w:rPr>
          <w:rFonts w:ascii="Times New Roman" w:hAnsi="Times New Roman" w:cs="Times New Roman"/>
          <w:sz w:val="22"/>
          <w:szCs w:val="22"/>
        </w:rPr>
        <w:t>?</w:t>
      </w:r>
    </w:p>
    <w:p w:rsidR="497C5DA5" w:rsidP="497C5DA5" w:rsidRDefault="497C5DA5" w14:paraId="1C360616" w14:textId="0A602989">
      <w:pPr>
        <w:pStyle w:val="a"/>
        <w:spacing w:line="360" w:lineRule="auto"/>
        <w:ind w:left="800"/>
        <w:rPr>
          <w:rFonts w:ascii="Times New Roman" w:hAnsi="Times New Roman" w:cs="Times New Roman"/>
          <w:sz w:val="22"/>
          <w:szCs w:val="22"/>
        </w:rPr>
      </w:pPr>
      <w:r w:rsidRPr="497C5DA5" w:rsidR="497C5DA5">
        <w:rPr>
          <w:rFonts w:ascii="Times New Roman" w:hAnsi="Times New Roman" w:cs="Times New Roman"/>
          <w:b w:val="1"/>
          <w:bCs w:val="1"/>
          <w:sz w:val="22"/>
          <w:szCs w:val="22"/>
        </w:rPr>
        <w:t>Response</w:t>
      </w:r>
      <w:r w:rsidRPr="497C5DA5" w:rsidR="497C5DA5">
        <w:rPr>
          <w:rFonts w:ascii="Times New Roman" w:hAnsi="Times New Roman" w:cs="Times New Roman"/>
          <w:b w:val="1"/>
          <w:bCs w:val="1"/>
          <w:sz w:val="22"/>
          <w:szCs w:val="22"/>
        </w:rPr>
        <w:t xml:space="preserve">: </w:t>
      </w:r>
      <w:r w:rsidRPr="497C5DA5" w:rsidR="497C5DA5">
        <w:rPr>
          <w:rFonts w:ascii="Times New Roman" w:hAnsi="Times New Roman" w:cs="Times New Roman"/>
          <w:sz w:val="22"/>
          <w:szCs w:val="22"/>
        </w:rPr>
        <w:t xml:space="preserve">We appreciate your </w:t>
      </w:r>
      <w:r w:rsidRPr="497C5DA5" w:rsidR="497C5DA5">
        <w:rPr>
          <w:rFonts w:ascii="Times New Roman" w:hAnsi="Times New Roman" w:cs="Times New Roman"/>
          <w:sz w:val="22"/>
          <w:szCs w:val="22"/>
        </w:rPr>
        <w:t>very important</w:t>
      </w:r>
      <w:r w:rsidRPr="497C5DA5" w:rsidR="497C5DA5">
        <w:rPr>
          <w:rFonts w:ascii="Times New Roman" w:hAnsi="Times New Roman" w:cs="Times New Roman"/>
          <w:sz w:val="22"/>
          <w:szCs w:val="22"/>
        </w:rPr>
        <w:t xml:space="preserve"> comments.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this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study</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we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utilized</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Arista</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AH,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variant</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of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the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original</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Arista</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PMA P050038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powder</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While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both</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products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are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based</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on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microporous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polysaccharide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hemosphere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technology</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Arista</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AH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specifically</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incorporates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advancements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for</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improved</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efficacy</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and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application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surgical</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settings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It</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is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crucial</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for</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readers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to</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understand</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that</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while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Arista</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AH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builds</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upon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the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foundation</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set</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by</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the</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original</w:t>
      </w:r>
      <w:r w:rsidRPr="497C5DA5" w:rsidR="497C5DA5">
        <w:rPr>
          <w:rFonts w:ascii="Times New Roman" w:hAnsi="Times New Roman" w:eastAsia="맑은 고딕" w:cs="Times New Roman" w:asciiTheme="minorAscii" w:hAnsiTheme="minorAscii" w:eastAsiaTheme="minorEastAsia" w:cstheme="minorBidi"/>
          <w:color w:val="auto"/>
          <w:sz w:val="22"/>
          <w:szCs w:val="22"/>
          <w:lang w:eastAsia="ko-KR" w:bidi="ar-SA"/>
        </w:rPr>
        <w:t xml:space="preserve"> PMA P050038. We have revised the fourth sentence and removed the word 'Arista PMA P050038' to avoid confusion. Instead, we have incorporated this information into the introduction section of the paper.</w:t>
      </w:r>
    </w:p>
    <w:p w:rsidRPr="0043479E" w:rsidR="0043479E" w:rsidP="497C5DA5" w:rsidRDefault="0043479E" w14:paraId="6DC48FAA" w14:textId="2EDC8F02">
      <w:pPr>
        <w:pStyle w:val="a3"/>
        <w:spacing w:line="360" w:lineRule="auto"/>
        <w:ind w:leftChars="0"/>
        <w:rPr>
          <w:rFonts w:ascii="Times New Roman" w:hAnsi="Times New Roman" w:cs="Times New Roman"/>
          <w:b w:val="1"/>
          <w:bCs w:val="1"/>
          <w:sz w:val="22"/>
          <w:szCs w:val="22"/>
          <w:u w:val="single"/>
        </w:rPr>
      </w:pPr>
      <w:r w:rsidRPr="497C5DA5" w:rsidR="497C5DA5">
        <w:rPr>
          <w:rFonts w:ascii="Times New Roman" w:hAnsi="Times New Roman" w:cs="Times New Roman"/>
          <w:b w:val="1"/>
          <w:bCs w:val="1"/>
          <w:sz w:val="22"/>
          <w:szCs w:val="22"/>
          <w:highlight w:val="yellow"/>
          <w:u w:val="single"/>
        </w:rPr>
        <w:t>Before revision (Discussion</w:t>
      </w:r>
      <w:r w:rsidRPr="497C5DA5" w:rsidR="497C5DA5">
        <w:rPr>
          <w:rFonts w:ascii="Times New Roman" w:hAnsi="Times New Roman" w:cs="Times New Roman"/>
          <w:b w:val="1"/>
          <w:bCs w:val="1"/>
          <w:sz w:val="22"/>
          <w:szCs w:val="22"/>
          <w:highlight w:val="yellow"/>
          <w:u w:val="single"/>
        </w:rPr>
        <w:t>)</w:t>
      </w:r>
    </w:p>
    <w:p w:rsidR="497C5DA5" w:rsidP="497C5DA5" w:rsidRDefault="497C5DA5" w14:paraId="6735C0D1" w14:textId="2687B50F">
      <w:pPr>
        <w:pStyle w:val="a"/>
        <w:spacing w:line="360" w:lineRule="auto"/>
        <w:ind w:left="800"/>
        <w:rPr>
          <w:rFonts w:ascii="Times New Roman" w:hAnsi="Times New Roman" w:cs="Times New Roman"/>
          <w:sz w:val="22"/>
          <w:szCs w:val="22"/>
        </w:rPr>
      </w:pPr>
      <w:r w:rsidRPr="497C5DA5" w:rsidR="497C5DA5">
        <w:rPr>
          <w:rFonts w:ascii="Times New Roman" w:hAnsi="Times New Roman" w:cs="Times New Roman"/>
          <w:sz w:val="22"/>
          <w:szCs w:val="22"/>
        </w:rPr>
        <w:t>Arista® AH is a 100% plant-based absorbable surgical hemostatic powder derived from purified plant starch. The effects of Arista® AH are achieved via its formulation as MPH, a patented blood clotting technology. Arista® AH is indicated in surgical procedures as an adjunctive hemostatic device when pressure, ligature, and other conventional procedures are ineffective or impractical for controlling capillary, venous, and arteriolar bleeding. Arista® AH is simple and safe to use. It requires no mixing and no refrigeration, and the powder is applied directly to the bleeding site. It is known to be safe because it is free of thrombin, biocompatible, nonpyrogenic, and typically absorbed within 24‒48 h by the activity of amylases. According to the Arista® AH PMA P050038 Clinical study, the clotting process begins as soon as Arista® AH powder is applied to the surgical field, regardless of the patient’s coagulation status[7].</w:t>
      </w:r>
    </w:p>
    <w:p w:rsidRPr="0043479E" w:rsidR="0043479E" w:rsidP="497C5DA5" w:rsidRDefault="0043479E" w14:paraId="244D806A" w14:textId="07F2D2F1">
      <w:pPr>
        <w:pStyle w:val="a3"/>
        <w:spacing w:line="360" w:lineRule="auto"/>
        <w:ind w:leftChars="0"/>
        <w:rPr>
          <w:rFonts w:ascii="Times New Roman" w:hAnsi="Times New Roman" w:cs="Times New Roman"/>
          <w:b w:val="1"/>
          <w:bCs w:val="1"/>
          <w:sz w:val="22"/>
          <w:szCs w:val="22"/>
          <w:highlight w:val="yellow"/>
          <w:u w:val="single"/>
        </w:rPr>
      </w:pPr>
      <w:r w:rsidRPr="497C5DA5" w:rsidR="497C5DA5">
        <w:rPr>
          <w:rFonts w:ascii="Times New Roman" w:hAnsi="Times New Roman" w:cs="Times New Roman"/>
          <w:b w:val="1"/>
          <w:bCs w:val="1"/>
          <w:sz w:val="22"/>
          <w:szCs w:val="22"/>
          <w:highlight w:val="yellow"/>
          <w:u w:val="single"/>
        </w:rPr>
        <w:t>After revision (Introduction)</w:t>
      </w:r>
    </w:p>
    <w:p w:rsidR="497C5DA5" w:rsidP="497C5DA5" w:rsidRDefault="497C5DA5" w14:paraId="32D5C56D" w14:textId="7166B56E">
      <w:pPr>
        <w:pStyle w:val="a"/>
        <w:spacing w:line="360" w:lineRule="auto"/>
        <w:ind w:left="800"/>
        <w:rPr>
          <w:rFonts w:ascii="Times New Roman" w:hAnsi="Times New Roman" w:cs="Times New Roman"/>
          <w:color w:val="FF0000"/>
          <w:sz w:val="22"/>
          <w:szCs w:val="22"/>
        </w:rPr>
      </w:pPr>
      <w:r w:rsidRPr="497C5DA5" w:rsidR="497C5DA5">
        <w:rPr>
          <w:rFonts w:ascii="Times New Roman" w:hAnsi="Times New Roman" w:cs="Times New Roman"/>
          <w:color w:val="FF0000"/>
          <w:sz w:val="22"/>
          <w:szCs w:val="22"/>
        </w:rPr>
        <w:t>Arista® AH is a 100% plant-based absorbable surgical hemostatic powder derived from purified plant starch. The effects of Arista® AH are achieved via its formulation as microporous polysaccharide hemosphere (MPH), a patented blood clotting technology, received premarket FDA approval in 2006. It is indicated in various surgical procedures (except neurological, ophthalmic, and urological) as an adjunctive hemostatic device. Arista® AH is utilized when control of capillary, venous, and arteriolar bleeding through pressure, ligature, and other conventional methods is deemed ineffective or impractical. This approval highlights its broad applicability and effectiveness in managing bleeding in diverse surgical contexts. Arista® AH is simple and safe to use. It requires no mixing and no refrigeration, and the powder is applied directly to the bleeding site. It is known to be safe because it is free of thrombin, biocompatible, nonpyrogenic, and typically absorbed within 24‒48 h by the activity of amylases. According to the Arista® AH PMA P050038 Clinical study, the clotting process begins as soon as Arista® AH powder is applied to the surgical field, regardless of the patient’s coagulation status[7].</w:t>
      </w:r>
    </w:p>
    <w:p w:rsidRPr="0043479E" w:rsidR="0006631E" w:rsidP="00FB5C8D" w:rsidRDefault="0006631E" w14:paraId="40C2F0A7" w14:textId="77777777">
      <w:pPr>
        <w:spacing w:line="360" w:lineRule="auto"/>
        <w:ind w:left="800"/>
        <w:rPr>
          <w:rFonts w:ascii="Times New Roman" w:hAnsi="Times New Roman" w:cs="Times New Roman"/>
          <w:sz w:val="22"/>
        </w:rPr>
      </w:pPr>
    </w:p>
    <w:p w:rsidR="497C5DA5" w:rsidP="497C5DA5" w:rsidRDefault="497C5DA5" w14:paraId="7025AD1D" w14:textId="6840CA00">
      <w:pPr>
        <w:pStyle w:val="a3"/>
        <w:numPr>
          <w:ilvl w:val="0"/>
          <w:numId w:val="3"/>
        </w:numPr>
        <w:spacing w:line="360" w:lineRule="auto"/>
        <w:ind w:leftChars="0"/>
        <w:rPr>
          <w:rFonts w:ascii="Times New Roman" w:hAnsi="Times New Roman" w:cs="Times New Roman"/>
          <w:sz w:val="22"/>
          <w:szCs w:val="22"/>
        </w:rPr>
      </w:pPr>
      <w:r w:rsidRPr="497C5DA5" w:rsidR="497C5DA5">
        <w:rPr>
          <w:rFonts w:ascii="Times New Roman" w:hAnsi="Times New Roman" w:cs="Times New Roman"/>
          <w:sz w:val="22"/>
          <w:szCs w:val="22"/>
        </w:rPr>
        <w:t>If</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possible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please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add</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more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about</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the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effectiveness</w:t>
      </w:r>
      <w:r w:rsidRPr="497C5DA5" w:rsidR="497C5DA5">
        <w:rPr>
          <w:rFonts w:ascii="Times New Roman" w:hAnsi="Times New Roman" w:cs="Times New Roman"/>
          <w:sz w:val="22"/>
          <w:szCs w:val="22"/>
        </w:rPr>
        <w:t xml:space="preserve"> of </w:t>
      </w:r>
      <w:r w:rsidRPr="497C5DA5" w:rsidR="497C5DA5">
        <w:rPr>
          <w:rFonts w:ascii="Times New Roman" w:hAnsi="Times New Roman" w:cs="Times New Roman"/>
          <w:sz w:val="22"/>
          <w:szCs w:val="22"/>
        </w:rPr>
        <w:t>other</w:t>
      </w:r>
      <w:r w:rsidRPr="497C5DA5" w:rsidR="497C5DA5">
        <w:rPr>
          <w:rFonts w:ascii="Times New Roman" w:hAnsi="Times New Roman" w:cs="Times New Roman"/>
          <w:sz w:val="22"/>
          <w:szCs w:val="22"/>
        </w:rPr>
        <w:t xml:space="preserve"> THA </w:t>
      </w:r>
      <w:r w:rsidRPr="497C5DA5" w:rsidR="497C5DA5">
        <w:rPr>
          <w:rFonts w:ascii="Times New Roman" w:hAnsi="Times New Roman" w:cs="Times New Roman"/>
          <w:sz w:val="22"/>
          <w:szCs w:val="22"/>
        </w:rPr>
        <w:t>in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the</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discussion</w:t>
      </w:r>
      <w:r w:rsidRPr="497C5DA5" w:rsidR="497C5DA5">
        <w:rPr>
          <w:rFonts w:ascii="Times New Roman" w:hAnsi="Times New Roman" w:cs="Times New Roman"/>
          <w:sz w:val="22"/>
          <w:szCs w:val="22"/>
        </w:rPr>
        <w:t xml:space="preserve"> </w:t>
      </w:r>
      <w:r w:rsidRPr="497C5DA5" w:rsidR="497C5DA5">
        <w:rPr>
          <w:rFonts w:ascii="Times New Roman" w:hAnsi="Times New Roman" w:cs="Times New Roman"/>
          <w:sz w:val="22"/>
          <w:szCs w:val="22"/>
        </w:rPr>
        <w:t>section</w:t>
      </w:r>
      <w:r w:rsidRPr="497C5DA5" w:rsidR="497C5DA5">
        <w:rPr>
          <w:rFonts w:ascii="Times New Roman" w:hAnsi="Times New Roman" w:cs="Times New Roman"/>
          <w:sz w:val="22"/>
          <w:szCs w:val="22"/>
        </w:rPr>
        <w:t>.</w:t>
      </w:r>
      <w:r>
        <w:br/>
      </w:r>
      <w:r w:rsidRPr="497C5DA5" w:rsidR="497C5DA5">
        <w:rPr>
          <w:rFonts w:ascii="Times New Roman" w:hAnsi="Times New Roman" w:cs="Times New Roman"/>
          <w:b w:val="1"/>
          <w:bCs w:val="1"/>
          <w:sz w:val="22"/>
          <w:szCs w:val="22"/>
        </w:rPr>
        <w:t>Response:</w:t>
      </w:r>
      <w:r w:rsidRPr="497C5DA5" w:rsidR="497C5DA5">
        <w:rPr>
          <w:rFonts w:ascii="Times New Roman" w:hAnsi="Times New Roman" w:cs="Times New Roman"/>
          <w:b w:val="1"/>
          <w:bCs w:val="1"/>
          <w:sz w:val="22"/>
          <w:szCs w:val="22"/>
        </w:rPr>
        <w:t xml:space="preserve"> </w:t>
      </w:r>
      <w:r w:rsidRPr="497C5DA5" w:rsidR="497C5DA5">
        <w:rPr>
          <w:rFonts w:ascii="Times New Roman" w:hAnsi="Times New Roman" w:cs="Times New Roman"/>
          <w:sz w:val="22"/>
          <w:szCs w:val="22"/>
        </w:rPr>
        <w:t xml:space="preserve">We appreciate your </w:t>
      </w:r>
      <w:r w:rsidRPr="497C5DA5" w:rsidR="497C5DA5">
        <w:rPr>
          <w:rFonts w:ascii="Times New Roman" w:hAnsi="Times New Roman" w:cs="Times New Roman"/>
          <w:sz w:val="22"/>
          <w:szCs w:val="22"/>
        </w:rPr>
        <w:t>very important</w:t>
      </w:r>
      <w:r w:rsidRPr="497C5DA5" w:rsidR="497C5DA5">
        <w:rPr>
          <w:rFonts w:ascii="Times New Roman" w:hAnsi="Times New Roman" w:cs="Times New Roman"/>
          <w:sz w:val="22"/>
          <w:szCs w:val="22"/>
        </w:rPr>
        <w:t xml:space="preserve"> comments. As you mentioned, we will add more about the effectiveness of other THA in the discussion section.</w:t>
      </w:r>
    </w:p>
    <w:p w:rsidRPr="0043479E" w:rsidR="004211F1" w:rsidP="497C5DA5" w:rsidRDefault="004211F1" w14:paraId="1C4D79BB" w14:textId="0D8F9D4D">
      <w:pPr>
        <w:pStyle w:val="a3"/>
        <w:spacing w:line="360" w:lineRule="auto"/>
        <w:ind w:leftChars="0"/>
        <w:rPr>
          <w:rFonts w:ascii="Times New Roman" w:hAnsi="Times New Roman" w:cs="Times New Roman"/>
          <w:b w:val="1"/>
          <w:bCs w:val="1"/>
          <w:sz w:val="22"/>
          <w:szCs w:val="22"/>
          <w:u w:val="single"/>
        </w:rPr>
      </w:pPr>
      <w:r w:rsidRPr="497C5DA5" w:rsidR="497C5DA5">
        <w:rPr>
          <w:rFonts w:ascii="Times New Roman" w:hAnsi="Times New Roman" w:cs="Times New Roman"/>
          <w:b w:val="1"/>
          <w:bCs w:val="1"/>
          <w:sz w:val="22"/>
          <w:szCs w:val="22"/>
          <w:highlight w:val="yellow"/>
          <w:u w:val="single"/>
        </w:rPr>
        <w:t>After revision (</w:t>
      </w:r>
      <w:r w:rsidRPr="497C5DA5" w:rsidR="497C5DA5">
        <w:rPr>
          <w:rFonts w:ascii="Calibri" w:hAnsi="Calibri" w:cs="Calibri"/>
          <w:b w:val="1"/>
          <w:bCs w:val="1"/>
          <w:sz w:val="22"/>
          <w:szCs w:val="22"/>
          <w:highlight w:val="yellow"/>
          <w:u w:val="single"/>
        </w:rPr>
        <w:t>Added in Discussion</w:t>
      </w:r>
      <w:r w:rsidRPr="497C5DA5" w:rsidR="497C5DA5">
        <w:rPr>
          <w:rFonts w:ascii="Times New Roman" w:hAnsi="Times New Roman" w:cs="Times New Roman"/>
          <w:b w:val="1"/>
          <w:bCs w:val="1"/>
          <w:sz w:val="22"/>
          <w:szCs w:val="22"/>
          <w:highlight w:val="yellow"/>
          <w:u w:val="single"/>
        </w:rPr>
        <w:t>)</w:t>
      </w:r>
    </w:p>
    <w:p w:rsidR="497C5DA5" w:rsidP="497C5DA5" w:rsidRDefault="497C5DA5" w14:paraId="217E712D" w14:textId="229445F7">
      <w:pPr>
        <w:pStyle w:val="a"/>
        <w:spacing w:line="360" w:lineRule="auto"/>
        <w:ind w:left="800"/>
        <w:rPr>
          <w:rFonts w:ascii="Times New Roman" w:hAnsi="Times New Roman" w:cs="Times New Roman"/>
          <w:color w:val="FF0000"/>
          <w:sz w:val="22"/>
          <w:szCs w:val="22"/>
        </w:rPr>
      </w:pPr>
      <w:r w:rsidRPr="497C5DA5" w:rsidR="497C5DA5">
        <w:rPr>
          <w:rFonts w:ascii="Times New Roman" w:hAnsi="Times New Roman" w:cs="Times New Roman"/>
          <w:color w:val="FF0000"/>
          <w:sz w:val="22"/>
          <w:szCs w:val="22"/>
        </w:rPr>
        <w:t xml:space="preserve">The </w:t>
      </w:r>
      <w:r w:rsidRPr="497C5DA5" w:rsidR="497C5DA5">
        <w:rPr>
          <w:rFonts w:ascii="Times New Roman" w:hAnsi="Times New Roman" w:cs="Times New Roman"/>
          <w:color w:val="FF0000"/>
          <w:sz w:val="22"/>
          <w:szCs w:val="22"/>
        </w:rPr>
        <w:t>effectiveness</w:t>
      </w:r>
      <w:r w:rsidRPr="497C5DA5" w:rsidR="497C5DA5">
        <w:rPr>
          <w:rFonts w:ascii="Times New Roman" w:hAnsi="Times New Roman" w:cs="Times New Roman"/>
          <w:color w:val="FF0000"/>
          <w:sz w:val="22"/>
          <w:szCs w:val="22"/>
        </w:rPr>
        <w:t xml:space="preserve"> of MPH, </w:t>
      </w:r>
      <w:r w:rsidRPr="497C5DA5" w:rsidR="497C5DA5">
        <w:rPr>
          <w:rFonts w:ascii="Times New Roman" w:hAnsi="Times New Roman" w:cs="Times New Roman"/>
          <w:color w:val="FF0000"/>
          <w:sz w:val="22"/>
          <w:szCs w:val="22"/>
        </w:rPr>
        <w:t>such</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Arista</w:t>
      </w:r>
      <w:r w:rsidRPr="497C5DA5" w:rsidR="497C5DA5">
        <w:rPr>
          <w:rFonts w:ascii="Times New Roman" w:hAnsi="Times New Roman" w:cs="Times New Roman"/>
          <w:color w:val="FF0000"/>
          <w:sz w:val="22"/>
          <w:szCs w:val="22"/>
        </w:rPr>
        <w:t xml:space="preserve">® AH, </w:t>
      </w:r>
      <w:r w:rsidRPr="497C5DA5" w:rsidR="497C5DA5">
        <w:rPr>
          <w:rFonts w:ascii="Times New Roman" w:hAnsi="Times New Roman" w:cs="Times New Roman"/>
          <w:color w:val="FF0000"/>
          <w:sz w:val="22"/>
          <w:szCs w:val="22"/>
        </w:rPr>
        <w:t>in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liver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resection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compared</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with</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other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THAs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is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controversial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To</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date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no</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studies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have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demonstrated</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efficacy</w:t>
      </w:r>
      <w:r w:rsidRPr="497C5DA5" w:rsidR="497C5DA5">
        <w:rPr>
          <w:rFonts w:ascii="Times New Roman" w:hAnsi="Times New Roman" w:cs="Times New Roman"/>
          <w:color w:val="FF0000"/>
          <w:sz w:val="22"/>
          <w:szCs w:val="22"/>
        </w:rPr>
        <w:t xml:space="preserve"> of MPH </w:t>
      </w:r>
      <w:r w:rsidRPr="497C5DA5" w:rsidR="497C5DA5">
        <w:rPr>
          <w:rFonts w:ascii="Times New Roman" w:hAnsi="Times New Roman" w:cs="Times New Roman"/>
          <w:color w:val="FF0000"/>
          <w:sz w:val="22"/>
          <w:szCs w:val="22"/>
        </w:rPr>
        <w:t>in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liver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resection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in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human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However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there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are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several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animal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studies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that</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compare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hemostatic</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capabilities</w:t>
      </w:r>
      <w:r w:rsidRPr="497C5DA5" w:rsidR="497C5DA5">
        <w:rPr>
          <w:rFonts w:ascii="Times New Roman" w:hAnsi="Times New Roman" w:cs="Times New Roman"/>
          <w:color w:val="FF0000"/>
          <w:sz w:val="22"/>
          <w:szCs w:val="22"/>
        </w:rPr>
        <w:t xml:space="preserve"> of MPH </w:t>
      </w:r>
      <w:r w:rsidRPr="497C5DA5" w:rsidR="497C5DA5">
        <w:rPr>
          <w:rFonts w:ascii="Times New Roman" w:hAnsi="Times New Roman" w:cs="Times New Roman"/>
          <w:color w:val="FF0000"/>
          <w:sz w:val="22"/>
          <w:szCs w:val="22"/>
        </w:rPr>
        <w:t>with</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other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THAs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study</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by</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Lewis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et</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hemostatic</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efficacy</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was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compared</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using</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heparinized</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porcine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abrasion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model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mimicking</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capsular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tear</w:t>
      </w:r>
      <w:r w:rsidRPr="497C5DA5" w:rsidR="497C5DA5">
        <w:rPr>
          <w:rFonts w:ascii="Times New Roman" w:hAnsi="Times New Roman" w:cs="Times New Roman"/>
          <w:color w:val="FF0000"/>
          <w:sz w:val="22"/>
          <w:szCs w:val="22"/>
        </w:rPr>
        <w:t xml:space="preserve"> of </w:t>
      </w:r>
      <w:r w:rsidRPr="497C5DA5" w:rsidR="497C5DA5">
        <w:rPr>
          <w:rFonts w:ascii="Times New Roman" w:hAnsi="Times New Roman" w:cs="Times New Roman"/>
          <w:color w:val="FF0000"/>
          <w:sz w:val="22"/>
          <w:szCs w:val="22"/>
        </w:rPr>
        <w:t>a</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parenchymal</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organ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In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this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study</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Arista</w:t>
      </w:r>
      <w:r w:rsidRPr="497C5DA5" w:rsidR="497C5DA5">
        <w:rPr>
          <w:rFonts w:ascii="Times New Roman" w:hAnsi="Times New Roman" w:cs="Times New Roman"/>
          <w:color w:val="FF0000"/>
          <w:sz w:val="22"/>
          <w:szCs w:val="22"/>
        </w:rPr>
        <w:t xml:space="preserve">® AH </w:t>
      </w:r>
      <w:r w:rsidRPr="497C5DA5" w:rsidR="497C5DA5">
        <w:rPr>
          <w:rFonts w:ascii="Times New Roman" w:hAnsi="Times New Roman" w:cs="Times New Roman"/>
          <w:color w:val="FF0000"/>
          <w:sz w:val="22"/>
          <w:szCs w:val="22"/>
        </w:rPr>
        <w:t>does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not</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demonstrate</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superior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hemostatic</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capabilities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in</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hepatic</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abrasions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compared</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to</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other</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hemostatic</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matrices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such</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as</w:t>
      </w:r>
      <w:r w:rsidRPr="497C5DA5" w:rsidR="497C5DA5">
        <w:rPr>
          <w:rFonts w:ascii="Times New Roman" w:hAnsi="Times New Roman" w:cs="Times New Roman"/>
          <w:color w:val="FF0000"/>
          <w:sz w:val="22"/>
          <w:szCs w:val="22"/>
        </w:rPr>
        <w:t xml:space="preserve"> </w:t>
      </w:r>
      <w:r w:rsidRPr="497C5DA5" w:rsidR="497C5DA5">
        <w:rPr>
          <w:rFonts w:ascii="Times New Roman" w:hAnsi="Times New Roman" w:cs="Times New Roman"/>
          <w:color w:val="FF0000"/>
          <w:sz w:val="22"/>
          <w:szCs w:val="22"/>
        </w:rPr>
        <w:t>Floseal</w:t>
      </w:r>
      <w:r w:rsidRPr="497C5DA5" w:rsidR="497C5DA5">
        <w:rPr>
          <w:rFonts w:ascii="Times New Roman" w:hAnsi="Times New Roman" w:cs="Times New Roman"/>
          <w:color w:val="FF0000"/>
          <w:sz w:val="22"/>
          <w:szCs w:val="22"/>
        </w:rPr>
        <w:t>®[17].</w:t>
      </w:r>
    </w:p>
    <w:sectPr w:rsidR="001E087A">
      <w:pgSz w:w="11906" w:h="16838" w:orient="portrait"/>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endnote w:type="separator" w:id="-1">
    <w:p w:rsidR="00DB469C" w:rsidP="00DB469C" w:rsidRDefault="00DB469C" w14:paraId="011BBEAE" w14:textId="77777777">
      <w:pPr>
        <w:spacing w:after="0" w:line="240" w:lineRule="auto"/>
      </w:pPr>
      <w:r>
        <w:separator/>
      </w:r>
    </w:p>
  </w:endnote>
  <w:endnote w:type="continuationSeparator" w:id="0">
    <w:p w:rsidR="00DB469C" w:rsidP="00DB469C" w:rsidRDefault="00DB469C" w14:paraId="1D5900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p14="http://schemas.microsoft.com/office/word/2010/wordprocessingDrawing"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footnote w:type="separator" w:id="-1">
    <w:p w:rsidR="00DB469C" w:rsidP="00DB469C" w:rsidRDefault="00DB469C" w14:paraId="5E82A6B1" w14:textId="77777777">
      <w:pPr>
        <w:spacing w:after="0" w:line="240" w:lineRule="auto"/>
      </w:pPr>
      <w:r>
        <w:separator/>
      </w:r>
    </w:p>
  </w:footnote>
  <w:footnote w:type="continuationSeparator" w:id="0">
    <w:p w:rsidR="00DB469C" w:rsidP="00DB469C" w:rsidRDefault="00DB469C" w14:paraId="2B7E8B4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F647E"/>
    <w:multiLevelType w:val="hybridMultilevel"/>
    <w:tmpl w:val="7952CF84"/>
    <w:lvl w:ilvl="0" w:tplc="8CD40F9E">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B603096"/>
    <w:multiLevelType w:val="hybridMultilevel"/>
    <w:tmpl w:val="2A78BAC8"/>
    <w:lvl w:ilvl="0" w:tplc="DDE67ABC">
      <w:start w:val="1"/>
      <w:numFmt w:val="decimal"/>
      <w:lvlText w:val="%1."/>
      <w:lvlJc w:val="left"/>
      <w:pPr>
        <w:ind w:left="760" w:hanging="360"/>
      </w:pPr>
      <w:rPr>
        <w:rFonts w:hint="default"/>
      </w:rPr>
    </w:lvl>
    <w:lvl w:ilvl="1" w:tplc="04090001">
      <w:start w:val="1"/>
      <w:numFmt w:val="bullet"/>
      <w:lvlText w:val=""/>
      <w:lvlJc w:val="left"/>
      <w:pPr>
        <w:ind w:left="1200" w:hanging="400"/>
      </w:pPr>
      <w:rPr>
        <w:rFonts w:hint="default" w:ascii="Wingdings" w:hAnsi="Wingdings"/>
      </w:r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2B9123BC"/>
    <w:multiLevelType w:val="hybridMultilevel"/>
    <w:tmpl w:val="75141960"/>
    <w:lvl w:ilvl="0" w:tplc="6616D81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42E644FF"/>
    <w:multiLevelType w:val="hybridMultilevel"/>
    <w:tmpl w:val="7952CF84"/>
    <w:lvl w:ilvl="0" w:tplc="8CD40F9E">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xmlns:wp14="http://schemas.microsoft.com/office/word/2010/wordprocessingDrawing"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zoom w:percent="110"/>
  <w:bordersDoNotSurroundHeader/>
  <w:bordersDoNotSurroundFooter/>
  <w:trackRevisions w:val="false"/>
  <w:defaultTabStop w:val="800"/>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046"/>
    <w:rsid w:val="0006631E"/>
    <w:rsid w:val="00111609"/>
    <w:rsid w:val="00125C0E"/>
    <w:rsid w:val="00126D36"/>
    <w:rsid w:val="00135965"/>
    <w:rsid w:val="00156194"/>
    <w:rsid w:val="00196D3A"/>
    <w:rsid w:val="001A1176"/>
    <w:rsid w:val="001C0145"/>
    <w:rsid w:val="001E087A"/>
    <w:rsid w:val="00263ABA"/>
    <w:rsid w:val="002D426A"/>
    <w:rsid w:val="00306A90"/>
    <w:rsid w:val="003108A8"/>
    <w:rsid w:val="0034607A"/>
    <w:rsid w:val="0035108C"/>
    <w:rsid w:val="003B2B8C"/>
    <w:rsid w:val="003D01D6"/>
    <w:rsid w:val="003E5581"/>
    <w:rsid w:val="0040557B"/>
    <w:rsid w:val="00411FA2"/>
    <w:rsid w:val="004211F1"/>
    <w:rsid w:val="0043479E"/>
    <w:rsid w:val="0046343F"/>
    <w:rsid w:val="004C69E1"/>
    <w:rsid w:val="0052605C"/>
    <w:rsid w:val="00533AFE"/>
    <w:rsid w:val="00546AEB"/>
    <w:rsid w:val="00577FEA"/>
    <w:rsid w:val="00587046"/>
    <w:rsid w:val="005A57A1"/>
    <w:rsid w:val="005F0902"/>
    <w:rsid w:val="00604D28"/>
    <w:rsid w:val="0063560E"/>
    <w:rsid w:val="006470CF"/>
    <w:rsid w:val="006B31E5"/>
    <w:rsid w:val="006F01D0"/>
    <w:rsid w:val="00701D78"/>
    <w:rsid w:val="00761118"/>
    <w:rsid w:val="007B1FB3"/>
    <w:rsid w:val="007D2374"/>
    <w:rsid w:val="00802021"/>
    <w:rsid w:val="00846173"/>
    <w:rsid w:val="008D2E14"/>
    <w:rsid w:val="008D35AA"/>
    <w:rsid w:val="008F29B5"/>
    <w:rsid w:val="009256D9"/>
    <w:rsid w:val="009557B7"/>
    <w:rsid w:val="00973FC4"/>
    <w:rsid w:val="009E19DB"/>
    <w:rsid w:val="00AD1748"/>
    <w:rsid w:val="00B17382"/>
    <w:rsid w:val="00B97EB5"/>
    <w:rsid w:val="00BC61B6"/>
    <w:rsid w:val="00BD49DD"/>
    <w:rsid w:val="00CF2FAD"/>
    <w:rsid w:val="00D077A6"/>
    <w:rsid w:val="00D82360"/>
    <w:rsid w:val="00DB469C"/>
    <w:rsid w:val="00E10695"/>
    <w:rsid w:val="00E20A40"/>
    <w:rsid w:val="00E365E0"/>
    <w:rsid w:val="00EF0D88"/>
    <w:rsid w:val="00EF4867"/>
    <w:rsid w:val="00F55B62"/>
    <w:rsid w:val="00F81C10"/>
    <w:rsid w:val="00F84622"/>
    <w:rsid w:val="00FA0CCB"/>
    <w:rsid w:val="00FB5C8D"/>
    <w:rsid w:val="00FD364D"/>
    <w:rsid w:val="00FE460E"/>
    <w:rsid w:val="00FF2321"/>
    <w:rsid w:val="046865D5"/>
    <w:rsid w:val="2052714B"/>
    <w:rsid w:val="34C22564"/>
    <w:rsid w:val="497C5D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52714B"/>
  <w15:chartTrackingRefBased/>
  <w15:docId w15:val="{46D723E9-2A92-44D5-B36B-6323D8627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p14="http://schemas.microsoft.com/office/word/2010/wordprocessingDrawing" xmlns:w16cid="http://schemas.microsoft.com/office/word/2016/wordml/cid" xmlns:w16="http://schemas.microsoft.com/office/word/2018/wordml" xmlns:w16cex="http://schemas.microsoft.com/office/word/2018/wordml/cex" xmlns:w16sdtdh="http://schemas.microsoft.com/office/word/2020/wordml/sdtdatahash" mc:Ignorable="w14 w15 w16se wp14 w16cid w16 w16cex w16sdtdh">
  <w:docDefaults>
    <w:rPrDefault>
      <w:rPr>
        <w:rFonts w:asciiTheme="minorHAnsi" w:hAnsiTheme="minorHAnsi" w:eastAsiaTheme="minorEastAsia"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widowControl w:val="0"/>
      <w:wordWrap w:val="0"/>
      <w:autoSpaceDE w:val="0"/>
      <w:autoSpaceDN w:val="0"/>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F84622"/>
    <w:pPr>
      <w:ind w:left="800" w:leftChars="400"/>
    </w:pPr>
  </w:style>
  <w:style w:type="paragraph" w:styleId="a4">
    <w:name w:val="Date"/>
    <w:basedOn w:val="a"/>
    <w:next w:val="a"/>
    <w:link w:val="Char"/>
    <w:uiPriority w:val="99"/>
    <w:semiHidden/>
    <w:unhideWhenUsed/>
    <w:rsid w:val="001A1176"/>
  </w:style>
  <w:style w:type="character" w:styleId="Char" w:customStyle="1">
    <w:name w:val="날짜 Char"/>
    <w:basedOn w:val="a0"/>
    <w:link w:val="a4"/>
    <w:uiPriority w:val="99"/>
    <w:semiHidden/>
    <w:rsid w:val="001A1176"/>
  </w:style>
  <w:style w:type="paragraph" w:styleId="a5">
    <w:name w:val="header"/>
    <w:basedOn w:val="a"/>
    <w:link w:val="Char0"/>
    <w:uiPriority w:val="99"/>
    <w:unhideWhenUsed/>
    <w:rsid w:val="00DB469C"/>
    <w:pPr>
      <w:tabs>
        <w:tab w:val="center" w:pos="4513"/>
        <w:tab w:val="right" w:pos="9026"/>
      </w:tabs>
      <w:snapToGrid w:val="0"/>
    </w:pPr>
  </w:style>
  <w:style w:type="character" w:styleId="Char0" w:customStyle="1">
    <w:name w:val="머리글 Char"/>
    <w:basedOn w:val="a0"/>
    <w:link w:val="a5"/>
    <w:uiPriority w:val="99"/>
    <w:rsid w:val="00DB469C"/>
  </w:style>
  <w:style w:type="paragraph" w:styleId="a6">
    <w:name w:val="footer"/>
    <w:basedOn w:val="a"/>
    <w:link w:val="Char1"/>
    <w:uiPriority w:val="99"/>
    <w:unhideWhenUsed/>
    <w:rsid w:val="00DB469C"/>
    <w:pPr>
      <w:tabs>
        <w:tab w:val="center" w:pos="4513"/>
        <w:tab w:val="right" w:pos="9026"/>
      </w:tabs>
      <w:snapToGrid w:val="0"/>
    </w:pPr>
  </w:style>
  <w:style w:type="character" w:styleId="Char1" w:customStyle="1">
    <w:name w:val="바닥글 Char"/>
    <w:basedOn w:val="a0"/>
    <w:link w:val="a6"/>
    <w:uiPriority w:val="99"/>
    <w:rsid w:val="00DB469C"/>
  </w:style>
  <w:style w:type="paragraph" w:styleId="MDPI42tablebody" w:customStyle="1">
    <w:name w:val="MDPI_4.2_table_body"/>
    <w:qFormat/>
    <w:rsid w:val="00CF2FAD"/>
    <w:pPr>
      <w:adjustRightInd w:val="0"/>
      <w:snapToGrid w:val="0"/>
      <w:spacing w:after="0" w:line="240" w:lineRule="auto"/>
      <w:jc w:val="left"/>
    </w:pPr>
    <w:rPr>
      <w:rFonts w:ascii="Palatino Linotype" w:hAnsi="Palatino Linotype" w:eastAsia="Times New Roman" w:cs="Times New Roman"/>
      <w:snapToGrid w:val="0"/>
      <w:color w:val="000000"/>
      <w:kern w:val="0"/>
      <w:szCs w:val="20"/>
      <w:lang w:eastAsia="de-DE" w:bidi="en-US"/>
    </w:rPr>
  </w:style>
  <w:style w:type="paragraph" w:styleId="MDPI41tablecaption" w:customStyle="1">
    <w:name w:val="MDPI_4.1_table_caption"/>
    <w:qFormat/>
    <w:rsid w:val="006470CF"/>
    <w:pPr>
      <w:adjustRightInd w:val="0"/>
      <w:snapToGrid w:val="0"/>
      <w:spacing w:before="240" w:after="120" w:line="228" w:lineRule="auto"/>
      <w:ind w:left="2608"/>
    </w:pPr>
    <w:rPr>
      <w:rFonts w:ascii="Palatino Linotype" w:hAnsi="Palatino Linotype" w:eastAsia="Times New Roman" w:cs="Cordia New"/>
      <w:color w:val="000000"/>
      <w:kern w:val="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36727">
      <w:bodyDiv w:val="1"/>
      <w:marLeft w:val="0"/>
      <w:marRight w:val="0"/>
      <w:marTop w:val="0"/>
      <w:marBottom w:val="0"/>
      <w:divBdr>
        <w:top w:val="none" w:sz="0" w:space="0" w:color="auto"/>
        <w:left w:val="none" w:sz="0" w:space="0" w:color="auto"/>
        <w:bottom w:val="none" w:sz="0" w:space="0" w:color="auto"/>
        <w:right w:val="none" w:sz="0" w:space="0" w:color="auto"/>
      </w:divBdr>
      <w:divsChild>
        <w:div w:id="512765656">
          <w:marLeft w:val="0"/>
          <w:marRight w:val="0"/>
          <w:marTop w:val="0"/>
          <w:marBottom w:val="0"/>
          <w:divBdr>
            <w:top w:val="single" w:sz="2" w:space="0" w:color="auto"/>
            <w:left w:val="single" w:sz="2" w:space="0" w:color="auto"/>
            <w:bottom w:val="single" w:sz="6" w:space="0" w:color="auto"/>
            <w:right w:val="single" w:sz="2" w:space="0" w:color="auto"/>
          </w:divBdr>
          <w:divsChild>
            <w:div w:id="682438880">
              <w:marLeft w:val="0"/>
              <w:marRight w:val="0"/>
              <w:marTop w:val="100"/>
              <w:marBottom w:val="100"/>
              <w:divBdr>
                <w:top w:val="single" w:sz="2" w:space="0" w:color="D9D9E3"/>
                <w:left w:val="single" w:sz="2" w:space="0" w:color="D9D9E3"/>
                <w:bottom w:val="single" w:sz="2" w:space="0" w:color="D9D9E3"/>
                <w:right w:val="single" w:sz="2" w:space="0" w:color="D9D9E3"/>
              </w:divBdr>
              <w:divsChild>
                <w:div w:id="738752148">
                  <w:marLeft w:val="0"/>
                  <w:marRight w:val="0"/>
                  <w:marTop w:val="0"/>
                  <w:marBottom w:val="0"/>
                  <w:divBdr>
                    <w:top w:val="single" w:sz="2" w:space="0" w:color="D9D9E3"/>
                    <w:left w:val="single" w:sz="2" w:space="0" w:color="D9D9E3"/>
                    <w:bottom w:val="single" w:sz="2" w:space="0" w:color="D9D9E3"/>
                    <w:right w:val="single" w:sz="2" w:space="0" w:color="D9D9E3"/>
                  </w:divBdr>
                  <w:divsChild>
                    <w:div w:id="1267423776">
                      <w:marLeft w:val="0"/>
                      <w:marRight w:val="0"/>
                      <w:marTop w:val="0"/>
                      <w:marBottom w:val="0"/>
                      <w:divBdr>
                        <w:top w:val="single" w:sz="2" w:space="0" w:color="D9D9E3"/>
                        <w:left w:val="single" w:sz="2" w:space="0" w:color="D9D9E3"/>
                        <w:bottom w:val="single" w:sz="2" w:space="0" w:color="D9D9E3"/>
                        <w:right w:val="single" w:sz="2" w:space="0" w:color="D9D9E3"/>
                      </w:divBdr>
                      <w:divsChild>
                        <w:div w:id="1745294696">
                          <w:marLeft w:val="0"/>
                          <w:marRight w:val="0"/>
                          <w:marTop w:val="0"/>
                          <w:marBottom w:val="0"/>
                          <w:divBdr>
                            <w:top w:val="single" w:sz="2" w:space="0" w:color="D9D9E3"/>
                            <w:left w:val="single" w:sz="2" w:space="0" w:color="D9D9E3"/>
                            <w:bottom w:val="single" w:sz="2" w:space="0" w:color="D9D9E3"/>
                            <w:right w:val="single" w:sz="2" w:space="0" w:color="D9D9E3"/>
                          </w:divBdr>
                          <w:divsChild>
                            <w:div w:id="1966807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84160236">
      <w:bodyDiv w:val="1"/>
      <w:marLeft w:val="0"/>
      <w:marRight w:val="0"/>
      <w:marTop w:val="0"/>
      <w:marBottom w:val="0"/>
      <w:divBdr>
        <w:top w:val="none" w:sz="0" w:space="0" w:color="auto"/>
        <w:left w:val="none" w:sz="0" w:space="0" w:color="auto"/>
        <w:bottom w:val="none" w:sz="0" w:space="0" w:color="auto"/>
        <w:right w:val="none" w:sz="0" w:space="0" w:color="auto"/>
      </w:divBdr>
    </w:div>
    <w:div w:id="862979985">
      <w:bodyDiv w:val="1"/>
      <w:marLeft w:val="0"/>
      <w:marRight w:val="0"/>
      <w:marTop w:val="0"/>
      <w:marBottom w:val="0"/>
      <w:divBdr>
        <w:top w:val="none" w:sz="0" w:space="0" w:color="auto"/>
        <w:left w:val="none" w:sz="0" w:space="0" w:color="auto"/>
        <w:bottom w:val="none" w:sz="0" w:space="0" w:color="auto"/>
        <w:right w:val="none" w:sz="0" w:space="0" w:color="auto"/>
      </w:divBdr>
      <w:divsChild>
        <w:div w:id="308050540">
          <w:marLeft w:val="0"/>
          <w:marRight w:val="0"/>
          <w:marTop w:val="0"/>
          <w:marBottom w:val="0"/>
          <w:divBdr>
            <w:top w:val="single" w:sz="2" w:space="0" w:color="auto"/>
            <w:left w:val="single" w:sz="2" w:space="0" w:color="auto"/>
            <w:bottom w:val="single" w:sz="6" w:space="0" w:color="auto"/>
            <w:right w:val="single" w:sz="2" w:space="0" w:color="auto"/>
          </w:divBdr>
          <w:divsChild>
            <w:div w:id="1747536578">
              <w:marLeft w:val="0"/>
              <w:marRight w:val="0"/>
              <w:marTop w:val="100"/>
              <w:marBottom w:val="100"/>
              <w:divBdr>
                <w:top w:val="single" w:sz="2" w:space="0" w:color="D9D9E3"/>
                <w:left w:val="single" w:sz="2" w:space="0" w:color="D9D9E3"/>
                <w:bottom w:val="single" w:sz="2" w:space="0" w:color="D9D9E3"/>
                <w:right w:val="single" w:sz="2" w:space="0" w:color="D9D9E3"/>
              </w:divBdr>
              <w:divsChild>
                <w:div w:id="919026338">
                  <w:marLeft w:val="0"/>
                  <w:marRight w:val="0"/>
                  <w:marTop w:val="0"/>
                  <w:marBottom w:val="0"/>
                  <w:divBdr>
                    <w:top w:val="single" w:sz="2" w:space="0" w:color="D9D9E3"/>
                    <w:left w:val="single" w:sz="2" w:space="0" w:color="D9D9E3"/>
                    <w:bottom w:val="single" w:sz="2" w:space="0" w:color="D9D9E3"/>
                    <w:right w:val="single" w:sz="2" w:space="0" w:color="D9D9E3"/>
                  </w:divBdr>
                  <w:divsChild>
                    <w:div w:id="147946015">
                      <w:marLeft w:val="0"/>
                      <w:marRight w:val="0"/>
                      <w:marTop w:val="0"/>
                      <w:marBottom w:val="0"/>
                      <w:divBdr>
                        <w:top w:val="single" w:sz="2" w:space="0" w:color="D9D9E3"/>
                        <w:left w:val="single" w:sz="2" w:space="0" w:color="D9D9E3"/>
                        <w:bottom w:val="single" w:sz="2" w:space="0" w:color="D9D9E3"/>
                        <w:right w:val="single" w:sz="2" w:space="0" w:color="D9D9E3"/>
                      </w:divBdr>
                      <w:divsChild>
                        <w:div w:id="2011329985">
                          <w:marLeft w:val="0"/>
                          <w:marRight w:val="0"/>
                          <w:marTop w:val="0"/>
                          <w:marBottom w:val="0"/>
                          <w:divBdr>
                            <w:top w:val="single" w:sz="2" w:space="0" w:color="D9D9E3"/>
                            <w:left w:val="single" w:sz="2" w:space="0" w:color="D9D9E3"/>
                            <w:bottom w:val="single" w:sz="2" w:space="0" w:color="D9D9E3"/>
                            <w:right w:val="single" w:sz="2" w:space="0" w:color="D9D9E3"/>
                          </w:divBdr>
                          <w:divsChild>
                            <w:div w:id="16098522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6568832">
      <w:bodyDiv w:val="1"/>
      <w:marLeft w:val="0"/>
      <w:marRight w:val="0"/>
      <w:marTop w:val="0"/>
      <w:marBottom w:val="0"/>
      <w:divBdr>
        <w:top w:val="none" w:sz="0" w:space="0" w:color="auto"/>
        <w:left w:val="none" w:sz="0" w:space="0" w:color="auto"/>
        <w:bottom w:val="none" w:sz="0" w:space="0" w:color="auto"/>
        <w:right w:val="none" w:sz="0" w:space="0" w:color="auto"/>
      </w:divBdr>
      <w:divsChild>
        <w:div w:id="126972307">
          <w:marLeft w:val="0"/>
          <w:marRight w:val="0"/>
          <w:marTop w:val="0"/>
          <w:marBottom w:val="0"/>
          <w:divBdr>
            <w:top w:val="single" w:sz="2" w:space="0" w:color="auto"/>
            <w:left w:val="single" w:sz="2" w:space="0" w:color="auto"/>
            <w:bottom w:val="single" w:sz="6" w:space="0" w:color="auto"/>
            <w:right w:val="single" w:sz="2" w:space="0" w:color="auto"/>
          </w:divBdr>
          <w:divsChild>
            <w:div w:id="1689256924">
              <w:marLeft w:val="0"/>
              <w:marRight w:val="0"/>
              <w:marTop w:val="100"/>
              <w:marBottom w:val="100"/>
              <w:divBdr>
                <w:top w:val="single" w:sz="2" w:space="0" w:color="D9D9E3"/>
                <w:left w:val="single" w:sz="2" w:space="0" w:color="D9D9E3"/>
                <w:bottom w:val="single" w:sz="2" w:space="0" w:color="D9D9E3"/>
                <w:right w:val="single" w:sz="2" w:space="0" w:color="D9D9E3"/>
              </w:divBdr>
              <w:divsChild>
                <w:div w:id="1592736988">
                  <w:marLeft w:val="0"/>
                  <w:marRight w:val="0"/>
                  <w:marTop w:val="0"/>
                  <w:marBottom w:val="0"/>
                  <w:divBdr>
                    <w:top w:val="single" w:sz="2" w:space="0" w:color="D9D9E3"/>
                    <w:left w:val="single" w:sz="2" w:space="0" w:color="D9D9E3"/>
                    <w:bottom w:val="single" w:sz="2" w:space="0" w:color="D9D9E3"/>
                    <w:right w:val="single" w:sz="2" w:space="0" w:color="D9D9E3"/>
                  </w:divBdr>
                  <w:divsChild>
                    <w:div w:id="1975060740">
                      <w:marLeft w:val="0"/>
                      <w:marRight w:val="0"/>
                      <w:marTop w:val="0"/>
                      <w:marBottom w:val="0"/>
                      <w:divBdr>
                        <w:top w:val="single" w:sz="2" w:space="0" w:color="D9D9E3"/>
                        <w:left w:val="single" w:sz="2" w:space="0" w:color="D9D9E3"/>
                        <w:bottom w:val="single" w:sz="2" w:space="0" w:color="D9D9E3"/>
                        <w:right w:val="single" w:sz="2" w:space="0" w:color="D9D9E3"/>
                      </w:divBdr>
                      <w:divsChild>
                        <w:div w:id="1237401074">
                          <w:marLeft w:val="0"/>
                          <w:marRight w:val="0"/>
                          <w:marTop w:val="0"/>
                          <w:marBottom w:val="0"/>
                          <w:divBdr>
                            <w:top w:val="single" w:sz="2" w:space="0" w:color="D9D9E3"/>
                            <w:left w:val="single" w:sz="2" w:space="0" w:color="D9D9E3"/>
                            <w:bottom w:val="single" w:sz="2" w:space="0" w:color="D9D9E3"/>
                            <w:right w:val="single" w:sz="2" w:space="0" w:color="D9D9E3"/>
                          </w:divBdr>
                          <w:divsChild>
                            <w:div w:id="10444771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472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kang my</dc:creator>
  <keywords/>
  <dc:description/>
  <lastModifiedBy>kang my</lastModifiedBy>
  <revision>5</revision>
  <dcterms:created xsi:type="dcterms:W3CDTF">2024-01-24T03:09:48.8384943Z</dcterms:created>
  <dcterms:modified xsi:type="dcterms:W3CDTF">2024-01-26T14:05:55.1379635Z</dcterms:modified>
</coreProperties>
</file>