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065" w:rsidRPr="00761F1C" w:rsidRDefault="00827065" w:rsidP="00827065">
      <w:pPr>
        <w:spacing w:after="0" w:line="240" w:lineRule="auto"/>
        <w:jc w:val="center"/>
        <w:rPr>
          <w:rFonts w:ascii="Times New Roman" w:eastAsia="MS Mincho" w:hAnsi="Times New Roman" w:cs="Times New Roman"/>
          <w:b/>
          <w:sz w:val="24"/>
          <w:szCs w:val="24"/>
        </w:rPr>
      </w:pPr>
      <w:r w:rsidRPr="00761F1C">
        <w:rPr>
          <w:rFonts w:ascii="Times New Roman" w:eastAsia="MS Mincho" w:hAnsi="Times New Roman" w:cs="Times New Roman"/>
          <w:b/>
          <w:sz w:val="24"/>
          <w:szCs w:val="24"/>
        </w:rPr>
        <w:t>Reply to Re</w:t>
      </w:r>
      <w:r w:rsidR="00C86531">
        <w:rPr>
          <w:rFonts w:ascii="Times New Roman" w:eastAsia="MS Mincho" w:hAnsi="Times New Roman" w:cs="Times New Roman"/>
          <w:b/>
          <w:sz w:val="24"/>
          <w:szCs w:val="24"/>
        </w:rPr>
        <w:t>viewer 2</w:t>
      </w:r>
      <w:r>
        <w:rPr>
          <w:rFonts w:ascii="Times New Roman" w:eastAsia="MS Mincho" w:hAnsi="Times New Roman" w:cs="Times New Roman"/>
          <w:b/>
          <w:sz w:val="24"/>
          <w:szCs w:val="24"/>
        </w:rPr>
        <w:t>’s</w:t>
      </w:r>
      <w:r w:rsidRPr="00761F1C">
        <w:rPr>
          <w:rFonts w:ascii="Times New Roman" w:eastAsia="MS Mincho" w:hAnsi="Times New Roman" w:cs="Times New Roman"/>
          <w:b/>
          <w:sz w:val="24"/>
          <w:szCs w:val="24"/>
        </w:rPr>
        <w:t xml:space="preserve"> Comments</w:t>
      </w:r>
    </w:p>
    <w:p w:rsidR="00827065" w:rsidRPr="00221D62" w:rsidRDefault="00827065" w:rsidP="00827065">
      <w:pPr>
        <w:spacing w:after="0" w:line="240" w:lineRule="auto"/>
        <w:jc w:val="center"/>
        <w:rPr>
          <w:rFonts w:ascii="Times New Roman" w:eastAsia="MS Mincho" w:hAnsi="Times New Roman" w:cs="Times New Roman"/>
          <w:sz w:val="24"/>
          <w:szCs w:val="24"/>
        </w:rPr>
      </w:pPr>
    </w:p>
    <w:p w:rsidR="00827065" w:rsidRPr="00221D62" w:rsidRDefault="00827065" w:rsidP="00A9504D">
      <w:pPr>
        <w:spacing w:after="0" w:line="240" w:lineRule="auto"/>
        <w:ind w:firstLine="720"/>
        <w:rPr>
          <w:rFonts w:ascii="Times New Roman" w:eastAsia="MS Mincho" w:hAnsi="Times New Roman" w:cs="Times New Roman"/>
          <w:sz w:val="24"/>
          <w:szCs w:val="24"/>
        </w:rPr>
      </w:pPr>
      <w:r>
        <w:rPr>
          <w:rFonts w:ascii="Times New Roman" w:eastAsia="MS Mincho" w:hAnsi="Times New Roman" w:cs="Times New Roman"/>
          <w:sz w:val="24"/>
          <w:szCs w:val="24"/>
        </w:rPr>
        <w:t>I</w:t>
      </w:r>
      <w:r w:rsidRPr="00221D62">
        <w:rPr>
          <w:rFonts w:ascii="Times New Roman" w:eastAsia="MS Mincho" w:hAnsi="Times New Roman" w:cs="Times New Roman"/>
          <w:sz w:val="24"/>
          <w:szCs w:val="24"/>
        </w:rPr>
        <w:t xml:space="preserve"> thank </w:t>
      </w:r>
      <w:r>
        <w:rPr>
          <w:rFonts w:ascii="Times New Roman" w:eastAsia="MS Mincho" w:hAnsi="Times New Roman" w:cs="Times New Roman"/>
          <w:sz w:val="24"/>
          <w:szCs w:val="24"/>
        </w:rPr>
        <w:t>the referee</w:t>
      </w:r>
      <w:r w:rsidRPr="00221D62">
        <w:rPr>
          <w:rFonts w:ascii="Times New Roman" w:eastAsia="MS Mincho" w:hAnsi="Times New Roman" w:cs="Times New Roman"/>
          <w:sz w:val="24"/>
          <w:szCs w:val="24"/>
        </w:rPr>
        <w:t xml:space="preserve"> for </w:t>
      </w:r>
      <w:r>
        <w:rPr>
          <w:rFonts w:ascii="Times New Roman" w:eastAsia="MS Mincho" w:hAnsi="Times New Roman" w:cs="Times New Roman"/>
          <w:sz w:val="24"/>
          <w:szCs w:val="24"/>
        </w:rPr>
        <w:t>excellent comments.  I</w:t>
      </w:r>
      <w:r w:rsidRPr="00221D62">
        <w:rPr>
          <w:rFonts w:ascii="Times New Roman" w:eastAsia="MS Mincho" w:hAnsi="Times New Roman" w:cs="Times New Roman"/>
          <w:sz w:val="24"/>
          <w:szCs w:val="24"/>
        </w:rPr>
        <w:t xml:space="preserve"> </w:t>
      </w:r>
      <w:r w:rsidR="00C86531">
        <w:rPr>
          <w:rFonts w:ascii="Times New Roman" w:eastAsia="MS Mincho" w:hAnsi="Times New Roman" w:cs="Times New Roman"/>
          <w:sz w:val="24"/>
          <w:szCs w:val="24"/>
        </w:rPr>
        <w:t>have worked hard to respond to these.  I discuss</w:t>
      </w:r>
      <w:r>
        <w:rPr>
          <w:rFonts w:ascii="Times New Roman" w:eastAsia="MS Mincho" w:hAnsi="Times New Roman" w:cs="Times New Roman"/>
          <w:sz w:val="24"/>
          <w:szCs w:val="24"/>
        </w:rPr>
        <w:t xml:space="preserve"> </w:t>
      </w:r>
      <w:r w:rsidR="00C86531">
        <w:rPr>
          <w:rFonts w:ascii="Times New Roman" w:eastAsia="MS Mincho" w:hAnsi="Times New Roman" w:cs="Times New Roman"/>
          <w:sz w:val="24"/>
          <w:szCs w:val="24"/>
        </w:rPr>
        <w:t>how I have done this below</w:t>
      </w:r>
      <w:r w:rsidRPr="00221D62">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w:t>
      </w:r>
      <w:r w:rsidR="00C537A5">
        <w:rPr>
          <w:rFonts w:ascii="Times New Roman" w:eastAsia="MS Mincho" w:hAnsi="Times New Roman" w:cs="Times New Roman"/>
          <w:sz w:val="24"/>
          <w:szCs w:val="24"/>
        </w:rPr>
        <w:t xml:space="preserve"> </w:t>
      </w:r>
      <w:r w:rsidR="00BF1BBC">
        <w:rPr>
          <w:rFonts w:ascii="Times New Roman" w:eastAsia="MS Mincho" w:hAnsi="Times New Roman" w:cs="Times New Roman"/>
          <w:sz w:val="24"/>
          <w:szCs w:val="24"/>
        </w:rPr>
        <w:t xml:space="preserve">Revisions in response to the comments </w:t>
      </w:r>
      <w:r w:rsidR="00C537A5">
        <w:rPr>
          <w:rFonts w:ascii="Times New Roman" w:eastAsia="MS Mincho" w:hAnsi="Times New Roman" w:cs="Times New Roman"/>
          <w:sz w:val="24"/>
          <w:szCs w:val="24"/>
        </w:rPr>
        <w:t>are marked in red in the revised text.</w:t>
      </w:r>
      <w:r>
        <w:rPr>
          <w:rFonts w:ascii="Times New Roman" w:eastAsia="MS Mincho" w:hAnsi="Times New Roman" w:cs="Times New Roman"/>
          <w:sz w:val="24"/>
          <w:szCs w:val="24"/>
        </w:rPr>
        <w:t xml:space="preserve"> </w:t>
      </w:r>
      <w:r w:rsidRPr="00221D62">
        <w:rPr>
          <w:rFonts w:ascii="Times New Roman" w:eastAsia="MS Mincho" w:hAnsi="Times New Roman" w:cs="Times New Roman"/>
          <w:sz w:val="24"/>
          <w:szCs w:val="24"/>
        </w:rPr>
        <w:t xml:space="preserve">  </w:t>
      </w:r>
    </w:p>
    <w:p w:rsidR="00827065" w:rsidRPr="00221D62" w:rsidRDefault="00827065" w:rsidP="00A9504D">
      <w:pPr>
        <w:spacing w:after="0" w:line="240" w:lineRule="auto"/>
        <w:ind w:firstLine="720"/>
        <w:rPr>
          <w:rFonts w:ascii="Times New Roman" w:eastAsia="MS Mincho" w:hAnsi="Times New Roman" w:cs="Times New Roman"/>
          <w:sz w:val="24"/>
          <w:szCs w:val="24"/>
        </w:rPr>
      </w:pPr>
    </w:p>
    <w:p w:rsidR="00C86531" w:rsidRDefault="00C86531"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ab/>
        <w:t>Before turning to the reviewer’s specific comments let me start by saying I appreciate the referee’s concern for high quality work if it is going to be used to make policy recommendations.  As one step in this direction I have updated all of the estimation in the paper to include the most recent data available.</w:t>
      </w:r>
    </w:p>
    <w:p w:rsidR="00827065" w:rsidRPr="00221D62" w:rsidRDefault="00C86531"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p>
    <w:p w:rsidR="00827065" w:rsidRDefault="00827065" w:rsidP="00A9504D">
      <w:pPr>
        <w:spacing w:after="0" w:line="240" w:lineRule="auto"/>
        <w:rPr>
          <w:rFonts w:ascii="Times New Roman" w:eastAsia="MS Mincho" w:hAnsi="Times New Roman" w:cs="Times New Roman"/>
          <w:sz w:val="24"/>
          <w:szCs w:val="24"/>
        </w:rPr>
      </w:pPr>
      <w:r w:rsidRPr="00221D62">
        <w:rPr>
          <w:rFonts w:ascii="Times New Roman" w:eastAsia="MS Mincho" w:hAnsi="Times New Roman" w:cs="Times New Roman"/>
          <w:sz w:val="24"/>
          <w:szCs w:val="24"/>
        </w:rPr>
        <w:t>1.  Re</w:t>
      </w:r>
      <w:r>
        <w:rPr>
          <w:rFonts w:ascii="Times New Roman" w:eastAsia="MS Mincho" w:hAnsi="Times New Roman" w:cs="Times New Roman"/>
          <w:sz w:val="24"/>
          <w:szCs w:val="24"/>
        </w:rPr>
        <w:t>viewer</w:t>
      </w:r>
      <w:r w:rsidRPr="00221D62">
        <w:rPr>
          <w:rFonts w:ascii="Times New Roman" w:eastAsia="MS Mincho" w:hAnsi="Times New Roman" w:cs="Times New Roman"/>
          <w:sz w:val="24"/>
          <w:szCs w:val="24"/>
        </w:rPr>
        <w:t xml:space="preserve"> </w:t>
      </w:r>
      <w:r w:rsidR="00B53A3B">
        <w:rPr>
          <w:rFonts w:ascii="Times New Roman" w:eastAsia="MS Mincho" w:hAnsi="Times New Roman" w:cs="Times New Roman"/>
          <w:sz w:val="24"/>
          <w:szCs w:val="24"/>
        </w:rPr>
        <w:t>2</w:t>
      </w:r>
      <w:r w:rsidRPr="00221D62">
        <w:rPr>
          <w:rFonts w:ascii="Times New Roman" w:eastAsia="MS Mincho" w:hAnsi="Times New Roman" w:cs="Times New Roman"/>
          <w:sz w:val="24"/>
          <w:szCs w:val="24"/>
        </w:rPr>
        <w:t xml:space="preserve">’s </w:t>
      </w:r>
      <w:r w:rsidRPr="00221D62">
        <w:rPr>
          <w:rFonts w:ascii="Times New Roman" w:eastAsia="MS Mincho" w:hAnsi="Times New Roman" w:cs="Times New Roman"/>
          <w:sz w:val="24"/>
          <w:szCs w:val="24"/>
          <w:u w:val="single"/>
        </w:rPr>
        <w:t>C</w:t>
      </w:r>
      <w:r>
        <w:rPr>
          <w:rFonts w:ascii="Times New Roman" w:eastAsia="MS Mincho" w:hAnsi="Times New Roman" w:cs="Times New Roman"/>
          <w:sz w:val="24"/>
          <w:szCs w:val="24"/>
          <w:u w:val="single"/>
        </w:rPr>
        <w:t>omment 1</w:t>
      </w:r>
      <w:r>
        <w:rPr>
          <w:rFonts w:ascii="Times New Roman" w:eastAsia="MS Mincho" w:hAnsi="Times New Roman" w:cs="Times New Roman"/>
          <w:sz w:val="24"/>
          <w:szCs w:val="24"/>
        </w:rPr>
        <w:t>:</w:t>
      </w:r>
      <w:r w:rsidRPr="00221D62">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The referee </w:t>
      </w:r>
      <w:r w:rsidR="00BF1BBC">
        <w:rPr>
          <w:rFonts w:ascii="Times New Roman" w:eastAsia="MS Mincho" w:hAnsi="Times New Roman" w:cs="Times New Roman"/>
          <w:sz w:val="24"/>
          <w:szCs w:val="24"/>
        </w:rPr>
        <w:t>recommends organizing the literature review thematically or based on the findings or theoretical underpinnings</w:t>
      </w:r>
      <w:r>
        <w:rPr>
          <w:rFonts w:ascii="Times New Roman" w:eastAsia="MS Mincho" w:hAnsi="Times New Roman" w:cs="Times New Roman"/>
          <w:sz w:val="24"/>
          <w:szCs w:val="24"/>
        </w:rPr>
        <w:t>.</w:t>
      </w:r>
      <w:r w:rsidRPr="00B973C0">
        <w:rPr>
          <w:rFonts w:ascii="Times New Roman" w:eastAsia="MS Mincho" w:hAnsi="Times New Roman" w:cs="Times New Roman"/>
          <w:sz w:val="24"/>
          <w:szCs w:val="24"/>
        </w:rPr>
        <w:t xml:space="preserve">  </w:t>
      </w:r>
      <w:r w:rsidRPr="00B973C0">
        <w:rPr>
          <w:rFonts w:ascii="Times New Roman" w:eastAsia="MS Mincho" w:hAnsi="Times New Roman" w:cs="Times New Roman"/>
          <w:sz w:val="24"/>
          <w:szCs w:val="24"/>
        </w:rPr>
        <w:cr/>
      </w:r>
    </w:p>
    <w:p w:rsidR="00827065"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(My</w:t>
      </w:r>
      <w:r w:rsidRPr="00221D62">
        <w:rPr>
          <w:rFonts w:ascii="Times New Roman" w:eastAsia="MS Mincho" w:hAnsi="Times New Roman" w:cs="Times New Roman"/>
          <w:sz w:val="24"/>
          <w:szCs w:val="24"/>
        </w:rPr>
        <w:t xml:space="preserve"> reply)</w:t>
      </w:r>
      <w:r>
        <w:rPr>
          <w:rFonts w:ascii="Times New Roman" w:eastAsia="MS Mincho" w:hAnsi="Times New Roman" w:cs="Times New Roman"/>
          <w:sz w:val="24"/>
          <w:szCs w:val="24"/>
        </w:rPr>
        <w:t>:</w:t>
      </w:r>
      <w:r w:rsidRPr="00221D62">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I a</w:t>
      </w:r>
      <w:r w:rsidR="00A9504D">
        <w:rPr>
          <w:rFonts w:ascii="Times New Roman" w:eastAsia="MS Mincho" w:hAnsi="Times New Roman" w:cs="Times New Roman"/>
          <w:sz w:val="24"/>
          <w:szCs w:val="24"/>
        </w:rPr>
        <w:t>pologize</w:t>
      </w:r>
      <w:r>
        <w:rPr>
          <w:rFonts w:ascii="Times New Roman" w:eastAsia="MS Mincho" w:hAnsi="Times New Roman" w:cs="Times New Roman"/>
          <w:sz w:val="24"/>
          <w:szCs w:val="24"/>
        </w:rPr>
        <w:t xml:space="preserve"> for </w:t>
      </w:r>
      <w:r w:rsidR="00197E14">
        <w:rPr>
          <w:rFonts w:ascii="Times New Roman" w:eastAsia="MS Mincho" w:hAnsi="Times New Roman" w:cs="Times New Roman"/>
          <w:sz w:val="24"/>
          <w:szCs w:val="24"/>
        </w:rPr>
        <w:t>the problems with the literature review.  I have now sought to make Section 1 easier for reader</w:t>
      </w:r>
      <w:r w:rsidR="00166A6A">
        <w:rPr>
          <w:rFonts w:ascii="Times New Roman" w:eastAsia="MS Mincho" w:hAnsi="Times New Roman" w:cs="Times New Roman"/>
          <w:sz w:val="24"/>
          <w:szCs w:val="24"/>
        </w:rPr>
        <w:t>s</w:t>
      </w:r>
      <w:r w:rsidR="00197E14">
        <w:rPr>
          <w:rFonts w:ascii="Times New Roman" w:eastAsia="MS Mincho" w:hAnsi="Times New Roman" w:cs="Times New Roman"/>
          <w:sz w:val="24"/>
          <w:szCs w:val="24"/>
        </w:rPr>
        <w:t xml:space="preserve"> to follow.  One way I have done this is by adding sub-headings.  I have also added text.  I want to give the reader sufficient detail about</w:t>
      </w:r>
      <w:r w:rsidR="00A9504D">
        <w:rPr>
          <w:rFonts w:ascii="Times New Roman" w:eastAsia="MS Mincho" w:hAnsi="Times New Roman" w:cs="Times New Roman"/>
          <w:sz w:val="24"/>
          <w:szCs w:val="24"/>
        </w:rPr>
        <w:t xml:space="preserve"> previous articles to clarify</w:t>
      </w:r>
      <w:r w:rsidR="00197E14">
        <w:rPr>
          <w:rFonts w:ascii="Times New Roman" w:eastAsia="MS Mincho" w:hAnsi="Times New Roman" w:cs="Times New Roman"/>
          <w:sz w:val="24"/>
          <w:szCs w:val="24"/>
        </w:rPr>
        <w:t xml:space="preserve"> what previous researchers have done</w:t>
      </w:r>
      <w:r w:rsidR="00A9504D">
        <w:rPr>
          <w:rFonts w:ascii="Times New Roman" w:eastAsia="MS Mincho" w:hAnsi="Times New Roman" w:cs="Times New Roman"/>
          <w:sz w:val="24"/>
          <w:szCs w:val="24"/>
        </w:rPr>
        <w:t>.  It is hard to give specific</w:t>
      </w:r>
      <w:r w:rsidR="00197E14">
        <w:rPr>
          <w:rFonts w:ascii="Times New Roman" w:eastAsia="MS Mincho" w:hAnsi="Times New Roman" w:cs="Times New Roman"/>
          <w:sz w:val="24"/>
          <w:szCs w:val="24"/>
        </w:rPr>
        <w:t xml:space="preserve"> detail</w:t>
      </w:r>
      <w:r w:rsidR="00A9504D">
        <w:rPr>
          <w:rFonts w:ascii="Times New Roman" w:eastAsia="MS Mincho" w:hAnsi="Times New Roman" w:cs="Times New Roman"/>
          <w:sz w:val="24"/>
          <w:szCs w:val="24"/>
        </w:rPr>
        <w:t>s</w:t>
      </w:r>
      <w:r w:rsidR="00197E14">
        <w:rPr>
          <w:rFonts w:ascii="Times New Roman" w:eastAsia="MS Mincho" w:hAnsi="Times New Roman" w:cs="Times New Roman"/>
          <w:sz w:val="24"/>
          <w:szCs w:val="24"/>
        </w:rPr>
        <w:t xml:space="preserve"> about a paper in less than a paragraph.  For this reason, </w:t>
      </w:r>
      <w:r w:rsidR="00A9504D">
        <w:rPr>
          <w:rFonts w:ascii="Times New Roman" w:eastAsia="MS Mincho" w:hAnsi="Times New Roman" w:cs="Times New Roman"/>
          <w:sz w:val="24"/>
          <w:szCs w:val="24"/>
        </w:rPr>
        <w:t xml:space="preserve">for many references </w:t>
      </w:r>
      <w:r w:rsidR="00197E14">
        <w:rPr>
          <w:rFonts w:ascii="Times New Roman" w:eastAsia="MS Mincho" w:hAnsi="Times New Roman" w:cs="Times New Roman"/>
          <w:sz w:val="24"/>
          <w:szCs w:val="24"/>
        </w:rPr>
        <w:t xml:space="preserve">I </w:t>
      </w:r>
      <w:r w:rsidR="00A9504D">
        <w:rPr>
          <w:rFonts w:ascii="Times New Roman" w:eastAsia="MS Mincho" w:hAnsi="Times New Roman" w:cs="Times New Roman"/>
          <w:sz w:val="24"/>
          <w:szCs w:val="24"/>
        </w:rPr>
        <w:t>still</w:t>
      </w:r>
      <w:r w:rsidR="00197E14">
        <w:rPr>
          <w:rFonts w:ascii="Times New Roman" w:eastAsia="MS Mincho" w:hAnsi="Times New Roman" w:cs="Times New Roman"/>
          <w:sz w:val="24"/>
          <w:szCs w:val="24"/>
        </w:rPr>
        <w:t xml:space="preserve"> devote one paragraph to each paper.</w:t>
      </w:r>
      <w:r>
        <w:rPr>
          <w:rFonts w:ascii="Times New Roman" w:eastAsia="MS Mincho" w:hAnsi="Times New Roman" w:cs="Times New Roman"/>
          <w:sz w:val="24"/>
          <w:szCs w:val="24"/>
        </w:rPr>
        <w:t xml:space="preserve"> </w:t>
      </w:r>
    </w:p>
    <w:p w:rsidR="00827065" w:rsidRDefault="00827065" w:rsidP="00A9504D">
      <w:pPr>
        <w:spacing w:after="0" w:line="240" w:lineRule="auto"/>
        <w:rPr>
          <w:rFonts w:ascii="Times New Roman" w:eastAsia="MS Mincho" w:hAnsi="Times New Roman" w:cs="Times New Roman"/>
          <w:sz w:val="24"/>
          <w:szCs w:val="24"/>
        </w:rPr>
      </w:pPr>
    </w:p>
    <w:p w:rsidR="00A9504D" w:rsidRDefault="00A9504D" w:rsidP="00A9504D">
      <w:pPr>
        <w:spacing w:after="0" w:line="240" w:lineRule="auto"/>
        <w:rPr>
          <w:rFonts w:ascii="Times New Roman" w:eastAsia="MS Mincho" w:hAnsi="Times New Roman" w:cs="Times New Roman"/>
          <w:sz w:val="24"/>
          <w:szCs w:val="24"/>
        </w:rPr>
      </w:pPr>
    </w:p>
    <w:p w:rsidR="00827065"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2</w:t>
      </w:r>
      <w:r w:rsidRPr="00221D62">
        <w:rPr>
          <w:rFonts w:ascii="Times New Roman" w:eastAsia="MS Mincho" w:hAnsi="Times New Roman" w:cs="Times New Roman"/>
          <w:sz w:val="24"/>
          <w:szCs w:val="24"/>
        </w:rPr>
        <w:t>.  Re</w:t>
      </w:r>
      <w:r>
        <w:rPr>
          <w:rFonts w:ascii="Times New Roman" w:eastAsia="MS Mincho" w:hAnsi="Times New Roman" w:cs="Times New Roman"/>
          <w:sz w:val="24"/>
          <w:szCs w:val="24"/>
        </w:rPr>
        <w:t>viewer</w:t>
      </w:r>
      <w:r w:rsidRPr="00221D62">
        <w:rPr>
          <w:rFonts w:ascii="Times New Roman" w:eastAsia="MS Mincho" w:hAnsi="Times New Roman" w:cs="Times New Roman"/>
          <w:sz w:val="24"/>
          <w:szCs w:val="24"/>
        </w:rPr>
        <w:t xml:space="preserve"> </w:t>
      </w:r>
      <w:r w:rsidR="00B53A3B">
        <w:rPr>
          <w:rFonts w:ascii="Times New Roman" w:eastAsia="MS Mincho" w:hAnsi="Times New Roman" w:cs="Times New Roman"/>
          <w:sz w:val="24"/>
          <w:szCs w:val="24"/>
        </w:rPr>
        <w:t>2</w:t>
      </w:r>
      <w:r w:rsidRPr="00221D62">
        <w:rPr>
          <w:rFonts w:ascii="Times New Roman" w:eastAsia="MS Mincho" w:hAnsi="Times New Roman" w:cs="Times New Roman"/>
          <w:sz w:val="24"/>
          <w:szCs w:val="24"/>
        </w:rPr>
        <w:t xml:space="preserve">’s </w:t>
      </w:r>
      <w:r w:rsidRPr="00221D62">
        <w:rPr>
          <w:rFonts w:ascii="Times New Roman" w:eastAsia="MS Mincho" w:hAnsi="Times New Roman" w:cs="Times New Roman"/>
          <w:sz w:val="24"/>
          <w:szCs w:val="24"/>
          <w:u w:val="single"/>
        </w:rPr>
        <w:t>C</w:t>
      </w:r>
      <w:r>
        <w:rPr>
          <w:rFonts w:ascii="Times New Roman" w:eastAsia="MS Mincho" w:hAnsi="Times New Roman" w:cs="Times New Roman"/>
          <w:sz w:val="24"/>
          <w:szCs w:val="24"/>
          <w:u w:val="single"/>
        </w:rPr>
        <w:t>omment 2</w:t>
      </w:r>
      <w:r w:rsidRPr="00221D62">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The referee notes that the</w:t>
      </w:r>
      <w:r w:rsidR="00197E14">
        <w:rPr>
          <w:rFonts w:ascii="Times New Roman" w:eastAsia="MS Mincho" w:hAnsi="Times New Roman" w:cs="Times New Roman"/>
          <w:sz w:val="24"/>
          <w:szCs w:val="24"/>
        </w:rPr>
        <w:t xml:space="preserve">re is not sufficient econometric </w:t>
      </w:r>
      <w:r w:rsidR="00A9504D">
        <w:rPr>
          <w:rFonts w:ascii="Times New Roman" w:eastAsia="MS Mincho" w:hAnsi="Times New Roman" w:cs="Times New Roman"/>
          <w:sz w:val="24"/>
          <w:szCs w:val="24"/>
        </w:rPr>
        <w:t>evidence</w:t>
      </w:r>
      <w:r w:rsidR="00197E14">
        <w:rPr>
          <w:rFonts w:ascii="Times New Roman" w:eastAsia="MS Mincho" w:hAnsi="Times New Roman" w:cs="Times New Roman"/>
          <w:sz w:val="24"/>
          <w:szCs w:val="24"/>
        </w:rPr>
        <w:t xml:space="preserve"> to conclude that an increase in oil prices increases Malaysian stock returns. He or she asks what the theory is behind this conclusion.  </w:t>
      </w:r>
      <w:r>
        <w:rPr>
          <w:rFonts w:ascii="Times New Roman" w:eastAsia="MS Mincho" w:hAnsi="Times New Roman" w:cs="Times New Roman"/>
          <w:sz w:val="24"/>
          <w:szCs w:val="24"/>
        </w:rPr>
        <w:t xml:space="preserve"> </w:t>
      </w:r>
      <w:r w:rsidR="00410235">
        <w:rPr>
          <w:rFonts w:ascii="Times New Roman" w:eastAsia="MS Mincho" w:hAnsi="Times New Roman" w:cs="Times New Roman"/>
          <w:sz w:val="24"/>
          <w:szCs w:val="24"/>
        </w:rPr>
        <w:t xml:space="preserve">He or she asks about whether I controlled for extra liquidity during the COVID crisis and provides suggestion for how to present the vector </w:t>
      </w:r>
      <w:proofErr w:type="spellStart"/>
      <w:r w:rsidR="00410235">
        <w:rPr>
          <w:rFonts w:ascii="Times New Roman" w:eastAsia="MS Mincho" w:hAnsi="Times New Roman" w:cs="Times New Roman"/>
          <w:sz w:val="24"/>
          <w:szCs w:val="24"/>
        </w:rPr>
        <w:t>autoregression</w:t>
      </w:r>
      <w:proofErr w:type="spellEnd"/>
      <w:r w:rsidR="00410235">
        <w:rPr>
          <w:rFonts w:ascii="Times New Roman" w:eastAsia="MS Mincho" w:hAnsi="Times New Roman" w:cs="Times New Roman"/>
          <w:sz w:val="24"/>
          <w:szCs w:val="24"/>
        </w:rPr>
        <w:t xml:space="preserve"> </w:t>
      </w:r>
      <w:r w:rsidR="00106131">
        <w:rPr>
          <w:rFonts w:ascii="Times New Roman" w:eastAsia="MS Mincho" w:hAnsi="Times New Roman" w:cs="Times New Roman"/>
          <w:sz w:val="24"/>
          <w:szCs w:val="24"/>
        </w:rPr>
        <w:t xml:space="preserve">(VAR) </w:t>
      </w:r>
      <w:r w:rsidR="00410235">
        <w:rPr>
          <w:rFonts w:ascii="Times New Roman" w:eastAsia="MS Mincho" w:hAnsi="Times New Roman" w:cs="Times New Roman"/>
          <w:sz w:val="24"/>
          <w:szCs w:val="24"/>
        </w:rPr>
        <w:t xml:space="preserve">in Section 2.   </w:t>
      </w:r>
      <w:r w:rsidRPr="00BE6D8C">
        <w:rPr>
          <w:rFonts w:ascii="Times New Roman" w:eastAsia="MS Mincho" w:hAnsi="Times New Roman" w:cs="Times New Roman"/>
          <w:sz w:val="24"/>
          <w:szCs w:val="24"/>
        </w:rPr>
        <w:t xml:space="preserve"> </w:t>
      </w:r>
    </w:p>
    <w:p w:rsidR="00827065" w:rsidRDefault="00827065" w:rsidP="00A9504D">
      <w:pPr>
        <w:spacing w:after="0" w:line="240" w:lineRule="auto"/>
        <w:rPr>
          <w:rFonts w:ascii="Times New Roman" w:eastAsia="MS Mincho" w:hAnsi="Times New Roman" w:cs="Times New Roman"/>
          <w:sz w:val="24"/>
          <w:szCs w:val="24"/>
        </w:rPr>
      </w:pPr>
    </w:p>
    <w:p w:rsidR="00410235"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(My</w:t>
      </w:r>
      <w:r w:rsidRPr="00221D62">
        <w:rPr>
          <w:rFonts w:ascii="Times New Roman" w:eastAsia="MS Mincho" w:hAnsi="Times New Roman" w:cs="Times New Roman"/>
          <w:sz w:val="24"/>
          <w:szCs w:val="24"/>
        </w:rPr>
        <w:t xml:space="preserve"> reply)</w:t>
      </w:r>
      <w:r>
        <w:rPr>
          <w:rFonts w:ascii="Times New Roman" w:eastAsia="MS Mincho" w:hAnsi="Times New Roman" w:cs="Times New Roman"/>
          <w:sz w:val="24"/>
          <w:szCs w:val="24"/>
        </w:rPr>
        <w:t>:</w:t>
      </w:r>
      <w:r w:rsidRPr="00221D62">
        <w:rPr>
          <w:rFonts w:ascii="Times New Roman" w:eastAsia="MS Mincho" w:hAnsi="Times New Roman" w:cs="Times New Roman"/>
          <w:sz w:val="24"/>
          <w:szCs w:val="24"/>
        </w:rPr>
        <w:t xml:space="preserve">  </w:t>
      </w:r>
      <w:r w:rsidR="00410235">
        <w:rPr>
          <w:rFonts w:ascii="Times New Roman" w:eastAsia="MS Mincho" w:hAnsi="Times New Roman" w:cs="Times New Roman"/>
          <w:sz w:val="24"/>
          <w:szCs w:val="24"/>
        </w:rPr>
        <w:t xml:space="preserve">The referee is correct that we </w:t>
      </w:r>
      <w:r w:rsidR="003B4845">
        <w:rPr>
          <w:rFonts w:ascii="Times New Roman" w:eastAsia="MS Mincho" w:hAnsi="Times New Roman" w:cs="Times New Roman"/>
          <w:sz w:val="24"/>
          <w:szCs w:val="24"/>
        </w:rPr>
        <w:t>need</w:t>
      </w:r>
      <w:r w:rsidR="00410235">
        <w:rPr>
          <w:rFonts w:ascii="Times New Roman" w:eastAsia="MS Mincho" w:hAnsi="Times New Roman" w:cs="Times New Roman"/>
          <w:sz w:val="24"/>
          <w:szCs w:val="24"/>
        </w:rPr>
        <w:t xml:space="preserve"> strong evidence before we can conclude that oil price</w:t>
      </w:r>
      <w:r w:rsidR="00A9504D">
        <w:rPr>
          <w:rFonts w:ascii="Times New Roman" w:eastAsia="MS Mincho" w:hAnsi="Times New Roman" w:cs="Times New Roman"/>
          <w:sz w:val="24"/>
          <w:szCs w:val="24"/>
        </w:rPr>
        <w:t xml:space="preserve"> increases</w:t>
      </w:r>
      <w:r w:rsidR="00410235">
        <w:rPr>
          <w:rFonts w:ascii="Times New Roman" w:eastAsia="MS Mincho" w:hAnsi="Times New Roman" w:cs="Times New Roman"/>
          <w:sz w:val="24"/>
          <w:szCs w:val="24"/>
        </w:rPr>
        <w:t xml:space="preserve"> raise Malaysian stock returns.  Let us first think about causality.  </w:t>
      </w:r>
      <w:r w:rsidR="003B4845">
        <w:rPr>
          <w:rFonts w:ascii="Times New Roman" w:eastAsia="MS Mincho" w:hAnsi="Times New Roman" w:cs="Times New Roman"/>
          <w:sz w:val="24"/>
          <w:szCs w:val="24"/>
        </w:rPr>
        <w:t xml:space="preserve">In theory, an increase in oil prices transfers wealth from oil importers to oil exporters (see, e.g., Golub, 1983). </w:t>
      </w:r>
      <w:r w:rsidR="00DE2C7F" w:rsidRPr="00DE2C7F">
        <w:rPr>
          <w:rFonts w:ascii="Times New Roman" w:eastAsia="MS Mincho" w:hAnsi="Times New Roman" w:cs="Times New Roman"/>
          <w:sz w:val="24"/>
          <w:szCs w:val="24"/>
        </w:rPr>
        <w:t>Since stocks represent claims on the nation’s capital stock, they are one of the</w:t>
      </w:r>
      <w:r w:rsidR="00DE2C7F">
        <w:rPr>
          <w:rFonts w:ascii="Times New Roman" w:eastAsia="MS Mincho" w:hAnsi="Times New Roman" w:cs="Times New Roman"/>
          <w:sz w:val="24"/>
          <w:szCs w:val="24"/>
        </w:rPr>
        <w:t xml:space="preserve"> </w:t>
      </w:r>
      <w:r w:rsidR="00DE2C7F" w:rsidRPr="00DE2C7F">
        <w:rPr>
          <w:rFonts w:ascii="Times New Roman" w:eastAsia="MS Mincho" w:hAnsi="Times New Roman" w:cs="Times New Roman"/>
          <w:sz w:val="24"/>
          <w:szCs w:val="24"/>
        </w:rPr>
        <w:t xml:space="preserve">primary variables measuring a country’s net wealth. </w:t>
      </w:r>
      <w:r w:rsidR="00DE2C7F">
        <w:rPr>
          <w:rFonts w:ascii="Times New Roman" w:eastAsia="MS Mincho" w:hAnsi="Times New Roman" w:cs="Times New Roman"/>
          <w:sz w:val="24"/>
          <w:szCs w:val="24"/>
        </w:rPr>
        <w:t xml:space="preserve"> </w:t>
      </w:r>
      <w:r w:rsidR="00DE2C7F" w:rsidRPr="00DE2C7F">
        <w:rPr>
          <w:rFonts w:ascii="Times New Roman" w:eastAsia="MS Mincho" w:hAnsi="Times New Roman" w:cs="Times New Roman"/>
          <w:sz w:val="24"/>
          <w:szCs w:val="24"/>
        </w:rPr>
        <w:t xml:space="preserve">For this reason, </w:t>
      </w:r>
      <w:r w:rsidR="00DE2C7F">
        <w:rPr>
          <w:rFonts w:ascii="Times New Roman" w:eastAsia="MS Mincho" w:hAnsi="Times New Roman" w:cs="Times New Roman"/>
          <w:sz w:val="24"/>
          <w:szCs w:val="24"/>
        </w:rPr>
        <w:t xml:space="preserve">one would expect oil price increases to increase stock prices in oil exporting nations and to reduce stock prices in oil importing nations (see, e.g., </w:t>
      </w:r>
      <w:r w:rsidR="00DE2C7F" w:rsidRPr="00DE2C7F">
        <w:rPr>
          <w:rFonts w:ascii="Times New Roman" w:eastAsia="MS Mincho" w:hAnsi="Times New Roman" w:cs="Times New Roman"/>
          <w:sz w:val="24"/>
          <w:szCs w:val="24"/>
        </w:rPr>
        <w:t>IMF 2014)</w:t>
      </w:r>
      <w:r w:rsidR="00DE2C7F">
        <w:rPr>
          <w:rFonts w:ascii="Times New Roman" w:eastAsia="MS Mincho" w:hAnsi="Times New Roman" w:cs="Times New Roman"/>
          <w:sz w:val="24"/>
          <w:szCs w:val="24"/>
        </w:rPr>
        <w:t>.  I discuss this on lines 142-146 of the revised draft.  In addition, s</w:t>
      </w:r>
      <w:r w:rsidR="00410235">
        <w:rPr>
          <w:rFonts w:ascii="Times New Roman" w:eastAsia="MS Mincho" w:hAnsi="Times New Roman" w:cs="Times New Roman"/>
          <w:sz w:val="24"/>
          <w:szCs w:val="24"/>
        </w:rPr>
        <w:t xml:space="preserve">ince oil prices are determined in global markets, the </w:t>
      </w:r>
      <w:r w:rsidR="00DE2C7F">
        <w:rPr>
          <w:rFonts w:ascii="Times New Roman" w:eastAsia="MS Mincho" w:hAnsi="Times New Roman" w:cs="Times New Roman"/>
          <w:sz w:val="24"/>
          <w:szCs w:val="24"/>
        </w:rPr>
        <w:t>paper assumes</w:t>
      </w:r>
      <w:r w:rsidR="00410235">
        <w:rPr>
          <w:rFonts w:ascii="Times New Roman" w:eastAsia="MS Mincho" w:hAnsi="Times New Roman" w:cs="Times New Roman"/>
          <w:sz w:val="24"/>
          <w:szCs w:val="24"/>
        </w:rPr>
        <w:t xml:space="preserve"> that causality flows from world oil prices to Malaysian stock returns and that any causality flowing in the other direction is second order.  </w:t>
      </w:r>
    </w:p>
    <w:p w:rsidR="00410235" w:rsidRDefault="00410235" w:rsidP="00A9504D">
      <w:pPr>
        <w:spacing w:after="0" w:line="240" w:lineRule="auto"/>
        <w:rPr>
          <w:rFonts w:ascii="Times New Roman" w:eastAsia="MS Mincho" w:hAnsi="Times New Roman" w:cs="Times New Roman"/>
          <w:sz w:val="24"/>
          <w:szCs w:val="24"/>
        </w:rPr>
      </w:pPr>
    </w:p>
    <w:p w:rsidR="00106131" w:rsidRDefault="007231BF"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I have also tried to bring more econometric evidence to bear of the question of whether and why oil price increases raise Malaysian stock prices.  </w:t>
      </w:r>
      <w:r w:rsidRPr="007231BF">
        <w:rPr>
          <w:rFonts w:ascii="Times New Roman" w:eastAsia="MS Mincho" w:hAnsi="Times New Roman" w:cs="Times New Roman"/>
          <w:sz w:val="24"/>
          <w:szCs w:val="24"/>
        </w:rPr>
        <w:t>Hamilton (2014)</w:t>
      </w:r>
      <w:r w:rsidR="00106131">
        <w:rPr>
          <w:rFonts w:ascii="Times New Roman" w:eastAsia="MS Mincho" w:hAnsi="Times New Roman" w:cs="Times New Roman"/>
          <w:sz w:val="24"/>
          <w:szCs w:val="24"/>
        </w:rPr>
        <w:t xml:space="preserve"> and</w:t>
      </w:r>
      <w:r w:rsidRPr="007231BF">
        <w:rPr>
          <w:rFonts w:ascii="Times New Roman" w:eastAsia="MS Mincho" w:hAnsi="Times New Roman" w:cs="Times New Roman"/>
          <w:sz w:val="24"/>
          <w:szCs w:val="24"/>
        </w:rPr>
        <w:t xml:space="preserve"> Bernanke (2016)</w:t>
      </w:r>
      <w:r w:rsidR="00106131">
        <w:rPr>
          <w:rFonts w:ascii="Times New Roman" w:eastAsia="MS Mincho" w:hAnsi="Times New Roman" w:cs="Times New Roman"/>
          <w:sz w:val="24"/>
          <w:szCs w:val="24"/>
        </w:rPr>
        <w:t xml:space="preserve"> presented a method to divide oil price changes into the portion driven by global aggregate demand and the portion driven by oil supply.  I now also use their approach.  I discuss their methodology in lines 147-154 and lines 211-219.  I now present the res</w:t>
      </w:r>
      <w:r w:rsidR="00222799">
        <w:rPr>
          <w:rFonts w:ascii="Times New Roman" w:eastAsia="MS Mincho" w:hAnsi="Times New Roman" w:cs="Times New Roman"/>
          <w:sz w:val="24"/>
          <w:szCs w:val="24"/>
        </w:rPr>
        <w:t>ults in line 323</w:t>
      </w:r>
      <w:r w:rsidR="00106131">
        <w:rPr>
          <w:rFonts w:ascii="Times New Roman" w:eastAsia="MS Mincho" w:hAnsi="Times New Roman" w:cs="Times New Roman"/>
          <w:sz w:val="24"/>
          <w:szCs w:val="24"/>
        </w:rPr>
        <w:t xml:space="preserve">.  The results indicate that there is a strong and highly statistically significant relationship between oil price increases driven by global demand factors and increases in Malaysian stock prices.  There is also a relationship, </w:t>
      </w:r>
      <w:r w:rsidR="00106131">
        <w:rPr>
          <w:rFonts w:ascii="Times New Roman" w:eastAsia="MS Mincho" w:hAnsi="Times New Roman" w:cs="Times New Roman"/>
          <w:sz w:val="24"/>
          <w:szCs w:val="24"/>
        </w:rPr>
        <w:lastRenderedPageBreak/>
        <w:t>although not as strong, between oil price increases driven by supply factors and Malaysian stock prices.</w:t>
      </w:r>
    </w:p>
    <w:p w:rsidR="00106131" w:rsidRDefault="00106131" w:rsidP="00A9504D">
      <w:pPr>
        <w:spacing w:after="0" w:line="240" w:lineRule="auto"/>
        <w:rPr>
          <w:rFonts w:ascii="Times New Roman" w:eastAsia="MS Mincho" w:hAnsi="Times New Roman" w:cs="Times New Roman"/>
          <w:sz w:val="24"/>
          <w:szCs w:val="24"/>
        </w:rPr>
      </w:pPr>
    </w:p>
    <w:p w:rsidR="00095344" w:rsidRDefault="00106131"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For the</w:t>
      </w:r>
      <w:r w:rsidR="007231BF" w:rsidRPr="007231BF">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VAR, I have now replaced equations (</w:t>
      </w:r>
      <w:proofErr w:type="gramStart"/>
      <w:r>
        <w:rPr>
          <w:rFonts w:ascii="Times New Roman" w:eastAsia="MS Mincho" w:hAnsi="Times New Roman" w:cs="Times New Roman"/>
          <w:sz w:val="24"/>
          <w:szCs w:val="24"/>
        </w:rPr>
        <w:t>1)-(</w:t>
      </w:r>
      <w:proofErr w:type="gramEnd"/>
      <w:r>
        <w:rPr>
          <w:rFonts w:ascii="Times New Roman" w:eastAsia="MS Mincho" w:hAnsi="Times New Roman" w:cs="Times New Roman"/>
          <w:sz w:val="24"/>
          <w:szCs w:val="24"/>
        </w:rPr>
        <w:t>3) with one equation in standard matrix form.  This equation is in lines 233-236.</w:t>
      </w:r>
      <w:r w:rsidR="009906F2">
        <w:rPr>
          <w:rFonts w:ascii="Times New Roman" w:eastAsia="MS Mincho" w:hAnsi="Times New Roman" w:cs="Times New Roman"/>
          <w:sz w:val="24"/>
          <w:szCs w:val="24"/>
        </w:rPr>
        <w:t xml:space="preserve">  I do report the response of Malaysian stock returns to imp</w:t>
      </w:r>
      <w:r w:rsidR="00222799">
        <w:rPr>
          <w:rFonts w:ascii="Times New Roman" w:eastAsia="MS Mincho" w:hAnsi="Times New Roman" w:cs="Times New Roman"/>
          <w:sz w:val="24"/>
          <w:szCs w:val="24"/>
        </w:rPr>
        <w:t>ulses to oil prices in lines 339-353</w:t>
      </w:r>
      <w:r w:rsidR="009906F2">
        <w:rPr>
          <w:rFonts w:ascii="Times New Roman" w:eastAsia="MS Mincho" w:hAnsi="Times New Roman" w:cs="Times New Roman"/>
          <w:sz w:val="24"/>
          <w:szCs w:val="24"/>
        </w:rPr>
        <w:t xml:space="preserve">.  Since Hamilton (2014), Bernanke (2016), Thorbecke (2019), and others focus on the contemporaneous relationship between oil prices and stock returns, I report the effect of oil price changes in the </w:t>
      </w:r>
      <w:r w:rsidR="00166A6A">
        <w:rPr>
          <w:rFonts w:ascii="Times New Roman" w:eastAsia="MS Mincho" w:hAnsi="Times New Roman" w:cs="Times New Roman"/>
          <w:sz w:val="24"/>
          <w:szCs w:val="24"/>
        </w:rPr>
        <w:t>same</w:t>
      </w:r>
      <w:r w:rsidR="009906F2">
        <w:rPr>
          <w:rFonts w:ascii="Times New Roman" w:eastAsia="MS Mincho" w:hAnsi="Times New Roman" w:cs="Times New Roman"/>
          <w:sz w:val="24"/>
          <w:szCs w:val="24"/>
        </w:rPr>
        <w:t xml:space="preserve"> period.  I do not only focus on this to be consistent with the existing literature, but also because finance theory indicates that investors should quickly capitalize the implication of news into stock prices. </w:t>
      </w:r>
      <w:r w:rsidR="007231BF" w:rsidRPr="007231BF">
        <w:rPr>
          <w:rFonts w:ascii="Times New Roman" w:eastAsia="MS Mincho" w:hAnsi="Times New Roman" w:cs="Times New Roman"/>
          <w:sz w:val="24"/>
          <w:szCs w:val="24"/>
        </w:rPr>
        <w:t xml:space="preserve">            </w:t>
      </w:r>
      <w:r w:rsidR="007231BF">
        <w:rPr>
          <w:rFonts w:ascii="Times New Roman" w:eastAsia="MS Mincho" w:hAnsi="Times New Roman" w:cs="Times New Roman"/>
          <w:sz w:val="24"/>
          <w:szCs w:val="24"/>
        </w:rPr>
        <w:t xml:space="preserve"> </w:t>
      </w:r>
    </w:p>
    <w:p w:rsidR="00827065"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p>
    <w:p w:rsidR="002E3B23" w:rsidRDefault="002E3B23"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So the revised draft </w:t>
      </w:r>
      <w:r w:rsidR="00D07C29">
        <w:rPr>
          <w:rFonts w:ascii="Times New Roman" w:eastAsia="MS Mincho" w:hAnsi="Times New Roman" w:cs="Times New Roman"/>
          <w:sz w:val="24"/>
          <w:szCs w:val="24"/>
        </w:rPr>
        <w:t>contains</w:t>
      </w:r>
      <w:r>
        <w:rPr>
          <w:rFonts w:ascii="Times New Roman" w:eastAsia="MS Mincho" w:hAnsi="Times New Roman" w:cs="Times New Roman"/>
          <w:sz w:val="24"/>
          <w:szCs w:val="24"/>
        </w:rPr>
        <w:t xml:space="preserve"> three separate sources of evidence that oil price increases raise Malaysian stock returns.  One is from the results presented on line 305.  The second is from the Hamilton-Bernanke decomposition presented on line </w:t>
      </w:r>
      <w:r w:rsidR="00222799">
        <w:rPr>
          <w:rFonts w:ascii="Times New Roman" w:eastAsia="MS Mincho" w:hAnsi="Times New Roman" w:cs="Times New Roman"/>
          <w:sz w:val="24"/>
          <w:szCs w:val="24"/>
        </w:rPr>
        <w:t>323</w:t>
      </w:r>
      <w:r>
        <w:rPr>
          <w:rFonts w:ascii="Times New Roman" w:eastAsia="MS Mincho" w:hAnsi="Times New Roman" w:cs="Times New Roman"/>
          <w:sz w:val="24"/>
          <w:szCs w:val="24"/>
        </w:rPr>
        <w:t xml:space="preserve">.  The third is </w:t>
      </w:r>
      <w:r w:rsidR="009F4B21">
        <w:rPr>
          <w:rFonts w:ascii="Times New Roman" w:eastAsia="MS Mincho" w:hAnsi="Times New Roman" w:cs="Times New Roman"/>
          <w:sz w:val="24"/>
          <w:szCs w:val="24"/>
        </w:rPr>
        <w:t>using Kilian’s approach presented</w:t>
      </w:r>
      <w:r>
        <w:rPr>
          <w:rFonts w:ascii="Times New Roman" w:eastAsia="MS Mincho" w:hAnsi="Times New Roman" w:cs="Times New Roman"/>
          <w:sz w:val="24"/>
          <w:szCs w:val="24"/>
        </w:rPr>
        <w:t xml:space="preserve"> in lines </w:t>
      </w:r>
      <w:r w:rsidR="00222799">
        <w:rPr>
          <w:rFonts w:ascii="Times New Roman" w:eastAsia="MS Mincho" w:hAnsi="Times New Roman" w:cs="Times New Roman"/>
          <w:sz w:val="24"/>
          <w:szCs w:val="24"/>
        </w:rPr>
        <w:t>339-353</w:t>
      </w:r>
      <w:r>
        <w:rPr>
          <w:rFonts w:ascii="Times New Roman" w:eastAsia="MS Mincho" w:hAnsi="Times New Roman" w:cs="Times New Roman"/>
          <w:sz w:val="24"/>
          <w:szCs w:val="24"/>
        </w:rPr>
        <w:t>.</w:t>
      </w:r>
      <w:r w:rsidR="003F6673">
        <w:rPr>
          <w:rFonts w:ascii="Times New Roman" w:eastAsia="MS Mincho" w:hAnsi="Times New Roman" w:cs="Times New Roman"/>
          <w:sz w:val="24"/>
          <w:szCs w:val="24"/>
        </w:rPr>
        <w:t xml:space="preserve">  These findings present robust evidence that oil prices matter and why they matter for Malaysian stock returns.  The first two pieces of evidence use data extending to December 2019 and the third to April 2020, so the liquidity infusion during the COVID period should not </w:t>
      </w:r>
      <w:r w:rsidR="00166A6A">
        <w:rPr>
          <w:rFonts w:ascii="Times New Roman" w:eastAsia="MS Mincho" w:hAnsi="Times New Roman" w:cs="Times New Roman"/>
          <w:sz w:val="24"/>
          <w:szCs w:val="24"/>
        </w:rPr>
        <w:t>affect</w:t>
      </w:r>
      <w:r w:rsidR="003F6673">
        <w:rPr>
          <w:rFonts w:ascii="Times New Roman" w:eastAsia="MS Mincho" w:hAnsi="Times New Roman" w:cs="Times New Roman"/>
          <w:sz w:val="24"/>
          <w:szCs w:val="24"/>
        </w:rPr>
        <w:t xml:space="preserve"> the results.</w:t>
      </w:r>
    </w:p>
    <w:p w:rsidR="00827065" w:rsidRDefault="00827065" w:rsidP="00A9504D">
      <w:pPr>
        <w:spacing w:after="0" w:line="240" w:lineRule="auto"/>
        <w:rPr>
          <w:rFonts w:ascii="Times New Roman" w:eastAsia="MS Mincho" w:hAnsi="Times New Roman" w:cs="Times New Roman"/>
          <w:sz w:val="24"/>
          <w:szCs w:val="24"/>
        </w:rPr>
      </w:pPr>
    </w:p>
    <w:p w:rsidR="00A9504D" w:rsidRDefault="00A9504D" w:rsidP="00A9504D">
      <w:pPr>
        <w:spacing w:after="0" w:line="240" w:lineRule="auto"/>
        <w:rPr>
          <w:rFonts w:ascii="Times New Roman" w:eastAsia="MS Mincho" w:hAnsi="Times New Roman" w:cs="Times New Roman"/>
          <w:sz w:val="24"/>
          <w:szCs w:val="24"/>
        </w:rPr>
      </w:pPr>
    </w:p>
    <w:p w:rsidR="00827065"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3</w:t>
      </w:r>
      <w:r w:rsidRPr="00221D62">
        <w:rPr>
          <w:rFonts w:ascii="Times New Roman" w:eastAsia="MS Mincho" w:hAnsi="Times New Roman" w:cs="Times New Roman"/>
          <w:sz w:val="24"/>
          <w:szCs w:val="24"/>
        </w:rPr>
        <w:t>.  Re</w:t>
      </w:r>
      <w:r>
        <w:rPr>
          <w:rFonts w:ascii="Times New Roman" w:eastAsia="MS Mincho" w:hAnsi="Times New Roman" w:cs="Times New Roman"/>
          <w:sz w:val="24"/>
          <w:szCs w:val="24"/>
        </w:rPr>
        <w:t>viewer</w:t>
      </w:r>
      <w:r w:rsidRPr="00221D62">
        <w:rPr>
          <w:rFonts w:ascii="Times New Roman" w:eastAsia="MS Mincho" w:hAnsi="Times New Roman" w:cs="Times New Roman"/>
          <w:sz w:val="24"/>
          <w:szCs w:val="24"/>
        </w:rPr>
        <w:t xml:space="preserve"> </w:t>
      </w:r>
      <w:r w:rsidR="00B53A3B">
        <w:rPr>
          <w:rFonts w:ascii="Times New Roman" w:eastAsia="MS Mincho" w:hAnsi="Times New Roman" w:cs="Times New Roman"/>
          <w:sz w:val="24"/>
          <w:szCs w:val="24"/>
        </w:rPr>
        <w:t>2</w:t>
      </w:r>
      <w:r w:rsidRPr="00221D62">
        <w:rPr>
          <w:rFonts w:ascii="Times New Roman" w:eastAsia="MS Mincho" w:hAnsi="Times New Roman" w:cs="Times New Roman"/>
          <w:sz w:val="24"/>
          <w:szCs w:val="24"/>
        </w:rPr>
        <w:t xml:space="preserve">’s </w:t>
      </w:r>
      <w:r w:rsidRPr="00221D62">
        <w:rPr>
          <w:rFonts w:ascii="Times New Roman" w:eastAsia="MS Mincho" w:hAnsi="Times New Roman" w:cs="Times New Roman"/>
          <w:sz w:val="24"/>
          <w:szCs w:val="24"/>
          <w:u w:val="single"/>
        </w:rPr>
        <w:t>C</w:t>
      </w:r>
      <w:r>
        <w:rPr>
          <w:rFonts w:ascii="Times New Roman" w:eastAsia="MS Mincho" w:hAnsi="Times New Roman" w:cs="Times New Roman"/>
          <w:sz w:val="24"/>
          <w:szCs w:val="24"/>
          <w:u w:val="single"/>
        </w:rPr>
        <w:t xml:space="preserve">omment </w:t>
      </w:r>
      <w:r w:rsidR="00363722">
        <w:rPr>
          <w:rFonts w:ascii="Times New Roman" w:eastAsia="MS Mincho" w:hAnsi="Times New Roman" w:cs="Times New Roman"/>
          <w:sz w:val="24"/>
          <w:szCs w:val="24"/>
          <w:u w:val="single"/>
        </w:rPr>
        <w:t>3</w:t>
      </w:r>
      <w:r>
        <w:rPr>
          <w:rFonts w:ascii="Times New Roman" w:eastAsia="MS Mincho" w:hAnsi="Times New Roman" w:cs="Times New Roman"/>
          <w:sz w:val="24"/>
          <w:szCs w:val="24"/>
        </w:rPr>
        <w:t>:</w:t>
      </w:r>
      <w:r w:rsidRPr="00CE644B">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The referee </w:t>
      </w:r>
      <w:r w:rsidR="00033AB6">
        <w:rPr>
          <w:rFonts w:ascii="Times New Roman" w:eastAsia="MS Mincho" w:hAnsi="Times New Roman" w:cs="Times New Roman"/>
          <w:sz w:val="24"/>
          <w:szCs w:val="24"/>
        </w:rPr>
        <w:t>observes that there is an omitted variable bias.  He or she says that an alternative solution is to gather macroeconomic variables, derive principal components, and include them in the regression in addition to the variables of interest.</w:t>
      </w:r>
    </w:p>
    <w:p w:rsidR="00827065" w:rsidRDefault="00827065" w:rsidP="00A9504D">
      <w:pPr>
        <w:spacing w:after="0" w:line="240" w:lineRule="auto"/>
        <w:rPr>
          <w:rFonts w:ascii="Times New Roman" w:eastAsia="MS Mincho" w:hAnsi="Times New Roman" w:cs="Times New Roman"/>
          <w:sz w:val="24"/>
          <w:szCs w:val="24"/>
        </w:rPr>
      </w:pPr>
    </w:p>
    <w:p w:rsidR="00827065"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(My</w:t>
      </w:r>
      <w:r w:rsidRPr="00221D62">
        <w:rPr>
          <w:rFonts w:ascii="Times New Roman" w:eastAsia="MS Mincho" w:hAnsi="Times New Roman" w:cs="Times New Roman"/>
          <w:sz w:val="24"/>
          <w:szCs w:val="24"/>
        </w:rPr>
        <w:t xml:space="preserve"> reply)</w:t>
      </w:r>
      <w:r>
        <w:rPr>
          <w:rFonts w:ascii="Times New Roman" w:eastAsia="MS Mincho" w:hAnsi="Times New Roman" w:cs="Times New Roman"/>
          <w:sz w:val="24"/>
          <w:szCs w:val="24"/>
        </w:rPr>
        <w:t>:</w:t>
      </w:r>
      <w:r w:rsidRPr="00221D62">
        <w:rPr>
          <w:rFonts w:ascii="Times New Roman" w:eastAsia="MS Mincho" w:hAnsi="Times New Roman" w:cs="Times New Roman"/>
          <w:sz w:val="24"/>
          <w:szCs w:val="24"/>
        </w:rPr>
        <w:t xml:space="preserve">  </w:t>
      </w:r>
      <w:r w:rsidR="00363722">
        <w:rPr>
          <w:rFonts w:ascii="Times New Roman" w:eastAsia="MS Mincho" w:hAnsi="Times New Roman" w:cs="Times New Roman"/>
          <w:sz w:val="24"/>
          <w:szCs w:val="24"/>
        </w:rPr>
        <w:t>Th</w:t>
      </w:r>
      <w:r w:rsidR="00033AB6">
        <w:rPr>
          <w:rFonts w:ascii="Times New Roman" w:eastAsia="MS Mincho" w:hAnsi="Times New Roman" w:cs="Times New Roman"/>
          <w:sz w:val="24"/>
          <w:szCs w:val="24"/>
        </w:rPr>
        <w:t xml:space="preserve">is is an excellent suggestion.  I have now found 17 macroeconomic series for Malaysia </w:t>
      </w:r>
      <w:r w:rsidR="00D07C29">
        <w:rPr>
          <w:rFonts w:ascii="Times New Roman" w:eastAsia="MS Mincho" w:hAnsi="Times New Roman" w:cs="Times New Roman"/>
          <w:sz w:val="24"/>
          <w:szCs w:val="24"/>
        </w:rPr>
        <w:t xml:space="preserve">in the CEIC database </w:t>
      </w:r>
      <w:r w:rsidR="00033AB6">
        <w:rPr>
          <w:rFonts w:ascii="Times New Roman" w:eastAsia="MS Mincho" w:hAnsi="Times New Roman" w:cs="Times New Roman"/>
          <w:sz w:val="24"/>
          <w:szCs w:val="24"/>
        </w:rPr>
        <w:t xml:space="preserve">that are available over the whole sample period.  I now include </w:t>
      </w:r>
      <w:r w:rsidR="00033AB6" w:rsidRPr="00033AB6">
        <w:rPr>
          <w:rFonts w:ascii="Times New Roman" w:eastAsia="MS Mincho" w:hAnsi="Times New Roman" w:cs="Times New Roman"/>
          <w:sz w:val="24"/>
          <w:szCs w:val="24"/>
        </w:rPr>
        <w:t xml:space="preserve">the first principal component of </w:t>
      </w:r>
      <w:r w:rsidR="00033AB6">
        <w:rPr>
          <w:rFonts w:ascii="Times New Roman" w:eastAsia="MS Mincho" w:hAnsi="Times New Roman" w:cs="Times New Roman"/>
          <w:sz w:val="24"/>
          <w:szCs w:val="24"/>
        </w:rPr>
        <w:t xml:space="preserve">these series in the regressions. </w:t>
      </w:r>
    </w:p>
    <w:p w:rsidR="00827065" w:rsidRDefault="00827065" w:rsidP="00A9504D">
      <w:pPr>
        <w:spacing w:after="0" w:line="240" w:lineRule="auto"/>
        <w:rPr>
          <w:rFonts w:ascii="Times New Roman" w:eastAsia="MS Mincho" w:hAnsi="Times New Roman" w:cs="Times New Roman"/>
          <w:sz w:val="24"/>
          <w:szCs w:val="24"/>
        </w:rPr>
      </w:pPr>
    </w:p>
    <w:p w:rsidR="00A9504D" w:rsidRDefault="00A9504D" w:rsidP="00A9504D">
      <w:pPr>
        <w:spacing w:after="0" w:line="240" w:lineRule="auto"/>
        <w:rPr>
          <w:rFonts w:ascii="Times New Roman" w:eastAsia="MS Mincho" w:hAnsi="Times New Roman" w:cs="Times New Roman"/>
          <w:sz w:val="24"/>
          <w:szCs w:val="24"/>
        </w:rPr>
      </w:pPr>
    </w:p>
    <w:p w:rsidR="00827065"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4</w:t>
      </w:r>
      <w:r w:rsidRPr="00221D62">
        <w:rPr>
          <w:rFonts w:ascii="Times New Roman" w:eastAsia="MS Mincho" w:hAnsi="Times New Roman" w:cs="Times New Roman"/>
          <w:sz w:val="24"/>
          <w:szCs w:val="24"/>
        </w:rPr>
        <w:t>.  Re</w:t>
      </w:r>
      <w:r>
        <w:rPr>
          <w:rFonts w:ascii="Times New Roman" w:eastAsia="MS Mincho" w:hAnsi="Times New Roman" w:cs="Times New Roman"/>
          <w:sz w:val="24"/>
          <w:szCs w:val="24"/>
        </w:rPr>
        <w:t>viewer</w:t>
      </w:r>
      <w:r w:rsidRPr="00221D62">
        <w:rPr>
          <w:rFonts w:ascii="Times New Roman" w:eastAsia="MS Mincho" w:hAnsi="Times New Roman" w:cs="Times New Roman"/>
          <w:sz w:val="24"/>
          <w:szCs w:val="24"/>
        </w:rPr>
        <w:t xml:space="preserve"> </w:t>
      </w:r>
      <w:r w:rsidR="00B53A3B">
        <w:rPr>
          <w:rFonts w:ascii="Times New Roman" w:eastAsia="MS Mincho" w:hAnsi="Times New Roman" w:cs="Times New Roman"/>
          <w:sz w:val="24"/>
          <w:szCs w:val="24"/>
        </w:rPr>
        <w:t>2</w:t>
      </w:r>
      <w:r w:rsidRPr="00221D62">
        <w:rPr>
          <w:rFonts w:ascii="Times New Roman" w:eastAsia="MS Mincho" w:hAnsi="Times New Roman" w:cs="Times New Roman"/>
          <w:sz w:val="24"/>
          <w:szCs w:val="24"/>
        </w:rPr>
        <w:t xml:space="preserve">’s </w:t>
      </w:r>
      <w:r w:rsidRPr="00221D62">
        <w:rPr>
          <w:rFonts w:ascii="Times New Roman" w:eastAsia="MS Mincho" w:hAnsi="Times New Roman" w:cs="Times New Roman"/>
          <w:sz w:val="24"/>
          <w:szCs w:val="24"/>
          <w:u w:val="single"/>
        </w:rPr>
        <w:t>C</w:t>
      </w:r>
      <w:r>
        <w:rPr>
          <w:rFonts w:ascii="Times New Roman" w:eastAsia="MS Mincho" w:hAnsi="Times New Roman" w:cs="Times New Roman"/>
          <w:sz w:val="24"/>
          <w:szCs w:val="24"/>
          <w:u w:val="single"/>
        </w:rPr>
        <w:t xml:space="preserve">omment </w:t>
      </w:r>
      <w:r w:rsidR="00EB6A8F">
        <w:rPr>
          <w:rFonts w:ascii="Times New Roman" w:eastAsia="MS Mincho" w:hAnsi="Times New Roman" w:cs="Times New Roman"/>
          <w:sz w:val="24"/>
          <w:szCs w:val="24"/>
          <w:u w:val="single"/>
        </w:rPr>
        <w:t>4</w:t>
      </w:r>
      <w:r w:rsidRPr="00221D62">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The referee says that</w:t>
      </w:r>
      <w:r w:rsidR="00EB6A8F">
        <w:rPr>
          <w:rFonts w:ascii="Times New Roman" w:eastAsia="MS Mincho" w:hAnsi="Times New Roman" w:cs="Times New Roman"/>
          <w:sz w:val="24"/>
          <w:szCs w:val="24"/>
        </w:rPr>
        <w:t xml:space="preserve"> </w:t>
      </w:r>
      <w:r w:rsidR="00033AB6">
        <w:rPr>
          <w:rFonts w:ascii="Times New Roman" w:eastAsia="MS Mincho" w:hAnsi="Times New Roman" w:cs="Times New Roman"/>
          <w:sz w:val="24"/>
          <w:szCs w:val="24"/>
        </w:rPr>
        <w:t>Figure 1 should be supplemented with some measure of forecast errors to gain further insight.</w:t>
      </w:r>
      <w:r w:rsidRPr="004E4B04">
        <w:rPr>
          <w:rFonts w:ascii="Times New Roman" w:eastAsia="MS Mincho" w:hAnsi="Times New Roman" w:cs="Times New Roman"/>
          <w:sz w:val="24"/>
          <w:szCs w:val="24"/>
        </w:rPr>
        <w:t xml:space="preserve"> </w:t>
      </w:r>
    </w:p>
    <w:p w:rsidR="00827065" w:rsidRDefault="00827065" w:rsidP="00A9504D">
      <w:pPr>
        <w:spacing w:after="0" w:line="240" w:lineRule="auto"/>
        <w:rPr>
          <w:rFonts w:ascii="Times New Roman" w:eastAsia="MS Mincho" w:hAnsi="Times New Roman" w:cs="Times New Roman"/>
          <w:sz w:val="24"/>
          <w:szCs w:val="24"/>
        </w:rPr>
      </w:pPr>
    </w:p>
    <w:p w:rsidR="00EF783B"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(My</w:t>
      </w:r>
      <w:r w:rsidRPr="00221D62">
        <w:rPr>
          <w:rFonts w:ascii="Times New Roman" w:eastAsia="MS Mincho" w:hAnsi="Times New Roman" w:cs="Times New Roman"/>
          <w:sz w:val="24"/>
          <w:szCs w:val="24"/>
        </w:rPr>
        <w:t xml:space="preserve"> reply)</w:t>
      </w:r>
      <w:r>
        <w:rPr>
          <w:rFonts w:ascii="Times New Roman" w:eastAsia="MS Mincho" w:hAnsi="Times New Roman" w:cs="Times New Roman"/>
          <w:sz w:val="24"/>
          <w:szCs w:val="24"/>
        </w:rPr>
        <w:t>:</w:t>
      </w:r>
      <w:r w:rsidRPr="00221D62">
        <w:rPr>
          <w:rFonts w:ascii="Times New Roman" w:eastAsia="MS Mincho" w:hAnsi="Times New Roman" w:cs="Times New Roman"/>
          <w:sz w:val="24"/>
          <w:szCs w:val="24"/>
        </w:rPr>
        <w:t xml:space="preserve">  </w:t>
      </w:r>
      <w:r w:rsidR="008E44B8">
        <w:rPr>
          <w:rFonts w:ascii="Times New Roman" w:eastAsia="MS Mincho" w:hAnsi="Times New Roman" w:cs="Times New Roman"/>
          <w:sz w:val="24"/>
          <w:szCs w:val="24"/>
        </w:rPr>
        <w:t>This is a</w:t>
      </w:r>
      <w:r w:rsidR="00662FC2">
        <w:rPr>
          <w:rFonts w:ascii="Times New Roman" w:eastAsia="MS Mincho" w:hAnsi="Times New Roman" w:cs="Times New Roman"/>
          <w:sz w:val="24"/>
          <w:szCs w:val="24"/>
        </w:rPr>
        <w:t xml:space="preserve">nother excellent comment. Now in Table 2 </w:t>
      </w:r>
      <w:r w:rsidR="003044FE">
        <w:rPr>
          <w:rFonts w:ascii="Times New Roman" w:eastAsia="MS Mincho" w:hAnsi="Times New Roman" w:cs="Times New Roman"/>
          <w:sz w:val="24"/>
          <w:szCs w:val="24"/>
        </w:rPr>
        <w:t xml:space="preserve">beginning on line 421 </w:t>
      </w:r>
      <w:r w:rsidR="00662FC2">
        <w:rPr>
          <w:rFonts w:ascii="Times New Roman" w:eastAsia="MS Mincho" w:hAnsi="Times New Roman" w:cs="Times New Roman"/>
          <w:sz w:val="24"/>
          <w:szCs w:val="24"/>
        </w:rPr>
        <w:t>I report the root mean squared e</w:t>
      </w:r>
      <w:r w:rsidR="00662FC2" w:rsidRPr="00662FC2">
        <w:rPr>
          <w:rFonts w:ascii="Times New Roman" w:eastAsia="MS Mincho" w:hAnsi="Times New Roman" w:cs="Times New Roman"/>
          <w:sz w:val="24"/>
          <w:szCs w:val="24"/>
        </w:rPr>
        <w:t>rror</w:t>
      </w:r>
      <w:r w:rsidR="008E44B8">
        <w:rPr>
          <w:rFonts w:ascii="Times New Roman" w:eastAsia="MS Mincho" w:hAnsi="Times New Roman" w:cs="Times New Roman"/>
          <w:sz w:val="24"/>
          <w:szCs w:val="24"/>
        </w:rPr>
        <w:t xml:space="preserve"> </w:t>
      </w:r>
      <w:r w:rsidR="00F7273D">
        <w:rPr>
          <w:rFonts w:ascii="Times New Roman" w:eastAsia="MS Mincho" w:hAnsi="Times New Roman" w:cs="Times New Roman"/>
          <w:sz w:val="24"/>
          <w:szCs w:val="24"/>
        </w:rPr>
        <w:t xml:space="preserve">(RMSE) </w:t>
      </w:r>
      <w:r w:rsidR="00662FC2">
        <w:rPr>
          <w:rFonts w:ascii="Times New Roman" w:eastAsia="MS Mincho" w:hAnsi="Times New Roman" w:cs="Times New Roman"/>
          <w:sz w:val="24"/>
          <w:szCs w:val="24"/>
        </w:rPr>
        <w:t xml:space="preserve">for the forecasts obtained using the macroeconomic model.  I compare these to </w:t>
      </w:r>
      <w:r w:rsidR="00F7273D">
        <w:rPr>
          <w:rFonts w:ascii="Times New Roman" w:eastAsia="MS Mincho" w:hAnsi="Times New Roman" w:cs="Times New Roman"/>
          <w:sz w:val="24"/>
          <w:szCs w:val="24"/>
        </w:rPr>
        <w:t xml:space="preserve">forecasts made using an ARIMA model. </w:t>
      </w:r>
      <w:r w:rsidR="00F7273D" w:rsidRPr="00F7273D">
        <w:rPr>
          <w:rFonts w:ascii="Times New Roman" w:eastAsia="MS Mincho" w:hAnsi="Times New Roman" w:cs="Times New Roman"/>
          <w:sz w:val="24"/>
          <w:szCs w:val="24"/>
        </w:rPr>
        <w:t xml:space="preserve">In all but three cases the RMSE is lower for the model forecasted using macroeconomic variables than for the model forecasted using ARIMA methods. This indicates that the model used to forecast </w:t>
      </w:r>
      <w:r w:rsidR="00D07C29">
        <w:rPr>
          <w:rFonts w:ascii="Times New Roman" w:eastAsia="MS Mincho" w:hAnsi="Times New Roman" w:cs="Times New Roman"/>
          <w:sz w:val="24"/>
          <w:szCs w:val="24"/>
        </w:rPr>
        <w:t xml:space="preserve">stock returns </w:t>
      </w:r>
      <w:r w:rsidR="00F7273D" w:rsidRPr="00F7273D">
        <w:rPr>
          <w:rFonts w:ascii="Times New Roman" w:eastAsia="MS Mincho" w:hAnsi="Times New Roman" w:cs="Times New Roman"/>
          <w:sz w:val="24"/>
          <w:szCs w:val="24"/>
        </w:rPr>
        <w:t xml:space="preserve">in Figure 1 outperforms the benchmark ARIMA forecasts in the vast majority of cases.  </w:t>
      </w:r>
      <w:r w:rsidR="00F7273D">
        <w:rPr>
          <w:rFonts w:ascii="Times New Roman" w:eastAsia="MS Mincho" w:hAnsi="Times New Roman" w:cs="Times New Roman"/>
          <w:sz w:val="24"/>
          <w:szCs w:val="24"/>
        </w:rPr>
        <w:t>I discuss this on lines 39</w:t>
      </w:r>
      <w:r w:rsidR="00883ECD">
        <w:rPr>
          <w:rFonts w:ascii="Times New Roman" w:eastAsia="MS Mincho" w:hAnsi="Times New Roman" w:cs="Times New Roman"/>
          <w:sz w:val="24"/>
          <w:szCs w:val="24"/>
        </w:rPr>
        <w:t>9-405</w:t>
      </w:r>
      <w:r w:rsidR="00F7273D">
        <w:rPr>
          <w:rFonts w:ascii="Times New Roman" w:eastAsia="MS Mincho" w:hAnsi="Times New Roman" w:cs="Times New Roman"/>
          <w:sz w:val="24"/>
          <w:szCs w:val="24"/>
        </w:rPr>
        <w:t xml:space="preserve">. </w:t>
      </w:r>
    </w:p>
    <w:p w:rsidR="00F7273D" w:rsidRDefault="00F7273D" w:rsidP="00A9504D">
      <w:pPr>
        <w:spacing w:after="0" w:line="240" w:lineRule="auto"/>
        <w:rPr>
          <w:rFonts w:ascii="Times New Roman" w:eastAsia="MS Mincho" w:hAnsi="Times New Roman" w:cs="Times New Roman"/>
          <w:sz w:val="24"/>
          <w:szCs w:val="24"/>
        </w:rPr>
      </w:pPr>
    </w:p>
    <w:p w:rsidR="00A9504D" w:rsidRDefault="00A9504D" w:rsidP="00A9504D">
      <w:pPr>
        <w:spacing w:after="0" w:line="240" w:lineRule="auto"/>
        <w:rPr>
          <w:rFonts w:ascii="Times New Roman" w:eastAsia="MS Mincho" w:hAnsi="Times New Roman" w:cs="Times New Roman"/>
          <w:sz w:val="24"/>
          <w:szCs w:val="24"/>
        </w:rPr>
      </w:pPr>
    </w:p>
    <w:p w:rsidR="00F7273D" w:rsidRDefault="00F7273D"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5</w:t>
      </w:r>
      <w:r w:rsidRPr="00221D62">
        <w:rPr>
          <w:rFonts w:ascii="Times New Roman" w:eastAsia="MS Mincho" w:hAnsi="Times New Roman" w:cs="Times New Roman"/>
          <w:sz w:val="24"/>
          <w:szCs w:val="24"/>
        </w:rPr>
        <w:t>.  Re</w:t>
      </w:r>
      <w:r>
        <w:rPr>
          <w:rFonts w:ascii="Times New Roman" w:eastAsia="MS Mincho" w:hAnsi="Times New Roman" w:cs="Times New Roman"/>
          <w:sz w:val="24"/>
          <w:szCs w:val="24"/>
        </w:rPr>
        <w:t>viewer</w:t>
      </w:r>
      <w:r w:rsidRPr="00221D62">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2</w:t>
      </w:r>
      <w:r w:rsidRPr="00221D62">
        <w:rPr>
          <w:rFonts w:ascii="Times New Roman" w:eastAsia="MS Mincho" w:hAnsi="Times New Roman" w:cs="Times New Roman"/>
          <w:sz w:val="24"/>
          <w:szCs w:val="24"/>
        </w:rPr>
        <w:t xml:space="preserve">’s </w:t>
      </w:r>
      <w:r w:rsidRPr="00221D62">
        <w:rPr>
          <w:rFonts w:ascii="Times New Roman" w:eastAsia="MS Mincho" w:hAnsi="Times New Roman" w:cs="Times New Roman"/>
          <w:sz w:val="24"/>
          <w:szCs w:val="24"/>
          <w:u w:val="single"/>
        </w:rPr>
        <w:t>C</w:t>
      </w:r>
      <w:r>
        <w:rPr>
          <w:rFonts w:ascii="Times New Roman" w:eastAsia="MS Mincho" w:hAnsi="Times New Roman" w:cs="Times New Roman"/>
          <w:sz w:val="24"/>
          <w:szCs w:val="24"/>
          <w:u w:val="single"/>
        </w:rPr>
        <w:t>omment 5</w:t>
      </w:r>
      <w:r w:rsidRPr="00221D62">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The referee notes that macroeconomic variables are poor predictors of stock returns.  He or she says that further tests should be performed before making recommendations.</w:t>
      </w:r>
      <w:r w:rsidRPr="004E4B04">
        <w:rPr>
          <w:rFonts w:ascii="Times New Roman" w:eastAsia="MS Mincho" w:hAnsi="Times New Roman" w:cs="Times New Roman"/>
          <w:sz w:val="24"/>
          <w:szCs w:val="24"/>
        </w:rPr>
        <w:t xml:space="preserve"> </w:t>
      </w:r>
    </w:p>
    <w:p w:rsidR="00F7273D" w:rsidRDefault="00F7273D" w:rsidP="00A9504D">
      <w:pPr>
        <w:spacing w:after="0" w:line="240" w:lineRule="auto"/>
        <w:rPr>
          <w:rFonts w:ascii="Times New Roman" w:eastAsia="MS Mincho" w:hAnsi="Times New Roman" w:cs="Times New Roman"/>
          <w:sz w:val="24"/>
          <w:szCs w:val="24"/>
        </w:rPr>
      </w:pPr>
    </w:p>
    <w:p w:rsidR="00F7273D" w:rsidRDefault="00F7273D"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(My</w:t>
      </w:r>
      <w:r w:rsidRPr="00221D62">
        <w:rPr>
          <w:rFonts w:ascii="Times New Roman" w:eastAsia="MS Mincho" w:hAnsi="Times New Roman" w:cs="Times New Roman"/>
          <w:sz w:val="24"/>
          <w:szCs w:val="24"/>
        </w:rPr>
        <w:t xml:space="preserve"> reply)</w:t>
      </w:r>
      <w:r>
        <w:rPr>
          <w:rFonts w:ascii="Times New Roman" w:eastAsia="MS Mincho" w:hAnsi="Times New Roman" w:cs="Times New Roman"/>
          <w:sz w:val="24"/>
          <w:szCs w:val="24"/>
        </w:rPr>
        <w:t>:</w:t>
      </w:r>
      <w:r w:rsidRPr="00221D62">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The referee is right that macroeconomic variables are not good predictors. </w:t>
      </w:r>
      <w:r w:rsidR="00B80C19">
        <w:rPr>
          <w:rFonts w:ascii="Times New Roman" w:eastAsia="MS Mincho" w:hAnsi="Times New Roman" w:cs="Times New Roman"/>
          <w:sz w:val="24"/>
          <w:szCs w:val="24"/>
        </w:rPr>
        <w:t>They are however, consistent with theory</w:t>
      </w:r>
      <w:r w:rsidR="003044FE">
        <w:rPr>
          <w:rFonts w:ascii="Times New Roman" w:eastAsia="MS Mincho" w:hAnsi="Times New Roman" w:cs="Times New Roman"/>
          <w:sz w:val="24"/>
          <w:szCs w:val="24"/>
        </w:rPr>
        <w:t xml:space="preserve"> (see lines 41-47)</w:t>
      </w:r>
      <w:r w:rsidR="00B80C19">
        <w:rPr>
          <w:rFonts w:ascii="Times New Roman" w:eastAsia="MS Mincho" w:hAnsi="Times New Roman" w:cs="Times New Roman"/>
          <w:sz w:val="24"/>
          <w:szCs w:val="24"/>
        </w:rPr>
        <w:t xml:space="preserve">.  The average </w:t>
      </w:r>
      <w:r w:rsidR="003044FE">
        <w:rPr>
          <w:rFonts w:ascii="Times New Roman" w:eastAsia="MS Mincho" w:hAnsi="Times New Roman" w:cs="Times New Roman"/>
          <w:sz w:val="24"/>
          <w:szCs w:val="24"/>
        </w:rPr>
        <w:t xml:space="preserve">adjusted </w:t>
      </w:r>
      <w:r w:rsidR="00B80C19">
        <w:rPr>
          <w:rFonts w:ascii="Times New Roman" w:eastAsia="MS Mincho" w:hAnsi="Times New Roman" w:cs="Times New Roman"/>
          <w:sz w:val="24"/>
          <w:szCs w:val="24"/>
        </w:rPr>
        <w:t>R-squared of 0.352 reported in Table 1 is also good for empirical work explaining stock return data.  To provide another source of comparison, I now include in Figure 1 a horizontal line indicating the value of stock prices in February 2020.  The conclusions obtained using forecasted returns are similar to the conclusions obtained from comparing performance in November 2023 with performance before the COVID-19 pandemic.</w:t>
      </w:r>
    </w:p>
    <w:p w:rsidR="00EF783B" w:rsidRDefault="00EF783B" w:rsidP="00A9504D">
      <w:pPr>
        <w:spacing w:after="0" w:line="240" w:lineRule="auto"/>
        <w:rPr>
          <w:rFonts w:ascii="Times New Roman" w:eastAsia="MS Mincho" w:hAnsi="Times New Roman" w:cs="Times New Roman"/>
          <w:sz w:val="24"/>
          <w:szCs w:val="24"/>
        </w:rPr>
      </w:pPr>
    </w:p>
    <w:p w:rsidR="00827065" w:rsidRDefault="00827065" w:rsidP="00A9504D">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I thank the referee again for outstanding comments. I have tried to </w:t>
      </w:r>
      <w:r w:rsidR="00543DBA">
        <w:rPr>
          <w:rFonts w:ascii="Times New Roman" w:eastAsia="MS Mincho" w:hAnsi="Times New Roman" w:cs="Times New Roman"/>
          <w:sz w:val="24"/>
          <w:szCs w:val="24"/>
        </w:rPr>
        <w:t xml:space="preserve">take </w:t>
      </w:r>
      <w:r>
        <w:rPr>
          <w:rFonts w:ascii="Times New Roman" w:eastAsia="MS Mincho" w:hAnsi="Times New Roman" w:cs="Times New Roman"/>
          <w:sz w:val="24"/>
          <w:szCs w:val="24"/>
        </w:rPr>
        <w:t xml:space="preserve">these </w:t>
      </w:r>
      <w:r w:rsidR="00543DBA">
        <w:rPr>
          <w:rFonts w:ascii="Times New Roman" w:eastAsia="MS Mincho" w:hAnsi="Times New Roman" w:cs="Times New Roman"/>
          <w:sz w:val="24"/>
          <w:szCs w:val="24"/>
        </w:rPr>
        <w:t xml:space="preserve">into account </w:t>
      </w:r>
      <w:r>
        <w:rPr>
          <w:rFonts w:ascii="Times New Roman" w:eastAsia="MS Mincho" w:hAnsi="Times New Roman" w:cs="Times New Roman"/>
          <w:sz w:val="24"/>
          <w:szCs w:val="24"/>
        </w:rPr>
        <w:t>in the revised draft.</w:t>
      </w:r>
    </w:p>
    <w:p w:rsidR="007A48DF" w:rsidRPr="007A48DF" w:rsidRDefault="00827065" w:rsidP="00A9504D">
      <w:pPr>
        <w:spacing w:after="0" w:line="240" w:lineRule="auto"/>
        <w:rPr>
          <w:rFonts w:ascii="Times New Roman" w:hAnsi="Times New Roman" w:cs="Times New Roman"/>
          <w:sz w:val="17"/>
          <w:szCs w:val="17"/>
        </w:rPr>
      </w:pPr>
      <w:r>
        <w:rPr>
          <w:rFonts w:ascii="Times New Roman" w:eastAsia="MS Mincho" w:hAnsi="Times New Roman" w:cs="Times New Roman"/>
          <w:sz w:val="24"/>
          <w:szCs w:val="24"/>
        </w:rPr>
        <w:br w:type="page"/>
      </w:r>
    </w:p>
    <w:p w:rsidR="007A48DF" w:rsidRDefault="007A48DF" w:rsidP="007A48DF">
      <w:pP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45752D" w:rsidRDefault="0045752D" w:rsidP="0045752D">
      <w:pPr>
        <w:spacing w:after="0" w:line="240" w:lineRule="auto"/>
        <w:rPr>
          <w:rFonts w:ascii="Times New Roman" w:hAnsi="Times New Roman" w:cs="Times New Roman"/>
          <w:sz w:val="24"/>
          <w:szCs w:val="24"/>
        </w:rPr>
      </w:pPr>
      <w:r w:rsidRPr="0045752D">
        <w:rPr>
          <w:rFonts w:ascii="Times New Roman" w:hAnsi="Times New Roman" w:cs="Times New Roman"/>
          <w:sz w:val="24"/>
          <w:szCs w:val="24"/>
        </w:rPr>
        <w:t>Bernanke, B., 2016. The Relationship Between Stocks and Oil Prices. Ben Bernanke's Blog, 19 February.</w:t>
      </w:r>
    </w:p>
    <w:p w:rsidR="0045752D" w:rsidRDefault="0045752D" w:rsidP="0045752D">
      <w:pPr>
        <w:spacing w:after="0" w:line="240" w:lineRule="auto"/>
        <w:rPr>
          <w:rFonts w:ascii="Times New Roman" w:hAnsi="Times New Roman" w:cs="Times New Roman"/>
          <w:sz w:val="24"/>
          <w:szCs w:val="24"/>
        </w:rPr>
      </w:pPr>
    </w:p>
    <w:p w:rsidR="00156427" w:rsidRDefault="003B4845" w:rsidP="0045752D">
      <w:pPr>
        <w:spacing w:after="0" w:line="240" w:lineRule="auto"/>
        <w:rPr>
          <w:rFonts w:ascii="Times New Roman" w:hAnsi="Times New Roman" w:cs="Times New Roman"/>
          <w:sz w:val="24"/>
          <w:szCs w:val="24"/>
        </w:rPr>
      </w:pPr>
      <w:r>
        <w:rPr>
          <w:rFonts w:ascii="Times New Roman" w:hAnsi="Times New Roman" w:cs="Times New Roman"/>
          <w:sz w:val="24"/>
          <w:szCs w:val="24"/>
        </w:rPr>
        <w:t>Golub, S</w:t>
      </w:r>
      <w:r w:rsidRPr="003B4845">
        <w:rPr>
          <w:rFonts w:ascii="Times New Roman" w:hAnsi="Times New Roman" w:cs="Times New Roman"/>
          <w:sz w:val="24"/>
          <w:szCs w:val="24"/>
        </w:rPr>
        <w:t xml:space="preserve">. 1983. Oil Prices and Exchange Rates. </w:t>
      </w:r>
      <w:r w:rsidRPr="003B4845">
        <w:rPr>
          <w:rFonts w:ascii="Times New Roman" w:hAnsi="Times New Roman" w:cs="Times New Roman"/>
          <w:i/>
          <w:sz w:val="24"/>
          <w:szCs w:val="24"/>
        </w:rPr>
        <w:t>The Economic Journal</w:t>
      </w:r>
      <w:r w:rsidRPr="003B4845">
        <w:rPr>
          <w:rFonts w:ascii="Times New Roman" w:hAnsi="Times New Roman" w:cs="Times New Roman"/>
          <w:sz w:val="24"/>
          <w:szCs w:val="24"/>
        </w:rPr>
        <w:t xml:space="preserve"> 93: 576–593.</w:t>
      </w:r>
    </w:p>
    <w:p w:rsidR="0045752D" w:rsidRPr="003B4845" w:rsidRDefault="0045752D" w:rsidP="0045752D">
      <w:pPr>
        <w:spacing w:after="0" w:line="240" w:lineRule="auto"/>
        <w:rPr>
          <w:rFonts w:ascii="Times New Roman" w:hAnsi="Times New Roman" w:cs="Times New Roman"/>
          <w:sz w:val="24"/>
          <w:szCs w:val="24"/>
        </w:rPr>
      </w:pPr>
    </w:p>
    <w:p w:rsidR="00BA7DD5" w:rsidRDefault="00B80C19" w:rsidP="0045752D">
      <w:pPr>
        <w:spacing w:after="0" w:line="240" w:lineRule="auto"/>
        <w:rPr>
          <w:rFonts w:ascii="Times New Roman" w:hAnsi="Times New Roman" w:cs="Times New Roman"/>
          <w:sz w:val="24"/>
          <w:szCs w:val="24"/>
        </w:rPr>
      </w:pPr>
      <w:r w:rsidRPr="00B80C19">
        <w:rPr>
          <w:rFonts w:ascii="Times New Roman" w:hAnsi="Times New Roman" w:cs="Times New Roman"/>
          <w:sz w:val="24"/>
          <w:szCs w:val="24"/>
        </w:rPr>
        <w:t xml:space="preserve">Hamilton, J., 2014. Oil Prices as an Indicator of Global Economic Conditions. </w:t>
      </w:r>
      <w:proofErr w:type="spellStart"/>
      <w:r w:rsidRPr="00B80C19">
        <w:rPr>
          <w:rFonts w:ascii="Times New Roman" w:hAnsi="Times New Roman" w:cs="Times New Roman"/>
          <w:sz w:val="24"/>
          <w:szCs w:val="24"/>
        </w:rPr>
        <w:t>Econbrowser</w:t>
      </w:r>
      <w:proofErr w:type="spellEnd"/>
      <w:r w:rsidRPr="00B80C19">
        <w:rPr>
          <w:rFonts w:ascii="Times New Roman" w:hAnsi="Times New Roman" w:cs="Times New Roman"/>
          <w:sz w:val="24"/>
          <w:szCs w:val="24"/>
        </w:rPr>
        <w:t xml:space="preserve"> Weblog, 14 December.</w:t>
      </w:r>
    </w:p>
    <w:p w:rsidR="009F4B21" w:rsidRDefault="009F4B21" w:rsidP="0045752D">
      <w:pPr>
        <w:spacing w:after="0" w:line="240" w:lineRule="auto"/>
        <w:rPr>
          <w:rFonts w:ascii="Times New Roman" w:hAnsi="Times New Roman" w:cs="Times New Roman"/>
          <w:sz w:val="24"/>
          <w:szCs w:val="24"/>
        </w:rPr>
      </w:pPr>
    </w:p>
    <w:p w:rsidR="009F4B21" w:rsidRDefault="009F4B21" w:rsidP="0045752D">
      <w:pPr>
        <w:spacing w:after="0" w:line="240" w:lineRule="auto"/>
        <w:rPr>
          <w:rFonts w:ascii="Times New Roman" w:hAnsi="Times New Roman" w:cs="Times New Roman"/>
          <w:sz w:val="24"/>
          <w:szCs w:val="24"/>
        </w:rPr>
      </w:pPr>
      <w:r w:rsidRPr="009F4B21">
        <w:rPr>
          <w:rFonts w:ascii="Times New Roman" w:hAnsi="Times New Roman" w:cs="Times New Roman"/>
          <w:sz w:val="24"/>
          <w:szCs w:val="24"/>
        </w:rPr>
        <w:t xml:space="preserve">Kilian, L. 2009. Not All Oil Price Shocks Are Alike: Disentangling Demand and Supply Shocks in the Crude Oil Market. </w:t>
      </w:r>
      <w:r w:rsidRPr="009F4B21">
        <w:rPr>
          <w:rFonts w:ascii="Times New Roman" w:hAnsi="Times New Roman" w:cs="Times New Roman"/>
          <w:i/>
          <w:sz w:val="24"/>
          <w:szCs w:val="24"/>
        </w:rPr>
        <w:t>American Economic Review</w:t>
      </w:r>
      <w:r w:rsidRPr="009F4B21">
        <w:rPr>
          <w:rFonts w:ascii="Times New Roman" w:hAnsi="Times New Roman" w:cs="Times New Roman"/>
          <w:sz w:val="24"/>
          <w:szCs w:val="24"/>
        </w:rPr>
        <w:t xml:space="preserve"> 99: 1053-69.</w:t>
      </w:r>
    </w:p>
    <w:p w:rsidR="009F4B21" w:rsidRDefault="009F4B21" w:rsidP="0045752D">
      <w:pPr>
        <w:spacing w:after="0" w:line="240" w:lineRule="auto"/>
        <w:rPr>
          <w:rFonts w:ascii="Times New Roman" w:hAnsi="Times New Roman" w:cs="Times New Roman"/>
          <w:sz w:val="24"/>
          <w:szCs w:val="24"/>
        </w:rPr>
      </w:pPr>
    </w:p>
    <w:p w:rsidR="009F4B21" w:rsidRPr="00B80C19" w:rsidRDefault="009F4B21" w:rsidP="0045752D">
      <w:pPr>
        <w:spacing w:after="0" w:line="240" w:lineRule="auto"/>
        <w:rPr>
          <w:rFonts w:ascii="Times New Roman" w:hAnsi="Times New Roman" w:cs="Times New Roman"/>
          <w:sz w:val="24"/>
          <w:szCs w:val="24"/>
        </w:rPr>
      </w:pPr>
      <w:proofErr w:type="spellStart"/>
      <w:r w:rsidRPr="009F4B21">
        <w:rPr>
          <w:rFonts w:ascii="Times New Roman" w:hAnsi="Times New Roman" w:cs="Times New Roman"/>
          <w:sz w:val="24"/>
          <w:szCs w:val="24"/>
        </w:rPr>
        <w:t>Thorbecke,</w:t>
      </w:r>
      <w:proofErr w:type="spellEnd"/>
      <w:r w:rsidRPr="009F4B21">
        <w:rPr>
          <w:rFonts w:ascii="Times New Roman" w:hAnsi="Times New Roman" w:cs="Times New Roman"/>
          <w:sz w:val="24"/>
          <w:szCs w:val="24"/>
        </w:rPr>
        <w:t xml:space="preserve"> W. 2019. How Oil Prices Affect East and Southeast Asian Economies: Evidence f</w:t>
      </w:r>
      <w:r>
        <w:rPr>
          <w:rFonts w:ascii="Times New Roman" w:hAnsi="Times New Roman" w:cs="Times New Roman"/>
          <w:sz w:val="24"/>
          <w:szCs w:val="24"/>
        </w:rPr>
        <w:t>rom Financial Markets and Impli</w:t>
      </w:r>
      <w:r w:rsidRPr="009F4B21">
        <w:rPr>
          <w:rFonts w:ascii="Times New Roman" w:hAnsi="Times New Roman" w:cs="Times New Roman"/>
          <w:sz w:val="24"/>
          <w:szCs w:val="24"/>
        </w:rPr>
        <w:t xml:space="preserve">cations for Energy Security. </w:t>
      </w:r>
      <w:r w:rsidRPr="009F4B21">
        <w:rPr>
          <w:rFonts w:ascii="Times New Roman" w:hAnsi="Times New Roman" w:cs="Times New Roman"/>
          <w:i/>
          <w:sz w:val="24"/>
          <w:szCs w:val="24"/>
        </w:rPr>
        <w:t>Energy Po</w:t>
      </w:r>
      <w:bookmarkStart w:id="0" w:name="_GoBack"/>
      <w:bookmarkEnd w:id="0"/>
      <w:r w:rsidRPr="009F4B21">
        <w:rPr>
          <w:rFonts w:ascii="Times New Roman" w:hAnsi="Times New Roman" w:cs="Times New Roman"/>
          <w:i/>
          <w:sz w:val="24"/>
          <w:szCs w:val="24"/>
        </w:rPr>
        <w:t>licy</w:t>
      </w:r>
      <w:r w:rsidRPr="009F4B21">
        <w:rPr>
          <w:rFonts w:ascii="Times New Roman" w:hAnsi="Times New Roman" w:cs="Times New Roman"/>
          <w:sz w:val="24"/>
          <w:szCs w:val="24"/>
        </w:rPr>
        <w:t xml:space="preserve"> 128: 628-638.</w:t>
      </w:r>
    </w:p>
    <w:sectPr w:rsidR="009F4B21" w:rsidRPr="00B80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065"/>
    <w:rsid w:val="00023EA4"/>
    <w:rsid w:val="00030359"/>
    <w:rsid w:val="00033AB6"/>
    <w:rsid w:val="000474BF"/>
    <w:rsid w:val="00060842"/>
    <w:rsid w:val="00072BFC"/>
    <w:rsid w:val="00095344"/>
    <w:rsid w:val="000C7185"/>
    <w:rsid w:val="000D7AA1"/>
    <w:rsid w:val="00100024"/>
    <w:rsid w:val="00106131"/>
    <w:rsid w:val="00111CDA"/>
    <w:rsid w:val="0012365D"/>
    <w:rsid w:val="00156427"/>
    <w:rsid w:val="00157379"/>
    <w:rsid w:val="00166A6A"/>
    <w:rsid w:val="00191679"/>
    <w:rsid w:val="00197E14"/>
    <w:rsid w:val="001C3D7D"/>
    <w:rsid w:val="002062D9"/>
    <w:rsid w:val="00222799"/>
    <w:rsid w:val="002342E4"/>
    <w:rsid w:val="00283A24"/>
    <w:rsid w:val="00286358"/>
    <w:rsid w:val="002B4D4F"/>
    <w:rsid w:val="002C4CE3"/>
    <w:rsid w:val="002E3B23"/>
    <w:rsid w:val="003044FE"/>
    <w:rsid w:val="0032042B"/>
    <w:rsid w:val="00330F66"/>
    <w:rsid w:val="00363722"/>
    <w:rsid w:val="00386786"/>
    <w:rsid w:val="003B4845"/>
    <w:rsid w:val="003D67EC"/>
    <w:rsid w:val="003E3EC3"/>
    <w:rsid w:val="003F074B"/>
    <w:rsid w:val="003F6673"/>
    <w:rsid w:val="00410235"/>
    <w:rsid w:val="00420F14"/>
    <w:rsid w:val="0045752D"/>
    <w:rsid w:val="004D1862"/>
    <w:rsid w:val="004F2588"/>
    <w:rsid w:val="00501433"/>
    <w:rsid w:val="00507485"/>
    <w:rsid w:val="00514E12"/>
    <w:rsid w:val="0053525C"/>
    <w:rsid w:val="00543DBA"/>
    <w:rsid w:val="005661BE"/>
    <w:rsid w:val="0059433A"/>
    <w:rsid w:val="00600A91"/>
    <w:rsid w:val="006072A6"/>
    <w:rsid w:val="00640B98"/>
    <w:rsid w:val="006445CA"/>
    <w:rsid w:val="00651C7C"/>
    <w:rsid w:val="00662FC2"/>
    <w:rsid w:val="00663399"/>
    <w:rsid w:val="00682FC6"/>
    <w:rsid w:val="006868A5"/>
    <w:rsid w:val="00710BC6"/>
    <w:rsid w:val="007231BF"/>
    <w:rsid w:val="00733F44"/>
    <w:rsid w:val="00775B43"/>
    <w:rsid w:val="007A48DF"/>
    <w:rsid w:val="007E7F5B"/>
    <w:rsid w:val="00820A79"/>
    <w:rsid w:val="00827065"/>
    <w:rsid w:val="0084071B"/>
    <w:rsid w:val="008567F0"/>
    <w:rsid w:val="008613F6"/>
    <w:rsid w:val="00865BA9"/>
    <w:rsid w:val="00880B2C"/>
    <w:rsid w:val="00883ECD"/>
    <w:rsid w:val="008E44B8"/>
    <w:rsid w:val="00900B83"/>
    <w:rsid w:val="00905034"/>
    <w:rsid w:val="009527CD"/>
    <w:rsid w:val="00971ABA"/>
    <w:rsid w:val="009906F2"/>
    <w:rsid w:val="009C4406"/>
    <w:rsid w:val="009E3EB9"/>
    <w:rsid w:val="009F4B21"/>
    <w:rsid w:val="00A14D2E"/>
    <w:rsid w:val="00A9421E"/>
    <w:rsid w:val="00A94FB9"/>
    <w:rsid w:val="00A9504D"/>
    <w:rsid w:val="00AE64B4"/>
    <w:rsid w:val="00B15446"/>
    <w:rsid w:val="00B53A3B"/>
    <w:rsid w:val="00B760E0"/>
    <w:rsid w:val="00B80C19"/>
    <w:rsid w:val="00B937F3"/>
    <w:rsid w:val="00BA7DD5"/>
    <w:rsid w:val="00BD0084"/>
    <w:rsid w:val="00BE024E"/>
    <w:rsid w:val="00BF1BBC"/>
    <w:rsid w:val="00C1049B"/>
    <w:rsid w:val="00C17E9C"/>
    <w:rsid w:val="00C537A5"/>
    <w:rsid w:val="00C64E59"/>
    <w:rsid w:val="00C86531"/>
    <w:rsid w:val="00C86E3C"/>
    <w:rsid w:val="00C95A38"/>
    <w:rsid w:val="00CE0724"/>
    <w:rsid w:val="00CF6789"/>
    <w:rsid w:val="00D07C29"/>
    <w:rsid w:val="00D51C5C"/>
    <w:rsid w:val="00D825F4"/>
    <w:rsid w:val="00D90151"/>
    <w:rsid w:val="00D922DB"/>
    <w:rsid w:val="00DA77AF"/>
    <w:rsid w:val="00DC4290"/>
    <w:rsid w:val="00DC441B"/>
    <w:rsid w:val="00DC4512"/>
    <w:rsid w:val="00DE2C7F"/>
    <w:rsid w:val="00DE6470"/>
    <w:rsid w:val="00DF6884"/>
    <w:rsid w:val="00E53557"/>
    <w:rsid w:val="00E73B28"/>
    <w:rsid w:val="00EA3E32"/>
    <w:rsid w:val="00EB6A8F"/>
    <w:rsid w:val="00EC5B45"/>
    <w:rsid w:val="00EE7A6E"/>
    <w:rsid w:val="00EF783B"/>
    <w:rsid w:val="00F7273D"/>
    <w:rsid w:val="00F91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87ED7"/>
  <w15:chartTrackingRefBased/>
  <w15:docId w15:val="{4C9EA9EB-C692-44D7-B712-D9D89417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4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4</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THORBECKE, Willem</dc:creator>
  <cp:keywords/>
  <dc:description/>
  <cp:lastModifiedBy>THORBECKE, Willem</cp:lastModifiedBy>
  <cp:revision>17</cp:revision>
  <dcterms:created xsi:type="dcterms:W3CDTF">2024-02-10T06:30:00Z</dcterms:created>
  <dcterms:modified xsi:type="dcterms:W3CDTF">2024-02-15T10:28:00Z</dcterms:modified>
</cp:coreProperties>
</file>