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B5242" w14:textId="061D3029" w:rsidR="00F945F5" w:rsidRPr="004E7CC0" w:rsidRDefault="00F945F5" w:rsidP="00F945F5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bookmarkStart w:id="0" w:name="_Hlk76712342"/>
      <w:r w:rsidRPr="004E7CC0">
        <w:rPr>
          <w:rFonts w:ascii="Times New Roman" w:hAnsi="Times New Roman"/>
          <w:color w:val="000000"/>
          <w:sz w:val="24"/>
          <w:szCs w:val="24"/>
        </w:rPr>
        <w:t>Report to the comments of reviewer</w:t>
      </w:r>
      <w:r w:rsidR="001A685E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 on </w:t>
      </w:r>
      <w:r w:rsidR="00BA5541">
        <w:rPr>
          <w:rFonts w:ascii="Times New Roman" w:hAnsi="Times New Roman"/>
          <w:color w:val="000000"/>
          <w:sz w:val="24"/>
          <w:szCs w:val="24"/>
          <w:lang w:val="en-US"/>
        </w:rPr>
        <w:t>the</w:t>
      </w:r>
      <w:r w:rsidR="00BA55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manuscript titled  “Impact of Nitric Oxide on the Photosynthetic Performance of Maize and Sorghum” by </w:t>
      </w:r>
      <w:proofErr w:type="spellStart"/>
      <w:r w:rsidRPr="004E7CC0">
        <w:rPr>
          <w:rFonts w:ascii="Times New Roman" w:hAnsi="Times New Roman"/>
          <w:color w:val="000000"/>
          <w:sz w:val="24"/>
          <w:szCs w:val="24"/>
          <w:lang w:val="en-US"/>
        </w:rPr>
        <w:t>Rashkov</w:t>
      </w:r>
      <w:proofErr w:type="spellEnd"/>
      <w:r w:rsidRPr="004E7CC0">
        <w:rPr>
          <w:rFonts w:ascii="Times New Roman" w:hAnsi="Times New Roman"/>
          <w:color w:val="000000"/>
          <w:sz w:val="24"/>
          <w:szCs w:val="24"/>
        </w:rPr>
        <w:t xml:space="preserve"> et al.</w:t>
      </w:r>
    </w:p>
    <w:p w14:paraId="405F6712" w14:textId="18F2B3BF" w:rsidR="00F945F5" w:rsidRPr="004E7CC0" w:rsidRDefault="00F945F5" w:rsidP="006217B7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Hlk76712893"/>
      <w:r w:rsidRPr="004E7CC0">
        <w:rPr>
          <w:rFonts w:ascii="Times New Roman" w:hAnsi="Times New Roman"/>
          <w:color w:val="000000"/>
          <w:sz w:val="24"/>
          <w:szCs w:val="24"/>
        </w:rPr>
        <w:t xml:space="preserve">The authors would like to thank the reviewer for constructive and insightful comments </w:t>
      </w:r>
      <w:r w:rsidR="00C44EB0">
        <w:rPr>
          <w:rFonts w:ascii="Times New Roman" w:hAnsi="Times New Roman"/>
          <w:color w:val="000000"/>
          <w:sz w:val="24"/>
          <w:szCs w:val="24"/>
        </w:rPr>
        <w:t>about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 this work. We considered all comments and suggestions to be justified, and corrected the manuscript accordingly.</w:t>
      </w:r>
      <w:r w:rsidRPr="004E7CC0">
        <w:rPr>
          <w:rFonts w:ascii="Times New Roman" w:hAnsi="Times New Roman"/>
          <w:sz w:val="24"/>
          <w:szCs w:val="24"/>
        </w:rPr>
        <w:t xml:space="preserve"> </w:t>
      </w:r>
      <w:bookmarkEnd w:id="1"/>
      <w:r w:rsidRPr="004E7CC0">
        <w:rPr>
          <w:rFonts w:ascii="Times New Roman" w:hAnsi="Times New Roman"/>
          <w:sz w:val="24"/>
          <w:szCs w:val="24"/>
        </w:rPr>
        <w:t xml:space="preserve">Please, find the detailed list of all edits below. The newly edited text parts are indicated with red </w:t>
      </w:r>
      <w:r w:rsidR="003076A6">
        <w:rPr>
          <w:rFonts w:ascii="Times New Roman" w:hAnsi="Times New Roman"/>
          <w:sz w:val="24"/>
          <w:szCs w:val="24"/>
        </w:rPr>
        <w:t>letters</w:t>
      </w:r>
      <w:r w:rsidRPr="004E7CC0">
        <w:rPr>
          <w:rFonts w:ascii="Times New Roman" w:hAnsi="Times New Roman"/>
          <w:sz w:val="24"/>
          <w:szCs w:val="24"/>
        </w:rPr>
        <w:t>.</w:t>
      </w:r>
      <w:bookmarkEnd w:id="0"/>
    </w:p>
    <w:p w14:paraId="2702071D" w14:textId="77777777" w:rsidR="00F945F5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D7BAC1" w14:textId="77777777" w:rsidR="00F945F5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6244212" w14:textId="77777777" w:rsidR="00F945F5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807A313" w14:textId="77777777" w:rsidR="00F945F5" w:rsidRPr="005E7E53" w:rsidRDefault="00BB46A2" w:rsidP="00F945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As per the title, the authors in the submitted article aimed to re</w:t>
      </w:r>
      <w:r w:rsidR="00F945F5" w:rsidRPr="005E7E53">
        <w:rPr>
          <w:rFonts w:ascii="Calibri" w:hAnsi="Calibri" w:cs="Calibri"/>
          <w:sz w:val="18"/>
          <w:szCs w:val="18"/>
        </w:rPr>
        <w:t>veal the impact of nitric oxide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on the photosynthetic performance in leaves of maize and so</w:t>
      </w:r>
      <w:r w:rsidR="00F945F5" w:rsidRPr="005E7E53">
        <w:rPr>
          <w:rFonts w:ascii="Calibri" w:hAnsi="Calibri" w:cs="Calibri"/>
          <w:sz w:val="18"/>
          <w:szCs w:val="18"/>
        </w:rPr>
        <w:t>rghum. The study is interesting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and certainly in the scope of the journal. The authors pro</w:t>
      </w:r>
      <w:r w:rsidR="00F945F5" w:rsidRPr="005E7E53">
        <w:rPr>
          <w:rFonts w:ascii="Calibri" w:hAnsi="Calibri" w:cs="Calibri"/>
          <w:sz w:val="18"/>
          <w:szCs w:val="18"/>
        </w:rPr>
        <w:t>vide a detailed and qualitative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 xml:space="preserve">description of the so far discovered impacts of nitric oxide </w:t>
      </w:r>
      <w:r w:rsidR="00F945F5" w:rsidRPr="005E7E53">
        <w:rPr>
          <w:rFonts w:ascii="Calibri" w:hAnsi="Calibri" w:cs="Calibri"/>
          <w:sz w:val="18"/>
          <w:szCs w:val="18"/>
        </w:rPr>
        <w:t>(NO) on various elements of the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photosynthetic machinery in the Introduction section. The article i</w:t>
      </w:r>
      <w:r w:rsidR="00F945F5" w:rsidRPr="005E7E53">
        <w:rPr>
          <w:rFonts w:ascii="Calibri" w:hAnsi="Calibri" w:cs="Calibri"/>
          <w:sz w:val="18"/>
          <w:szCs w:val="18"/>
        </w:rPr>
        <w:t>s easy to read, albeit it lacks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quantitative assessment in many places even in the Introduct</w:t>
      </w:r>
      <w:r w:rsidR="00F945F5" w:rsidRPr="005E7E53">
        <w:rPr>
          <w:rFonts w:ascii="Calibri" w:hAnsi="Calibri" w:cs="Calibri"/>
          <w:sz w:val="18"/>
          <w:szCs w:val="18"/>
        </w:rPr>
        <w:t>ion section (see comments later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 xml:space="preserve">concerning the results), the biochemical and biophysical tools used here belong </w:t>
      </w:r>
      <w:r w:rsidR="00F945F5" w:rsidRPr="005E7E53">
        <w:rPr>
          <w:rFonts w:ascii="Calibri" w:hAnsi="Calibri" w:cs="Calibri"/>
          <w:sz w:val="18"/>
          <w:szCs w:val="18"/>
        </w:rPr>
        <w:t>to the up-todate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F945F5" w:rsidRPr="005E7E53">
        <w:rPr>
          <w:rFonts w:ascii="Calibri" w:hAnsi="Calibri" w:cs="Calibri"/>
          <w:sz w:val="18"/>
          <w:szCs w:val="18"/>
        </w:rPr>
        <w:t>research methods.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 xml:space="preserve">The paper needs significant improvement before it can be recommended for publication. </w:t>
      </w:r>
    </w:p>
    <w:p w14:paraId="6807F760" w14:textId="77777777" w:rsidR="00F945F5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AA1829" w14:textId="77777777" w:rsidR="00BB46A2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Below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B46A2">
        <w:rPr>
          <w:rFonts w:ascii="Calibri" w:hAnsi="Calibri" w:cs="Calibri"/>
          <w:sz w:val="24"/>
          <w:szCs w:val="24"/>
        </w:rPr>
        <w:t>I summarize my concerns that need to be addressed.</w:t>
      </w:r>
    </w:p>
    <w:p w14:paraId="5C6DA127" w14:textId="77777777" w:rsidR="004E7CC0" w:rsidRDefault="004E7CC0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4CC4136" w14:textId="77777777" w:rsidR="00BB46A2" w:rsidRPr="005E7E53" w:rsidRDefault="00BB46A2" w:rsidP="00F945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One of the weaknesses of the current form of the manuscript is that the authors use sodium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nitroprusside (SNP), a donor of NO, and interpret all the res</w:t>
      </w:r>
      <w:r w:rsidR="00F945F5" w:rsidRPr="005E7E53">
        <w:rPr>
          <w:rFonts w:ascii="Calibri" w:hAnsi="Calibri" w:cs="Calibri"/>
          <w:sz w:val="18"/>
          <w:szCs w:val="18"/>
        </w:rPr>
        <w:t>ults as if the observed changes were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exclusively due to the presence of NO. No quantitative</w:t>
      </w:r>
      <w:r w:rsidR="00F945F5" w:rsidRPr="005E7E53">
        <w:rPr>
          <w:rFonts w:ascii="Calibri" w:hAnsi="Calibri" w:cs="Calibri"/>
          <w:sz w:val="18"/>
          <w:szCs w:val="18"/>
        </w:rPr>
        <w:t xml:space="preserve"> assessment is presented on the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efficiency of SNP to NO conversion under the conditions use</w:t>
      </w:r>
      <w:r w:rsidR="00F945F5" w:rsidRPr="005E7E53">
        <w:rPr>
          <w:rFonts w:ascii="Calibri" w:hAnsi="Calibri" w:cs="Calibri"/>
          <w:sz w:val="18"/>
          <w:szCs w:val="18"/>
        </w:rPr>
        <w:t>d. Is, for example, the production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of NO dependent on the SNP concentration? If so, how? Un</w:t>
      </w:r>
      <w:r w:rsidR="00F945F5" w:rsidRPr="005E7E53">
        <w:rPr>
          <w:rFonts w:ascii="Calibri" w:hAnsi="Calibri" w:cs="Calibri"/>
          <w:sz w:val="18"/>
          <w:szCs w:val="18"/>
        </w:rPr>
        <w:t>less the true NO content of the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samples is identified, and the efficiency for the SNP to NO con</w:t>
      </w:r>
      <w:r w:rsidR="00F945F5" w:rsidRPr="005E7E53">
        <w:rPr>
          <w:rFonts w:ascii="Calibri" w:hAnsi="Calibri" w:cs="Calibri"/>
          <w:sz w:val="18"/>
          <w:szCs w:val="18"/>
        </w:rPr>
        <w:t>version is presented, the title</w:t>
      </w:r>
      <w:r w:rsidR="00F945F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should be changed by removing NO and adding SNP instead.</w:t>
      </w:r>
    </w:p>
    <w:p w14:paraId="5AEEB1F9" w14:textId="77777777" w:rsidR="00F945F5" w:rsidRDefault="00F945F5" w:rsidP="00F945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22E72F4" w14:textId="77777777" w:rsidR="00F945F5" w:rsidRPr="00F945F5" w:rsidRDefault="00F945F5" w:rsidP="00F945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AFCB7C9" w14:textId="0AD698E2" w:rsidR="004E7CC0" w:rsidRPr="004E7CC0" w:rsidRDefault="004E7CC0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4E7CC0">
        <w:rPr>
          <w:rFonts w:ascii="Calibri" w:hAnsi="Calibri" w:cs="Calibri"/>
          <w:b/>
          <w:sz w:val="24"/>
          <w:szCs w:val="24"/>
          <w:lang w:val="en-US"/>
        </w:rPr>
        <w:t>Answer: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Thank you for the </w:t>
      </w:r>
      <w:r w:rsidR="00364E1E">
        <w:rPr>
          <w:rFonts w:ascii="Times New Roman" w:hAnsi="Times New Roman"/>
          <w:color w:val="000000"/>
          <w:sz w:val="24"/>
          <w:szCs w:val="24"/>
          <w:lang w:val="en-US"/>
        </w:rPr>
        <w:t xml:space="preserve">useful 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comment. We fully agree with </w:t>
      </w:r>
      <w:r w:rsidR="00D945F7" w:rsidRPr="004E7CC0">
        <w:rPr>
          <w:rFonts w:ascii="Times New Roman" w:hAnsi="Times New Roman"/>
          <w:color w:val="000000"/>
          <w:sz w:val="24"/>
          <w:szCs w:val="24"/>
        </w:rPr>
        <w:t>th</w:t>
      </w:r>
      <w:r w:rsidR="00D945F7">
        <w:rPr>
          <w:rFonts w:ascii="Times New Roman" w:hAnsi="Times New Roman"/>
          <w:color w:val="000000"/>
          <w:sz w:val="24"/>
          <w:szCs w:val="24"/>
          <w:lang w:val="en-US"/>
        </w:rPr>
        <w:t>is</w:t>
      </w:r>
      <w:r w:rsidR="00D945F7" w:rsidRPr="004E7CC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remark and in the revised manuscript we </w:t>
      </w:r>
      <w:r w:rsidR="00AF05F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0D4D22" w:rsidRPr="000D4D22">
        <w:rPr>
          <w:rFonts w:ascii="Times New Roman" w:hAnsi="Times New Roman"/>
          <w:color w:val="000000"/>
          <w:sz w:val="24"/>
          <w:szCs w:val="24"/>
          <w:lang w:val="en-US"/>
        </w:rPr>
        <w:t xml:space="preserve">have removed </w:t>
      </w:r>
      <w:r w:rsidR="00AF05F6">
        <w:rPr>
          <w:rFonts w:ascii="Times New Roman" w:hAnsi="Times New Roman"/>
          <w:color w:val="000000"/>
          <w:sz w:val="24"/>
          <w:szCs w:val="24"/>
          <w:lang w:val="en-US"/>
        </w:rPr>
        <w:t>NO and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7D56" w:rsidRPr="00277D56">
        <w:rPr>
          <w:rFonts w:ascii="Times New Roman" w:hAnsi="Times New Roman"/>
          <w:color w:val="000000"/>
          <w:sz w:val="24"/>
          <w:szCs w:val="24"/>
        </w:rPr>
        <w:t xml:space="preserve">described </w:t>
      </w:r>
      <w:r w:rsidR="00277D56">
        <w:rPr>
          <w:rFonts w:ascii="Times New Roman" w:hAnsi="Times New Roman"/>
          <w:color w:val="000000"/>
          <w:sz w:val="24"/>
          <w:szCs w:val="24"/>
          <w:lang w:val="en-US"/>
        </w:rPr>
        <w:t xml:space="preserve">the 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changes in the studied plants as a result of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SNP</w:t>
      </w:r>
      <w:r w:rsidRPr="004E7CC0">
        <w:rPr>
          <w:rFonts w:ascii="Times New Roman" w:hAnsi="Times New Roman"/>
          <w:color w:val="000000"/>
          <w:sz w:val="24"/>
          <w:szCs w:val="24"/>
        </w:rPr>
        <w:t xml:space="preserve"> treatment. </w:t>
      </w:r>
      <w:r w:rsidR="003A51DF">
        <w:rPr>
          <w:rFonts w:ascii="Times New Roman" w:hAnsi="Times New Roman"/>
          <w:color w:val="000000"/>
          <w:sz w:val="24"/>
          <w:szCs w:val="24"/>
          <w:lang w:val="en-US"/>
        </w:rPr>
        <w:t>We a</w:t>
      </w:r>
      <w:r w:rsidRPr="004E7CC0">
        <w:rPr>
          <w:rFonts w:ascii="Times New Roman" w:hAnsi="Times New Roman"/>
          <w:color w:val="000000"/>
          <w:sz w:val="24"/>
          <w:szCs w:val="24"/>
        </w:rPr>
        <w:t>lso</w:t>
      </w:r>
      <w:r w:rsidR="003A51DF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4E7CC0">
        <w:rPr>
          <w:rFonts w:ascii="Times New Roman" w:hAnsi="Times New Roman"/>
          <w:color w:val="000000"/>
          <w:sz w:val="24"/>
          <w:szCs w:val="24"/>
        </w:rPr>
        <w:t>made a change to the title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of MS.</w:t>
      </w:r>
    </w:p>
    <w:p w14:paraId="6C2355E3" w14:textId="77777777" w:rsidR="00F945F5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A2C454" w14:textId="77777777" w:rsidR="00F945F5" w:rsidRDefault="00F945F5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527C7E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The authors use very uncertain (vague) terms that describe the relatively subtle observations in</w:t>
      </w:r>
    </w:p>
    <w:p w14:paraId="4C7ECD88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the abstract and conclusion sections instead of quantifying them:</w:t>
      </w:r>
    </w:p>
    <w:p w14:paraId="379FB97E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“…</w:t>
      </w:r>
      <w:r w:rsidRPr="005E7E53">
        <w:rPr>
          <w:rFonts w:ascii="Calibri-Italic" w:hAnsi="Calibri-Italic" w:cs="Calibri-Italic"/>
          <w:i/>
          <w:iCs/>
          <w:sz w:val="18"/>
          <w:szCs w:val="18"/>
        </w:rPr>
        <w:t>treatment with SNP influenced QA- reoxidation and increased photochemical quenching</w:t>
      </w:r>
      <w:r w:rsidRPr="005E7E53">
        <w:rPr>
          <w:rFonts w:ascii="Calibri" w:hAnsi="Calibri" w:cs="Calibri"/>
          <w:sz w:val="18"/>
          <w:szCs w:val="18"/>
        </w:rPr>
        <w:t>…”;</w:t>
      </w:r>
    </w:p>
    <w:p w14:paraId="059BDD82" w14:textId="65B3DB8F" w:rsidR="00BB46A2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(line 15); “…</w:t>
      </w:r>
      <w:r w:rsidRPr="005E7E53">
        <w:rPr>
          <w:rFonts w:ascii="Calibri-Italic" w:hAnsi="Calibri-Italic" w:cs="Calibri-Italic"/>
          <w:i/>
          <w:iCs/>
          <w:sz w:val="18"/>
          <w:szCs w:val="18"/>
        </w:rPr>
        <w:t>stimulated the electron flux</w:t>
      </w:r>
      <w:r w:rsidRPr="005E7E53">
        <w:rPr>
          <w:rFonts w:ascii="Calibri" w:hAnsi="Calibri" w:cs="Calibri"/>
          <w:sz w:val="18"/>
          <w:szCs w:val="18"/>
        </w:rPr>
        <w:t>…”(line 17)</w:t>
      </w:r>
    </w:p>
    <w:p w14:paraId="3FFAE566" w14:textId="74B2FC27" w:rsidR="006217B7" w:rsidRDefault="006217B7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11805517" w14:textId="06F61FC5" w:rsidR="006217B7" w:rsidRPr="008A49BB" w:rsidRDefault="006217B7" w:rsidP="008A4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A49BB">
        <w:rPr>
          <w:rFonts w:ascii="Times New Roman" w:hAnsi="Times New Roman" w:cs="Times New Roman"/>
          <w:b/>
          <w:sz w:val="24"/>
          <w:szCs w:val="24"/>
          <w:lang w:val="en-US"/>
        </w:rPr>
        <w:t>Answer:</w:t>
      </w:r>
      <w:r w:rsidRPr="008A49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7F9F" w:rsidRPr="008A49BB">
        <w:rPr>
          <w:rFonts w:ascii="Times New Roman" w:hAnsi="Times New Roman" w:cs="Times New Roman"/>
          <w:color w:val="000000"/>
          <w:sz w:val="24"/>
          <w:szCs w:val="24"/>
        </w:rPr>
        <w:t>Some c</w:t>
      </w:r>
      <w:r w:rsidRPr="008A49BB">
        <w:rPr>
          <w:rFonts w:ascii="Times New Roman" w:hAnsi="Times New Roman" w:cs="Times New Roman"/>
          <w:color w:val="000000"/>
          <w:sz w:val="24"/>
          <w:szCs w:val="24"/>
        </w:rPr>
        <w:t>larif</w:t>
      </w:r>
      <w:r w:rsidRPr="00110908">
        <w:rPr>
          <w:rFonts w:ascii="Times New Roman" w:hAnsi="Times New Roman" w:cs="Times New Roman"/>
          <w:color w:val="000000"/>
          <w:sz w:val="24"/>
          <w:szCs w:val="24"/>
        </w:rPr>
        <w:t xml:space="preserve">ications have been made in the </w:t>
      </w:r>
      <w:r w:rsidRPr="008A49BB">
        <w:rPr>
          <w:rFonts w:ascii="Times New Roman" w:hAnsi="Times New Roman" w:cs="Times New Roman"/>
          <w:color w:val="000000"/>
          <w:sz w:val="24"/>
          <w:szCs w:val="24"/>
        </w:rPr>
        <w:t xml:space="preserve">Abstract </w:t>
      </w:r>
      <w:r w:rsidR="00957F9F" w:rsidRPr="008A49BB">
        <w:rPr>
          <w:rFonts w:ascii="Times New Roman" w:hAnsi="Times New Roman" w:cs="Times New Roman"/>
          <w:color w:val="000000"/>
          <w:sz w:val="24"/>
          <w:szCs w:val="24"/>
        </w:rPr>
        <w:t>and hope that the information is clearer in the revised manuscript</w:t>
      </w:r>
      <w:r w:rsidR="00957F9F" w:rsidRPr="001109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49BB">
        <w:rPr>
          <w:rFonts w:ascii="Times New Roman" w:hAnsi="Times New Roman" w:cs="Times New Roman"/>
          <w:color w:val="000000"/>
          <w:sz w:val="24"/>
          <w:szCs w:val="24"/>
        </w:rPr>
        <w:t xml:space="preserve">(lines </w:t>
      </w:r>
      <w:r w:rsidR="00305D9E">
        <w:rPr>
          <w:rFonts w:ascii="Times New Roman" w:hAnsi="Times New Roman" w:cs="Times New Roman"/>
          <w:color w:val="000000"/>
          <w:sz w:val="24"/>
          <w:szCs w:val="24"/>
          <w:lang w:val="en-US"/>
        </w:rPr>
        <w:t>14-19</w:t>
      </w:r>
      <w:r w:rsidR="00110908" w:rsidRPr="0011090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lines </w:t>
      </w:r>
      <w:r w:rsidR="00305D9E">
        <w:rPr>
          <w:rFonts w:ascii="Times New Roman" w:hAnsi="Times New Roman" w:cs="Times New Roman"/>
          <w:color w:val="000000"/>
          <w:sz w:val="24"/>
          <w:szCs w:val="24"/>
          <w:lang w:val="en-US"/>
        </w:rPr>
        <w:t>20-24</w:t>
      </w:r>
      <w:r w:rsidR="00305D9E" w:rsidRPr="008A49BB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305D9E" w:rsidRPr="0011090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72683" w:rsidRPr="00110908">
        <w:rPr>
          <w:rFonts w:ascii="Times New Roman" w:hAnsi="Times New Roman" w:cs="Times New Roman"/>
          <w:color w:val="000000"/>
          <w:sz w:val="24"/>
          <w:szCs w:val="24"/>
          <w:lang w:val="en-US"/>
        </w:rPr>
        <w:t>More quanti</w:t>
      </w:r>
      <w:r w:rsidR="00B31030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>tative</w:t>
      </w:r>
      <w:r w:rsidR="00C72683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information </w:t>
      </w:r>
      <w:r w:rsidR="00110908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>about</w:t>
      </w:r>
      <w:r w:rsidR="00C72683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influence of the SNP on the </w:t>
      </w:r>
      <w:r w:rsidR="00B31030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>studied parameters</w:t>
      </w:r>
      <w:r w:rsidR="00C72683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31030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is </w:t>
      </w:r>
      <w:r w:rsidR="00C72683" w:rsidRPr="008A49BB">
        <w:rPr>
          <w:rFonts w:ascii="Times New Roman" w:hAnsi="Times New Roman" w:cs="Times New Roman"/>
          <w:color w:val="000000"/>
          <w:sz w:val="24"/>
          <w:szCs w:val="24"/>
          <w:lang w:val="en-US"/>
        </w:rPr>
        <w:t>given in the Results.</w:t>
      </w:r>
    </w:p>
    <w:p w14:paraId="7E96054C" w14:textId="77777777" w:rsidR="006217B7" w:rsidRPr="008A49BB" w:rsidRDefault="006217B7" w:rsidP="008A4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78D89AF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-Italic" w:hAnsi="Calibri-Italic" w:cs="Calibri-Italic"/>
          <w:i/>
          <w:iCs/>
          <w:sz w:val="18"/>
          <w:szCs w:val="18"/>
        </w:rPr>
        <w:t>“Significant impact of foliar spray</w:t>
      </w:r>
      <w:r w:rsidRPr="005E7E53">
        <w:rPr>
          <w:rFonts w:ascii="Calibri" w:hAnsi="Calibri" w:cs="Calibri"/>
          <w:sz w:val="18"/>
          <w:szCs w:val="18"/>
        </w:rPr>
        <w:t>…” (line 397); “</w:t>
      </w:r>
      <w:r w:rsidRPr="005E7E53">
        <w:rPr>
          <w:rFonts w:ascii="Calibri-Italic" w:hAnsi="Calibri-Italic" w:cs="Calibri-Italic"/>
          <w:i/>
          <w:iCs/>
          <w:sz w:val="18"/>
          <w:szCs w:val="18"/>
        </w:rPr>
        <w:t>changes in the acceptor side of PSII</w:t>
      </w:r>
      <w:r w:rsidRPr="005E7E53">
        <w:rPr>
          <w:rFonts w:ascii="Calibri" w:hAnsi="Calibri" w:cs="Calibri"/>
          <w:sz w:val="18"/>
          <w:szCs w:val="18"/>
        </w:rPr>
        <w:t>…” (line</w:t>
      </w:r>
    </w:p>
    <w:p w14:paraId="1BE7E707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400); “</w:t>
      </w:r>
      <w:r w:rsidRPr="005E7E53">
        <w:rPr>
          <w:rFonts w:ascii="Calibri-Italic" w:hAnsi="Calibri-Italic" w:cs="Calibri-Italic"/>
          <w:i/>
          <w:iCs/>
          <w:sz w:val="18"/>
          <w:szCs w:val="18"/>
        </w:rPr>
        <w:t>stimulation of the electron flux</w:t>
      </w:r>
      <w:r w:rsidRPr="005E7E53">
        <w:rPr>
          <w:rFonts w:ascii="Calibri" w:hAnsi="Calibri" w:cs="Calibri"/>
          <w:sz w:val="18"/>
          <w:szCs w:val="18"/>
        </w:rPr>
        <w:t>…” (line 401);</w:t>
      </w:r>
    </w:p>
    <w:p w14:paraId="2A96B2F6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 xml:space="preserve">Despite of quantifying the changes, the authors again use a vague closing statement: </w:t>
      </w:r>
      <w:r w:rsidRPr="005E7E53">
        <w:rPr>
          <w:rFonts w:ascii="Calibri-Italic" w:hAnsi="Calibri-Italic" w:cs="Calibri-Italic"/>
          <w:i/>
          <w:iCs/>
          <w:sz w:val="18"/>
          <w:szCs w:val="18"/>
        </w:rPr>
        <w:t>The</w:t>
      </w:r>
    </w:p>
    <w:p w14:paraId="725C62C7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-Italic" w:hAnsi="Calibri-Italic" w:cs="Calibri-Italic"/>
          <w:i/>
          <w:iCs/>
          <w:sz w:val="18"/>
          <w:szCs w:val="18"/>
        </w:rPr>
        <w:t>observed various effects…..provide valuable information into the role of NO</w:t>
      </w:r>
      <w:r w:rsidRPr="005E7E53">
        <w:rPr>
          <w:rFonts w:ascii="Calibri" w:hAnsi="Calibri" w:cs="Calibri"/>
          <w:sz w:val="18"/>
          <w:szCs w:val="18"/>
        </w:rPr>
        <w:t>…(line 407).</w:t>
      </w:r>
    </w:p>
    <w:p w14:paraId="5D465D35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These indeed would provide valuable information if the changes were specified and values</w:t>
      </w:r>
    </w:p>
    <w:p w14:paraId="6F72B043" w14:textId="070C3793" w:rsidR="004E7CC0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 xml:space="preserve">were attached to them (e.g. 15% increase/decrease, factor of two increase/decrease. etc.). </w:t>
      </w:r>
    </w:p>
    <w:p w14:paraId="7ABCAB16" w14:textId="32FC7407" w:rsidR="006217B7" w:rsidRDefault="006217B7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61E792C9" w14:textId="37C21F6A" w:rsidR="00C96A84" w:rsidRPr="004C3B84" w:rsidRDefault="00364E1E" w:rsidP="00C96A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E7CC0">
        <w:rPr>
          <w:rFonts w:ascii="Calibri" w:hAnsi="Calibri" w:cs="Calibri"/>
          <w:b/>
          <w:sz w:val="24"/>
          <w:szCs w:val="24"/>
          <w:lang w:val="en-US"/>
        </w:rPr>
        <w:t>Answer:</w:t>
      </w:r>
      <w:r w:rsidR="00695C28">
        <w:rPr>
          <w:rFonts w:ascii="Calibri" w:hAnsi="Calibri" w:cs="Calibri"/>
          <w:b/>
          <w:sz w:val="24"/>
          <w:szCs w:val="24"/>
        </w:rPr>
        <w:t xml:space="preserve"> </w:t>
      </w:r>
      <w:r w:rsidR="00695C28" w:rsidRPr="00695C28">
        <w:rPr>
          <w:rFonts w:ascii="Times New Roman" w:hAnsi="Times New Roman" w:cs="Times New Roman"/>
          <w:sz w:val="24"/>
          <w:szCs w:val="24"/>
        </w:rPr>
        <w:t>Your comment</w:t>
      </w:r>
      <w:r w:rsidR="00ED40F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95C28" w:rsidRPr="00695C28">
        <w:rPr>
          <w:rFonts w:ascii="Times New Roman" w:hAnsi="Times New Roman" w:cs="Times New Roman"/>
          <w:sz w:val="24"/>
          <w:szCs w:val="24"/>
        </w:rPr>
        <w:t xml:space="preserve"> </w:t>
      </w:r>
      <w:r w:rsidR="00ED40F4">
        <w:rPr>
          <w:rFonts w:ascii="Times New Roman" w:hAnsi="Times New Roman" w:cs="Times New Roman"/>
          <w:sz w:val="24"/>
          <w:szCs w:val="24"/>
        </w:rPr>
        <w:t>have</w:t>
      </w:r>
      <w:r w:rsidR="00ED40F4" w:rsidRPr="00695C28">
        <w:rPr>
          <w:rFonts w:ascii="Times New Roman" w:hAnsi="Times New Roman" w:cs="Times New Roman"/>
          <w:sz w:val="24"/>
          <w:szCs w:val="24"/>
        </w:rPr>
        <w:t xml:space="preserve"> </w:t>
      </w:r>
      <w:r w:rsidR="00695C28" w:rsidRPr="00695C28">
        <w:rPr>
          <w:rFonts w:ascii="Times New Roman" w:hAnsi="Times New Roman" w:cs="Times New Roman"/>
          <w:sz w:val="24"/>
          <w:szCs w:val="24"/>
        </w:rPr>
        <w:t>been taken into account in the revised manuscript, the corrections and additions made are marked in red.</w:t>
      </w:r>
      <w:r w:rsidR="00C96A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6A84" w:rsidRPr="004C3B84">
        <w:rPr>
          <w:rFonts w:ascii="Times New Roman" w:hAnsi="Times New Roman"/>
          <w:color w:val="000000"/>
          <w:sz w:val="24"/>
          <w:szCs w:val="24"/>
        </w:rPr>
        <w:t xml:space="preserve">Clarifications have been made in the </w:t>
      </w:r>
      <w:r w:rsidR="00C96A84">
        <w:rPr>
          <w:rFonts w:ascii="Times New Roman" w:hAnsi="Times New Roman"/>
          <w:color w:val="000000"/>
          <w:sz w:val="24"/>
          <w:szCs w:val="24"/>
          <w:lang w:val="en-US"/>
        </w:rPr>
        <w:t>Conclusions</w:t>
      </w:r>
      <w:r w:rsidR="00C96A84" w:rsidRPr="004C3B84">
        <w:rPr>
          <w:rFonts w:ascii="Times New Roman" w:hAnsi="Times New Roman"/>
          <w:color w:val="000000"/>
          <w:sz w:val="24"/>
          <w:szCs w:val="24"/>
        </w:rPr>
        <w:t xml:space="preserve"> of the revised manuscript</w:t>
      </w:r>
      <w:r w:rsidR="00C96A8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96A84">
        <w:rPr>
          <w:rFonts w:ascii="Times New Roman" w:hAnsi="Times New Roman"/>
          <w:color w:val="000000"/>
          <w:sz w:val="24"/>
          <w:szCs w:val="24"/>
          <w:lang w:val="en-US"/>
        </w:rPr>
        <w:t xml:space="preserve">(lines </w:t>
      </w:r>
      <w:r w:rsidR="00305D9E">
        <w:rPr>
          <w:rFonts w:ascii="Times New Roman" w:hAnsi="Times New Roman"/>
          <w:color w:val="000000"/>
          <w:sz w:val="24"/>
          <w:szCs w:val="24"/>
          <w:lang w:val="en-US"/>
        </w:rPr>
        <w:t>411-442</w:t>
      </w:r>
      <w:r w:rsidR="00305D9E">
        <w:rPr>
          <w:rFonts w:ascii="Times New Roman" w:hAnsi="Times New Roman"/>
          <w:color w:val="000000"/>
          <w:sz w:val="24"/>
          <w:szCs w:val="24"/>
          <w:lang w:val="en-US"/>
        </w:rPr>
        <w:t>).</w:t>
      </w:r>
    </w:p>
    <w:p w14:paraId="5B7412C1" w14:textId="315340BE" w:rsidR="004E7CC0" w:rsidRPr="008A49BB" w:rsidRDefault="004E7CC0" w:rsidP="0036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E3E04D1" w14:textId="77777777" w:rsidR="004E7CC0" w:rsidRDefault="004E7CC0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4B9473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In</w:t>
      </w:r>
      <w:r w:rsidR="00854B6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my opinion, readers must be provided with strong, assertive, and most of all, quantitative</w:t>
      </w:r>
    </w:p>
    <w:p w14:paraId="0A8AE768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statements on the accomplishments of the study. Figs. 2-4 display parameters that appear to</w:t>
      </w:r>
    </w:p>
    <w:p w14:paraId="0DDC3C47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lastRenderedPageBreak/>
        <w:t>have very little variation on the concentration of SNP except at high concentrations (see the</w:t>
      </w:r>
    </w:p>
    <w:p w14:paraId="55012BCF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next point) raising the concern whether they deserve to be displayed on dedicated figures.</w:t>
      </w:r>
    </w:p>
    <w:p w14:paraId="28FA90FF" w14:textId="77777777" w:rsidR="00BB46A2" w:rsidRPr="005E7E53" w:rsidRDefault="00BB46A2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 xml:space="preserve">On Fig. 1 the effect of SNP on malondialdehyde (MDA) and on H2O2 </w:t>
      </w:r>
      <w:r w:rsidR="00695C28" w:rsidRPr="005E7E53">
        <w:rPr>
          <w:rFonts w:ascii="Calibri" w:hAnsi="Calibri" w:cs="Calibri"/>
          <w:sz w:val="18"/>
          <w:szCs w:val="18"/>
        </w:rPr>
        <w:t xml:space="preserve">concentrations might raise </w:t>
      </w:r>
      <w:r w:rsidRPr="005E7E53">
        <w:rPr>
          <w:rFonts w:ascii="Calibri" w:hAnsi="Calibri" w:cs="Calibri"/>
          <w:sz w:val="18"/>
          <w:szCs w:val="18"/>
        </w:rPr>
        <w:t xml:space="preserve">some concerns. It appears that SNP has no effect on these parameters in the 0-50 </w:t>
      </w:r>
      <w:r w:rsidRPr="005E7E53">
        <w:rPr>
          <w:rFonts w:ascii="Cambria Math" w:eastAsia="CambriaMath" w:hAnsi="Cambria Math" w:cs="Cambria Math"/>
          <w:sz w:val="18"/>
          <w:szCs w:val="18"/>
        </w:rPr>
        <w:t>𝜇𝑀</w:t>
      </w:r>
      <w:r w:rsidRPr="005E7E53">
        <w:rPr>
          <w:rFonts w:ascii="CambriaMath" w:eastAsia="CambriaMath" w:hAnsi="Calibri" w:cs="CambriaMath"/>
          <w:sz w:val="18"/>
          <w:szCs w:val="18"/>
        </w:rPr>
        <w:t xml:space="preserve"> </w:t>
      </w:r>
      <w:r w:rsidR="00695C28" w:rsidRPr="005E7E53">
        <w:rPr>
          <w:rFonts w:ascii="Calibri" w:hAnsi="Calibri" w:cs="Calibri"/>
          <w:sz w:val="18"/>
          <w:szCs w:val="18"/>
        </w:rPr>
        <w:t xml:space="preserve">range </w:t>
      </w:r>
      <w:r w:rsidRPr="005E7E53">
        <w:rPr>
          <w:rFonts w:ascii="Calibri" w:hAnsi="Calibri" w:cs="Calibri"/>
          <w:sz w:val="18"/>
          <w:szCs w:val="18"/>
        </w:rPr>
        <w:t xml:space="preserve">and both parameters increase sharply at and above 150 </w:t>
      </w:r>
      <w:r w:rsidRPr="005E7E53">
        <w:rPr>
          <w:rFonts w:ascii="Cambria Math" w:eastAsia="CambriaMath" w:hAnsi="Cambria Math" w:cs="Cambria Math"/>
          <w:sz w:val="18"/>
          <w:szCs w:val="18"/>
        </w:rPr>
        <w:t>𝜇𝑀</w:t>
      </w:r>
      <w:r w:rsidRPr="005E7E53">
        <w:rPr>
          <w:rFonts w:ascii="Calibri" w:hAnsi="Calibri" w:cs="Calibri"/>
          <w:sz w:val="18"/>
          <w:szCs w:val="18"/>
        </w:rPr>
        <w:t xml:space="preserve">. </w:t>
      </w:r>
      <w:r w:rsidR="00695C28" w:rsidRPr="005E7E53">
        <w:rPr>
          <w:rFonts w:ascii="Calibri" w:hAnsi="Calibri" w:cs="Calibri"/>
          <w:sz w:val="18"/>
          <w:szCs w:val="18"/>
        </w:rPr>
        <w:t xml:space="preserve">How did the authors exclude the </w:t>
      </w:r>
      <w:r w:rsidRPr="005E7E53">
        <w:rPr>
          <w:rFonts w:ascii="Calibri" w:hAnsi="Calibri" w:cs="Calibri"/>
          <w:sz w:val="18"/>
          <w:szCs w:val="18"/>
        </w:rPr>
        <w:t xml:space="preserve">possibility that the data displayed in Figs 2-4 at 150-300 </w:t>
      </w:r>
      <w:r w:rsidRPr="005E7E53">
        <w:rPr>
          <w:rFonts w:ascii="Cambria Math" w:eastAsia="CambriaMath" w:hAnsi="Cambria Math" w:cs="Cambria Math"/>
          <w:sz w:val="18"/>
          <w:szCs w:val="18"/>
        </w:rPr>
        <w:t>𝜇𝑀</w:t>
      </w:r>
      <w:r w:rsidR="00695C28" w:rsidRPr="005E7E53">
        <w:rPr>
          <w:rFonts w:ascii="Calibri" w:hAnsi="Calibri" w:cs="Calibri"/>
          <w:sz w:val="18"/>
          <w:szCs w:val="18"/>
        </w:rPr>
        <w:t xml:space="preserve">concentration range contain the </w:t>
      </w:r>
      <w:r w:rsidRPr="005E7E53">
        <w:rPr>
          <w:rFonts w:ascii="Calibri" w:hAnsi="Calibri" w:cs="Calibri"/>
          <w:sz w:val="18"/>
          <w:szCs w:val="18"/>
        </w:rPr>
        <w:t>combined effect of SNP and MDA and/or H2O2? It appears that SNP has very subtle effect on</w:t>
      </w:r>
      <w:r w:rsidR="00854B6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the parameters displayed on these figures and thus, the authors emphasize these subtle</w:t>
      </w:r>
      <w:r w:rsidR="00854B65" w:rsidRPr="005E7E53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changes.</w:t>
      </w:r>
    </w:p>
    <w:p w14:paraId="2F995696" w14:textId="77777777" w:rsidR="00695C28" w:rsidRDefault="00695C28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89B8B11" w14:textId="29CA761E" w:rsidR="00854B65" w:rsidRDefault="0098224D" w:rsidP="007C5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7CC0">
        <w:rPr>
          <w:rFonts w:ascii="Calibri" w:hAnsi="Calibri" w:cs="Calibri"/>
          <w:b/>
          <w:sz w:val="24"/>
          <w:szCs w:val="24"/>
          <w:lang w:val="en-US"/>
        </w:rPr>
        <w:t>Answer: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0F6315">
        <w:rPr>
          <w:rFonts w:ascii="Times New Roman" w:hAnsi="Times New Roman" w:cs="Times New Roman"/>
          <w:bCs/>
          <w:sz w:val="24"/>
          <w:szCs w:val="24"/>
          <w:lang w:val="en-US"/>
        </w:rPr>
        <w:t>Really</w:t>
      </w:r>
      <w:r w:rsidR="009C75DC" w:rsidRPr="00C96A8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our</w:t>
      </w:r>
      <w:r w:rsidRPr="007C59A4">
        <w:rPr>
          <w:rFonts w:ascii="Times New Roman" w:hAnsi="Times New Roman" w:cs="Times New Roman"/>
          <w:sz w:val="24"/>
          <w:szCs w:val="24"/>
        </w:rPr>
        <w:t xml:space="preserve"> experimental results show an increase in the amount of MDA (by about 30%) and H</w:t>
      </w:r>
      <w:r w:rsidRPr="007C59A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C59A4">
        <w:rPr>
          <w:rFonts w:ascii="Times New Roman" w:hAnsi="Times New Roman" w:cs="Times New Roman"/>
          <w:sz w:val="24"/>
          <w:szCs w:val="24"/>
        </w:rPr>
        <w:t>O</w:t>
      </w:r>
      <w:r w:rsidRPr="007C59A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41E48">
        <w:rPr>
          <w:rFonts w:ascii="Times New Roman" w:hAnsi="Times New Roman" w:cs="Times New Roman"/>
          <w:sz w:val="24"/>
          <w:szCs w:val="24"/>
        </w:rPr>
        <w:t xml:space="preserve"> (</w:t>
      </w:r>
      <w:r w:rsidR="009C75DC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7C59A4">
        <w:rPr>
          <w:rFonts w:ascii="Times New Roman" w:hAnsi="Times New Roman" w:cs="Times New Roman"/>
          <w:sz w:val="24"/>
          <w:szCs w:val="24"/>
        </w:rPr>
        <w:t>45% - 65%) at the highest concentration</w:t>
      </w:r>
      <w:r w:rsidR="009C75DC">
        <w:rPr>
          <w:rFonts w:ascii="Times New Roman" w:hAnsi="Times New Roman" w:cs="Times New Roman"/>
          <w:sz w:val="24"/>
          <w:szCs w:val="24"/>
          <w:lang w:val="en-US"/>
        </w:rPr>
        <w:t xml:space="preserve"> of 300 </w:t>
      </w:r>
      <w:r w:rsidR="00EB55AA">
        <w:rPr>
          <w:rFonts w:ascii="Times New Roman" w:hAnsi="Times New Roman" w:cs="Times New Roman"/>
          <w:sz w:val="24"/>
          <w:szCs w:val="24"/>
          <w:lang w:val="en-US"/>
        </w:rPr>
        <w:t>µ</w:t>
      </w:r>
      <w:r w:rsidR="009C75D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7C59A4">
        <w:rPr>
          <w:rFonts w:ascii="Times New Roman" w:hAnsi="Times New Roman" w:cs="Times New Roman"/>
          <w:sz w:val="24"/>
          <w:szCs w:val="24"/>
        </w:rPr>
        <w:t xml:space="preserve"> (Fig. 1). At the same time, there was no </w:t>
      </w:r>
      <w:r w:rsidR="00902040">
        <w:rPr>
          <w:rFonts w:ascii="Times New Roman" w:hAnsi="Times New Roman" w:cs="Times New Roman"/>
          <w:sz w:val="24"/>
          <w:szCs w:val="24"/>
          <w:lang w:val="en-US"/>
        </w:rPr>
        <w:t xml:space="preserve">statistically significant </w:t>
      </w:r>
      <w:r w:rsidRPr="007C59A4">
        <w:rPr>
          <w:rFonts w:ascii="Times New Roman" w:hAnsi="Times New Roman" w:cs="Times New Roman"/>
          <w:sz w:val="24"/>
          <w:szCs w:val="24"/>
        </w:rPr>
        <w:t>change</w:t>
      </w:r>
      <w:r w:rsidR="00C952A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C59A4">
        <w:rPr>
          <w:rFonts w:ascii="Times New Roman" w:hAnsi="Times New Roman" w:cs="Times New Roman"/>
          <w:sz w:val="24"/>
          <w:szCs w:val="24"/>
        </w:rPr>
        <w:t xml:space="preserve"> in membrane stability (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MSI,</w:t>
      </w:r>
      <w:r w:rsidRPr="007C59A4">
        <w:rPr>
          <w:rFonts w:ascii="Times New Roman" w:hAnsi="Times New Roman" w:cs="Times New Roman"/>
          <w:sz w:val="24"/>
          <w:szCs w:val="24"/>
        </w:rPr>
        <w:t xml:space="preserve"> Fig. 2 ) except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in maize</w:t>
      </w:r>
      <w:r w:rsidRPr="007C59A4">
        <w:rPr>
          <w:rFonts w:ascii="Times New Roman" w:hAnsi="Times New Roman" w:cs="Times New Roman"/>
          <w:sz w:val="24"/>
          <w:szCs w:val="24"/>
        </w:rPr>
        <w:t xml:space="preserve"> treated with 300 µ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7C59A4">
        <w:rPr>
          <w:rFonts w:ascii="Times New Roman" w:hAnsi="Times New Roman" w:cs="Times New Roman"/>
          <w:sz w:val="24"/>
          <w:szCs w:val="24"/>
        </w:rPr>
        <w:t xml:space="preserve"> </w:t>
      </w:r>
      <w:r w:rsidR="00902040">
        <w:rPr>
          <w:rFonts w:ascii="Times New Roman" w:hAnsi="Times New Roman" w:cs="Times New Roman"/>
          <w:sz w:val="24"/>
          <w:szCs w:val="24"/>
          <w:lang w:val="en-US"/>
        </w:rPr>
        <w:t xml:space="preserve">SNP </w:t>
      </w:r>
      <w:r w:rsidRPr="007C59A4">
        <w:rPr>
          <w:rFonts w:ascii="Times New Roman" w:hAnsi="Times New Roman" w:cs="Times New Roman"/>
          <w:sz w:val="24"/>
          <w:szCs w:val="24"/>
        </w:rPr>
        <w:t>(</w:t>
      </w:r>
      <w:r w:rsidR="00902040">
        <w:rPr>
          <w:rFonts w:ascii="Times New Roman" w:hAnsi="Times New Roman" w:cs="Times New Roman"/>
          <w:sz w:val="24"/>
          <w:szCs w:val="24"/>
          <w:lang w:val="en-US"/>
        </w:rPr>
        <w:t>about 1.5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59A4">
        <w:rPr>
          <w:rFonts w:ascii="Times New Roman" w:hAnsi="Times New Roman" w:cs="Times New Roman"/>
          <w:sz w:val="24"/>
          <w:szCs w:val="24"/>
        </w:rPr>
        <w:t xml:space="preserve">%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decrease</w:t>
      </w:r>
      <w:r w:rsidRPr="007C59A4">
        <w:rPr>
          <w:rFonts w:ascii="Times New Roman" w:hAnsi="Times New Roman" w:cs="Times New Roman"/>
          <w:sz w:val="24"/>
          <w:szCs w:val="24"/>
        </w:rPr>
        <w:t xml:space="preserve">). Based on previous studies </w:t>
      </w:r>
      <w:r w:rsidR="00C9635D">
        <w:rPr>
          <w:rFonts w:ascii="Times New Roman" w:hAnsi="Times New Roman" w:cs="Times New Roman"/>
          <w:sz w:val="24"/>
          <w:szCs w:val="24"/>
          <w:lang w:val="en-US"/>
        </w:rPr>
        <w:t>showed</w:t>
      </w:r>
      <w:r w:rsidR="00C9635D" w:rsidRPr="007C59A4">
        <w:rPr>
          <w:rFonts w:ascii="Times New Roman" w:hAnsi="Times New Roman" w:cs="Times New Roman"/>
          <w:sz w:val="24"/>
          <w:szCs w:val="24"/>
        </w:rPr>
        <w:t xml:space="preserve"> </w:t>
      </w:r>
      <w:r w:rsidR="00241E48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7C59A4">
        <w:rPr>
          <w:rFonts w:ascii="Times New Roman" w:hAnsi="Times New Roman" w:cs="Times New Roman"/>
          <w:sz w:val="24"/>
          <w:szCs w:val="24"/>
        </w:rPr>
        <w:t xml:space="preserve"> </w:t>
      </w:r>
      <w:r w:rsidR="00241E48" w:rsidRPr="009C2F35">
        <w:rPr>
          <w:rFonts w:ascii="Times New Roman" w:hAnsi="Times New Roman" w:cs="Times New Roman"/>
          <w:sz w:val="24"/>
          <w:szCs w:val="24"/>
        </w:rPr>
        <w:t>SNP</w:t>
      </w:r>
      <w:r w:rsidR="00241E48" w:rsidRPr="009C2F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41E48" w:rsidRPr="009C2F35">
        <w:rPr>
          <w:rFonts w:ascii="Times New Roman" w:hAnsi="Times New Roman" w:cs="Times New Roman"/>
          <w:sz w:val="24"/>
          <w:szCs w:val="24"/>
        </w:rPr>
        <w:t>stimulate</w:t>
      </w:r>
      <w:r w:rsidR="00241E48" w:rsidRPr="009C2F3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41E48" w:rsidRPr="009C2F35">
        <w:rPr>
          <w:rFonts w:ascii="Times New Roman" w:hAnsi="Times New Roman" w:cs="Times New Roman"/>
          <w:sz w:val="24"/>
          <w:szCs w:val="24"/>
        </w:rPr>
        <w:t xml:space="preserve"> </w:t>
      </w:r>
      <w:r w:rsidR="00902040">
        <w:rPr>
          <w:rFonts w:ascii="Times New Roman" w:hAnsi="Times New Roman" w:cs="Times New Roman"/>
          <w:sz w:val="24"/>
          <w:szCs w:val="24"/>
        </w:rPr>
        <w:t xml:space="preserve">the </w:t>
      </w:r>
      <w:r w:rsidR="00241E48" w:rsidRPr="009C2F35">
        <w:rPr>
          <w:rFonts w:ascii="Times New Roman" w:hAnsi="Times New Roman" w:cs="Times New Roman"/>
          <w:sz w:val="24"/>
          <w:szCs w:val="24"/>
        </w:rPr>
        <w:t xml:space="preserve">accumulation of thylakoid membrane proteins </w:t>
      </w:r>
      <w:r w:rsidR="00241E48" w:rsidRPr="009C2F35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241E48" w:rsidRPr="009C2F35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jplph.2005.07.011","ISSN":"01761617","author":[{"dropping-particle":"","family":"Zhang","given":"Lingang","non-dropping-particle":"","parse-names":false,"suffix":""},{"dropping-particle":"","family":"Wang","given":"Yading","non-dropping-particle":"","parse-names":false,"suffix":""},{"dropping-particle":"","family":"Zhao","given":"Liqun","non-dropping-particle":"","parse-names":false,"suffix":""},{"dropping-particle":"","family":"Shi","given":"Suyun","non-dropping-particle":"","parse-names":false,"suffix":""},{"dropping-particle":"","family":"Zhang","given":"Lixin","non-dropping-particle":"","parse-names":false,"suffix":""}],"container-title":"Journal of Plant Physiology","id":"ITEM-1","issue":"8","issued":{"date-parts":[["2006","7"]]},"page":"818-826","title":"Involvement of nitric oxide in light-mediated greening of barley seedlings","type":"article-journal","volume":"163"},"uris":["http://www.mendeley.com/documents/?uuid=81b7fcda-f291-4e7b-b581-379b5a578ad9"]}],"mendeley":{"formattedCitation":"[16]","plainTextFormattedCitation":"[16]","previouslyFormattedCitation":"[16]"},"properties":{"noteIndex":0},"schema":"https://github.com/citation-style-language/schema/raw/master/csl-citation.json"}</w:instrText>
      </w:r>
      <w:r w:rsidR="00241E48" w:rsidRPr="009C2F35">
        <w:rPr>
          <w:rFonts w:ascii="Times New Roman" w:hAnsi="Times New Roman" w:cs="Times New Roman"/>
          <w:sz w:val="24"/>
          <w:szCs w:val="24"/>
        </w:rPr>
        <w:fldChar w:fldCharType="separate"/>
      </w:r>
      <w:r w:rsidR="00241E48" w:rsidRPr="009C2F35">
        <w:rPr>
          <w:rFonts w:ascii="Times New Roman" w:hAnsi="Times New Roman" w:cs="Times New Roman"/>
          <w:noProof/>
          <w:sz w:val="24"/>
          <w:szCs w:val="24"/>
        </w:rPr>
        <w:t>[16</w:t>
      </w:r>
      <w:r w:rsidR="00241E48" w:rsidRPr="009C2F35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from References</w:t>
      </w:r>
      <w:r w:rsidR="00241E48" w:rsidRPr="009C2F35">
        <w:rPr>
          <w:rFonts w:ascii="Times New Roman" w:hAnsi="Times New Roman" w:cs="Times New Roman"/>
          <w:noProof/>
          <w:sz w:val="24"/>
          <w:szCs w:val="24"/>
        </w:rPr>
        <w:t>]</w:t>
      </w:r>
      <w:r w:rsidR="00241E48" w:rsidRPr="009C2F35">
        <w:rPr>
          <w:rFonts w:ascii="Times New Roman" w:hAnsi="Times New Roman" w:cs="Times New Roman"/>
          <w:sz w:val="24"/>
          <w:szCs w:val="24"/>
        </w:rPr>
        <w:fldChar w:fldCharType="end"/>
      </w:r>
      <w:r w:rsidR="00241E48" w:rsidRPr="009C2F35">
        <w:rPr>
          <w:rFonts w:ascii="Times New Roman" w:hAnsi="Times New Roman" w:cs="Times New Roman"/>
          <w:sz w:val="24"/>
          <w:szCs w:val="24"/>
        </w:rPr>
        <w:t xml:space="preserve"> and the critical role of </w:t>
      </w:r>
      <w:r w:rsidR="009C2F35">
        <w:rPr>
          <w:rFonts w:ascii="Times New Roman" w:hAnsi="Times New Roman" w:cs="Times New Roman"/>
          <w:sz w:val="24"/>
          <w:szCs w:val="24"/>
          <w:lang w:val="en-US"/>
        </w:rPr>
        <w:t>nitric oxide</w:t>
      </w:r>
      <w:r w:rsidR="00241E48" w:rsidRPr="009C2F35">
        <w:rPr>
          <w:rFonts w:ascii="Times New Roman" w:hAnsi="Times New Roman" w:cs="Times New Roman"/>
          <w:sz w:val="24"/>
          <w:szCs w:val="24"/>
        </w:rPr>
        <w:t xml:space="preserve"> in regulating the stability of pigment-protein complexes in the thylakoid membranes </w:t>
      </w:r>
      <w:r w:rsidR="00241E48" w:rsidRPr="009C2F35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241E48" w:rsidRPr="009C2F35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10.1371/journal.pone.0056345","ISSN":"1932-6203","author":[{"dropping-particle":"","family":"Liu","given":"Fang","non-dropping-particle":"","parse-names":false,"suffix":""},{"dropping-particle":"","family":"Guo","given":"Fang-Qing","non-dropping-particle":"","parse-names":false,"suffix":""}],"container-title":"PLoS ONE","editor":[{"dropping-particle":"","family":"Matsui","given":"Minami","non-dropping-particle":"","parse-names":false,"suffix":""}],"id":"ITEM-1","issue":"2","issued":{"date-parts":[["2013","2","13"]]},"title":"Nitric oxide deficiency accelerates chlorophyll breakdown and stability loss of thylakoid membranes during dark-induced leaf senescence in &lt;i&gt;Arabidopsis&lt;/i&gt;","type":"article-journal","volume":"8"},"uris":["http://www.mendeley.com/documents/?uuid=59bb94e5-0e1c-47a7-9ad2-b4837acc8673"]}],"mendeley":{"formattedCitation":"[24]","plainTextFormattedCitation":"[24]","previouslyFormattedCitation":"[24]"},"properties":{"noteIndex":0},"schema":"https://github.com/citation-style-language/schema/raw/master/csl-citation.json"}</w:instrText>
      </w:r>
      <w:r w:rsidR="00241E48" w:rsidRPr="009C2F35">
        <w:rPr>
          <w:rFonts w:ascii="Times New Roman" w:hAnsi="Times New Roman" w:cs="Times New Roman"/>
          <w:sz w:val="24"/>
          <w:szCs w:val="24"/>
        </w:rPr>
        <w:fldChar w:fldCharType="separate"/>
      </w:r>
      <w:r w:rsidR="00241E48" w:rsidRPr="009C2F35">
        <w:rPr>
          <w:rFonts w:ascii="Times New Roman" w:hAnsi="Times New Roman" w:cs="Times New Roman"/>
          <w:noProof/>
          <w:sz w:val="24"/>
          <w:szCs w:val="24"/>
        </w:rPr>
        <w:t>[24</w:t>
      </w:r>
      <w:r w:rsidR="00241E48" w:rsidRPr="009C2F35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from References</w:t>
      </w:r>
      <w:r w:rsidR="00241E48" w:rsidRPr="009C2F35">
        <w:rPr>
          <w:rFonts w:ascii="Times New Roman" w:hAnsi="Times New Roman" w:cs="Times New Roman"/>
          <w:noProof/>
          <w:sz w:val="24"/>
          <w:szCs w:val="24"/>
        </w:rPr>
        <w:t>]</w:t>
      </w:r>
      <w:r w:rsidR="00241E48" w:rsidRPr="009C2F35">
        <w:rPr>
          <w:rFonts w:ascii="Times New Roman" w:hAnsi="Times New Roman" w:cs="Times New Roman"/>
          <w:sz w:val="24"/>
          <w:szCs w:val="24"/>
        </w:rPr>
        <w:fldChar w:fldCharType="end"/>
      </w:r>
      <w:r w:rsidRPr="009C2F35">
        <w:rPr>
          <w:rFonts w:ascii="Times New Roman" w:hAnsi="Times New Roman" w:cs="Times New Roman"/>
          <w:sz w:val="24"/>
          <w:szCs w:val="24"/>
        </w:rPr>
        <w:t>,</w:t>
      </w:r>
      <w:r w:rsidRPr="007C59A4">
        <w:rPr>
          <w:rFonts w:ascii="Times New Roman" w:hAnsi="Times New Roman" w:cs="Times New Roman"/>
          <w:sz w:val="24"/>
          <w:szCs w:val="24"/>
        </w:rPr>
        <w:t xml:space="preserve"> we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suggest</w:t>
      </w:r>
      <w:r w:rsidRPr="007C59A4">
        <w:rPr>
          <w:rFonts w:ascii="Times New Roman" w:hAnsi="Times New Roman" w:cs="Times New Roman"/>
          <w:sz w:val="24"/>
          <w:szCs w:val="24"/>
        </w:rPr>
        <w:t xml:space="preserve"> that these </w:t>
      </w:r>
      <w:r w:rsidR="00C85F10">
        <w:rPr>
          <w:rFonts w:ascii="Times New Roman" w:hAnsi="Times New Roman" w:cs="Times New Roman"/>
          <w:sz w:val="24"/>
          <w:szCs w:val="24"/>
          <w:lang w:val="en-US"/>
        </w:rPr>
        <w:t xml:space="preserve">increased </w:t>
      </w:r>
      <w:r w:rsidRPr="007C59A4">
        <w:rPr>
          <w:rFonts w:ascii="Times New Roman" w:hAnsi="Times New Roman" w:cs="Times New Roman"/>
          <w:sz w:val="24"/>
          <w:szCs w:val="24"/>
        </w:rPr>
        <w:t>amounts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of the MDA do not </w:t>
      </w:r>
      <w:r w:rsidR="00C60FF8">
        <w:rPr>
          <w:rFonts w:ascii="Times New Roman" w:hAnsi="Times New Roman" w:cs="Times New Roman"/>
          <w:sz w:val="24"/>
          <w:szCs w:val="24"/>
          <w:lang w:val="en-US"/>
        </w:rPr>
        <w:t>cause</w:t>
      </w:r>
      <w:r w:rsidRPr="007C59A4">
        <w:rPr>
          <w:rFonts w:ascii="Times New Roman" w:hAnsi="Times New Roman" w:cs="Times New Roman"/>
          <w:sz w:val="24"/>
          <w:szCs w:val="24"/>
        </w:rPr>
        <w:t xml:space="preserve"> significant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inhibition</w:t>
      </w:r>
      <w:r w:rsidRPr="007C59A4">
        <w:rPr>
          <w:rFonts w:ascii="Times New Roman" w:hAnsi="Times New Roman" w:cs="Times New Roman"/>
          <w:sz w:val="24"/>
          <w:szCs w:val="24"/>
        </w:rPr>
        <w:t xml:space="preserve">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7C59A4">
        <w:rPr>
          <w:rFonts w:ascii="Times New Roman" w:hAnsi="Times New Roman" w:cs="Times New Roman"/>
          <w:sz w:val="24"/>
          <w:szCs w:val="24"/>
        </w:rPr>
        <w:t xml:space="preserve"> the functions of the photosynthetic apparatus (</w:t>
      </w:r>
      <w:r w:rsidR="00C60FF8">
        <w:rPr>
          <w:rFonts w:ascii="Times New Roman" w:hAnsi="Times New Roman" w:cs="Times New Roman"/>
          <w:sz w:val="24"/>
          <w:szCs w:val="24"/>
          <w:lang w:val="en-US"/>
        </w:rPr>
        <w:t xml:space="preserve">see also the </w:t>
      </w:r>
      <w:r w:rsidRPr="007C59A4">
        <w:rPr>
          <w:rFonts w:ascii="Times New Roman" w:hAnsi="Times New Roman" w:cs="Times New Roman"/>
          <w:sz w:val="24"/>
          <w:szCs w:val="24"/>
        </w:rPr>
        <w:t xml:space="preserve">explanation in the Discussion, lines </w:t>
      </w:r>
      <w:r w:rsidR="00305D9E">
        <w:rPr>
          <w:rFonts w:ascii="Times New Roman" w:hAnsi="Times New Roman" w:cs="Times New Roman"/>
          <w:sz w:val="24"/>
          <w:szCs w:val="24"/>
          <w:lang w:val="en-US"/>
        </w:rPr>
        <w:t>284-292</w:t>
      </w:r>
      <w:r w:rsidR="00305D9E" w:rsidRPr="007C59A4">
        <w:rPr>
          <w:rFonts w:ascii="Times New Roman" w:hAnsi="Times New Roman" w:cs="Times New Roman"/>
          <w:sz w:val="24"/>
          <w:szCs w:val="24"/>
        </w:rPr>
        <w:t>).</w:t>
      </w:r>
      <w:r w:rsidR="00305D9E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Moreover, </w:t>
      </w:r>
      <w:r w:rsidR="00C60FF8">
        <w:rPr>
          <w:rFonts w:ascii="Times New Roman" w:hAnsi="Times New Roman" w:cs="Times New Roman"/>
          <w:sz w:val="24"/>
          <w:szCs w:val="24"/>
          <w:lang w:val="en-US"/>
        </w:rPr>
        <w:t xml:space="preserve">our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data revealed </w:t>
      </w:r>
      <w:r w:rsidR="00241E4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small decrease (6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-7%) in the parameter </w:t>
      </w:r>
      <w:proofErr w:type="spellStart"/>
      <w:r w:rsidRPr="007C59A4">
        <w:rPr>
          <w:rFonts w:ascii="Times New Roman" w:hAnsi="Times New Roman" w:cs="Times New Roman"/>
          <w:sz w:val="24"/>
          <w:szCs w:val="24"/>
          <w:lang w:val="en-US"/>
        </w:rPr>
        <w:t>Fv</w:t>
      </w:r>
      <w:proofErr w:type="spellEnd"/>
      <w:r w:rsidRPr="007C59A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7C59A4">
        <w:rPr>
          <w:rFonts w:ascii="Times New Roman" w:hAnsi="Times New Roman" w:cs="Times New Roman"/>
          <w:sz w:val="24"/>
          <w:szCs w:val="24"/>
          <w:lang w:val="en-US"/>
        </w:rPr>
        <w:t>Fo</w:t>
      </w:r>
      <w:proofErr w:type="spellEnd"/>
      <w:r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in sorghum treated with  50, 150 and 300</w:t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sym w:font="Symbol" w:char="F06D"/>
      </w:r>
      <w:r w:rsidRPr="007C59A4">
        <w:rPr>
          <w:rFonts w:ascii="Times New Roman" w:hAnsi="Times New Roman" w:cs="Times New Roman"/>
          <w:sz w:val="24"/>
          <w:szCs w:val="24"/>
          <w:lang w:val="en-US"/>
        </w:rPr>
        <w:t>M SNP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>. On the other hand, data also revealed some changes in the acceptor side of PSII, which affect the Q</w:t>
      </w:r>
      <w:r w:rsidR="007C59A4" w:rsidRPr="00241E4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>reoxidation</w:t>
      </w:r>
      <w:proofErr w:type="spellEnd"/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(Table  </w:t>
      </w:r>
      <w:r w:rsidR="007B692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), as after </w:t>
      </w:r>
      <w:r w:rsidR="00C60FF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>treatment with  300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sym w:font="Symbol" w:char="F06D"/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M SNP </w:t>
      </w:r>
      <w:r w:rsidR="007C59A4" w:rsidRPr="007C59A4">
        <w:rPr>
          <w:rFonts w:ascii="Times New Roman" w:hAnsi="Times New Roman" w:cs="Times New Roman"/>
          <w:sz w:val="24"/>
          <w:szCs w:val="24"/>
        </w:rPr>
        <w:t>predominates the electron recombination on Q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7C59A4" w:rsidRPr="007C59A4">
        <w:rPr>
          <w:rFonts w:ascii="Times New Roman" w:hAnsi="Times New Roman" w:cs="Times New Roman"/>
          <w:sz w:val="24"/>
          <w:szCs w:val="24"/>
        </w:rPr>
        <w:t>Q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7C59A4" w:rsidRPr="007C59A4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="007C59A4" w:rsidRPr="007C59A4">
        <w:rPr>
          <w:rFonts w:ascii="Times New Roman" w:hAnsi="Times New Roman" w:cs="Times New Roman"/>
          <w:sz w:val="24"/>
          <w:szCs w:val="24"/>
        </w:rPr>
        <w:t>(via the Q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7C59A4" w:rsidRPr="007C59A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7C59A4" w:rsidRPr="007C59A4">
        <w:rPr>
          <w:rFonts w:ascii="Times New Roman" w:hAnsi="Times New Roman" w:cs="Times New Roman"/>
          <w:sz w:val="24"/>
          <w:szCs w:val="24"/>
        </w:rPr>
        <w:t>Q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7C59A4" w:rsidRPr="007C59A4">
        <w:rPr>
          <w:rFonts w:ascii="Times New Roman" w:hAnsi="Times New Roman" w:cs="Times New Roman"/>
          <w:sz w:val="24"/>
          <w:szCs w:val="24"/>
        </w:rPr>
        <w:t xml:space="preserve"> ↔ Q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7C59A4" w:rsidRPr="007C59A4">
        <w:rPr>
          <w:rFonts w:ascii="Times New Roman" w:hAnsi="Times New Roman" w:cs="Times New Roman"/>
          <w:sz w:val="24"/>
          <w:szCs w:val="24"/>
        </w:rPr>
        <w:t>Q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7C59A4" w:rsidRPr="007C59A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7C59A4" w:rsidRPr="007C59A4">
        <w:rPr>
          <w:rFonts w:ascii="Times New Roman" w:hAnsi="Times New Roman" w:cs="Times New Roman"/>
          <w:sz w:val="24"/>
          <w:szCs w:val="24"/>
        </w:rPr>
        <w:t xml:space="preserve"> charge equilibrium), with oxidized S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C59A4" w:rsidRPr="007C59A4">
        <w:rPr>
          <w:rFonts w:ascii="Times New Roman" w:hAnsi="Times New Roman" w:cs="Times New Roman"/>
          <w:sz w:val="24"/>
          <w:szCs w:val="24"/>
        </w:rPr>
        <w:t xml:space="preserve"> (or S</w:t>
      </w:r>
      <w:r w:rsidR="007C59A4" w:rsidRPr="007C59A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C59A4" w:rsidRPr="007C59A4">
        <w:rPr>
          <w:rFonts w:ascii="Times New Roman" w:hAnsi="Times New Roman" w:cs="Times New Roman"/>
          <w:sz w:val="24"/>
          <w:szCs w:val="24"/>
        </w:rPr>
        <w:t>) states of the OEC in both plant species.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0FF8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</w:t>
      </w:r>
      <w:r w:rsidR="002B6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082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41E48">
        <w:rPr>
          <w:rFonts w:ascii="Times New Roman" w:hAnsi="Times New Roman" w:cs="Times New Roman"/>
          <w:sz w:val="24"/>
          <w:szCs w:val="24"/>
          <w:lang w:val="en-US"/>
        </w:rPr>
        <w:t>H2O2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0822">
        <w:rPr>
          <w:rFonts w:ascii="Times New Roman" w:hAnsi="Times New Roman" w:cs="Times New Roman"/>
          <w:sz w:val="24"/>
          <w:szCs w:val="24"/>
          <w:lang w:val="en-US"/>
        </w:rPr>
        <w:t>could also</w:t>
      </w:r>
      <w:r w:rsidR="002B6B1D">
        <w:rPr>
          <w:rFonts w:ascii="Times New Roman" w:hAnsi="Times New Roman" w:cs="Times New Roman"/>
          <w:sz w:val="24"/>
          <w:szCs w:val="24"/>
          <w:lang w:val="en-US"/>
        </w:rPr>
        <w:t xml:space="preserve"> serve as 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a signaling molecule</w:t>
      </w:r>
      <w:r w:rsidR="006005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05DE" w:rsidRPr="00554F71">
        <w:rPr>
          <w:sz w:val="24"/>
          <w:szCs w:val="24"/>
        </w:rPr>
        <w:t>activating defense mechanisms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666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FE35D2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is used to increase the </w:t>
      </w:r>
      <w:r w:rsidR="00FE35D2">
        <w:rPr>
          <w:rFonts w:ascii="Times New Roman" w:hAnsi="Times New Roman" w:cs="Times New Roman"/>
          <w:sz w:val="24"/>
          <w:szCs w:val="24"/>
          <w:lang w:val="en-US"/>
        </w:rPr>
        <w:t xml:space="preserve">plant 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 xml:space="preserve">tolerance </w:t>
      </w:r>
      <w:r w:rsidR="007C59A4">
        <w:rPr>
          <w:rFonts w:ascii="Times New Roman" w:hAnsi="Times New Roman" w:cs="Times New Roman"/>
          <w:sz w:val="24"/>
          <w:szCs w:val="24"/>
          <w:lang w:val="en-US"/>
        </w:rPr>
        <w:t xml:space="preserve">under water deficit </w:t>
      </w:r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7C59A4" w:rsidRPr="009C2F35">
        <w:rPr>
          <w:rFonts w:ascii="Times New Roman" w:hAnsi="Times New Roman" w:cs="Times New Roman"/>
          <w:sz w:val="20"/>
          <w:szCs w:val="20"/>
          <w:lang w:val="en-US"/>
        </w:rPr>
        <w:t>Barzotto</w:t>
      </w:r>
      <w:proofErr w:type="spellEnd"/>
      <w:r w:rsidR="007C59A4" w:rsidRPr="009C2F35">
        <w:rPr>
          <w:rFonts w:ascii="Times New Roman" w:hAnsi="Times New Roman" w:cs="Times New Roman"/>
          <w:sz w:val="20"/>
          <w:szCs w:val="20"/>
          <w:lang w:val="en-US"/>
        </w:rPr>
        <w:t xml:space="preserve"> et al., Scientific Reports (2023) 13:</w:t>
      </w:r>
      <w:r w:rsidR="007C59A4" w:rsidRPr="008A49BB">
        <w:rPr>
          <w:rFonts w:ascii="Times New Roman" w:hAnsi="Times New Roman" w:cs="Times New Roman"/>
          <w:sz w:val="20"/>
          <w:szCs w:val="20"/>
          <w:lang w:val="en-US"/>
        </w:rPr>
        <w:t xml:space="preserve">13059 </w:t>
      </w:r>
      <w:hyperlink r:id="rId4" w:history="1">
        <w:r w:rsidR="00FE35D2" w:rsidRPr="008A49BB">
          <w:rPr>
            <w:rStyle w:val="Hyperlink"/>
            <w:rFonts w:ascii="Corbel" w:hAnsi="Corbel" w:cs="Corbel"/>
            <w:color w:val="auto"/>
            <w:sz w:val="20"/>
            <w:szCs w:val="20"/>
          </w:rPr>
          <w:t>https://doi.org/10.1038/s41598-023-40388-y</w:t>
        </w:r>
      </w:hyperlink>
      <w:r w:rsidR="007C59A4" w:rsidRPr="007C59A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54F71">
        <w:rPr>
          <w:rFonts w:ascii="Times New Roman" w:hAnsi="Times New Roman" w:cs="Times New Roman"/>
          <w:sz w:val="24"/>
          <w:szCs w:val="24"/>
        </w:rPr>
        <w:t>.</w:t>
      </w:r>
      <w:r w:rsidR="00FE35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59A4">
        <w:rPr>
          <w:rFonts w:ascii="Times New Roman" w:hAnsi="Times New Roman" w:cs="Times New Roman"/>
          <w:sz w:val="24"/>
          <w:szCs w:val="24"/>
          <w:lang w:val="en-US"/>
        </w:rPr>
        <w:t xml:space="preserve">The investigation of </w:t>
      </w:r>
      <w:proofErr w:type="spellStart"/>
      <w:r w:rsidR="007C59A4">
        <w:rPr>
          <w:rFonts w:ascii="Times New Roman" w:hAnsi="Times New Roman" w:cs="Times New Roman"/>
          <w:sz w:val="24"/>
          <w:szCs w:val="24"/>
          <w:lang w:val="en-US"/>
        </w:rPr>
        <w:t>Gohari</w:t>
      </w:r>
      <w:proofErr w:type="spellEnd"/>
      <w:r w:rsidR="007C59A4">
        <w:rPr>
          <w:rFonts w:ascii="Times New Roman" w:hAnsi="Times New Roman" w:cs="Times New Roman"/>
          <w:sz w:val="24"/>
          <w:szCs w:val="24"/>
          <w:lang w:val="en-US"/>
        </w:rPr>
        <w:t xml:space="preserve"> et al. [</w:t>
      </w:r>
      <w:r w:rsidR="007B692A" w:rsidRPr="009C2F35">
        <w:rPr>
          <w:rFonts w:ascii="Times New Roman" w:hAnsi="Times New Roman" w:cs="Times New Roman"/>
          <w:sz w:val="20"/>
          <w:szCs w:val="20"/>
          <w:lang w:val="en-US"/>
        </w:rPr>
        <w:t xml:space="preserve">Physiol. </w:t>
      </w:r>
      <w:proofErr w:type="spellStart"/>
      <w:r w:rsidR="007B692A" w:rsidRPr="009C2F35">
        <w:rPr>
          <w:rFonts w:ascii="Times New Roman" w:hAnsi="Times New Roman" w:cs="Times New Roman"/>
          <w:sz w:val="20"/>
          <w:szCs w:val="20"/>
          <w:lang w:val="en-US"/>
        </w:rPr>
        <w:t>Plantarum</w:t>
      </w:r>
      <w:proofErr w:type="spellEnd"/>
      <w:r w:rsidR="007B692A" w:rsidRPr="009C2F35">
        <w:rPr>
          <w:rFonts w:ascii="Times New Roman" w:hAnsi="Times New Roman" w:cs="Times New Roman"/>
          <w:sz w:val="20"/>
          <w:szCs w:val="20"/>
          <w:lang w:val="en-US"/>
        </w:rPr>
        <w:t>, 2019</w:t>
      </w:r>
      <w:r w:rsidR="007B69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692A">
        <w:rPr>
          <w:rFonts w:ascii="FrutigerLTStd-Light" w:hAnsi="FrutigerLTStd-Light" w:cs="FrutigerLTStd-Light"/>
          <w:sz w:val="15"/>
          <w:szCs w:val="15"/>
        </w:rPr>
        <w:t>doi:10.1111/ppl.13020</w:t>
      </w:r>
      <w:r w:rsidR="008053B1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A411BF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="00241E48">
        <w:rPr>
          <w:rFonts w:ascii="Times New Roman" w:hAnsi="Times New Roman" w:cs="Times New Roman"/>
          <w:sz w:val="24"/>
          <w:szCs w:val="24"/>
          <w:lang w:val="en-US"/>
        </w:rPr>
        <w:t>suggested</w:t>
      </w:r>
      <w:r w:rsidR="008053B1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7B692A">
        <w:rPr>
          <w:rFonts w:ascii="Times New Roman" w:hAnsi="Times New Roman" w:cs="Times New Roman"/>
          <w:sz w:val="24"/>
          <w:szCs w:val="24"/>
          <w:lang w:val="en-US"/>
        </w:rPr>
        <w:t xml:space="preserve"> the application of SNP</w:t>
      </w:r>
      <w:r w:rsidR="008053B1">
        <w:rPr>
          <w:rFonts w:ascii="Times New Roman" w:hAnsi="Times New Roman" w:cs="Times New Roman"/>
          <w:sz w:val="24"/>
          <w:szCs w:val="24"/>
          <w:lang w:val="en-US"/>
        </w:rPr>
        <w:t xml:space="preserve"> and H</w:t>
      </w:r>
      <w:r w:rsidR="008053B1" w:rsidRPr="007B692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053B1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053B1" w:rsidRPr="007B692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053B1">
        <w:rPr>
          <w:rFonts w:ascii="Times New Roman" w:hAnsi="Times New Roman" w:cs="Times New Roman"/>
          <w:sz w:val="24"/>
          <w:szCs w:val="24"/>
          <w:lang w:val="en-US"/>
        </w:rPr>
        <w:t xml:space="preserve"> might be an effective approach to improve </w:t>
      </w:r>
      <w:r w:rsidR="00A411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053B1">
        <w:rPr>
          <w:rFonts w:ascii="Times New Roman" w:hAnsi="Times New Roman" w:cs="Times New Roman"/>
          <w:sz w:val="24"/>
          <w:szCs w:val="24"/>
          <w:lang w:val="en-US"/>
        </w:rPr>
        <w:t xml:space="preserve">tolerance of aromatic plants to abiotic stress factors. 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The study of </w:t>
      </w:r>
      <w:proofErr w:type="spellStart"/>
      <w:r w:rsidR="00035E3B">
        <w:rPr>
          <w:rFonts w:ascii="Times New Roman" w:hAnsi="Times New Roman" w:cs="Times New Roman"/>
          <w:sz w:val="24"/>
          <w:szCs w:val="24"/>
          <w:lang w:val="en-US"/>
        </w:rPr>
        <w:t>Hnilickova</w:t>
      </w:r>
      <w:proofErr w:type="spellEnd"/>
      <w:r w:rsidR="00C83E30">
        <w:rPr>
          <w:rFonts w:ascii="Times New Roman" w:hAnsi="Times New Roman" w:cs="Times New Roman"/>
          <w:sz w:val="24"/>
          <w:szCs w:val="24"/>
          <w:lang w:val="en-US"/>
        </w:rPr>
        <w:t xml:space="preserve"> et al. [</w:t>
      </w:r>
      <w:r w:rsidR="007B692A" w:rsidRPr="009C2F35">
        <w:rPr>
          <w:rFonts w:ascii="Times New Roman" w:hAnsi="Times New Roman" w:cs="Times New Roman"/>
          <w:sz w:val="20"/>
          <w:szCs w:val="20"/>
          <w:lang w:val="en-US"/>
        </w:rPr>
        <w:t>Plants, 2021, 10 845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F35">
        <w:rPr>
          <w:rFonts w:ascii="URWPalladioL-Roma" w:hAnsi="URWPalladioL-Roma" w:cs="URWPalladioL-Roma"/>
          <w:sz w:val="16"/>
          <w:szCs w:val="16"/>
        </w:rPr>
        <w:t>https://doi.org/10.3390/plants10050845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8141A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="00D11FFD">
        <w:rPr>
          <w:rFonts w:ascii="Times New Roman" w:hAnsi="Times New Roman" w:cs="Times New Roman"/>
          <w:sz w:val="24"/>
          <w:szCs w:val="24"/>
          <w:lang w:val="en-US"/>
        </w:rPr>
        <w:t xml:space="preserve">revealed </w:t>
      </w:r>
      <w:r w:rsidR="005E7E53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411B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503D6">
        <w:rPr>
          <w:rFonts w:ascii="Times New Roman" w:hAnsi="Times New Roman" w:cs="Times New Roman"/>
          <w:sz w:val="24"/>
          <w:szCs w:val="24"/>
          <w:lang w:val="en-US"/>
        </w:rPr>
        <w:t xml:space="preserve">fold 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increase of the </w:t>
      </w:r>
      <w:r w:rsidR="000F2BDA">
        <w:rPr>
          <w:rFonts w:ascii="Times New Roman" w:hAnsi="Times New Roman" w:cs="Times New Roman"/>
          <w:sz w:val="24"/>
          <w:szCs w:val="24"/>
          <w:lang w:val="en-US"/>
        </w:rPr>
        <w:t xml:space="preserve">MDA 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amount after </w:t>
      </w:r>
      <w:r w:rsidR="00911DB9">
        <w:rPr>
          <w:rFonts w:ascii="Times New Roman" w:hAnsi="Times New Roman" w:cs="Times New Roman"/>
          <w:sz w:val="24"/>
          <w:szCs w:val="24"/>
          <w:lang w:val="en-US"/>
        </w:rPr>
        <w:t xml:space="preserve">salt 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>stress lead</w:t>
      </w:r>
      <w:r w:rsidR="00AF15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 to small changes in the parameter </w:t>
      </w:r>
      <w:proofErr w:type="spellStart"/>
      <w:r w:rsidR="00035E3B">
        <w:rPr>
          <w:rFonts w:ascii="Times New Roman" w:hAnsi="Times New Roman" w:cs="Times New Roman"/>
          <w:sz w:val="24"/>
          <w:szCs w:val="24"/>
          <w:lang w:val="en-US"/>
        </w:rPr>
        <w:t>Fv</w:t>
      </w:r>
      <w:proofErr w:type="spellEnd"/>
      <w:r w:rsidR="00035E3B">
        <w:rPr>
          <w:rFonts w:ascii="Times New Roman" w:hAnsi="Times New Roman" w:cs="Times New Roman"/>
          <w:sz w:val="24"/>
          <w:szCs w:val="24"/>
          <w:lang w:val="en-US"/>
        </w:rPr>
        <w:t xml:space="preserve">/Fm. </w:t>
      </w:r>
      <w:r w:rsidR="0018454B" w:rsidRPr="0018454B">
        <w:rPr>
          <w:rFonts w:ascii="Times New Roman" w:hAnsi="Times New Roman" w:cs="Times New Roman"/>
          <w:sz w:val="24"/>
          <w:szCs w:val="24"/>
          <w:lang w:val="en-US"/>
        </w:rPr>
        <w:t xml:space="preserve">Therefore, we </w:t>
      </w:r>
      <w:r w:rsidR="0018454B">
        <w:rPr>
          <w:rFonts w:ascii="Times New Roman" w:hAnsi="Times New Roman" w:cs="Times New Roman"/>
          <w:sz w:val="24"/>
          <w:szCs w:val="24"/>
          <w:lang w:val="en-US"/>
        </w:rPr>
        <w:t xml:space="preserve">suggest </w:t>
      </w:r>
      <w:r w:rsidR="0018454B" w:rsidRPr="0018454B">
        <w:rPr>
          <w:rFonts w:ascii="Times New Roman" w:hAnsi="Times New Roman" w:cs="Times New Roman"/>
          <w:sz w:val="24"/>
          <w:szCs w:val="24"/>
          <w:lang w:val="en-US"/>
        </w:rPr>
        <w:t xml:space="preserve">that the increase in the amounts of </w:t>
      </w:r>
      <w:r w:rsidR="0018454B">
        <w:rPr>
          <w:rFonts w:ascii="Times New Roman" w:hAnsi="Times New Roman" w:cs="Times New Roman"/>
          <w:sz w:val="24"/>
          <w:szCs w:val="24"/>
          <w:lang w:val="en-US"/>
        </w:rPr>
        <w:t>MDA</w:t>
      </w:r>
      <w:r w:rsidR="0018454B" w:rsidRPr="0018454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18454B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8454B" w:rsidRPr="008A49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18454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18454B" w:rsidRPr="008A49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18454B" w:rsidRPr="0018454B">
        <w:rPr>
          <w:rFonts w:ascii="Times New Roman" w:hAnsi="Times New Roman" w:cs="Times New Roman"/>
          <w:sz w:val="24"/>
          <w:szCs w:val="24"/>
          <w:lang w:val="en-US"/>
        </w:rPr>
        <w:t xml:space="preserve"> do not lead to damage to the thylakoid membranes and a decrease </w:t>
      </w:r>
      <w:r w:rsidR="0018454B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18454B" w:rsidRPr="0018454B">
        <w:rPr>
          <w:rFonts w:ascii="Times New Roman" w:hAnsi="Times New Roman" w:cs="Times New Roman"/>
          <w:sz w:val="24"/>
          <w:szCs w:val="24"/>
          <w:lang w:val="en-US"/>
        </w:rPr>
        <w:t xml:space="preserve"> functions</w:t>
      </w:r>
      <w:r w:rsidR="0018454B">
        <w:rPr>
          <w:rFonts w:ascii="Times New Roman" w:hAnsi="Times New Roman" w:cs="Times New Roman"/>
          <w:sz w:val="24"/>
          <w:szCs w:val="24"/>
          <w:lang w:val="en-US"/>
        </w:rPr>
        <w:t xml:space="preserve"> of the photosynthetic apparatus.</w:t>
      </w:r>
    </w:p>
    <w:p w14:paraId="208E9006" w14:textId="77777777" w:rsidR="0018454B" w:rsidRDefault="0018454B" w:rsidP="007C5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C01338" w14:textId="77777777" w:rsidR="00695C28" w:rsidRDefault="00695C28" w:rsidP="00BB46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3AE1B99" w14:textId="77777777" w:rsidR="00065F3F" w:rsidRPr="005E7E53" w:rsidRDefault="00BB46A2" w:rsidP="009C2F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5E7E53">
        <w:rPr>
          <w:rFonts w:ascii="Calibri" w:hAnsi="Calibri" w:cs="Calibri"/>
          <w:sz w:val="18"/>
          <w:szCs w:val="18"/>
        </w:rPr>
        <w:t>The physical processes that have been assigned to the fast and slow kinetic components of</w:t>
      </w:r>
      <w:r w:rsidR="009C2F35" w:rsidRPr="005E7E53">
        <w:rPr>
          <w:rFonts w:ascii="Calibri" w:hAnsi="Calibri" w:cs="Calibri"/>
          <w:sz w:val="18"/>
          <w:szCs w:val="18"/>
        </w:rPr>
        <w:t xml:space="preserve"> </w:t>
      </w:r>
      <w:r w:rsidRPr="005E7E53">
        <w:rPr>
          <w:rFonts w:ascii="Calibri" w:hAnsi="Calibri" w:cs="Calibri"/>
          <w:sz w:val="18"/>
          <w:szCs w:val="18"/>
        </w:rPr>
        <w:t>the flash-induced variable fluorescence should be identified.</w:t>
      </w:r>
    </w:p>
    <w:p w14:paraId="49655E4D" w14:textId="77777777" w:rsidR="00D11FFD" w:rsidRPr="00D11FFD" w:rsidRDefault="00D11FFD" w:rsidP="009C2F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0DF7FC5" w14:textId="73A53E2E" w:rsidR="002F22D8" w:rsidRDefault="0098224D" w:rsidP="00C83E3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E7CC0">
        <w:rPr>
          <w:rFonts w:ascii="Calibri" w:hAnsi="Calibri" w:cs="Calibri"/>
          <w:b/>
          <w:sz w:val="24"/>
          <w:szCs w:val="24"/>
          <w:lang w:val="en-US"/>
        </w:rPr>
        <w:t>Answer:</w:t>
      </w:r>
      <w:r w:rsidR="00C83E30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C83E30" w:rsidRPr="00CB00DE">
        <w:rPr>
          <w:rFonts w:ascii="Times New Roman" w:hAnsi="Times New Roman" w:cs="Times New Roman"/>
          <w:sz w:val="24"/>
          <w:szCs w:val="24"/>
          <w:lang w:val="en-US"/>
        </w:rPr>
        <w:t>The fast and slow components of the decay kinetics of the flash-induced variable fluorescence are assigned to the different pathways of Q</w:t>
      </w:r>
      <w:r w:rsidR="00D11FFD" w:rsidRPr="00CB00D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C83E30" w:rsidRPr="00CB00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3E30" w:rsidRPr="00CB00DE">
        <w:rPr>
          <w:rFonts w:ascii="Times New Roman" w:hAnsi="Times New Roman" w:cs="Times New Roman"/>
          <w:sz w:val="24"/>
          <w:szCs w:val="24"/>
          <w:lang w:val="en-US"/>
        </w:rPr>
        <w:t>reoxidation</w:t>
      </w:r>
      <w:proofErr w:type="spellEnd"/>
      <w:r w:rsidR="00D11FFD" w:rsidRPr="00CB00DE">
        <w:rPr>
          <w:rFonts w:ascii="Times New Roman" w:hAnsi="Times New Roman" w:cs="Times New Roman"/>
          <w:sz w:val="24"/>
          <w:szCs w:val="24"/>
          <w:lang w:val="en-US"/>
        </w:rPr>
        <w:t xml:space="preserve">: by </w:t>
      </w:r>
      <w:proofErr w:type="spellStart"/>
      <w:r w:rsidR="00D11FFD" w:rsidRPr="00CB00DE">
        <w:rPr>
          <w:rFonts w:ascii="Times New Roman" w:hAnsi="Times New Roman" w:cs="Times New Roman"/>
          <w:sz w:val="24"/>
          <w:szCs w:val="24"/>
          <w:lang w:val="en-US"/>
        </w:rPr>
        <w:t>plastoquinone</w:t>
      </w:r>
      <w:proofErr w:type="spellEnd"/>
      <w:r w:rsidR="00D11FFD" w:rsidRPr="00CB00DE">
        <w:rPr>
          <w:rFonts w:ascii="Times New Roman" w:hAnsi="Times New Roman" w:cs="Times New Roman"/>
          <w:sz w:val="24"/>
          <w:szCs w:val="24"/>
          <w:lang w:val="en-US"/>
        </w:rPr>
        <w:t xml:space="preserve"> (fast component and constant k</w:t>
      </w:r>
      <w:r w:rsidR="00D11FFD" w:rsidRPr="00CB00D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="00D11FFD" w:rsidRPr="00CB00DE">
        <w:rPr>
          <w:rFonts w:ascii="Times New Roman" w:hAnsi="Times New Roman" w:cs="Times New Roman"/>
          <w:sz w:val="24"/>
          <w:szCs w:val="24"/>
          <w:lang w:val="en-US"/>
        </w:rPr>
        <w:t xml:space="preserve">) and recombination </w:t>
      </w:r>
      <w:r w:rsidR="00217B00" w:rsidRPr="00CB00D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D11FFD" w:rsidRPr="00CB00DE">
        <w:rPr>
          <w:rFonts w:ascii="Times New Roman" w:hAnsi="Times New Roman" w:cs="Times New Roman"/>
          <w:sz w:val="24"/>
          <w:szCs w:val="24"/>
          <w:lang w:val="en-US"/>
        </w:rPr>
        <w:t xml:space="preserve">electron </w:t>
      </w:r>
      <w:r w:rsidR="00D11FFD" w:rsidRPr="003C21B4">
        <w:rPr>
          <w:rFonts w:ascii="Times New Roman" w:hAnsi="Times New Roman" w:cs="Times New Roman"/>
          <w:sz w:val="24"/>
          <w:szCs w:val="24"/>
        </w:rPr>
        <w:t>on Q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D11FFD" w:rsidRPr="003C21B4">
        <w:rPr>
          <w:rFonts w:ascii="Times New Roman" w:hAnsi="Times New Roman" w:cs="Times New Roman"/>
          <w:sz w:val="24"/>
          <w:szCs w:val="24"/>
        </w:rPr>
        <w:t>Q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D11FFD" w:rsidRPr="003C21B4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="00D11FFD" w:rsidRPr="003C21B4">
        <w:rPr>
          <w:rFonts w:ascii="Times New Roman" w:hAnsi="Times New Roman" w:cs="Times New Roman"/>
          <w:sz w:val="24"/>
          <w:szCs w:val="24"/>
        </w:rPr>
        <w:t>(via the Q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D11FFD" w:rsidRPr="003C21B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D11FFD" w:rsidRPr="003C21B4">
        <w:rPr>
          <w:rFonts w:ascii="Times New Roman" w:hAnsi="Times New Roman" w:cs="Times New Roman"/>
          <w:sz w:val="24"/>
          <w:szCs w:val="24"/>
        </w:rPr>
        <w:t>Q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D11FFD" w:rsidRPr="003C21B4">
        <w:rPr>
          <w:rFonts w:ascii="Times New Roman" w:hAnsi="Times New Roman" w:cs="Times New Roman"/>
          <w:sz w:val="24"/>
          <w:szCs w:val="24"/>
        </w:rPr>
        <w:t xml:space="preserve"> ↔ Q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D11FFD" w:rsidRPr="003C21B4">
        <w:rPr>
          <w:rFonts w:ascii="Times New Roman" w:hAnsi="Times New Roman" w:cs="Times New Roman"/>
          <w:sz w:val="24"/>
          <w:szCs w:val="24"/>
        </w:rPr>
        <w:t>Q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D11FFD" w:rsidRPr="003C21B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D11FFD" w:rsidRPr="003C21B4">
        <w:rPr>
          <w:rFonts w:ascii="Times New Roman" w:hAnsi="Times New Roman" w:cs="Times New Roman"/>
          <w:sz w:val="24"/>
          <w:szCs w:val="24"/>
        </w:rPr>
        <w:t>) charge equilibrium, with oxidized S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11FFD" w:rsidRPr="003C21B4">
        <w:rPr>
          <w:rFonts w:ascii="Times New Roman" w:hAnsi="Times New Roman" w:cs="Times New Roman"/>
          <w:sz w:val="24"/>
          <w:szCs w:val="24"/>
        </w:rPr>
        <w:t xml:space="preserve"> (or S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1FFD" w:rsidRPr="003C21B4">
        <w:rPr>
          <w:rFonts w:ascii="Times New Roman" w:hAnsi="Times New Roman" w:cs="Times New Roman"/>
          <w:sz w:val="24"/>
          <w:szCs w:val="24"/>
        </w:rPr>
        <w:t>) states of the oxygen-evolving complex</w:t>
      </w:r>
      <w:r w:rsidR="00D11FFD" w:rsidRPr="003C21B4">
        <w:rPr>
          <w:rFonts w:ascii="Times New Roman" w:hAnsi="Times New Roman" w:cs="Times New Roman"/>
          <w:sz w:val="24"/>
          <w:szCs w:val="24"/>
          <w:lang w:val="en-US"/>
        </w:rPr>
        <w:t xml:space="preserve"> (slow </w:t>
      </w:r>
      <w:proofErr w:type="spellStart"/>
      <w:r w:rsidR="00D11FFD" w:rsidRPr="003C21B4">
        <w:rPr>
          <w:rFonts w:ascii="Times New Roman" w:hAnsi="Times New Roman" w:cs="Times New Roman"/>
          <w:sz w:val="24"/>
          <w:szCs w:val="24"/>
          <w:lang w:val="en-US"/>
        </w:rPr>
        <w:t>componets</w:t>
      </w:r>
      <w:proofErr w:type="spellEnd"/>
      <w:r w:rsidR="00D11FFD" w:rsidRPr="003C21B4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="00D11FFD" w:rsidRPr="003C21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11FFD" w:rsidRPr="003C21B4">
        <w:rPr>
          <w:rFonts w:ascii="Times New Roman" w:hAnsi="Times New Roman" w:cs="Times New Roman"/>
          <w:sz w:val="24"/>
          <w:szCs w:val="24"/>
          <w:lang w:val="en-US"/>
        </w:rPr>
        <w:t xml:space="preserve">) [Ref. </w:t>
      </w:r>
      <w:r w:rsidR="00305D9E">
        <w:rPr>
          <w:rFonts w:ascii="Times New Roman" w:hAnsi="Times New Roman" w:cs="Times New Roman"/>
          <w:sz w:val="24"/>
          <w:szCs w:val="24"/>
          <w:lang w:val="en-US"/>
        </w:rPr>
        <w:t>30,31,32</w:t>
      </w:r>
      <w:r w:rsidR="00305D9E" w:rsidRPr="003C21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FFD" w:rsidRPr="003C21B4">
        <w:rPr>
          <w:rFonts w:ascii="Times New Roman" w:hAnsi="Times New Roman" w:cs="Times New Roman"/>
          <w:sz w:val="24"/>
          <w:szCs w:val="24"/>
          <w:lang w:val="en-US"/>
        </w:rPr>
        <w:t>in the MS]</w:t>
      </w:r>
      <w:r w:rsidR="00D11FFD" w:rsidRPr="008A49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5D9E">
        <w:rPr>
          <w:rFonts w:ascii="Times New Roman" w:hAnsi="Times New Roman" w:cs="Times New Roman"/>
          <w:sz w:val="24"/>
          <w:szCs w:val="24"/>
          <w:lang w:val="en-US"/>
        </w:rPr>
        <w:t>(l</w:t>
      </w:r>
      <w:r w:rsidR="00D11FFD" w:rsidRPr="008A49BB">
        <w:rPr>
          <w:rFonts w:ascii="Times New Roman" w:hAnsi="Times New Roman" w:cs="Times New Roman"/>
          <w:sz w:val="24"/>
          <w:szCs w:val="24"/>
          <w:lang w:val="en-US"/>
        </w:rPr>
        <w:t xml:space="preserve">ines </w:t>
      </w:r>
      <w:r w:rsidR="00305D9E">
        <w:rPr>
          <w:rFonts w:ascii="Times New Roman" w:hAnsi="Times New Roman" w:cs="Times New Roman"/>
          <w:sz w:val="24"/>
          <w:szCs w:val="24"/>
          <w:lang w:val="en-US"/>
        </w:rPr>
        <w:t>157-163</w:t>
      </w:r>
      <w:r w:rsidR="00D11FFD" w:rsidRPr="008A49BB">
        <w:rPr>
          <w:rFonts w:ascii="Times New Roman" w:hAnsi="Times New Roman" w:cs="Times New Roman"/>
          <w:sz w:val="24"/>
          <w:szCs w:val="24"/>
          <w:lang w:val="en-US"/>
        </w:rPr>
        <w:t xml:space="preserve"> in the MS</w:t>
      </w:r>
      <w:r w:rsidR="00305D9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11FFD" w:rsidRPr="008A49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5CC48B" w14:textId="5BECD73F" w:rsidR="008A49BB" w:rsidRDefault="008A49BB" w:rsidP="00C83E3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80A620E" w14:textId="7155EABD" w:rsidR="008A49BB" w:rsidRDefault="008A49BB" w:rsidP="00C83E3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Sincerely yours,</w:t>
      </w:r>
    </w:p>
    <w:p w14:paraId="081B4B80" w14:textId="60E183DE" w:rsidR="008A49BB" w:rsidRPr="00CB00DE" w:rsidRDefault="008A49BB" w:rsidP="00C83E3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Dr. Emilia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Apostolova</w:t>
      </w:r>
      <w:bookmarkStart w:id="2" w:name="_GoBack"/>
      <w:bookmarkEnd w:id="2"/>
      <w:proofErr w:type="spellEnd"/>
    </w:p>
    <w:sectPr w:rsidR="008A49BB" w:rsidRPr="00CB0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5D29E4D" w16cex:dateUtc="2023-12-19T14:05:00Z"/>
  <w16cex:commentExtensible w16cex:durableId="05B6297A" w16cex:dateUtc="2023-12-19T13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C51918" w16cid:durableId="05D29E4D"/>
  <w16cid:commentId w16cid:paraId="5FF6D6CE" w16cid:durableId="05B6297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Mat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rutigerLTStd-Ligh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6A2"/>
    <w:rsid w:val="00035E3B"/>
    <w:rsid w:val="00065F3F"/>
    <w:rsid w:val="000D4D22"/>
    <w:rsid w:val="000F2BDA"/>
    <w:rsid w:val="000F6315"/>
    <w:rsid w:val="00110908"/>
    <w:rsid w:val="0018454B"/>
    <w:rsid w:val="001A685E"/>
    <w:rsid w:val="00217B00"/>
    <w:rsid w:val="00226DE8"/>
    <w:rsid w:val="00241E48"/>
    <w:rsid w:val="00277D56"/>
    <w:rsid w:val="002B6B1D"/>
    <w:rsid w:val="002D29D6"/>
    <w:rsid w:val="002F22D8"/>
    <w:rsid w:val="00305D9E"/>
    <w:rsid w:val="003076A6"/>
    <w:rsid w:val="003503D6"/>
    <w:rsid w:val="00364E1E"/>
    <w:rsid w:val="003A51DF"/>
    <w:rsid w:val="003C21B4"/>
    <w:rsid w:val="00416667"/>
    <w:rsid w:val="00474784"/>
    <w:rsid w:val="004E7CC0"/>
    <w:rsid w:val="0054373A"/>
    <w:rsid w:val="0055493F"/>
    <w:rsid w:val="00554F71"/>
    <w:rsid w:val="005E7E53"/>
    <w:rsid w:val="006005DE"/>
    <w:rsid w:val="006152FC"/>
    <w:rsid w:val="006217B7"/>
    <w:rsid w:val="00695C28"/>
    <w:rsid w:val="006D0433"/>
    <w:rsid w:val="007B692A"/>
    <w:rsid w:val="007C59A4"/>
    <w:rsid w:val="008053B1"/>
    <w:rsid w:val="00854444"/>
    <w:rsid w:val="00854B65"/>
    <w:rsid w:val="008A49BB"/>
    <w:rsid w:val="008A63B5"/>
    <w:rsid w:val="009015DA"/>
    <w:rsid w:val="00902040"/>
    <w:rsid w:val="00911DB9"/>
    <w:rsid w:val="009255D0"/>
    <w:rsid w:val="00933781"/>
    <w:rsid w:val="00957F9F"/>
    <w:rsid w:val="0098224D"/>
    <w:rsid w:val="00983F9A"/>
    <w:rsid w:val="009A34E9"/>
    <w:rsid w:val="009C2730"/>
    <w:rsid w:val="009C2F35"/>
    <w:rsid w:val="009C75DC"/>
    <w:rsid w:val="00A37AB6"/>
    <w:rsid w:val="00A411BF"/>
    <w:rsid w:val="00AF05F6"/>
    <w:rsid w:val="00AF15A0"/>
    <w:rsid w:val="00B051B6"/>
    <w:rsid w:val="00B31030"/>
    <w:rsid w:val="00B97EF6"/>
    <w:rsid w:val="00BA5541"/>
    <w:rsid w:val="00BB46A2"/>
    <w:rsid w:val="00C42605"/>
    <w:rsid w:val="00C44EB0"/>
    <w:rsid w:val="00C60FF8"/>
    <w:rsid w:val="00C70822"/>
    <w:rsid w:val="00C72683"/>
    <w:rsid w:val="00C83E30"/>
    <w:rsid w:val="00C85F10"/>
    <w:rsid w:val="00C952A5"/>
    <w:rsid w:val="00C9635D"/>
    <w:rsid w:val="00C96A84"/>
    <w:rsid w:val="00CB00DE"/>
    <w:rsid w:val="00D11FFD"/>
    <w:rsid w:val="00D3256A"/>
    <w:rsid w:val="00D945F7"/>
    <w:rsid w:val="00E97025"/>
    <w:rsid w:val="00EB55AA"/>
    <w:rsid w:val="00ED40F4"/>
    <w:rsid w:val="00EF62EE"/>
    <w:rsid w:val="00F80388"/>
    <w:rsid w:val="00F8141A"/>
    <w:rsid w:val="00F945F5"/>
    <w:rsid w:val="00FE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AB3717E"/>
  <w15:chartTrackingRefBased/>
  <w15:docId w15:val="{53236B93-F1A0-4440-812B-A5F737F5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F945F5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styleId="Revision">
    <w:name w:val="Revision"/>
    <w:hidden/>
    <w:uiPriority w:val="99"/>
    <w:semiHidden/>
    <w:rsid w:val="00983F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0F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0F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0F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FF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E35D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35D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hyperlink" Target="https://doi.org/10.1038/s41598-023-40388-y" TargetMode="Externa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2</cp:revision>
  <dcterms:created xsi:type="dcterms:W3CDTF">2023-12-21T09:09:00Z</dcterms:created>
  <dcterms:modified xsi:type="dcterms:W3CDTF">2023-12-21T09:09:00Z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76c09754e51ba0df5fc2114637334bdd2c2c76767ac025113825274164a44ada</vt:lpwstr>
  </property>
</Properties>
</file>