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EA737" w14:textId="77777777" w:rsidR="007A5D0D" w:rsidRPr="007A5D0D" w:rsidRDefault="007A5D0D" w:rsidP="007A5D0D">
      <w:pPr>
        <w:rPr>
          <w:rFonts w:ascii="Times New Roman" w:hAnsi="Times New Roman" w:cs="Times New Roman"/>
          <w:sz w:val="24"/>
          <w:szCs w:val="24"/>
        </w:rPr>
      </w:pPr>
      <w:r w:rsidRPr="007A5D0D">
        <w:rPr>
          <w:rFonts w:ascii="Times New Roman" w:hAnsi="Times New Roman" w:cs="Times New Roman"/>
          <w:sz w:val="24"/>
          <w:szCs w:val="24"/>
        </w:rPr>
        <w:t>Reviewer #2</w:t>
      </w:r>
    </w:p>
    <w:p w14:paraId="7337F41D" w14:textId="449CF9BE" w:rsidR="00EB749C" w:rsidRPr="00EB749C" w:rsidRDefault="007A5D0D" w:rsidP="007A5D0D">
      <w:pPr>
        <w:rPr>
          <w:rFonts w:ascii="Times New Roman" w:hAnsi="Times New Roman" w:cs="Times New Roman"/>
          <w:sz w:val="24"/>
          <w:szCs w:val="24"/>
        </w:rPr>
      </w:pPr>
      <w:r w:rsidRPr="007A5D0D">
        <w:rPr>
          <w:rFonts w:ascii="Times New Roman" w:hAnsi="Times New Roman" w:cs="Times New Roman"/>
          <w:sz w:val="24"/>
          <w:szCs w:val="24"/>
        </w:rPr>
        <w:t>Dear Editor,</w:t>
      </w:r>
    </w:p>
    <w:p w14:paraId="4484BEEF" w14:textId="22B3DA84" w:rsidR="007A5D0D" w:rsidRPr="007A5D0D" w:rsidRDefault="007A5D0D" w:rsidP="007A5D0D">
      <w:pPr>
        <w:rPr>
          <w:rFonts w:ascii="Times New Roman" w:hAnsi="Times New Roman" w:cs="Times New Roman"/>
          <w:sz w:val="24"/>
          <w:szCs w:val="24"/>
        </w:rPr>
      </w:pPr>
      <w:r w:rsidRPr="007A5D0D">
        <w:rPr>
          <w:rFonts w:ascii="Times New Roman" w:hAnsi="Times New Roman" w:cs="Times New Roman"/>
          <w:sz w:val="24"/>
          <w:szCs w:val="24"/>
        </w:rPr>
        <w:t xml:space="preserve"> Thank you very much for giving </w:t>
      </w:r>
      <w:r w:rsidR="004107C7">
        <w:rPr>
          <w:rFonts w:ascii="Times New Roman" w:hAnsi="Times New Roman" w:cs="Times New Roman"/>
          <w:sz w:val="24"/>
          <w:szCs w:val="24"/>
        </w:rPr>
        <w:t xml:space="preserve">us </w:t>
      </w:r>
      <w:r w:rsidRPr="007A5D0D">
        <w:rPr>
          <w:rFonts w:ascii="Times New Roman" w:hAnsi="Times New Roman" w:cs="Times New Roman"/>
          <w:sz w:val="24"/>
          <w:szCs w:val="24"/>
        </w:rPr>
        <w:t xml:space="preserve">an opportunity to revise our manuscript. </w:t>
      </w:r>
      <w:r w:rsidR="004107C7">
        <w:rPr>
          <w:rFonts w:ascii="Times New Roman" w:hAnsi="Times New Roman" w:cs="Times New Roman"/>
          <w:sz w:val="24"/>
          <w:szCs w:val="24"/>
        </w:rPr>
        <w:t xml:space="preserve">We are </w:t>
      </w:r>
      <w:r w:rsidRPr="007A5D0D">
        <w:rPr>
          <w:rFonts w:ascii="Times New Roman" w:hAnsi="Times New Roman" w:cs="Times New Roman"/>
          <w:sz w:val="24"/>
          <w:szCs w:val="24"/>
        </w:rPr>
        <w:t>also thank</w:t>
      </w:r>
      <w:r w:rsidR="004107C7">
        <w:rPr>
          <w:rFonts w:ascii="Times New Roman" w:hAnsi="Times New Roman" w:cs="Times New Roman"/>
          <w:sz w:val="24"/>
          <w:szCs w:val="24"/>
        </w:rPr>
        <w:t xml:space="preserve">ful to the </w:t>
      </w:r>
      <w:r w:rsidRPr="007A5D0D">
        <w:rPr>
          <w:rFonts w:ascii="Times New Roman" w:hAnsi="Times New Roman" w:cs="Times New Roman"/>
          <w:sz w:val="24"/>
          <w:szCs w:val="24"/>
        </w:rPr>
        <w:t xml:space="preserve">reviewers for the useful comments. We carefully considered the comments and suggestions, performed additional experiments that reviewer </w:t>
      </w:r>
      <w:r w:rsidR="004107C7">
        <w:rPr>
          <w:rFonts w:ascii="Times New Roman" w:hAnsi="Times New Roman" w:cs="Times New Roman"/>
          <w:sz w:val="24"/>
          <w:szCs w:val="24"/>
        </w:rPr>
        <w:t xml:space="preserve">had </w:t>
      </w:r>
      <w:r w:rsidRPr="007A5D0D">
        <w:rPr>
          <w:rFonts w:ascii="Times New Roman" w:hAnsi="Times New Roman" w:cs="Times New Roman"/>
          <w:sz w:val="24"/>
          <w:szCs w:val="24"/>
        </w:rPr>
        <w:t xml:space="preserve">asked, and </w:t>
      </w:r>
      <w:r w:rsidR="004107C7">
        <w:rPr>
          <w:rFonts w:ascii="Times New Roman" w:hAnsi="Times New Roman" w:cs="Times New Roman"/>
          <w:sz w:val="24"/>
          <w:szCs w:val="24"/>
        </w:rPr>
        <w:t xml:space="preserve">made necessary </w:t>
      </w:r>
      <w:r w:rsidRPr="007A5D0D">
        <w:rPr>
          <w:rFonts w:ascii="Times New Roman" w:hAnsi="Times New Roman" w:cs="Times New Roman"/>
          <w:sz w:val="24"/>
          <w:szCs w:val="24"/>
        </w:rPr>
        <w:t>revis</w:t>
      </w:r>
      <w:r w:rsidR="004107C7">
        <w:rPr>
          <w:rFonts w:ascii="Times New Roman" w:hAnsi="Times New Roman" w:cs="Times New Roman"/>
          <w:sz w:val="24"/>
          <w:szCs w:val="24"/>
        </w:rPr>
        <w:t>ions</w:t>
      </w:r>
      <w:r w:rsidRPr="007A5D0D">
        <w:rPr>
          <w:rFonts w:ascii="Times New Roman" w:hAnsi="Times New Roman" w:cs="Times New Roman"/>
          <w:sz w:val="24"/>
          <w:szCs w:val="24"/>
        </w:rPr>
        <w:t xml:space="preserve"> to address reviewer’ concerns point </w:t>
      </w:r>
      <w:r w:rsidR="009612F2">
        <w:rPr>
          <w:rFonts w:ascii="Times New Roman" w:hAnsi="Times New Roman" w:cs="Times New Roman"/>
          <w:sz w:val="24"/>
          <w:szCs w:val="24"/>
        </w:rPr>
        <w:t>by</w:t>
      </w:r>
      <w:r w:rsidRPr="007A5D0D">
        <w:rPr>
          <w:rFonts w:ascii="Times New Roman" w:hAnsi="Times New Roman" w:cs="Times New Roman"/>
          <w:sz w:val="24"/>
          <w:szCs w:val="24"/>
        </w:rPr>
        <w:t xml:space="preserve"> point as follows:</w:t>
      </w:r>
    </w:p>
    <w:p w14:paraId="339D9F48" w14:textId="77777777" w:rsidR="007A5D0D" w:rsidRPr="00EB749C" w:rsidRDefault="007A5D0D" w:rsidP="007A5D0D">
      <w:pPr>
        <w:rPr>
          <w:rFonts w:ascii="Times New Roman" w:hAnsi="Times New Roman" w:cs="Times New Roman"/>
          <w:sz w:val="24"/>
          <w:szCs w:val="24"/>
        </w:rPr>
      </w:pPr>
    </w:p>
    <w:p w14:paraId="40F4596F" w14:textId="439AB3FB" w:rsidR="007A5D0D" w:rsidRPr="007A5D0D" w:rsidRDefault="007A5D0D" w:rsidP="007A5D0D">
      <w:pPr>
        <w:rPr>
          <w:rFonts w:ascii="Times New Roman" w:hAnsi="Times New Roman" w:cs="Times New Roman"/>
          <w:sz w:val="24"/>
          <w:szCs w:val="24"/>
        </w:rPr>
      </w:pPr>
      <w:r w:rsidRPr="007A5D0D">
        <w:rPr>
          <w:rFonts w:ascii="Times New Roman" w:hAnsi="Times New Roman" w:cs="Times New Roman"/>
          <w:b/>
          <w:bCs/>
          <w:i/>
          <w:iCs/>
          <w:sz w:val="24"/>
          <w:szCs w:val="24"/>
        </w:rPr>
        <w:t xml:space="preserve">Comment 1: </w:t>
      </w:r>
      <w:r w:rsidRPr="007A5D0D">
        <w:rPr>
          <w:rFonts w:ascii="Times New Roman" w:hAnsi="Times New Roman" w:cs="Times New Roman"/>
          <w:sz w:val="24"/>
          <w:szCs w:val="24"/>
        </w:rPr>
        <w:t xml:space="preserve"> </w:t>
      </w:r>
      <w:r w:rsidRPr="00EB749C">
        <w:rPr>
          <w:rFonts w:ascii="Times New Roman" w:hAnsi="Times New Roman" w:cs="Times New Roman"/>
          <w:i/>
          <w:iCs/>
          <w:sz w:val="24"/>
          <w:szCs w:val="24"/>
        </w:rPr>
        <w:t xml:space="preserve">Histological analysis is missing. Ideally a figure on cell survival and differentiation into neural cell types should be shown for each group. What proportion of the injected stem cells become mature neurons, or do they stay in a 'stem' state? </w:t>
      </w:r>
    </w:p>
    <w:p w14:paraId="7917CDB7" w14:textId="062774CA" w:rsidR="007A5D0D" w:rsidRDefault="007A5D0D" w:rsidP="007A5D0D">
      <w:pPr>
        <w:rPr>
          <w:rFonts w:ascii="Times New Roman" w:hAnsi="Times New Roman" w:cs="Times New Roman"/>
          <w:sz w:val="24"/>
          <w:szCs w:val="24"/>
        </w:rPr>
      </w:pPr>
      <w:r w:rsidRPr="007A5D0D">
        <w:rPr>
          <w:rFonts w:ascii="Times New Roman" w:hAnsi="Times New Roman" w:cs="Times New Roman"/>
          <w:b/>
          <w:bCs/>
          <w:i/>
          <w:iCs/>
          <w:sz w:val="24"/>
          <w:szCs w:val="24"/>
        </w:rPr>
        <w:t>Answer 1</w:t>
      </w:r>
      <w:r w:rsidRPr="007A5D0D">
        <w:rPr>
          <w:rFonts w:ascii="Times New Roman" w:hAnsi="Times New Roman" w:cs="Times New Roman"/>
          <w:sz w:val="24"/>
          <w:szCs w:val="24"/>
        </w:rPr>
        <w:t xml:space="preserve">: </w:t>
      </w:r>
      <w:r w:rsidR="00EB749C">
        <w:rPr>
          <w:rFonts w:ascii="Times New Roman" w:hAnsi="Times New Roman" w:cs="Times New Roman"/>
          <w:sz w:val="24"/>
          <w:szCs w:val="24"/>
        </w:rPr>
        <w:t>Based on reviewers’ suggestion</w:t>
      </w:r>
      <w:r w:rsidR="00BB01FC" w:rsidRPr="001A29AF">
        <w:rPr>
          <w:rFonts w:ascii="Times New Roman" w:hAnsi="Times New Roman" w:cs="Times New Roman"/>
          <w:sz w:val="24"/>
          <w:szCs w:val="24"/>
        </w:rPr>
        <w:t>, we</w:t>
      </w:r>
      <w:r w:rsidR="0027736A">
        <w:rPr>
          <w:rFonts w:ascii="Times New Roman" w:hAnsi="Times New Roman" w:cs="Times New Roman"/>
          <w:sz w:val="24"/>
          <w:szCs w:val="24"/>
        </w:rPr>
        <w:t xml:space="preserve"> conducted the analysis of</w:t>
      </w:r>
      <w:r w:rsidR="00BB01FC" w:rsidRPr="001A29AF">
        <w:rPr>
          <w:rFonts w:ascii="Times New Roman" w:hAnsi="Times New Roman" w:cs="Times New Roman"/>
          <w:sz w:val="24"/>
          <w:szCs w:val="24"/>
        </w:rPr>
        <w:t xml:space="preserve"> GFP signal </w:t>
      </w:r>
      <w:r w:rsidR="00EB749C">
        <w:rPr>
          <w:rFonts w:ascii="Times New Roman" w:hAnsi="Times New Roman" w:cs="Times New Roman"/>
          <w:sz w:val="24"/>
          <w:szCs w:val="24"/>
        </w:rPr>
        <w:t>3</w:t>
      </w:r>
      <w:r w:rsidR="0027736A">
        <w:rPr>
          <w:rFonts w:ascii="Times New Roman" w:hAnsi="Times New Roman" w:cs="Times New Roman"/>
          <w:sz w:val="24"/>
          <w:szCs w:val="24"/>
        </w:rPr>
        <w:t xml:space="preserve"> weeks </w:t>
      </w:r>
      <w:r w:rsidR="00BB01FC" w:rsidRPr="001A29AF">
        <w:rPr>
          <w:rFonts w:ascii="Times New Roman" w:hAnsi="Times New Roman" w:cs="Times New Roman"/>
          <w:sz w:val="24"/>
          <w:szCs w:val="24"/>
        </w:rPr>
        <w:t xml:space="preserve">after ADSCs transplantation </w:t>
      </w:r>
      <w:r w:rsidR="0027736A">
        <w:rPr>
          <w:rFonts w:ascii="Times New Roman" w:hAnsi="Times New Roman" w:cs="Times New Roman"/>
          <w:sz w:val="24"/>
          <w:szCs w:val="24"/>
        </w:rPr>
        <w:t>following</w:t>
      </w:r>
      <w:r w:rsidR="00BB01FC" w:rsidRPr="00E45451">
        <w:rPr>
          <w:rFonts w:ascii="Times New Roman" w:hAnsi="Times New Roman" w:cs="Times New Roman"/>
          <w:sz w:val="24"/>
          <w:szCs w:val="24"/>
        </w:rPr>
        <w:t xml:space="preserve"> tMCAO</w:t>
      </w:r>
      <w:r w:rsidR="0027736A">
        <w:rPr>
          <w:rFonts w:ascii="Times New Roman" w:hAnsi="Times New Roman" w:cs="Times New Roman"/>
          <w:sz w:val="24"/>
          <w:szCs w:val="24"/>
        </w:rPr>
        <w:t>. T</w:t>
      </w:r>
      <w:r w:rsidR="00BB01FC" w:rsidRPr="00E45451">
        <w:rPr>
          <w:rFonts w:ascii="Times New Roman" w:hAnsi="Times New Roman" w:cs="Times New Roman"/>
          <w:sz w:val="24"/>
          <w:szCs w:val="24"/>
        </w:rPr>
        <w:t>h</w:t>
      </w:r>
      <w:r w:rsidR="00BB01FC" w:rsidRPr="001A29AF">
        <w:rPr>
          <w:rFonts w:ascii="Times New Roman" w:hAnsi="Times New Roman" w:cs="Times New Roman"/>
          <w:sz w:val="24"/>
          <w:szCs w:val="24"/>
        </w:rPr>
        <w:t xml:space="preserve">e results </w:t>
      </w:r>
      <w:r w:rsidR="00EB749C">
        <w:rPr>
          <w:rFonts w:ascii="Times New Roman" w:hAnsi="Times New Roman" w:cs="Times New Roman"/>
          <w:sz w:val="24"/>
          <w:szCs w:val="24"/>
        </w:rPr>
        <w:t>demonstrated</w:t>
      </w:r>
      <w:r w:rsidR="0027736A">
        <w:rPr>
          <w:rFonts w:ascii="Times New Roman" w:hAnsi="Times New Roman" w:cs="Times New Roman"/>
          <w:sz w:val="24"/>
          <w:szCs w:val="24"/>
        </w:rPr>
        <w:t xml:space="preserve"> an absence of </w:t>
      </w:r>
      <w:r w:rsidR="00BB01FC" w:rsidRPr="001A29AF">
        <w:rPr>
          <w:rFonts w:ascii="Times New Roman" w:hAnsi="Times New Roman" w:cs="Times New Roman"/>
          <w:sz w:val="24"/>
          <w:szCs w:val="24"/>
        </w:rPr>
        <w:t>GFP signal in the peri-infarct areas</w:t>
      </w:r>
      <w:r w:rsidR="00434066">
        <w:rPr>
          <w:rFonts w:ascii="Times New Roman" w:hAnsi="Times New Roman" w:cs="Times New Roman"/>
          <w:sz w:val="24"/>
          <w:szCs w:val="24"/>
        </w:rPr>
        <w:t xml:space="preserve"> </w:t>
      </w:r>
      <w:r w:rsidR="00434066" w:rsidRPr="00EB749C">
        <w:rPr>
          <w:rFonts w:ascii="Times New Roman" w:hAnsi="Times New Roman" w:cs="Times New Roman"/>
          <w:sz w:val="24"/>
          <w:szCs w:val="24"/>
        </w:rPr>
        <w:t>(</w:t>
      </w:r>
      <w:r w:rsidR="00F0534A" w:rsidRPr="00EB749C">
        <w:rPr>
          <w:rFonts w:ascii="Times New Roman" w:hAnsi="Times New Roman" w:cs="Times New Roman"/>
          <w:b/>
          <w:bCs/>
          <w:sz w:val="24"/>
          <w:szCs w:val="24"/>
        </w:rPr>
        <w:t>Fig</w:t>
      </w:r>
      <w:r w:rsidR="00EB749C" w:rsidRPr="00EB749C">
        <w:rPr>
          <w:rFonts w:ascii="Times New Roman" w:hAnsi="Times New Roman" w:cs="Times New Roman" w:hint="eastAsia"/>
          <w:b/>
          <w:bCs/>
          <w:sz w:val="24"/>
          <w:szCs w:val="24"/>
        </w:rPr>
        <w:t>.</w:t>
      </w:r>
      <w:r w:rsidR="00EB749C" w:rsidRPr="00EB749C">
        <w:rPr>
          <w:rFonts w:ascii="Times New Roman" w:hAnsi="Times New Roman" w:cs="Times New Roman"/>
          <w:b/>
          <w:bCs/>
          <w:sz w:val="24"/>
          <w:szCs w:val="24"/>
        </w:rPr>
        <w:t xml:space="preserve"> 3A</w:t>
      </w:r>
      <w:r w:rsidR="00434066" w:rsidRPr="00EB749C">
        <w:rPr>
          <w:rFonts w:ascii="Times New Roman" w:hAnsi="Times New Roman" w:cs="Times New Roman"/>
          <w:sz w:val="24"/>
          <w:szCs w:val="24"/>
        </w:rPr>
        <w:t>)</w:t>
      </w:r>
      <w:r w:rsidR="00BB01FC" w:rsidRPr="001A29AF">
        <w:rPr>
          <w:rFonts w:ascii="Times New Roman" w:hAnsi="Times New Roman" w:cs="Times New Roman"/>
          <w:sz w:val="24"/>
          <w:szCs w:val="24"/>
        </w:rPr>
        <w:t xml:space="preserve">, suggesting that </w:t>
      </w:r>
      <w:r w:rsidR="00EB749C">
        <w:rPr>
          <w:rFonts w:ascii="Times New Roman" w:hAnsi="Times New Roman" w:cs="Times New Roman"/>
          <w:sz w:val="24"/>
          <w:szCs w:val="24"/>
        </w:rPr>
        <w:t>ADSCs</w:t>
      </w:r>
      <w:r w:rsidR="00BB01FC" w:rsidRPr="001A29AF">
        <w:rPr>
          <w:rFonts w:ascii="Times New Roman" w:hAnsi="Times New Roman" w:cs="Times New Roman"/>
          <w:sz w:val="24"/>
          <w:szCs w:val="24"/>
        </w:rPr>
        <w:t xml:space="preserve"> </w:t>
      </w:r>
      <w:r w:rsidR="00EB749C">
        <w:rPr>
          <w:rFonts w:ascii="Times New Roman" w:hAnsi="Times New Roman" w:cs="Times New Roman"/>
          <w:sz w:val="24"/>
          <w:szCs w:val="24"/>
        </w:rPr>
        <w:t>could</w:t>
      </w:r>
      <w:r w:rsidR="00BB01FC" w:rsidRPr="001A29AF">
        <w:rPr>
          <w:rFonts w:ascii="Times New Roman" w:hAnsi="Times New Roman" w:cs="Times New Roman"/>
          <w:sz w:val="24"/>
          <w:szCs w:val="24"/>
        </w:rPr>
        <w:t xml:space="preserve"> </w:t>
      </w:r>
      <w:r w:rsidR="0027736A">
        <w:rPr>
          <w:rFonts w:ascii="Times New Roman" w:hAnsi="Times New Roman" w:cs="Times New Roman"/>
          <w:sz w:val="24"/>
          <w:szCs w:val="24"/>
        </w:rPr>
        <w:t>exhibit a distinctive behavior to</w:t>
      </w:r>
      <w:r w:rsidR="00BB01FC" w:rsidRPr="001A29AF">
        <w:rPr>
          <w:rFonts w:ascii="Times New Roman" w:hAnsi="Times New Roman" w:cs="Times New Roman"/>
          <w:sz w:val="24"/>
          <w:szCs w:val="24"/>
        </w:rPr>
        <w:t xml:space="preserve"> other stem cells</w:t>
      </w:r>
      <w:r w:rsidR="0027736A">
        <w:rPr>
          <w:rFonts w:ascii="Times New Roman" w:hAnsi="Times New Roman" w:cs="Times New Roman"/>
          <w:sz w:val="24"/>
          <w:szCs w:val="24"/>
        </w:rPr>
        <w:t xml:space="preserve"> types such as </w:t>
      </w:r>
      <w:r w:rsidR="0027736A" w:rsidRPr="001A29AF">
        <w:rPr>
          <w:rFonts w:ascii="Times New Roman" w:hAnsi="Times New Roman" w:cs="Times New Roman"/>
          <w:sz w:val="24"/>
          <w:szCs w:val="24"/>
        </w:rPr>
        <w:t>embryonic</w:t>
      </w:r>
      <w:r w:rsidR="00BB01FC" w:rsidRPr="001A29AF">
        <w:rPr>
          <w:rFonts w:ascii="Times New Roman" w:hAnsi="Times New Roman" w:cs="Times New Roman"/>
          <w:sz w:val="24"/>
          <w:szCs w:val="24"/>
        </w:rPr>
        <w:t xml:space="preserve"> stem cells, endogenous organ-specific stem</w:t>
      </w:r>
      <w:r w:rsidR="0027736A">
        <w:rPr>
          <w:rFonts w:ascii="Times New Roman" w:hAnsi="Times New Roman" w:cs="Times New Roman"/>
          <w:sz w:val="24"/>
          <w:szCs w:val="24"/>
        </w:rPr>
        <w:t xml:space="preserve"> cells</w:t>
      </w:r>
      <w:r w:rsidR="00BB01FC" w:rsidRPr="001A29AF">
        <w:rPr>
          <w:rFonts w:ascii="Times New Roman" w:hAnsi="Times New Roman" w:cs="Times New Roman"/>
          <w:sz w:val="24"/>
          <w:szCs w:val="24"/>
        </w:rPr>
        <w:t>, progenitor cells, and non-neural adult stem cells</w:t>
      </w:r>
      <w:r w:rsidR="0027736A">
        <w:rPr>
          <w:rFonts w:ascii="Times New Roman" w:hAnsi="Times New Roman" w:cs="Times New Roman"/>
          <w:sz w:val="24"/>
          <w:szCs w:val="24"/>
        </w:rPr>
        <w:t xml:space="preserve">. Instead of primarily enhancing self-repair through direct cell replacement, ADSCs </w:t>
      </w:r>
      <w:r w:rsidR="00EB749C">
        <w:rPr>
          <w:rFonts w:ascii="Times New Roman" w:hAnsi="Times New Roman" w:cs="Times New Roman"/>
          <w:sz w:val="24"/>
          <w:szCs w:val="24"/>
        </w:rPr>
        <w:t>might</w:t>
      </w:r>
      <w:r w:rsidR="0027736A">
        <w:rPr>
          <w:rFonts w:ascii="Times New Roman" w:hAnsi="Times New Roman" w:cs="Times New Roman"/>
          <w:sz w:val="24"/>
          <w:szCs w:val="24"/>
        </w:rPr>
        <w:t xml:space="preserve"> exert their effects by secreting</w:t>
      </w:r>
      <w:r w:rsidR="00BB01FC" w:rsidRPr="001A29AF">
        <w:rPr>
          <w:rFonts w:ascii="Times New Roman" w:hAnsi="Times New Roman" w:cs="Times New Roman"/>
          <w:sz w:val="24"/>
          <w:szCs w:val="24"/>
        </w:rPr>
        <w:t xml:space="preserve"> trophic factor or chemokine to promote recovery</w:t>
      </w:r>
      <w:r w:rsidR="00EB749C">
        <w:rPr>
          <w:rFonts w:ascii="Times New Roman" w:hAnsi="Times New Roman" w:cs="Times New Roman"/>
          <w:sz w:val="24"/>
          <w:szCs w:val="24"/>
        </w:rPr>
        <w:t xml:space="preserve"> </w:t>
      </w:r>
      <w:r>
        <w:rPr>
          <w:rFonts w:ascii="Times New Roman" w:hAnsi="Times New Roman" w:cs="Times New Roman"/>
          <w:sz w:val="24"/>
          <w:szCs w:val="24"/>
        </w:rPr>
        <w:fldChar w:fldCharType="begin"/>
      </w:r>
      <w:r w:rsidR="00D8524A">
        <w:rPr>
          <w:rFonts w:ascii="Times New Roman" w:hAnsi="Times New Roman" w:cs="Times New Roman"/>
          <w:sz w:val="24"/>
          <w:szCs w:val="24"/>
        </w:rPr>
        <w:instrText xml:space="preserve"> ADDIN EN.CITE &lt;EndNote&gt;&lt;Cite&gt;&lt;Author&gt;Bang&lt;/Author&gt;&lt;Year&gt;2009&lt;/Year&gt;&lt;RecNum&gt;23&lt;/RecNum&gt;&lt;DisplayText&gt;[1]&lt;/DisplayText&gt;&lt;record&gt;&lt;rec-number&gt;23&lt;/rec-number&gt;&lt;foreign-keys&gt;&lt;key app="EN" db-id="xrra90dx49pf5getzs45wexdep0fafv5zzdp" timestamp="1697135520"&gt;23&lt;/key&gt;&lt;/foreign-keys&gt;&lt;ref-type name="Journal Article"&gt;17&lt;/ref-type&gt;&lt;contributors&gt;&lt;authors&gt;&lt;author&gt;Bang, Oh Young&lt;/author&gt;&lt;/authors&gt;&lt;/contributors&gt;&lt;titles&gt;&lt;title&gt;Current Status of Cell Therapies in Stroke&lt;/title&gt;&lt;secondary-title&gt;International Journal of Stem Cells&lt;/secondary-title&gt;&lt;/titles&gt;&lt;periodical&gt;&lt;full-title&gt;International Journal of Stem Cells&lt;/full-title&gt;&lt;/periodical&gt;&lt;pages&gt;35-44&lt;/pages&gt;&lt;volume&gt;2&lt;/volume&gt;&lt;number&gt;1&lt;/number&gt;&lt;dates&gt;&lt;year&gt;2009&lt;/year&gt;&lt;pub-dates&gt;&lt;date&gt;2009/05/31&lt;/date&gt;&lt;/pub-dates&gt;&lt;/dates&gt;&lt;publisher&gt;Korean Society for Stem Cell Research&lt;/publisher&gt;&lt;isbn&gt;2005-3606&amp;#xD;2005-5447&lt;/isbn&gt;&lt;urls&gt;&lt;related-urls&gt;&lt;url&gt;http://dx.doi.org/10.15283/ijsc.2009.2.1.35&lt;/url&gt;&lt;/related-urls&gt;&lt;/urls&gt;&lt;electronic-resource-num&gt;10.15283/ijsc.2009.2.1.35&lt;/electronic-resource-num&gt;&lt;/record&gt;&lt;/Cite&gt;&lt;/EndNote&gt;</w:instrText>
      </w:r>
      <w:r>
        <w:rPr>
          <w:rFonts w:ascii="Times New Roman" w:hAnsi="Times New Roman" w:cs="Times New Roman"/>
          <w:sz w:val="24"/>
          <w:szCs w:val="24"/>
        </w:rPr>
        <w:fldChar w:fldCharType="separate"/>
      </w:r>
      <w:r w:rsidR="00D8524A">
        <w:rPr>
          <w:rFonts w:ascii="Times New Roman" w:hAnsi="Times New Roman" w:cs="Times New Roman"/>
          <w:noProof/>
          <w:sz w:val="24"/>
          <w:szCs w:val="24"/>
        </w:rPr>
        <w:t>[1]</w:t>
      </w:r>
      <w:r>
        <w:rPr>
          <w:rFonts w:ascii="Times New Roman" w:hAnsi="Times New Roman" w:cs="Times New Roman"/>
          <w:sz w:val="24"/>
          <w:szCs w:val="24"/>
        </w:rPr>
        <w:fldChar w:fldCharType="end"/>
      </w:r>
      <w:r w:rsidRPr="007A5D0D">
        <w:rPr>
          <w:rFonts w:ascii="Times New Roman" w:hAnsi="Times New Roman" w:cs="Times New Roman"/>
          <w:sz w:val="24"/>
          <w:szCs w:val="24"/>
        </w:rPr>
        <w:t xml:space="preserve">. </w:t>
      </w:r>
      <w:r w:rsidR="0027736A">
        <w:rPr>
          <w:rFonts w:ascii="Times New Roman" w:hAnsi="Times New Roman" w:cs="Times New Roman"/>
          <w:sz w:val="24"/>
          <w:szCs w:val="24"/>
        </w:rPr>
        <w:t>While</w:t>
      </w:r>
      <w:r w:rsidR="000F723D">
        <w:rPr>
          <w:rFonts w:ascii="Times New Roman" w:hAnsi="Times New Roman" w:cs="Times New Roman"/>
          <w:sz w:val="24"/>
          <w:szCs w:val="24"/>
        </w:rPr>
        <w:t xml:space="preserve"> w</w:t>
      </w:r>
      <w:r w:rsidR="00434066">
        <w:rPr>
          <w:rFonts w:ascii="Times New Roman" w:hAnsi="Times New Roman" w:cs="Times New Roman"/>
          <w:sz w:val="24"/>
          <w:szCs w:val="24"/>
        </w:rPr>
        <w:t>e did not</w:t>
      </w:r>
      <w:r w:rsidR="0027736A">
        <w:rPr>
          <w:rFonts w:ascii="Times New Roman" w:hAnsi="Times New Roman" w:cs="Times New Roman"/>
          <w:sz w:val="24"/>
          <w:szCs w:val="24"/>
        </w:rPr>
        <w:t xml:space="preserve"> directly assess the</w:t>
      </w:r>
      <w:r w:rsidR="00434066">
        <w:rPr>
          <w:rFonts w:ascii="Times New Roman" w:hAnsi="Times New Roman" w:cs="Times New Roman"/>
          <w:sz w:val="24"/>
          <w:szCs w:val="24"/>
        </w:rPr>
        <w:t xml:space="preserve"> </w:t>
      </w:r>
      <w:r w:rsidR="00434066" w:rsidRPr="007A5D0D">
        <w:rPr>
          <w:rFonts w:ascii="Times New Roman" w:hAnsi="Times New Roman" w:cs="Times New Roman"/>
          <w:sz w:val="24"/>
          <w:szCs w:val="24"/>
        </w:rPr>
        <w:t xml:space="preserve">proportion of the </w:t>
      </w:r>
      <w:r w:rsidR="0027736A">
        <w:rPr>
          <w:rFonts w:ascii="Times New Roman" w:hAnsi="Times New Roman" w:cs="Times New Roman"/>
          <w:sz w:val="24"/>
          <w:szCs w:val="24"/>
        </w:rPr>
        <w:t>transplanted</w:t>
      </w:r>
      <w:r w:rsidR="00434066" w:rsidRPr="007A5D0D">
        <w:rPr>
          <w:rFonts w:ascii="Times New Roman" w:hAnsi="Times New Roman" w:cs="Times New Roman"/>
          <w:sz w:val="24"/>
          <w:szCs w:val="24"/>
        </w:rPr>
        <w:t xml:space="preserve"> stem cells </w:t>
      </w:r>
      <w:r w:rsidR="0027736A">
        <w:rPr>
          <w:rFonts w:ascii="Times New Roman" w:hAnsi="Times New Roman" w:cs="Times New Roman"/>
          <w:sz w:val="24"/>
          <w:szCs w:val="24"/>
        </w:rPr>
        <w:t>that differentiate into</w:t>
      </w:r>
      <w:r w:rsidR="00434066" w:rsidRPr="007A5D0D">
        <w:rPr>
          <w:rFonts w:ascii="Times New Roman" w:hAnsi="Times New Roman" w:cs="Times New Roman"/>
          <w:sz w:val="24"/>
          <w:szCs w:val="24"/>
        </w:rPr>
        <w:t xml:space="preserve"> mature neurons</w:t>
      </w:r>
      <w:r w:rsidR="0027736A">
        <w:rPr>
          <w:rFonts w:ascii="Times New Roman" w:hAnsi="Times New Roman" w:cs="Times New Roman"/>
          <w:sz w:val="24"/>
          <w:szCs w:val="24"/>
        </w:rPr>
        <w:t>, it</w:t>
      </w:r>
      <w:r w:rsidR="00EB749C">
        <w:rPr>
          <w:rFonts w:ascii="Times New Roman" w:hAnsi="Times New Roman" w:cs="Times New Roman"/>
          <w:sz w:val="24"/>
          <w:szCs w:val="24"/>
        </w:rPr>
        <w:t xml:space="preserve"> was</w:t>
      </w:r>
      <w:r w:rsidR="0027736A">
        <w:rPr>
          <w:rFonts w:ascii="Times New Roman" w:hAnsi="Times New Roman" w:cs="Times New Roman"/>
          <w:sz w:val="24"/>
          <w:szCs w:val="24"/>
        </w:rPr>
        <w:t xml:space="preserve"> worth noting that previous </w:t>
      </w:r>
      <w:r w:rsidR="00BB01FC" w:rsidRPr="001A29AF">
        <w:rPr>
          <w:rFonts w:ascii="Times New Roman" w:hAnsi="Times New Roman" w:cs="Times New Roman"/>
          <w:sz w:val="24"/>
          <w:szCs w:val="24"/>
        </w:rPr>
        <w:t xml:space="preserve">studies </w:t>
      </w:r>
      <w:r w:rsidR="0027736A">
        <w:rPr>
          <w:rFonts w:ascii="Times New Roman" w:hAnsi="Times New Roman" w:cs="Times New Roman"/>
          <w:sz w:val="24"/>
          <w:szCs w:val="24"/>
        </w:rPr>
        <w:t>utilizing</w:t>
      </w:r>
      <w:r w:rsidR="00BB01FC" w:rsidRPr="001A29AF">
        <w:rPr>
          <w:rFonts w:ascii="Times New Roman" w:hAnsi="Times New Roman" w:cs="Times New Roman"/>
          <w:sz w:val="24"/>
          <w:szCs w:val="24"/>
        </w:rPr>
        <w:t xml:space="preserve"> magnetic resonance imaging </w:t>
      </w:r>
      <w:r w:rsidR="0027736A">
        <w:rPr>
          <w:rFonts w:ascii="Times New Roman" w:hAnsi="Times New Roman" w:cs="Times New Roman"/>
          <w:sz w:val="24"/>
          <w:szCs w:val="24"/>
        </w:rPr>
        <w:t xml:space="preserve">have </w:t>
      </w:r>
      <w:r w:rsidR="00BB01FC" w:rsidRPr="001A29AF">
        <w:rPr>
          <w:rFonts w:ascii="Times New Roman" w:hAnsi="Times New Roman" w:cs="Times New Roman"/>
          <w:sz w:val="24"/>
          <w:szCs w:val="24"/>
        </w:rPr>
        <w:t>show</w:t>
      </w:r>
      <w:r w:rsidR="0027736A">
        <w:rPr>
          <w:rFonts w:ascii="Times New Roman" w:hAnsi="Times New Roman" w:cs="Times New Roman"/>
          <w:sz w:val="24"/>
          <w:szCs w:val="24"/>
        </w:rPr>
        <w:t>n</w:t>
      </w:r>
      <w:r w:rsidR="00BB01FC" w:rsidRPr="001A29AF">
        <w:rPr>
          <w:rFonts w:ascii="Times New Roman" w:hAnsi="Times New Roman" w:cs="Times New Roman"/>
          <w:sz w:val="24"/>
          <w:szCs w:val="24"/>
        </w:rPr>
        <w:t xml:space="preserve"> that 30% transplanted ADSCs were phagocytized by inflammatory cells within 1 week, and only 30% cells survived at 7days after transplantation</w:t>
      </w:r>
      <w:r w:rsidR="00BB01FC" w:rsidRPr="00BB01FC">
        <w:rPr>
          <w:rFonts w:ascii="Times New Roman" w:hAnsi="Times New Roman" w:cs="Times New Roman"/>
          <w:sz w:val="24"/>
          <w:szCs w:val="24"/>
        </w:rPr>
        <w:t xml:space="preserve"> </w:t>
      </w:r>
      <w:r>
        <w:rPr>
          <w:rFonts w:ascii="Times New Roman" w:hAnsi="Times New Roman" w:cs="Times New Roman"/>
          <w:sz w:val="24"/>
          <w:szCs w:val="24"/>
        </w:rPr>
        <w:fldChar w:fldCharType="begin">
          <w:fldData xml:space="preserve">PEVuZE5vdGU+PENpdGU+PEF1dGhvcj5PaDwvQXV0aG9yPjxZZWFyPjIwMTU8L1llYXI+PFJlY051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</w:fldData>
        </w:fldChar>
      </w:r>
      <w:r w:rsidR="00D8524A">
        <w:rPr>
          <w:rFonts w:ascii="Times New Roman" w:hAnsi="Times New Roman" w:cs="Times New Roman"/>
          <w:sz w:val="24"/>
          <w:szCs w:val="24"/>
        </w:rPr>
        <w:instrText xml:space="preserve"> ADDIN EN.CITE </w:instrText>
      </w:r>
      <w:r w:rsidR="00D8524A">
        <w:rPr>
          <w:rFonts w:ascii="Times New Roman" w:hAnsi="Times New Roman" w:cs="Times New Roman"/>
          <w:sz w:val="24"/>
          <w:szCs w:val="24"/>
        </w:rPr>
        <w:fldChar w:fldCharType="begin">
          <w:fldData xml:space="preserve">PEVuZE5vdGU+PENpdGU+PEF1dGhvcj5PaDwvQXV0aG9yPjxZZWFyPjIwMTU8L1llYXI+PFJlY051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</w:fldData>
        </w:fldChar>
      </w:r>
      <w:r w:rsidR="00D8524A">
        <w:rPr>
          <w:rFonts w:ascii="Times New Roman" w:hAnsi="Times New Roman" w:cs="Times New Roman"/>
          <w:sz w:val="24"/>
          <w:szCs w:val="24"/>
        </w:rPr>
        <w:instrText xml:space="preserve"> ADDIN EN.CITE.DATA </w:instrText>
      </w:r>
      <w:r w:rsidR="00D8524A">
        <w:rPr>
          <w:rFonts w:ascii="Times New Roman" w:hAnsi="Times New Roman" w:cs="Times New Roman"/>
          <w:sz w:val="24"/>
          <w:szCs w:val="24"/>
        </w:rPr>
      </w:r>
      <w:r w:rsidR="00D8524A">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sidR="00D8524A">
        <w:rPr>
          <w:rFonts w:ascii="Times New Roman" w:hAnsi="Times New Roman" w:cs="Times New Roman"/>
          <w:noProof/>
          <w:sz w:val="24"/>
          <w:szCs w:val="24"/>
        </w:rPr>
        <w:t>[2, 3]</w:t>
      </w:r>
      <w:r>
        <w:rPr>
          <w:rFonts w:ascii="Times New Roman" w:hAnsi="Times New Roman" w:cs="Times New Roman"/>
          <w:sz w:val="24"/>
          <w:szCs w:val="24"/>
        </w:rPr>
        <w:fldChar w:fldCharType="end"/>
      </w:r>
      <w:r w:rsidR="0027736A">
        <w:rPr>
          <w:rFonts w:ascii="Times New Roman" w:hAnsi="Times New Roman" w:cs="Times New Roman"/>
          <w:sz w:val="24"/>
          <w:szCs w:val="24"/>
        </w:rPr>
        <w:t>. Additionally,</w:t>
      </w:r>
      <w:r w:rsidR="00297B23">
        <w:rPr>
          <w:rFonts w:ascii="Times New Roman" w:hAnsi="Times New Roman" w:cs="Times New Roman"/>
          <w:sz w:val="24"/>
          <w:szCs w:val="24"/>
        </w:rPr>
        <w:t xml:space="preserve"> the absence </w:t>
      </w:r>
      <w:r w:rsidR="008B0BC0">
        <w:rPr>
          <w:rFonts w:ascii="Times New Roman" w:hAnsi="Times New Roman" w:cs="Times New Roman"/>
          <w:sz w:val="24"/>
          <w:szCs w:val="24"/>
        </w:rPr>
        <w:t>of GFP</w:t>
      </w:r>
      <w:r w:rsidR="000F723D" w:rsidRPr="001A29AF">
        <w:rPr>
          <w:rFonts w:ascii="Times New Roman" w:hAnsi="Times New Roman" w:cs="Times New Roman"/>
          <w:sz w:val="24"/>
          <w:szCs w:val="24"/>
        </w:rPr>
        <w:t xml:space="preserve"> signal after ADSCs transplantation at</w:t>
      </w:r>
      <w:r w:rsidR="000F723D" w:rsidRPr="00F53AE2">
        <w:rPr>
          <w:rFonts w:ascii="Times New Roman" w:hAnsi="Times New Roman" w:cs="Times New Roman"/>
          <w:color w:val="FF0000"/>
          <w:sz w:val="24"/>
          <w:szCs w:val="24"/>
        </w:rPr>
        <w:t xml:space="preserve"> </w:t>
      </w:r>
      <w:r w:rsidR="000F723D" w:rsidRPr="000F723D">
        <w:rPr>
          <w:rFonts w:ascii="Times New Roman" w:hAnsi="Times New Roman" w:cs="Times New Roman"/>
          <w:sz w:val="24"/>
          <w:szCs w:val="24"/>
        </w:rPr>
        <w:t xml:space="preserve">3 weeks of </w:t>
      </w:r>
      <w:proofErr w:type="spellStart"/>
      <w:r w:rsidR="000F723D" w:rsidRPr="000F723D">
        <w:rPr>
          <w:rFonts w:ascii="Times New Roman" w:hAnsi="Times New Roman" w:cs="Times New Roman"/>
          <w:sz w:val="24"/>
          <w:szCs w:val="24"/>
        </w:rPr>
        <w:t>tMCAO</w:t>
      </w:r>
      <w:proofErr w:type="spellEnd"/>
      <w:r w:rsidR="000F723D">
        <w:rPr>
          <w:rFonts w:ascii="Times New Roman" w:hAnsi="Times New Roman" w:cs="Times New Roman"/>
          <w:sz w:val="24"/>
          <w:szCs w:val="24"/>
        </w:rPr>
        <w:t xml:space="preserve"> in our study</w:t>
      </w:r>
      <w:r w:rsidR="00297B23">
        <w:rPr>
          <w:rFonts w:ascii="Times New Roman" w:hAnsi="Times New Roman" w:cs="Times New Roman"/>
          <w:sz w:val="24"/>
          <w:szCs w:val="24"/>
        </w:rPr>
        <w:t xml:space="preserve"> suggests that </w:t>
      </w:r>
      <w:r w:rsidRPr="007A5D0D">
        <w:rPr>
          <w:rFonts w:ascii="Times New Roman" w:hAnsi="Times New Roman" w:cs="Times New Roman"/>
          <w:sz w:val="24"/>
          <w:szCs w:val="24"/>
        </w:rPr>
        <w:t xml:space="preserve">ADSCs </w:t>
      </w:r>
      <w:r w:rsidR="00EB749C">
        <w:rPr>
          <w:rFonts w:ascii="Times New Roman" w:hAnsi="Times New Roman" w:cs="Times New Roman"/>
          <w:sz w:val="24"/>
          <w:szCs w:val="24"/>
        </w:rPr>
        <w:t>could</w:t>
      </w:r>
      <w:r w:rsidR="000F723D">
        <w:rPr>
          <w:rFonts w:ascii="Times New Roman" w:hAnsi="Times New Roman" w:cs="Times New Roman"/>
          <w:sz w:val="24"/>
          <w:szCs w:val="24"/>
        </w:rPr>
        <w:t xml:space="preserve"> </w:t>
      </w:r>
      <w:r w:rsidR="00297B23">
        <w:rPr>
          <w:rFonts w:ascii="Times New Roman" w:hAnsi="Times New Roman" w:cs="Times New Roman"/>
          <w:sz w:val="24"/>
          <w:szCs w:val="24"/>
        </w:rPr>
        <w:t>predominantly maintain</w:t>
      </w:r>
      <w:r w:rsidR="000F723D">
        <w:rPr>
          <w:rFonts w:ascii="Times New Roman" w:hAnsi="Times New Roman" w:cs="Times New Roman"/>
          <w:sz w:val="24"/>
          <w:szCs w:val="24"/>
        </w:rPr>
        <w:t xml:space="preserve"> </w:t>
      </w:r>
      <w:r w:rsidR="00297B23">
        <w:rPr>
          <w:rFonts w:ascii="Times New Roman" w:hAnsi="Times New Roman" w:cs="Times New Roman"/>
          <w:sz w:val="24"/>
          <w:szCs w:val="24"/>
        </w:rPr>
        <w:t xml:space="preserve">a </w:t>
      </w:r>
      <w:r w:rsidRPr="007A5D0D">
        <w:rPr>
          <w:rFonts w:ascii="Times New Roman" w:hAnsi="Times New Roman" w:cs="Times New Roman"/>
          <w:sz w:val="24"/>
          <w:szCs w:val="24"/>
        </w:rPr>
        <w:t>stem</w:t>
      </w:r>
      <w:r w:rsidR="00297B23">
        <w:rPr>
          <w:rFonts w:ascii="Times New Roman" w:hAnsi="Times New Roman" w:cs="Times New Roman"/>
          <w:sz w:val="24"/>
          <w:szCs w:val="24"/>
        </w:rPr>
        <w:t>-like</w:t>
      </w:r>
      <w:r w:rsidRPr="007A5D0D">
        <w:rPr>
          <w:rFonts w:ascii="Times New Roman" w:hAnsi="Times New Roman" w:cs="Times New Roman"/>
          <w:sz w:val="24"/>
          <w:szCs w:val="24"/>
        </w:rPr>
        <w:t xml:space="preserve"> state. </w:t>
      </w:r>
    </w:p>
    <w:p w14:paraId="2BD745AE" w14:textId="77777777" w:rsidR="001C47D2" w:rsidRPr="000F723D" w:rsidRDefault="001C47D2" w:rsidP="007A5D0D">
      <w:pPr>
        <w:rPr>
          <w:rFonts w:ascii="Times New Roman" w:hAnsi="Times New Roman" w:cs="Times New Roman"/>
          <w:sz w:val="24"/>
          <w:szCs w:val="24"/>
        </w:rPr>
      </w:pPr>
    </w:p>
    <w:p w14:paraId="213BCFE1" w14:textId="77777777" w:rsidR="007A5D0D" w:rsidRPr="007A5D0D" w:rsidRDefault="007A5D0D" w:rsidP="007A5D0D">
      <w:pPr>
        <w:rPr>
          <w:rFonts w:ascii="Times New Roman" w:hAnsi="Times New Roman" w:cs="Times New Roman"/>
          <w:sz w:val="24"/>
          <w:szCs w:val="24"/>
        </w:rPr>
      </w:pPr>
      <w:r w:rsidRPr="007A5D0D">
        <w:rPr>
          <w:rFonts w:ascii="Times New Roman" w:hAnsi="Times New Roman" w:cs="Times New Roman"/>
          <w:b/>
          <w:bCs/>
          <w:i/>
          <w:iCs/>
          <w:sz w:val="24"/>
          <w:szCs w:val="24"/>
        </w:rPr>
        <w:t>Comment 2:</w:t>
      </w:r>
      <w:r w:rsidRPr="007A5D0D">
        <w:rPr>
          <w:rFonts w:ascii="Times New Roman" w:hAnsi="Times New Roman" w:cs="Times New Roman"/>
          <w:sz w:val="24"/>
          <w:szCs w:val="24"/>
        </w:rPr>
        <w:t xml:space="preserve"> </w:t>
      </w:r>
      <w:r w:rsidRPr="00EB749C">
        <w:rPr>
          <w:rFonts w:ascii="Times New Roman" w:hAnsi="Times New Roman" w:cs="Times New Roman"/>
          <w:i/>
          <w:iCs/>
          <w:sz w:val="24"/>
          <w:szCs w:val="24"/>
        </w:rPr>
        <w:t>Please show individual data points for all bar plots in all figures where n &lt;10, to show data distribution more clearly.</w:t>
      </w:r>
    </w:p>
    <w:p w14:paraId="0EA2C1E2" w14:textId="7EAFF1D1" w:rsidR="007A5D0D" w:rsidRDefault="007A5D0D" w:rsidP="007A5D0D">
      <w:pPr>
        <w:rPr>
          <w:rFonts w:ascii="Times New Roman" w:hAnsi="Times New Roman" w:cs="Times New Roman"/>
          <w:sz w:val="24"/>
          <w:szCs w:val="24"/>
        </w:rPr>
      </w:pPr>
      <w:r w:rsidRPr="007A5D0D">
        <w:rPr>
          <w:rFonts w:ascii="Times New Roman" w:hAnsi="Times New Roman" w:cs="Times New Roman"/>
          <w:b/>
          <w:bCs/>
          <w:i/>
          <w:iCs/>
          <w:sz w:val="24"/>
          <w:szCs w:val="24"/>
        </w:rPr>
        <w:t xml:space="preserve">Answer </w:t>
      </w:r>
      <w:r>
        <w:rPr>
          <w:rFonts w:ascii="Times New Roman" w:hAnsi="Times New Roman" w:cs="Times New Roman"/>
          <w:b/>
          <w:bCs/>
          <w:i/>
          <w:iCs/>
          <w:sz w:val="24"/>
          <w:szCs w:val="24"/>
        </w:rPr>
        <w:t>2</w:t>
      </w:r>
      <w:r w:rsidRPr="007A5D0D">
        <w:rPr>
          <w:rFonts w:ascii="Times New Roman" w:hAnsi="Times New Roman" w:cs="Times New Roman"/>
          <w:sz w:val="24"/>
          <w:szCs w:val="24"/>
        </w:rPr>
        <w:t xml:space="preserve">: Thank you for your suggestions. We have </w:t>
      </w:r>
      <w:r w:rsidR="008B0BC0">
        <w:rPr>
          <w:rFonts w:ascii="Times New Roman" w:hAnsi="Times New Roman" w:cs="Times New Roman"/>
          <w:sz w:val="24"/>
          <w:szCs w:val="24"/>
        </w:rPr>
        <w:t>updated the figures and incorporated individual data points for all bar plots.</w:t>
      </w:r>
    </w:p>
    <w:p w14:paraId="1229637D" w14:textId="77777777" w:rsidR="001C47D2" w:rsidRPr="007A5D0D" w:rsidRDefault="001C47D2" w:rsidP="007A5D0D">
      <w:pPr>
        <w:rPr>
          <w:rFonts w:ascii="Times New Roman" w:hAnsi="Times New Roman" w:cs="Times New Roman"/>
          <w:sz w:val="24"/>
          <w:szCs w:val="24"/>
        </w:rPr>
      </w:pPr>
    </w:p>
    <w:p w14:paraId="14F4B819" w14:textId="77777777" w:rsidR="007A5D0D" w:rsidRPr="007A5D0D" w:rsidRDefault="007A5D0D" w:rsidP="007A5D0D">
      <w:pPr>
        <w:rPr>
          <w:rFonts w:ascii="Times New Roman" w:hAnsi="Times New Roman" w:cs="Times New Roman"/>
          <w:sz w:val="24"/>
          <w:szCs w:val="24"/>
        </w:rPr>
      </w:pPr>
      <w:r w:rsidRPr="007A5D0D">
        <w:rPr>
          <w:rFonts w:ascii="Times New Roman" w:hAnsi="Times New Roman" w:cs="Times New Roman"/>
          <w:b/>
          <w:bCs/>
          <w:i/>
          <w:iCs/>
          <w:sz w:val="24"/>
          <w:szCs w:val="24"/>
        </w:rPr>
        <w:t xml:space="preserve">Comment 3: </w:t>
      </w:r>
      <w:r w:rsidRPr="00EB749C">
        <w:rPr>
          <w:rFonts w:ascii="Times New Roman" w:hAnsi="Times New Roman" w:cs="Times New Roman"/>
          <w:i/>
          <w:iCs/>
          <w:sz w:val="24"/>
          <w:szCs w:val="24"/>
        </w:rPr>
        <w:t>In methods, it says n=20 per group. But for behavioral analysis, only 6-8 mice are included per group? Please explain and provide rationale in manuscript why other mice were excluded.</w:t>
      </w:r>
    </w:p>
    <w:p w14:paraId="0B474504" w14:textId="162A2215" w:rsidR="007A5D0D" w:rsidRDefault="007A5D0D" w:rsidP="007A5D0D">
      <w:pPr>
        <w:rPr>
          <w:rFonts w:ascii="Times New Roman" w:hAnsi="Times New Roman" w:cs="Times New Roman"/>
          <w:sz w:val="24"/>
          <w:szCs w:val="24"/>
        </w:rPr>
      </w:pPr>
      <w:r w:rsidRPr="007A5D0D">
        <w:rPr>
          <w:rFonts w:ascii="Times New Roman" w:hAnsi="Times New Roman" w:cs="Times New Roman"/>
          <w:b/>
          <w:bCs/>
          <w:i/>
          <w:iCs/>
          <w:sz w:val="24"/>
          <w:szCs w:val="24"/>
        </w:rPr>
        <w:t xml:space="preserve">Answer </w:t>
      </w:r>
      <w:r>
        <w:rPr>
          <w:rFonts w:ascii="Times New Roman" w:hAnsi="Times New Roman" w:cs="Times New Roman"/>
          <w:b/>
          <w:bCs/>
          <w:i/>
          <w:iCs/>
          <w:sz w:val="24"/>
          <w:szCs w:val="24"/>
        </w:rPr>
        <w:t>3</w:t>
      </w:r>
      <w:r w:rsidRPr="007A5D0D">
        <w:rPr>
          <w:rFonts w:ascii="Times New Roman" w:hAnsi="Times New Roman" w:cs="Times New Roman"/>
          <w:sz w:val="24"/>
          <w:szCs w:val="24"/>
        </w:rPr>
        <w:t xml:space="preserve">: In our study, we used the total number to describe mice in each group before, so we added details in the revised manuscript. For </w:t>
      </w:r>
      <w:r w:rsidRPr="001C47D2">
        <w:rPr>
          <w:rFonts w:ascii="Times New Roman" w:hAnsi="Times New Roman" w:cs="Times New Roman"/>
          <w:sz w:val="24"/>
          <w:szCs w:val="24"/>
        </w:rPr>
        <w:t>5 weeks</w:t>
      </w:r>
      <w:r w:rsidRPr="007A5D0D">
        <w:rPr>
          <w:rFonts w:ascii="Times New Roman" w:hAnsi="Times New Roman" w:cs="Times New Roman"/>
          <w:sz w:val="24"/>
          <w:szCs w:val="24"/>
        </w:rPr>
        <w:t xml:space="preserve">, PBS Group (n = 10), ADSCs Group (n = 10), ADSCs-wtCXCL12 (n = 10), ADSCs-dCXCL12 (n = 10), ADSCs-mCXCL12 (n=10). And we used at least </w:t>
      </w:r>
      <w:r w:rsidR="00863356">
        <w:rPr>
          <w:rFonts w:ascii="Times New Roman" w:hAnsi="Times New Roman" w:cs="Times New Roman"/>
          <w:sz w:val="24"/>
          <w:szCs w:val="24"/>
        </w:rPr>
        <w:t>5</w:t>
      </w:r>
      <w:r w:rsidR="00CA5004">
        <w:rPr>
          <w:rFonts w:ascii="Times New Roman" w:hAnsi="Times New Roman" w:cs="Times New Roman"/>
          <w:sz w:val="24"/>
          <w:szCs w:val="24"/>
        </w:rPr>
        <w:t>-</w:t>
      </w:r>
      <w:r w:rsidR="00863356">
        <w:rPr>
          <w:rFonts w:ascii="Times New Roman" w:hAnsi="Times New Roman" w:cs="Times New Roman"/>
          <w:sz w:val="24"/>
          <w:szCs w:val="24"/>
        </w:rPr>
        <w:t>6</w:t>
      </w:r>
      <w:r w:rsidRPr="007A5D0D">
        <w:rPr>
          <w:rFonts w:ascii="Times New Roman" w:hAnsi="Times New Roman" w:cs="Times New Roman"/>
          <w:sz w:val="24"/>
          <w:szCs w:val="24"/>
        </w:rPr>
        <w:t xml:space="preserve"> mice to obtain brain slice</w:t>
      </w:r>
      <w:r w:rsidR="00CA5004">
        <w:rPr>
          <w:rFonts w:ascii="Times New Roman" w:hAnsi="Times New Roman" w:cs="Times New Roman"/>
          <w:sz w:val="24"/>
          <w:szCs w:val="24"/>
        </w:rPr>
        <w:t xml:space="preserve"> for staining</w:t>
      </w:r>
      <w:r w:rsidRPr="007A5D0D">
        <w:rPr>
          <w:rFonts w:ascii="Times New Roman" w:hAnsi="Times New Roman" w:cs="Times New Roman"/>
          <w:sz w:val="24"/>
          <w:szCs w:val="24"/>
        </w:rPr>
        <w:t xml:space="preserve">, at least 3 mice for </w:t>
      </w:r>
      <w:r w:rsidR="00CA5004">
        <w:rPr>
          <w:rFonts w:ascii="Times New Roman" w:hAnsi="Times New Roman" w:cs="Times New Roman"/>
          <w:sz w:val="24"/>
          <w:szCs w:val="24"/>
        </w:rPr>
        <w:t>protein or RNA sample collection</w:t>
      </w:r>
      <w:r w:rsidRPr="007A5D0D">
        <w:rPr>
          <w:rFonts w:ascii="Times New Roman" w:hAnsi="Times New Roman" w:cs="Times New Roman"/>
          <w:sz w:val="24"/>
          <w:szCs w:val="24"/>
        </w:rPr>
        <w:t xml:space="preserve">. For 3 weeks, PBS Group (n = 10), ADSCs Group (n = 10), ADSCs-wtCXCL12 (n=10), ADSCs-mCXCL12 (n=10), ADSCs-mCXCL12-AMD3100 (n=10). Also, we used at least </w:t>
      </w:r>
      <w:r w:rsidR="00863356">
        <w:rPr>
          <w:rFonts w:ascii="Times New Roman" w:hAnsi="Times New Roman" w:cs="Times New Roman"/>
          <w:sz w:val="24"/>
          <w:szCs w:val="24"/>
        </w:rPr>
        <w:t>5</w:t>
      </w:r>
      <w:r w:rsidR="00CA5004">
        <w:rPr>
          <w:rFonts w:ascii="Times New Roman" w:hAnsi="Times New Roman" w:cs="Times New Roman"/>
          <w:sz w:val="24"/>
          <w:szCs w:val="24"/>
        </w:rPr>
        <w:t>-</w:t>
      </w:r>
      <w:r w:rsidR="00863356">
        <w:rPr>
          <w:rFonts w:ascii="Times New Roman" w:hAnsi="Times New Roman" w:cs="Times New Roman"/>
          <w:sz w:val="24"/>
          <w:szCs w:val="24"/>
        </w:rPr>
        <w:t>6</w:t>
      </w:r>
      <w:r w:rsidR="00CA5004" w:rsidRPr="007A5D0D">
        <w:rPr>
          <w:rFonts w:ascii="Times New Roman" w:hAnsi="Times New Roman" w:cs="Times New Roman"/>
          <w:sz w:val="24"/>
          <w:szCs w:val="24"/>
        </w:rPr>
        <w:t xml:space="preserve"> </w:t>
      </w:r>
      <w:r w:rsidRPr="007A5D0D">
        <w:rPr>
          <w:rFonts w:ascii="Times New Roman" w:hAnsi="Times New Roman" w:cs="Times New Roman"/>
          <w:sz w:val="24"/>
          <w:szCs w:val="24"/>
        </w:rPr>
        <w:t>mice to obtain brain slice</w:t>
      </w:r>
      <w:r w:rsidR="00CA5004">
        <w:rPr>
          <w:rFonts w:ascii="Times New Roman" w:hAnsi="Times New Roman" w:cs="Times New Roman"/>
          <w:sz w:val="24"/>
          <w:szCs w:val="24"/>
        </w:rPr>
        <w:t xml:space="preserve"> for staining</w:t>
      </w:r>
      <w:r w:rsidRPr="007A5D0D">
        <w:rPr>
          <w:rFonts w:ascii="Times New Roman" w:hAnsi="Times New Roman" w:cs="Times New Roman"/>
          <w:sz w:val="24"/>
          <w:szCs w:val="24"/>
        </w:rPr>
        <w:t xml:space="preserve">, 3 mice for </w:t>
      </w:r>
      <w:r w:rsidR="00CA5004">
        <w:rPr>
          <w:rFonts w:ascii="Times New Roman" w:hAnsi="Times New Roman" w:cs="Times New Roman"/>
          <w:sz w:val="24"/>
          <w:szCs w:val="24"/>
        </w:rPr>
        <w:t>protein or RNA collection</w:t>
      </w:r>
      <w:r w:rsidRPr="007A5D0D">
        <w:rPr>
          <w:rFonts w:ascii="Times New Roman" w:hAnsi="Times New Roman" w:cs="Times New Roman"/>
          <w:sz w:val="24"/>
          <w:szCs w:val="24"/>
        </w:rPr>
        <w:t>. In fact, no mice were excluded, and we added the information in the method</w:t>
      </w:r>
      <w:r w:rsidR="00CA5004">
        <w:rPr>
          <w:rFonts w:ascii="Times New Roman" w:hAnsi="Times New Roman" w:cs="Times New Roman"/>
          <w:sz w:val="24"/>
          <w:szCs w:val="24"/>
        </w:rPr>
        <w:t xml:space="preserve"> section</w:t>
      </w:r>
      <w:r w:rsidRPr="007A5D0D">
        <w:rPr>
          <w:rFonts w:ascii="Times New Roman" w:hAnsi="Times New Roman" w:cs="Times New Roman"/>
          <w:sz w:val="24"/>
          <w:szCs w:val="24"/>
        </w:rPr>
        <w:t xml:space="preserve"> of revised manuscript.</w:t>
      </w:r>
    </w:p>
    <w:p w14:paraId="4C869284" w14:textId="77777777" w:rsidR="001C47D2" w:rsidRPr="007A5D0D" w:rsidRDefault="001C47D2" w:rsidP="007A5D0D">
      <w:pPr>
        <w:rPr>
          <w:rFonts w:ascii="Times New Roman" w:hAnsi="Times New Roman" w:cs="Times New Roman"/>
          <w:sz w:val="24"/>
          <w:szCs w:val="24"/>
        </w:rPr>
      </w:pPr>
    </w:p>
    <w:p w14:paraId="482F6B31" w14:textId="77777777" w:rsidR="007A5D0D" w:rsidRPr="00C41A66" w:rsidRDefault="007A5D0D" w:rsidP="007A5D0D">
      <w:pPr>
        <w:rPr>
          <w:rFonts w:ascii="Times New Roman" w:hAnsi="Times New Roman" w:cs="Times New Roman"/>
          <w:i/>
          <w:iCs/>
          <w:sz w:val="24"/>
          <w:szCs w:val="24"/>
        </w:rPr>
      </w:pPr>
      <w:r w:rsidRPr="007A5D0D">
        <w:rPr>
          <w:rFonts w:ascii="Times New Roman" w:hAnsi="Times New Roman" w:cs="Times New Roman"/>
          <w:b/>
          <w:bCs/>
          <w:i/>
          <w:iCs/>
          <w:sz w:val="24"/>
          <w:szCs w:val="24"/>
        </w:rPr>
        <w:t>Comment 4:</w:t>
      </w:r>
      <w:r w:rsidRPr="00C41A66">
        <w:rPr>
          <w:rFonts w:ascii="Times New Roman" w:hAnsi="Times New Roman" w:cs="Times New Roman"/>
          <w:i/>
          <w:iCs/>
          <w:sz w:val="24"/>
          <w:szCs w:val="24"/>
        </w:rPr>
        <w:t xml:space="preserve"> mCXCl12 group shows extremely low levels of brain atrophy, including </w:t>
      </w:r>
      <w:r w:rsidRPr="00C41A66">
        <w:rPr>
          <w:rFonts w:ascii="Times New Roman" w:hAnsi="Times New Roman" w:cs="Times New Roman"/>
          <w:i/>
          <w:iCs/>
          <w:sz w:val="24"/>
          <w:szCs w:val="24"/>
        </w:rPr>
        <w:lastRenderedPageBreak/>
        <w:t xml:space="preserve">minimal enlargement of ventricles that is commonly seen after </w:t>
      </w:r>
      <w:proofErr w:type="spellStart"/>
      <w:r w:rsidRPr="00C41A66">
        <w:rPr>
          <w:rFonts w:ascii="Times New Roman" w:hAnsi="Times New Roman" w:cs="Times New Roman"/>
          <w:i/>
          <w:iCs/>
          <w:sz w:val="24"/>
          <w:szCs w:val="24"/>
        </w:rPr>
        <w:t>tMCAOs</w:t>
      </w:r>
      <w:proofErr w:type="spellEnd"/>
      <w:r w:rsidRPr="00C41A66">
        <w:rPr>
          <w:rFonts w:ascii="Times New Roman" w:hAnsi="Times New Roman" w:cs="Times New Roman"/>
          <w:i/>
          <w:iCs/>
          <w:sz w:val="24"/>
          <w:szCs w:val="24"/>
        </w:rPr>
        <w:t>. However, figure legends shows that this analysis was done on only 25% (5/20 mice) of the total mice per group? n=5 is too low for this type of measurements. This analysis needs to be done on all mice from each group.</w:t>
      </w:r>
    </w:p>
    <w:p w14:paraId="5E300E3E" w14:textId="6AB32937" w:rsidR="007A5D0D" w:rsidRPr="002561EE" w:rsidRDefault="007A5D0D" w:rsidP="007A5D0D">
      <w:pPr>
        <w:rPr>
          <w:rFonts w:ascii="Times New Roman" w:hAnsi="Times New Roman" w:cs="Times New Roman"/>
          <w:sz w:val="24"/>
          <w:szCs w:val="24"/>
        </w:rPr>
      </w:pPr>
      <w:r w:rsidRPr="002561EE">
        <w:rPr>
          <w:rFonts w:ascii="Times New Roman" w:hAnsi="Times New Roman" w:cs="Times New Roman"/>
          <w:b/>
          <w:bCs/>
          <w:i/>
          <w:iCs/>
          <w:sz w:val="24"/>
          <w:szCs w:val="24"/>
        </w:rPr>
        <w:t>Answer 4</w:t>
      </w:r>
      <w:r w:rsidRPr="002561EE">
        <w:rPr>
          <w:rFonts w:ascii="Times New Roman" w:hAnsi="Times New Roman" w:cs="Times New Roman"/>
          <w:sz w:val="24"/>
          <w:szCs w:val="24"/>
        </w:rPr>
        <w:t xml:space="preserve">: </w:t>
      </w:r>
      <w:r w:rsidR="008B0BC0">
        <w:rPr>
          <w:rFonts w:ascii="Times New Roman" w:hAnsi="Times New Roman" w:cs="Times New Roman"/>
          <w:sz w:val="24"/>
          <w:szCs w:val="24"/>
        </w:rPr>
        <w:t xml:space="preserve">In each group, we used a total of </w:t>
      </w:r>
      <w:r w:rsidR="00602A04" w:rsidRPr="002561EE">
        <w:rPr>
          <w:rFonts w:ascii="Times New Roman" w:hAnsi="Times New Roman" w:cs="Times New Roman"/>
          <w:sz w:val="24"/>
          <w:szCs w:val="24"/>
        </w:rPr>
        <w:t xml:space="preserve">10 mice </w:t>
      </w:r>
      <w:r w:rsidR="008B0BC0">
        <w:rPr>
          <w:rFonts w:ascii="Times New Roman" w:hAnsi="Times New Roman" w:cs="Times New Roman"/>
          <w:sz w:val="24"/>
          <w:szCs w:val="24"/>
        </w:rPr>
        <w:t>for our study. Among these,</w:t>
      </w:r>
      <w:r w:rsidR="00602A04" w:rsidRPr="002561EE">
        <w:rPr>
          <w:rFonts w:ascii="Times New Roman" w:hAnsi="Times New Roman" w:cs="Times New Roman"/>
          <w:sz w:val="24"/>
          <w:szCs w:val="24"/>
        </w:rPr>
        <w:t xml:space="preserve"> 3 mice were used for protein or RNA collection, </w:t>
      </w:r>
      <w:r w:rsidR="008B0BC0">
        <w:rPr>
          <w:rFonts w:ascii="Times New Roman" w:hAnsi="Times New Roman" w:cs="Times New Roman"/>
          <w:sz w:val="24"/>
          <w:szCs w:val="24"/>
        </w:rPr>
        <w:t>while the</w:t>
      </w:r>
      <w:r w:rsidR="00602A04" w:rsidRPr="002561EE">
        <w:rPr>
          <w:rFonts w:ascii="Times New Roman" w:hAnsi="Times New Roman" w:cs="Times New Roman"/>
          <w:sz w:val="24"/>
          <w:szCs w:val="24"/>
        </w:rPr>
        <w:t xml:space="preserve"> brain slice from </w:t>
      </w:r>
      <w:r w:rsidR="00863356" w:rsidRPr="002561EE">
        <w:rPr>
          <w:rFonts w:ascii="Times New Roman" w:hAnsi="Times New Roman" w:cs="Times New Roman"/>
          <w:sz w:val="24"/>
          <w:szCs w:val="24"/>
        </w:rPr>
        <w:t>5</w:t>
      </w:r>
      <w:r w:rsidR="00602A04" w:rsidRPr="002561EE">
        <w:rPr>
          <w:rFonts w:ascii="Times New Roman" w:hAnsi="Times New Roman" w:cs="Times New Roman"/>
          <w:sz w:val="24"/>
          <w:szCs w:val="24"/>
        </w:rPr>
        <w:t>-</w:t>
      </w:r>
      <w:r w:rsidR="00863356" w:rsidRPr="002561EE">
        <w:rPr>
          <w:rFonts w:ascii="Times New Roman" w:hAnsi="Times New Roman" w:cs="Times New Roman"/>
          <w:sz w:val="24"/>
          <w:szCs w:val="24"/>
        </w:rPr>
        <w:t>6</w:t>
      </w:r>
      <w:r w:rsidR="00602A04" w:rsidRPr="002561EE">
        <w:rPr>
          <w:rFonts w:ascii="Times New Roman" w:hAnsi="Times New Roman" w:cs="Times New Roman"/>
          <w:sz w:val="24"/>
          <w:szCs w:val="24"/>
        </w:rPr>
        <w:t xml:space="preserve"> mice were used for</w:t>
      </w:r>
      <w:r w:rsidRPr="002561EE">
        <w:rPr>
          <w:rFonts w:ascii="Times New Roman" w:hAnsi="Times New Roman" w:cs="Times New Roman"/>
          <w:sz w:val="24"/>
          <w:szCs w:val="24"/>
        </w:rPr>
        <w:t xml:space="preserve"> </w:t>
      </w:r>
      <w:r w:rsidR="009612F2" w:rsidRPr="002561EE">
        <w:rPr>
          <w:rFonts w:ascii="Times New Roman" w:hAnsi="Times New Roman" w:cs="Times New Roman"/>
          <w:sz w:val="24"/>
          <w:szCs w:val="24"/>
        </w:rPr>
        <w:t>c</w:t>
      </w:r>
      <w:r w:rsidRPr="002561EE">
        <w:rPr>
          <w:rFonts w:ascii="Times New Roman" w:hAnsi="Times New Roman" w:cs="Times New Roman"/>
          <w:sz w:val="24"/>
          <w:szCs w:val="24"/>
        </w:rPr>
        <w:t>resyl violet staining experiment.</w:t>
      </w:r>
      <w:r w:rsidR="00602A04" w:rsidRPr="002561EE">
        <w:rPr>
          <w:rFonts w:ascii="Times New Roman" w:hAnsi="Times New Roman" w:cs="Times New Roman"/>
          <w:sz w:val="24"/>
          <w:szCs w:val="24"/>
        </w:rPr>
        <w:t xml:space="preserve"> We added the information in the methods section of revised manuscript.</w:t>
      </w:r>
    </w:p>
    <w:p w14:paraId="0281FC65" w14:textId="77777777" w:rsidR="001C47D2" w:rsidRPr="007A5D0D" w:rsidRDefault="001C47D2" w:rsidP="007A5D0D">
      <w:pPr>
        <w:rPr>
          <w:rFonts w:ascii="Times New Roman" w:hAnsi="Times New Roman" w:cs="Times New Roman"/>
          <w:sz w:val="24"/>
          <w:szCs w:val="24"/>
        </w:rPr>
      </w:pPr>
    </w:p>
    <w:p w14:paraId="749F3963" w14:textId="77777777" w:rsidR="007A5D0D" w:rsidRPr="007A5D0D" w:rsidRDefault="007A5D0D" w:rsidP="007A5D0D">
      <w:pPr>
        <w:rPr>
          <w:rFonts w:ascii="Times New Roman" w:hAnsi="Times New Roman" w:cs="Times New Roman"/>
          <w:sz w:val="24"/>
          <w:szCs w:val="24"/>
        </w:rPr>
      </w:pPr>
      <w:r w:rsidRPr="00E45451">
        <w:rPr>
          <w:rFonts w:ascii="Times New Roman" w:hAnsi="Times New Roman" w:cs="Times New Roman"/>
          <w:b/>
          <w:bCs/>
          <w:i/>
          <w:iCs/>
          <w:sz w:val="24"/>
          <w:szCs w:val="24"/>
        </w:rPr>
        <w:t xml:space="preserve">Comment 5: </w:t>
      </w:r>
      <w:r w:rsidRPr="00E45451">
        <w:rPr>
          <w:rFonts w:ascii="Times New Roman" w:hAnsi="Times New Roman" w:cs="Times New Roman"/>
          <w:sz w:val="24"/>
          <w:szCs w:val="24"/>
        </w:rPr>
        <w:t xml:space="preserve"> </w:t>
      </w:r>
      <w:proofErr w:type="spellStart"/>
      <w:r w:rsidRPr="00C41A66">
        <w:rPr>
          <w:rFonts w:ascii="Times New Roman" w:hAnsi="Times New Roman" w:cs="Times New Roman"/>
          <w:i/>
          <w:iCs/>
          <w:sz w:val="24"/>
          <w:szCs w:val="24"/>
        </w:rPr>
        <w:t>tMCAo</w:t>
      </w:r>
      <w:proofErr w:type="spellEnd"/>
      <w:r w:rsidRPr="00C41A66">
        <w:rPr>
          <w:rFonts w:ascii="Times New Roman" w:hAnsi="Times New Roman" w:cs="Times New Roman"/>
          <w:i/>
          <w:iCs/>
          <w:sz w:val="24"/>
          <w:szCs w:val="24"/>
        </w:rPr>
        <w:t xml:space="preserve"> strokes results in lesions of various sizes and locations due to collateral blood flow. Where are the peri-infarct images taken for angiogenesis measurements? Are they taken at the same brain region in each mouse? Or different region in each mouse depending on the location of lesion in that mouse? Ideally, you would use the same peri-infarct region where the cells were implanted. </w:t>
      </w:r>
    </w:p>
    <w:p w14:paraId="3303A3DA" w14:textId="4D950337" w:rsidR="00602A04" w:rsidRDefault="007A5D0D" w:rsidP="007A5D0D">
      <w:pPr>
        <w:rPr>
          <w:rFonts w:ascii="Times New Roman" w:hAnsi="Times New Roman" w:cs="Times New Roman"/>
          <w:sz w:val="24"/>
          <w:szCs w:val="24"/>
        </w:rPr>
      </w:pPr>
      <w:r w:rsidRPr="007A5D0D">
        <w:rPr>
          <w:rFonts w:ascii="Times New Roman" w:hAnsi="Times New Roman" w:cs="Times New Roman"/>
          <w:b/>
          <w:bCs/>
          <w:i/>
          <w:iCs/>
          <w:sz w:val="24"/>
          <w:szCs w:val="24"/>
        </w:rPr>
        <w:t xml:space="preserve">Answer </w:t>
      </w:r>
      <w:r>
        <w:rPr>
          <w:rFonts w:ascii="Times New Roman" w:hAnsi="Times New Roman" w:cs="Times New Roman"/>
          <w:b/>
          <w:bCs/>
          <w:i/>
          <w:iCs/>
          <w:sz w:val="24"/>
          <w:szCs w:val="24"/>
        </w:rPr>
        <w:t>5</w:t>
      </w:r>
      <w:r w:rsidRPr="007A5D0D">
        <w:rPr>
          <w:rFonts w:ascii="Times New Roman" w:hAnsi="Times New Roman" w:cs="Times New Roman"/>
          <w:sz w:val="24"/>
          <w:szCs w:val="24"/>
        </w:rPr>
        <w:t xml:space="preserve">: </w:t>
      </w:r>
      <w:r w:rsidR="006C28C8">
        <w:rPr>
          <w:rFonts w:ascii="Times New Roman" w:hAnsi="Times New Roman" w:cs="Times New Roman"/>
          <w:sz w:val="24"/>
          <w:szCs w:val="24"/>
        </w:rPr>
        <w:t xml:space="preserve">For angiogenesis measurements, we captured </w:t>
      </w:r>
      <w:r w:rsidR="00602A04">
        <w:rPr>
          <w:rFonts w:ascii="Times New Roman" w:hAnsi="Times New Roman" w:cs="Times New Roman"/>
          <w:sz w:val="24"/>
          <w:szCs w:val="24"/>
        </w:rPr>
        <w:t>3 optical field images</w:t>
      </w:r>
      <w:r w:rsidR="00203862">
        <w:rPr>
          <w:rFonts w:ascii="Times New Roman" w:hAnsi="Times New Roman" w:cs="Times New Roman"/>
          <w:sz w:val="24"/>
          <w:szCs w:val="24"/>
        </w:rPr>
        <w:t xml:space="preserve"> around </w:t>
      </w:r>
      <w:r w:rsidR="006C28C8">
        <w:rPr>
          <w:rFonts w:ascii="Times New Roman" w:hAnsi="Times New Roman" w:cs="Times New Roman"/>
          <w:sz w:val="24"/>
          <w:szCs w:val="24"/>
        </w:rPr>
        <w:t xml:space="preserve">the cells </w:t>
      </w:r>
      <w:r w:rsidR="00203862">
        <w:rPr>
          <w:rFonts w:ascii="Times New Roman" w:hAnsi="Times New Roman" w:cs="Times New Roman"/>
          <w:sz w:val="24"/>
          <w:szCs w:val="24"/>
        </w:rPr>
        <w:t>transplanted site</w:t>
      </w:r>
      <w:r w:rsidR="00602A04">
        <w:rPr>
          <w:rFonts w:ascii="Times New Roman" w:hAnsi="Times New Roman" w:cs="Times New Roman"/>
          <w:sz w:val="24"/>
          <w:szCs w:val="24"/>
        </w:rPr>
        <w:t xml:space="preserve"> in the peri-infarct area</w:t>
      </w:r>
      <w:r w:rsidR="006C28C8">
        <w:rPr>
          <w:rFonts w:ascii="Times New Roman" w:hAnsi="Times New Roman" w:cs="Times New Roman"/>
          <w:sz w:val="24"/>
          <w:szCs w:val="24"/>
        </w:rPr>
        <w:t xml:space="preserve">. </w:t>
      </w:r>
      <w:r w:rsidR="00203862" w:rsidRPr="007A5D0D">
        <w:rPr>
          <w:rFonts w:ascii="Times New Roman" w:hAnsi="Times New Roman" w:cs="Times New Roman"/>
          <w:sz w:val="24"/>
          <w:szCs w:val="24"/>
        </w:rPr>
        <w:t>(the stain</w:t>
      </w:r>
      <w:r w:rsidR="006C28C8">
        <w:rPr>
          <w:rFonts w:ascii="Times New Roman" w:hAnsi="Times New Roman" w:cs="Times New Roman"/>
          <w:sz w:val="24"/>
          <w:szCs w:val="24"/>
        </w:rPr>
        <w:t>ed</w:t>
      </w:r>
      <w:r w:rsidR="00203862" w:rsidRPr="007A5D0D">
        <w:rPr>
          <w:rFonts w:ascii="Times New Roman" w:hAnsi="Times New Roman" w:cs="Times New Roman"/>
          <w:sz w:val="24"/>
          <w:szCs w:val="24"/>
        </w:rPr>
        <w:t xml:space="preserve"> brain slice </w:t>
      </w:r>
      <w:r w:rsidR="006C28C8">
        <w:rPr>
          <w:rFonts w:ascii="Times New Roman" w:hAnsi="Times New Roman" w:cs="Times New Roman"/>
          <w:sz w:val="24"/>
          <w:szCs w:val="24"/>
        </w:rPr>
        <w:t>indicates</w:t>
      </w:r>
      <w:r w:rsidR="00203862" w:rsidRPr="007A5D0D">
        <w:rPr>
          <w:rFonts w:ascii="Times New Roman" w:hAnsi="Times New Roman" w:cs="Times New Roman"/>
          <w:sz w:val="24"/>
          <w:szCs w:val="24"/>
        </w:rPr>
        <w:t xml:space="preserve"> the</w:t>
      </w:r>
      <w:r w:rsidR="006C28C8">
        <w:rPr>
          <w:rFonts w:ascii="Times New Roman" w:hAnsi="Times New Roman" w:cs="Times New Roman"/>
          <w:sz w:val="24"/>
          <w:szCs w:val="24"/>
        </w:rPr>
        <w:t xml:space="preserve"> precise</w:t>
      </w:r>
      <w:r w:rsidR="00203862" w:rsidRPr="007A5D0D">
        <w:rPr>
          <w:rFonts w:ascii="Times New Roman" w:hAnsi="Times New Roman" w:cs="Times New Roman"/>
          <w:sz w:val="24"/>
          <w:szCs w:val="24"/>
        </w:rPr>
        <w:t xml:space="preserve"> </w:t>
      </w:r>
      <w:r w:rsidR="006C28C8">
        <w:rPr>
          <w:rFonts w:ascii="Times New Roman" w:hAnsi="Times New Roman" w:cs="Times New Roman"/>
          <w:sz w:val="24"/>
          <w:szCs w:val="24"/>
        </w:rPr>
        <w:t>location</w:t>
      </w:r>
      <w:r w:rsidR="00203862" w:rsidRPr="007A5D0D">
        <w:rPr>
          <w:rFonts w:ascii="Times New Roman" w:hAnsi="Times New Roman" w:cs="Times New Roman"/>
          <w:sz w:val="24"/>
          <w:szCs w:val="24"/>
        </w:rPr>
        <w:t>)</w:t>
      </w:r>
      <w:r w:rsidR="00602A04">
        <w:rPr>
          <w:rFonts w:ascii="Times New Roman" w:hAnsi="Times New Roman" w:cs="Times New Roman"/>
          <w:sz w:val="24"/>
          <w:szCs w:val="24"/>
        </w:rPr>
        <w:t>.</w:t>
      </w:r>
    </w:p>
    <w:p w14:paraId="30862F19" w14:textId="6C0AEC39" w:rsidR="00602A04" w:rsidRDefault="00602A04" w:rsidP="00CB1926">
      <w:pPr>
        <w:rPr>
          <w:rFonts w:ascii="Times New Roman" w:hAnsi="Times New Roman" w:cs="Times New Roman"/>
          <w:sz w:val="24"/>
          <w:szCs w:val="24"/>
        </w:rPr>
      </w:pPr>
      <w:r>
        <w:rPr>
          <w:rFonts w:ascii="Times New Roman" w:hAnsi="Times New Roman" w:cs="Times New Roman"/>
          <w:sz w:val="24"/>
          <w:szCs w:val="24"/>
        </w:rPr>
        <w:t>Yes, the</w:t>
      </w:r>
      <w:r w:rsidR="006C28C8">
        <w:rPr>
          <w:rFonts w:ascii="Times New Roman" w:hAnsi="Times New Roman" w:cs="Times New Roman"/>
          <w:sz w:val="24"/>
          <w:szCs w:val="24"/>
        </w:rPr>
        <w:t xml:space="preserve"> images were</w:t>
      </w:r>
      <w:r>
        <w:rPr>
          <w:rFonts w:ascii="Times New Roman" w:hAnsi="Times New Roman" w:cs="Times New Roman"/>
          <w:sz w:val="24"/>
          <w:szCs w:val="24"/>
        </w:rPr>
        <w:t xml:space="preserve"> taken at the same brain region in each mouse</w:t>
      </w:r>
      <w:r w:rsidR="00203862">
        <w:rPr>
          <w:rFonts w:ascii="Times New Roman" w:hAnsi="Times New Roman" w:cs="Times New Roman"/>
          <w:sz w:val="24"/>
          <w:szCs w:val="24"/>
        </w:rPr>
        <w:t xml:space="preserve">. </w:t>
      </w:r>
      <w:r w:rsidR="006C28C8">
        <w:rPr>
          <w:rFonts w:ascii="Times New Roman" w:hAnsi="Times New Roman" w:cs="Times New Roman"/>
          <w:sz w:val="24"/>
          <w:szCs w:val="24"/>
        </w:rPr>
        <w:t xml:space="preserve">We took measures to ensure that the lesion size was </w:t>
      </w:r>
      <w:r w:rsidR="00CB1926">
        <w:rPr>
          <w:rFonts w:ascii="Times New Roman" w:hAnsi="Times New Roman" w:cs="Times New Roman"/>
          <w:sz w:val="24"/>
          <w:szCs w:val="24"/>
        </w:rPr>
        <w:t>consistent among</w:t>
      </w:r>
      <w:r w:rsidR="006C28C8">
        <w:rPr>
          <w:rFonts w:ascii="Times New Roman" w:hAnsi="Times New Roman" w:cs="Times New Roman"/>
          <w:sz w:val="24"/>
          <w:szCs w:val="24"/>
        </w:rPr>
        <w:t xml:space="preserve"> </w:t>
      </w:r>
      <w:r w:rsidR="00CB1926">
        <w:rPr>
          <w:rFonts w:ascii="Times New Roman" w:hAnsi="Times New Roman" w:cs="Times New Roman"/>
          <w:sz w:val="24"/>
          <w:szCs w:val="24"/>
        </w:rPr>
        <w:t>the</w:t>
      </w:r>
      <w:r w:rsidR="006C28C8">
        <w:rPr>
          <w:rFonts w:ascii="Times New Roman" w:hAnsi="Times New Roman" w:cs="Times New Roman"/>
          <w:sz w:val="24"/>
          <w:szCs w:val="24"/>
        </w:rPr>
        <w:t xml:space="preserve"> tMCAO m</w:t>
      </w:r>
      <w:r w:rsidR="00CB1926">
        <w:rPr>
          <w:rFonts w:ascii="Times New Roman" w:hAnsi="Times New Roman" w:cs="Times New Roman"/>
          <w:sz w:val="24"/>
          <w:szCs w:val="24"/>
        </w:rPr>
        <w:t>ice</w:t>
      </w:r>
      <w:r w:rsidR="006C28C8">
        <w:rPr>
          <w:rFonts w:ascii="Times New Roman" w:hAnsi="Times New Roman" w:cs="Times New Roman"/>
          <w:sz w:val="24"/>
          <w:szCs w:val="24"/>
        </w:rPr>
        <w:t xml:space="preserve"> by applying same size sutures, </w:t>
      </w:r>
      <w:r w:rsidR="00CB1926">
        <w:rPr>
          <w:rFonts w:ascii="Times New Roman" w:hAnsi="Times New Roman" w:cs="Times New Roman"/>
          <w:sz w:val="24"/>
          <w:szCs w:val="24"/>
        </w:rPr>
        <w:t>duration of occlusion and used laser doppler flowmetry to monitor the cerebral blood flow and verify constant severity in each mouse.</w:t>
      </w:r>
    </w:p>
    <w:p w14:paraId="198498A4" w14:textId="2EA018CA" w:rsidR="00897A73" w:rsidRDefault="00897A73" w:rsidP="007A5D0D">
      <w:pPr>
        <w:rPr>
          <w:rFonts w:ascii="Times New Roman" w:hAnsi="Times New Roman" w:cs="Times New Roman"/>
          <w:sz w:val="24"/>
          <w:szCs w:val="24"/>
        </w:rPr>
      </w:pPr>
    </w:p>
    <w:p w14:paraId="37BFA864" w14:textId="79D542FA" w:rsidR="007A5D0D" w:rsidRDefault="00A774F3" w:rsidP="007A5D0D">
      <w:pPr>
        <w:rPr>
          <w:rFonts w:ascii="Times New Roman" w:hAnsi="Times New Roman" w:cs="Times New Roman"/>
          <w:sz w:val="24"/>
          <w:szCs w:val="24"/>
        </w:rPr>
      </w:pPr>
      <w:r>
        <w:rPr>
          <w:rFonts w:asciiTheme="majorBidi" w:hAnsiTheme="majorBidi" w:cstheme="majorBidi"/>
          <w:b/>
          <w:bCs/>
          <w:i/>
          <w:iCs/>
          <w:noProof/>
          <w:color w:val="000033"/>
          <w:sz w:val="20"/>
          <w:szCs w:val="20"/>
          <w:shd w:val="clear" w:color="auto" w:fill="FFFFFF"/>
        </w:rPr>
        <w:drawing>
          <wp:inline distT="0" distB="0" distL="0" distR="0" wp14:anchorId="37CC30E1" wp14:editId="2F7BE7A7">
            <wp:extent cx="1188720" cy="804672"/>
            <wp:effectExtent l="0" t="0" r="0" b="0"/>
            <wp:docPr id="7378847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884778" name="图片 73788477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88720" cy="804672"/>
                    </a:xfrm>
                    <a:prstGeom prst="rect">
                      <a:avLst/>
                    </a:prstGeom>
                  </pic:spPr>
                </pic:pic>
              </a:graphicData>
            </a:graphic>
          </wp:inline>
        </w:drawing>
      </w:r>
    </w:p>
    <w:p w14:paraId="05777838" w14:textId="77777777" w:rsidR="00203862" w:rsidRPr="007A5D0D" w:rsidRDefault="00203862" w:rsidP="007A5D0D">
      <w:pPr>
        <w:rPr>
          <w:rFonts w:ascii="Times New Roman" w:hAnsi="Times New Roman" w:cs="Times New Roman"/>
          <w:sz w:val="24"/>
          <w:szCs w:val="24"/>
        </w:rPr>
      </w:pPr>
    </w:p>
    <w:p w14:paraId="4EABD4A7" w14:textId="77777777" w:rsidR="007A5D0D" w:rsidRPr="007A5D0D" w:rsidRDefault="007A5D0D" w:rsidP="007A5D0D">
      <w:pPr>
        <w:rPr>
          <w:rFonts w:ascii="Times New Roman" w:hAnsi="Times New Roman" w:cs="Times New Roman"/>
          <w:sz w:val="24"/>
          <w:szCs w:val="24"/>
        </w:rPr>
      </w:pPr>
      <w:r w:rsidRPr="007A5D0D">
        <w:rPr>
          <w:rFonts w:ascii="Times New Roman" w:hAnsi="Times New Roman" w:cs="Times New Roman"/>
          <w:b/>
          <w:bCs/>
          <w:i/>
          <w:iCs/>
          <w:sz w:val="24"/>
          <w:szCs w:val="24"/>
        </w:rPr>
        <w:t xml:space="preserve">Comment 6: </w:t>
      </w:r>
      <w:r w:rsidRPr="00C41A66">
        <w:rPr>
          <w:rFonts w:ascii="Times New Roman" w:hAnsi="Times New Roman" w:cs="Times New Roman"/>
          <w:i/>
          <w:iCs/>
          <w:sz w:val="24"/>
          <w:szCs w:val="24"/>
        </w:rPr>
        <w:t xml:space="preserve">On a similar note, since the lesion size/location should be different for each mouse, does the survival of the implanted cells depend on the distance from the lesion? How does this distance correlate with </w:t>
      </w:r>
      <w:bookmarkStart w:id="0" w:name="OLE_LINK2"/>
      <w:r w:rsidRPr="00C41A66">
        <w:rPr>
          <w:rFonts w:ascii="Times New Roman" w:hAnsi="Times New Roman" w:cs="Times New Roman"/>
          <w:i/>
          <w:iCs/>
          <w:sz w:val="24"/>
          <w:szCs w:val="24"/>
        </w:rPr>
        <w:t>behavioral performance</w:t>
      </w:r>
      <w:bookmarkEnd w:id="0"/>
      <w:r w:rsidRPr="00C41A66">
        <w:rPr>
          <w:rFonts w:ascii="Times New Roman" w:hAnsi="Times New Roman" w:cs="Times New Roman"/>
          <w:i/>
          <w:iCs/>
          <w:sz w:val="24"/>
          <w:szCs w:val="24"/>
        </w:rPr>
        <w:t>?</w:t>
      </w:r>
      <w:r w:rsidRPr="00E45451">
        <w:rPr>
          <w:rFonts w:ascii="Times New Roman" w:hAnsi="Times New Roman" w:cs="Times New Roman"/>
          <w:sz w:val="24"/>
          <w:szCs w:val="24"/>
        </w:rPr>
        <w:t xml:space="preserve"> </w:t>
      </w:r>
    </w:p>
    <w:p w14:paraId="7DC64A53" w14:textId="0A6A35C9" w:rsidR="00F53AE2" w:rsidRDefault="002B041B" w:rsidP="00C41A66">
      <w:pPr>
        <w:jc w:val="left"/>
        <w:rPr>
          <w:rFonts w:ascii="Times New Roman" w:hAnsi="Times New Roman" w:cs="Times New Roman"/>
          <w:sz w:val="24"/>
          <w:szCs w:val="24"/>
        </w:rPr>
      </w:pPr>
      <w:r w:rsidRPr="007A5D0D">
        <w:rPr>
          <w:rFonts w:ascii="Times New Roman" w:hAnsi="Times New Roman" w:cs="Times New Roman"/>
          <w:b/>
          <w:bCs/>
          <w:i/>
          <w:iCs/>
          <w:sz w:val="24"/>
          <w:szCs w:val="24"/>
        </w:rPr>
        <w:t xml:space="preserve">Answer </w:t>
      </w:r>
      <w:r>
        <w:rPr>
          <w:rFonts w:ascii="Times New Roman" w:hAnsi="Times New Roman" w:cs="Times New Roman"/>
          <w:b/>
          <w:bCs/>
          <w:i/>
          <w:iCs/>
          <w:sz w:val="24"/>
          <w:szCs w:val="24"/>
        </w:rPr>
        <w:t>6</w:t>
      </w:r>
      <w:r w:rsidRPr="007A5D0D">
        <w:rPr>
          <w:rFonts w:ascii="Times New Roman" w:hAnsi="Times New Roman" w:cs="Times New Roman"/>
          <w:sz w:val="24"/>
          <w:szCs w:val="24"/>
        </w:rPr>
        <w:t xml:space="preserve">: </w:t>
      </w:r>
      <w:r w:rsidR="00BB01FC">
        <w:rPr>
          <w:rFonts w:ascii="Times New Roman" w:hAnsi="Times New Roman" w:cs="Times New Roman" w:hint="eastAsia"/>
          <w:sz w:val="24"/>
          <w:szCs w:val="24"/>
        </w:rPr>
        <w:t>I</w:t>
      </w:r>
      <w:r w:rsidR="00BB01FC">
        <w:rPr>
          <w:rFonts w:ascii="Times New Roman" w:hAnsi="Times New Roman" w:cs="Times New Roman"/>
          <w:sz w:val="24"/>
          <w:szCs w:val="24"/>
        </w:rPr>
        <w:t xml:space="preserve">n our study, </w:t>
      </w:r>
      <w:r w:rsidR="00CB1926">
        <w:rPr>
          <w:rFonts w:ascii="Times New Roman" w:hAnsi="Times New Roman" w:cs="Times New Roman"/>
          <w:sz w:val="24"/>
          <w:szCs w:val="24"/>
        </w:rPr>
        <w:t>we took measures to ensure that the lesion size was consistent among the tMCAO mice by applying same size</w:t>
      </w:r>
      <w:r w:rsidR="00C41A66">
        <w:rPr>
          <w:rFonts w:ascii="Times New Roman" w:hAnsi="Times New Roman" w:cs="Times New Roman"/>
          <w:sz w:val="24"/>
          <w:szCs w:val="24"/>
        </w:rPr>
        <w:t xml:space="preserve"> of</w:t>
      </w:r>
      <w:r w:rsidR="00CB1926">
        <w:rPr>
          <w:rFonts w:ascii="Times New Roman" w:hAnsi="Times New Roman" w:cs="Times New Roman"/>
          <w:sz w:val="24"/>
          <w:szCs w:val="24"/>
        </w:rPr>
        <w:t xml:space="preserve"> sutures, duration of occlusion and used laser doppler flowmetry to monitor the cerebral blood flow and verify constant severity in each mouse.</w:t>
      </w:r>
      <w:r w:rsidR="00C41A66">
        <w:rPr>
          <w:rFonts w:ascii="Times New Roman" w:hAnsi="Times New Roman" w:cs="Times New Roman"/>
          <w:sz w:val="24"/>
          <w:szCs w:val="24"/>
        </w:rPr>
        <w:t xml:space="preserve"> </w:t>
      </w:r>
      <w:r w:rsidR="00215DBF" w:rsidRPr="00215DBF">
        <w:rPr>
          <w:rFonts w:ascii="Times New Roman" w:hAnsi="Times New Roman" w:cs="Times New Roman"/>
          <w:sz w:val="24"/>
          <w:szCs w:val="24"/>
        </w:rPr>
        <w:t xml:space="preserve">The </w:t>
      </w:r>
      <w:r w:rsidR="00CB1926">
        <w:rPr>
          <w:rFonts w:ascii="Times New Roman" w:hAnsi="Times New Roman" w:cs="Times New Roman"/>
          <w:sz w:val="24"/>
          <w:szCs w:val="24"/>
        </w:rPr>
        <w:t xml:space="preserve">specific </w:t>
      </w:r>
      <w:r w:rsidR="00215DBF" w:rsidRPr="00215DBF">
        <w:rPr>
          <w:rFonts w:ascii="Times New Roman" w:hAnsi="Times New Roman" w:cs="Times New Roman"/>
          <w:sz w:val="24"/>
          <w:szCs w:val="24"/>
        </w:rPr>
        <w:t>location for ADSCs transplantation is striatum</w:t>
      </w:r>
      <w:r w:rsidR="00CB1926">
        <w:rPr>
          <w:rFonts w:ascii="Times New Roman" w:hAnsi="Times New Roman" w:cs="Times New Roman"/>
          <w:sz w:val="24"/>
          <w:szCs w:val="24"/>
        </w:rPr>
        <w:t xml:space="preserve"> with</w:t>
      </w:r>
      <w:r w:rsidR="00215DBF" w:rsidRPr="00215DBF">
        <w:rPr>
          <w:rFonts w:ascii="Times New Roman" w:hAnsi="Times New Roman" w:cs="Times New Roman"/>
          <w:sz w:val="24"/>
          <w:szCs w:val="24"/>
        </w:rPr>
        <w:t xml:space="preserve"> </w:t>
      </w:r>
      <w:r w:rsidR="00CB1926">
        <w:rPr>
          <w:rFonts w:ascii="Times New Roman" w:hAnsi="Times New Roman" w:cs="Times New Roman"/>
          <w:sz w:val="24"/>
          <w:szCs w:val="24"/>
        </w:rPr>
        <w:t>s</w:t>
      </w:r>
      <w:r w:rsidR="00215DBF" w:rsidRPr="00215DBF">
        <w:rPr>
          <w:rFonts w:ascii="Times New Roman" w:hAnsi="Times New Roman" w:cs="Times New Roman"/>
          <w:sz w:val="24"/>
          <w:szCs w:val="24"/>
        </w:rPr>
        <w:t>tereotaxic injection</w:t>
      </w:r>
      <w:r w:rsidR="00CB1926">
        <w:rPr>
          <w:rFonts w:ascii="Times New Roman" w:hAnsi="Times New Roman" w:cs="Times New Roman"/>
          <w:sz w:val="24"/>
          <w:szCs w:val="24"/>
        </w:rPr>
        <w:t xml:space="preserve"> coordinates set at</w:t>
      </w:r>
      <w:r w:rsidR="00215DBF" w:rsidRPr="00215DBF">
        <w:rPr>
          <w:rFonts w:ascii="Times New Roman" w:hAnsi="Times New Roman" w:cs="Times New Roman"/>
          <w:sz w:val="24"/>
          <w:szCs w:val="24"/>
        </w:rPr>
        <w:t xml:space="preserve"> bregma, ML=-2mm, AP=-1.5mm, DV=-3mm.</w:t>
      </w:r>
      <w:r w:rsidR="00BB01FC">
        <w:rPr>
          <w:rFonts w:ascii="Times New Roman" w:hAnsi="Times New Roman" w:cs="Times New Roman"/>
          <w:sz w:val="24"/>
          <w:szCs w:val="24"/>
        </w:rPr>
        <w:t xml:space="preserve"> </w:t>
      </w:r>
      <w:r w:rsidR="00CB1926">
        <w:rPr>
          <w:rFonts w:ascii="Times New Roman" w:hAnsi="Times New Roman" w:cs="Times New Roman"/>
          <w:sz w:val="24"/>
          <w:szCs w:val="24"/>
        </w:rPr>
        <w:t xml:space="preserve">This standardized approach of transplantation </w:t>
      </w:r>
      <w:r w:rsidR="000554FA">
        <w:rPr>
          <w:rFonts w:ascii="Times New Roman" w:hAnsi="Times New Roman" w:cs="Times New Roman"/>
          <w:sz w:val="24"/>
          <w:szCs w:val="24"/>
        </w:rPr>
        <w:t xml:space="preserve">should result in a similar survival rate of the implanted cells, </w:t>
      </w:r>
      <w:r w:rsidR="00203862">
        <w:rPr>
          <w:rFonts w:ascii="Times New Roman" w:hAnsi="Times New Roman" w:cs="Times New Roman"/>
          <w:sz w:val="24"/>
          <w:szCs w:val="24"/>
        </w:rPr>
        <w:t xml:space="preserve">due to </w:t>
      </w:r>
      <w:r w:rsidR="000554FA">
        <w:rPr>
          <w:rFonts w:ascii="Times New Roman" w:hAnsi="Times New Roman" w:cs="Times New Roman"/>
          <w:sz w:val="24"/>
          <w:szCs w:val="24"/>
        </w:rPr>
        <w:t>the uniform</w:t>
      </w:r>
      <w:r w:rsidR="00203862">
        <w:rPr>
          <w:rFonts w:ascii="Times New Roman" w:hAnsi="Times New Roman" w:cs="Times New Roman"/>
          <w:sz w:val="24"/>
          <w:szCs w:val="24"/>
        </w:rPr>
        <w:t xml:space="preserve"> implanted location</w:t>
      </w:r>
      <w:r w:rsidR="00215DBF">
        <w:rPr>
          <w:rFonts w:ascii="Times New Roman" w:hAnsi="Times New Roman" w:cs="Times New Roman"/>
          <w:sz w:val="24"/>
          <w:szCs w:val="24"/>
        </w:rPr>
        <w:t>.</w:t>
      </w:r>
      <w:r w:rsidR="00790590">
        <w:rPr>
          <w:rFonts w:ascii="Times New Roman" w:hAnsi="Times New Roman" w:cs="Times New Roman"/>
          <w:sz w:val="24"/>
          <w:szCs w:val="24"/>
        </w:rPr>
        <w:t xml:space="preserve"> </w:t>
      </w:r>
      <w:r w:rsidR="0020524C">
        <w:rPr>
          <w:rFonts w:ascii="Times New Roman" w:hAnsi="Times New Roman" w:cs="Times New Roman"/>
          <w:sz w:val="24"/>
          <w:szCs w:val="24"/>
        </w:rPr>
        <w:t>However, it’s important to note that previous r</w:t>
      </w:r>
      <w:r w:rsidR="00203862">
        <w:rPr>
          <w:rFonts w:ascii="Times New Roman" w:hAnsi="Times New Roman" w:cs="Times New Roman"/>
          <w:sz w:val="24"/>
          <w:szCs w:val="24"/>
        </w:rPr>
        <w:t xml:space="preserve">esearch </w:t>
      </w:r>
      <w:r w:rsidR="0020524C">
        <w:rPr>
          <w:rFonts w:ascii="Times New Roman" w:hAnsi="Times New Roman" w:cs="Times New Roman"/>
          <w:sz w:val="24"/>
          <w:szCs w:val="24"/>
        </w:rPr>
        <w:t>has shown</w:t>
      </w:r>
      <w:r w:rsidR="00215DBF">
        <w:rPr>
          <w:rFonts w:ascii="Times New Roman" w:hAnsi="Times New Roman" w:cs="Times New Roman"/>
          <w:sz w:val="24"/>
          <w:szCs w:val="24"/>
        </w:rPr>
        <w:t xml:space="preserve"> that</w:t>
      </w:r>
      <w:r w:rsidR="00BB01FC">
        <w:rPr>
          <w:rFonts w:ascii="Times New Roman" w:hAnsi="Times New Roman" w:cs="Times New Roman"/>
          <w:sz w:val="24"/>
          <w:szCs w:val="24"/>
        </w:rPr>
        <w:t xml:space="preserve"> </w:t>
      </w:r>
      <w:r w:rsidR="00814650">
        <w:rPr>
          <w:rFonts w:ascii="Times New Roman" w:hAnsi="Times New Roman" w:cs="Times New Roman"/>
          <w:sz w:val="24"/>
          <w:szCs w:val="24"/>
        </w:rPr>
        <w:t xml:space="preserve">the </w:t>
      </w:r>
      <w:r w:rsidR="000878F3">
        <w:rPr>
          <w:rFonts w:ascii="Times New Roman" w:hAnsi="Times New Roman" w:cs="Times New Roman"/>
          <w:sz w:val="24"/>
          <w:szCs w:val="24"/>
        </w:rPr>
        <w:t xml:space="preserve">survival </w:t>
      </w:r>
      <w:r w:rsidR="00814650">
        <w:rPr>
          <w:rFonts w:ascii="Times New Roman" w:hAnsi="Times New Roman" w:cs="Times New Roman"/>
          <w:sz w:val="24"/>
          <w:szCs w:val="24"/>
        </w:rPr>
        <w:t xml:space="preserve">of the implanted cells actually depend on the distance from </w:t>
      </w:r>
      <w:r w:rsidR="000878F3">
        <w:rPr>
          <w:rFonts w:ascii="Times New Roman" w:hAnsi="Times New Roman" w:cs="Times New Roman"/>
          <w:sz w:val="24"/>
          <w:szCs w:val="24"/>
        </w:rPr>
        <w:t>the lesion,</w:t>
      </w:r>
      <w:r w:rsidRPr="002561EE">
        <w:rPr>
          <w:rFonts w:ascii="Times New Roman" w:hAnsi="Times New Roman" w:cs="Times New Roman"/>
          <w:sz w:val="24"/>
          <w:szCs w:val="24"/>
        </w:rPr>
        <w:t xml:space="preserve"> </w:t>
      </w:r>
      <w:r w:rsidR="0020524C">
        <w:rPr>
          <w:rFonts w:ascii="Times New Roman" w:hAnsi="Times New Roman" w:cs="Times New Roman"/>
          <w:sz w:val="24"/>
          <w:szCs w:val="24"/>
        </w:rPr>
        <w:t xml:space="preserve">and </w:t>
      </w:r>
      <w:r w:rsidRPr="002561EE">
        <w:rPr>
          <w:rFonts w:ascii="Times New Roman" w:hAnsi="Times New Roman" w:cs="Times New Roman"/>
          <w:sz w:val="24"/>
          <w:szCs w:val="24"/>
        </w:rPr>
        <w:t>different implant</w:t>
      </w:r>
      <w:r w:rsidR="0020524C">
        <w:rPr>
          <w:rFonts w:ascii="Times New Roman" w:hAnsi="Times New Roman" w:cs="Times New Roman"/>
          <w:sz w:val="24"/>
          <w:szCs w:val="24"/>
        </w:rPr>
        <w:t>ation</w:t>
      </w:r>
      <w:r w:rsidRPr="002561EE">
        <w:rPr>
          <w:rFonts w:ascii="Times New Roman" w:hAnsi="Times New Roman" w:cs="Times New Roman"/>
          <w:sz w:val="24"/>
          <w:szCs w:val="24"/>
        </w:rPr>
        <w:t xml:space="preserve"> point</w:t>
      </w:r>
      <w:r w:rsidR="0020524C">
        <w:rPr>
          <w:rFonts w:ascii="Times New Roman" w:hAnsi="Times New Roman" w:cs="Times New Roman"/>
          <w:sz w:val="24"/>
          <w:szCs w:val="24"/>
        </w:rPr>
        <w:t>s</w:t>
      </w:r>
      <w:r w:rsidRPr="002561EE">
        <w:rPr>
          <w:rFonts w:ascii="Times New Roman" w:hAnsi="Times New Roman" w:cs="Times New Roman"/>
          <w:sz w:val="24"/>
          <w:szCs w:val="24"/>
        </w:rPr>
        <w:t xml:space="preserve"> </w:t>
      </w:r>
      <w:r w:rsidR="0020524C">
        <w:rPr>
          <w:rFonts w:ascii="Times New Roman" w:hAnsi="Times New Roman" w:cs="Times New Roman"/>
          <w:sz w:val="24"/>
          <w:szCs w:val="24"/>
        </w:rPr>
        <w:t>could</w:t>
      </w:r>
      <w:r w:rsidRPr="002561EE">
        <w:rPr>
          <w:rFonts w:ascii="Times New Roman" w:hAnsi="Times New Roman" w:cs="Times New Roman"/>
          <w:sz w:val="24"/>
          <w:szCs w:val="24"/>
        </w:rPr>
        <w:t xml:space="preserve"> have </w:t>
      </w:r>
      <w:r w:rsidR="0020524C">
        <w:rPr>
          <w:rFonts w:ascii="Times New Roman" w:hAnsi="Times New Roman" w:cs="Times New Roman"/>
          <w:sz w:val="24"/>
          <w:szCs w:val="24"/>
        </w:rPr>
        <w:t>varying effects</w:t>
      </w:r>
      <w:r w:rsidRPr="002561EE">
        <w:rPr>
          <w:rFonts w:ascii="Times New Roman" w:hAnsi="Times New Roman" w:cs="Times New Roman"/>
          <w:sz w:val="24"/>
          <w:szCs w:val="24"/>
        </w:rPr>
        <w:t xml:space="preserve"> on behavioral performance</w:t>
      </w:r>
      <w:r w:rsidR="00C41A66">
        <w:rPr>
          <w:rFonts w:ascii="Times New Roman" w:hAnsi="Times New Roman" w:cs="Times New Roman"/>
          <w:sz w:val="24"/>
          <w:szCs w:val="24"/>
        </w:rPr>
        <w:t xml:space="preserve"> </w:t>
      </w:r>
      <w:r w:rsidRPr="002561EE">
        <w:rPr>
          <w:rFonts w:ascii="Times New Roman" w:hAnsi="Times New Roman" w:cs="Times New Roman"/>
          <w:sz w:val="24"/>
          <w:szCs w:val="24"/>
        </w:rPr>
        <w:fldChar w:fldCharType="begin"/>
      </w:r>
      <w:r w:rsidR="00D8524A" w:rsidRPr="002561EE">
        <w:rPr>
          <w:rFonts w:ascii="Times New Roman" w:hAnsi="Times New Roman" w:cs="Times New Roman"/>
          <w:sz w:val="24"/>
          <w:szCs w:val="24"/>
        </w:rPr>
        <w:instrText xml:space="preserve"> ADDIN EN.CITE &lt;EndNote&gt;&lt;Cite&gt;&lt;Author&gt;Darsalia&lt;/Author&gt;&lt;Year&gt;2010&lt;/Year&gt;&lt;RecNum&gt;35&lt;/RecNum&gt;&lt;DisplayText&gt;[4]&lt;/DisplayText&gt;&lt;record&gt;&lt;rec-number&gt;35&lt;/rec-number&gt;&lt;foreign-keys&gt;&lt;key app="EN" db-id="xrra90dx49pf5getzs45wexdep0fafv5zzdp" timestamp="1697408116"&gt;35&lt;/key&gt;&lt;/foreign-keys&gt;&lt;ref-type name="Journal Article"&gt;17&lt;/ref-type&gt;&lt;contributors&gt;&lt;authors&gt;&lt;author&gt;Darsalia, Vladimer&lt;/author&gt;&lt;author&gt;Allison, Susan J.&lt;/author&gt;&lt;author&gt;Cusulin, Carlo&lt;/author&gt;&lt;author&gt;Monni, Emanuela&lt;/author&gt;&lt;author&gt;Kuzdas, Daniela&lt;/author&gt;&lt;author&gt;Kallur, Therése&lt;/author&gt;&lt;author&gt;Lindvall, Olle&lt;/author&gt;&lt;author&gt;Kokaia, Zaal&lt;/author&gt;&lt;/authors&gt;&lt;/contributors&gt;&lt;titles&gt;&lt;title&gt;Cell Number and Timing of Transplantation Determine Survival of Human Neural Stem Cell Grafts in Stroke-Damaged Rat Brain&lt;/title&gt;&lt;secondary-title&gt;Journal of Cerebral Blood Flow &amp;amp;amp; Metabolism&lt;/secondary-title&gt;&lt;/titles&gt;&lt;periodical&gt;&lt;full-title&gt;Journal of Cerebral Blood Flow &amp;amp;amp; Metabolism&lt;/full-title&gt;&lt;/periodical&gt;&lt;pages&gt;235-242&lt;/pages&gt;&lt;volume&gt;31&lt;/volume&gt;&lt;number&gt;1&lt;/number&gt;&lt;dates&gt;&lt;year&gt;2010&lt;/year&gt;&lt;pub-dates&gt;&lt;date&gt;2010/06/09&lt;/date&gt;&lt;/pub-dates&gt;&lt;/dates&gt;&lt;publisher&gt;SAGE Publications&lt;/publisher&gt;&lt;isbn&gt;0271-678X&amp;#xD;1559-7016&lt;/isbn&gt;&lt;urls&gt;&lt;related-urls&gt;&lt;url&gt;http://dx.doi.org/10.1038/jcbfm.2010.81&lt;/url&gt;&lt;/related-urls&gt;&lt;/urls&gt;&lt;electronic-resource-num&gt;10.1038/jcbfm.2010.81&lt;/electronic-resource-num&gt;&lt;/record&gt;&lt;/Cite&gt;&lt;/EndNote&gt;</w:instrText>
      </w:r>
      <w:r w:rsidRPr="002561EE">
        <w:rPr>
          <w:rFonts w:ascii="Times New Roman" w:hAnsi="Times New Roman" w:cs="Times New Roman"/>
          <w:sz w:val="24"/>
          <w:szCs w:val="24"/>
        </w:rPr>
        <w:fldChar w:fldCharType="separate"/>
      </w:r>
      <w:r w:rsidR="00D8524A" w:rsidRPr="002561EE">
        <w:rPr>
          <w:rFonts w:ascii="Times New Roman" w:hAnsi="Times New Roman" w:cs="Times New Roman"/>
          <w:noProof/>
          <w:sz w:val="24"/>
          <w:szCs w:val="24"/>
        </w:rPr>
        <w:t>[4]</w:t>
      </w:r>
      <w:r w:rsidRPr="002561EE">
        <w:rPr>
          <w:rFonts w:ascii="Times New Roman" w:hAnsi="Times New Roman" w:cs="Times New Roman"/>
          <w:sz w:val="24"/>
          <w:szCs w:val="24"/>
        </w:rPr>
        <w:fldChar w:fldCharType="end"/>
      </w:r>
      <w:r>
        <w:rPr>
          <w:rFonts w:ascii="Times New Roman" w:hAnsi="Times New Roman" w:cs="Times New Roman"/>
          <w:sz w:val="24"/>
          <w:szCs w:val="24"/>
        </w:rPr>
        <w:t xml:space="preserve">. </w:t>
      </w:r>
      <w:r w:rsidR="00790590">
        <w:rPr>
          <w:rFonts w:ascii="Times New Roman" w:hAnsi="Times New Roman" w:cs="Times New Roman"/>
          <w:sz w:val="24"/>
          <w:szCs w:val="24"/>
        </w:rPr>
        <w:t xml:space="preserve">In our study, </w:t>
      </w:r>
      <w:r w:rsidR="0020524C">
        <w:rPr>
          <w:rFonts w:ascii="Times New Roman" w:hAnsi="Times New Roman" w:cs="Times New Roman"/>
          <w:sz w:val="24"/>
          <w:szCs w:val="24"/>
        </w:rPr>
        <w:t>since the cells implantation location remains consistent within each group</w:t>
      </w:r>
      <w:r w:rsidR="001C5455">
        <w:rPr>
          <w:rFonts w:ascii="Times New Roman" w:hAnsi="Times New Roman" w:cs="Times New Roman"/>
          <w:sz w:val="24"/>
          <w:szCs w:val="24"/>
        </w:rPr>
        <w:t xml:space="preserve">, we anticipate that this consistency will result in the uniformity in </w:t>
      </w:r>
      <w:r w:rsidR="00790590">
        <w:rPr>
          <w:rFonts w:ascii="Times New Roman" w:hAnsi="Times New Roman" w:cs="Times New Roman"/>
          <w:sz w:val="24"/>
          <w:szCs w:val="24"/>
        </w:rPr>
        <w:t xml:space="preserve">behavioral performance </w:t>
      </w:r>
      <w:r w:rsidR="001C5455">
        <w:rPr>
          <w:rFonts w:ascii="Times New Roman" w:hAnsi="Times New Roman" w:cs="Times New Roman"/>
          <w:sz w:val="24"/>
          <w:szCs w:val="24"/>
        </w:rPr>
        <w:t>among the experimental groups.</w:t>
      </w:r>
    </w:p>
    <w:p w14:paraId="61F23385" w14:textId="45A13C95" w:rsidR="00A774F3" w:rsidRPr="007A5D0D" w:rsidRDefault="00A774F3" w:rsidP="002B041B">
      <w:pPr>
        <w:rPr>
          <w:rFonts w:ascii="Times New Roman" w:hAnsi="Times New Roman" w:cs="Times New Roman"/>
          <w:sz w:val="24"/>
          <w:szCs w:val="24"/>
        </w:rPr>
      </w:pPr>
    </w:p>
    <w:p w14:paraId="23AF60B1" w14:textId="77777777" w:rsidR="007A5D0D" w:rsidRPr="007A5D0D" w:rsidRDefault="007A5D0D" w:rsidP="007A5D0D">
      <w:pPr>
        <w:rPr>
          <w:rFonts w:ascii="Times New Roman" w:hAnsi="Times New Roman" w:cs="Times New Roman"/>
          <w:sz w:val="24"/>
          <w:szCs w:val="24"/>
        </w:rPr>
      </w:pPr>
      <w:r w:rsidRPr="007A5D0D">
        <w:rPr>
          <w:rFonts w:ascii="Times New Roman" w:hAnsi="Times New Roman" w:cs="Times New Roman"/>
          <w:b/>
          <w:bCs/>
          <w:i/>
          <w:iCs/>
          <w:sz w:val="24"/>
          <w:szCs w:val="24"/>
        </w:rPr>
        <w:t>Comment 7</w:t>
      </w:r>
      <w:r>
        <w:rPr>
          <w:rFonts w:ascii="Times New Roman" w:hAnsi="Times New Roman" w:cs="Times New Roman"/>
          <w:b/>
          <w:bCs/>
          <w:i/>
          <w:iCs/>
          <w:sz w:val="24"/>
          <w:szCs w:val="24"/>
        </w:rPr>
        <w:t>:</w:t>
      </w:r>
      <w:r w:rsidRPr="00C41A66">
        <w:rPr>
          <w:rFonts w:ascii="Times New Roman" w:hAnsi="Times New Roman" w:cs="Times New Roman"/>
          <w:b/>
          <w:bCs/>
          <w:i/>
          <w:iCs/>
          <w:sz w:val="24"/>
          <w:szCs w:val="24"/>
        </w:rPr>
        <w:t xml:space="preserve"> </w:t>
      </w:r>
      <w:r w:rsidRPr="00C41A66">
        <w:rPr>
          <w:rFonts w:ascii="Times New Roman" w:hAnsi="Times New Roman" w:cs="Times New Roman"/>
          <w:i/>
          <w:iCs/>
          <w:sz w:val="24"/>
          <w:szCs w:val="24"/>
        </w:rPr>
        <w:t xml:space="preserve">Figure 1A: please label each plot with the name of marker (ex: CD29+, CD44+ </w:t>
      </w:r>
      <w:proofErr w:type="spellStart"/>
      <w:r w:rsidRPr="00C41A66">
        <w:rPr>
          <w:rFonts w:ascii="Times New Roman" w:hAnsi="Times New Roman" w:cs="Times New Roman"/>
          <w:i/>
          <w:iCs/>
          <w:sz w:val="24"/>
          <w:szCs w:val="24"/>
        </w:rPr>
        <w:t>etc</w:t>
      </w:r>
      <w:proofErr w:type="spellEnd"/>
      <w:r w:rsidRPr="00C41A66">
        <w:rPr>
          <w:rFonts w:ascii="Times New Roman" w:hAnsi="Times New Roman" w:cs="Times New Roman"/>
          <w:i/>
          <w:iCs/>
          <w:sz w:val="24"/>
          <w:szCs w:val="24"/>
        </w:rPr>
        <w:t>) so it is clear without having to look through the text.</w:t>
      </w:r>
    </w:p>
    <w:p w14:paraId="1A1D24F2" w14:textId="3C59C76D" w:rsidR="007A5D0D" w:rsidRDefault="007A5D0D" w:rsidP="007A5D0D">
      <w:pPr>
        <w:rPr>
          <w:rFonts w:ascii="Times New Roman" w:hAnsi="Times New Roman" w:cs="Times New Roman"/>
          <w:sz w:val="24"/>
          <w:szCs w:val="24"/>
        </w:rPr>
      </w:pPr>
      <w:r w:rsidRPr="007A5D0D">
        <w:rPr>
          <w:rFonts w:ascii="Times New Roman" w:hAnsi="Times New Roman" w:cs="Times New Roman"/>
          <w:b/>
          <w:bCs/>
          <w:i/>
          <w:iCs/>
          <w:sz w:val="24"/>
          <w:szCs w:val="24"/>
        </w:rPr>
        <w:t xml:space="preserve">Answer </w:t>
      </w:r>
      <w:r>
        <w:rPr>
          <w:rFonts w:ascii="Times New Roman" w:hAnsi="Times New Roman" w:cs="Times New Roman"/>
          <w:b/>
          <w:bCs/>
          <w:i/>
          <w:iCs/>
          <w:sz w:val="24"/>
          <w:szCs w:val="24"/>
        </w:rPr>
        <w:t>7</w:t>
      </w:r>
      <w:r w:rsidRPr="007A5D0D">
        <w:rPr>
          <w:rFonts w:ascii="Times New Roman" w:hAnsi="Times New Roman" w:cs="Times New Roman"/>
          <w:sz w:val="24"/>
          <w:szCs w:val="24"/>
        </w:rPr>
        <w:t xml:space="preserve">: </w:t>
      </w:r>
      <w:r w:rsidR="00C41A66" w:rsidRPr="007A5D0D">
        <w:rPr>
          <w:rFonts w:ascii="Times New Roman" w:hAnsi="Times New Roman" w:cs="Times New Roman"/>
          <w:sz w:val="24"/>
          <w:szCs w:val="24"/>
        </w:rPr>
        <w:t xml:space="preserve">We </w:t>
      </w:r>
      <w:r w:rsidR="00C41A66">
        <w:rPr>
          <w:rFonts w:ascii="Times New Roman" w:hAnsi="Times New Roman" w:cs="Times New Roman"/>
          <w:sz w:val="24"/>
          <w:szCs w:val="24"/>
        </w:rPr>
        <w:t xml:space="preserve">correct accordingly in </w:t>
      </w:r>
      <w:r w:rsidR="00C41A66" w:rsidRPr="007A5D0D">
        <w:rPr>
          <w:rFonts w:ascii="Times New Roman" w:hAnsi="Times New Roman" w:cs="Times New Roman"/>
          <w:sz w:val="24"/>
          <w:szCs w:val="24"/>
        </w:rPr>
        <w:t>Figure 1A</w:t>
      </w:r>
      <w:r w:rsidRPr="007A5D0D">
        <w:rPr>
          <w:rFonts w:ascii="Times New Roman" w:hAnsi="Times New Roman" w:cs="Times New Roman"/>
          <w:sz w:val="24"/>
          <w:szCs w:val="24"/>
        </w:rPr>
        <w:t xml:space="preserve">. </w:t>
      </w:r>
    </w:p>
    <w:p w14:paraId="086824CD" w14:textId="77777777" w:rsidR="001C47D2" w:rsidRPr="007A5D0D" w:rsidRDefault="001C47D2" w:rsidP="007A5D0D">
      <w:pPr>
        <w:rPr>
          <w:rFonts w:ascii="Times New Roman" w:hAnsi="Times New Roman" w:cs="Times New Roman"/>
          <w:sz w:val="24"/>
          <w:szCs w:val="24"/>
        </w:rPr>
      </w:pPr>
    </w:p>
    <w:p w14:paraId="6B1F05B1" w14:textId="77777777" w:rsidR="007A5D0D" w:rsidRPr="007A5D0D" w:rsidRDefault="007A5D0D" w:rsidP="007A5D0D">
      <w:pPr>
        <w:rPr>
          <w:rFonts w:ascii="Times New Roman" w:hAnsi="Times New Roman" w:cs="Times New Roman"/>
          <w:sz w:val="24"/>
          <w:szCs w:val="24"/>
        </w:rPr>
      </w:pPr>
      <w:r w:rsidRPr="007A5D0D">
        <w:rPr>
          <w:rFonts w:ascii="Times New Roman" w:hAnsi="Times New Roman" w:cs="Times New Roman"/>
          <w:b/>
          <w:bCs/>
          <w:i/>
          <w:iCs/>
          <w:sz w:val="24"/>
          <w:szCs w:val="24"/>
        </w:rPr>
        <w:t>Comment 8</w:t>
      </w:r>
      <w:r>
        <w:rPr>
          <w:rFonts w:ascii="Times New Roman" w:hAnsi="Times New Roman" w:cs="Times New Roman"/>
          <w:b/>
          <w:bCs/>
          <w:i/>
          <w:iCs/>
          <w:sz w:val="24"/>
          <w:szCs w:val="24"/>
        </w:rPr>
        <w:t>:</w:t>
      </w:r>
      <w:r w:rsidRPr="007A5D0D">
        <w:rPr>
          <w:rFonts w:ascii="Times New Roman" w:hAnsi="Times New Roman" w:cs="Times New Roman"/>
          <w:sz w:val="24"/>
          <w:szCs w:val="24"/>
        </w:rPr>
        <w:t xml:space="preserve"> </w:t>
      </w:r>
      <w:r w:rsidRPr="00C41A66">
        <w:rPr>
          <w:rFonts w:ascii="Times New Roman" w:hAnsi="Times New Roman" w:cs="Times New Roman"/>
          <w:i/>
          <w:iCs/>
          <w:sz w:val="24"/>
          <w:szCs w:val="24"/>
        </w:rPr>
        <w:t>While the discussion touches on the role of CXCR4 and CXCL12 in the study, it could benefit from a more detailed exploration of the underlying mechanisms. Explain how monomeric CXCL12 interacts with CXCR4 and how this interaction influences neurobehavioral recovery.</w:t>
      </w:r>
    </w:p>
    <w:p w14:paraId="43260AFA" w14:textId="0A630BF2" w:rsidR="001C47D2" w:rsidRDefault="007A5D0D" w:rsidP="00F23283">
      <w:pPr>
        <w:jc w:val="left"/>
        <w:rPr>
          <w:rFonts w:ascii="Times New Roman" w:hAnsi="Times New Roman" w:cs="Times New Roman"/>
          <w:sz w:val="24"/>
          <w:szCs w:val="24"/>
        </w:rPr>
      </w:pPr>
      <w:r w:rsidRPr="007A5D0D">
        <w:rPr>
          <w:rFonts w:ascii="Times New Roman" w:hAnsi="Times New Roman" w:cs="Times New Roman"/>
          <w:b/>
          <w:bCs/>
          <w:i/>
          <w:iCs/>
          <w:sz w:val="24"/>
          <w:szCs w:val="24"/>
        </w:rPr>
        <w:t xml:space="preserve">Answer </w:t>
      </w:r>
      <w:r>
        <w:rPr>
          <w:rFonts w:ascii="Times New Roman" w:hAnsi="Times New Roman" w:cs="Times New Roman"/>
          <w:b/>
          <w:bCs/>
          <w:i/>
          <w:iCs/>
          <w:sz w:val="24"/>
          <w:szCs w:val="24"/>
        </w:rPr>
        <w:t>8</w:t>
      </w:r>
      <w:r w:rsidRPr="007A5D0D">
        <w:rPr>
          <w:rFonts w:ascii="Times New Roman" w:hAnsi="Times New Roman" w:cs="Times New Roman"/>
          <w:sz w:val="24"/>
          <w:szCs w:val="24"/>
        </w:rPr>
        <w:t>:</w:t>
      </w:r>
      <w:r w:rsidR="007A26D5">
        <w:rPr>
          <w:rFonts w:ascii="Times New Roman" w:hAnsi="Times New Roman" w:cs="Times New Roman"/>
          <w:sz w:val="24"/>
          <w:szCs w:val="24"/>
        </w:rPr>
        <w:t xml:space="preserve"> </w:t>
      </w:r>
      <w:bookmarkStart w:id="1" w:name="_Hlk148959583"/>
      <w:r w:rsidRPr="007A5D0D">
        <w:rPr>
          <w:rFonts w:ascii="Times New Roman" w:hAnsi="Times New Roman" w:cs="Times New Roman"/>
          <w:sz w:val="24"/>
          <w:szCs w:val="24"/>
        </w:rPr>
        <w:t>Upon monomeric CXCL12 binding to CXCR4, CXCR4 triggers the dissociation of the heterotrimeric G protein into Gα and Gβγ subunits and converts guanosine diphosphate bound to the G protein to guanosine triphosphate, followed by the activation of downstream signaling</w:t>
      </w:r>
      <w:r w:rsidR="00270898">
        <w:rPr>
          <w:rFonts w:ascii="Times New Roman" w:hAnsi="Times New Roman" w:cs="Times New Roman"/>
          <w:sz w:val="24"/>
          <w:szCs w:val="24"/>
        </w:rPr>
        <w:fldChar w:fldCharType="begin"/>
      </w:r>
      <w:r w:rsidR="00D8524A">
        <w:rPr>
          <w:rFonts w:ascii="Times New Roman" w:hAnsi="Times New Roman" w:cs="Times New Roman"/>
          <w:sz w:val="24"/>
          <w:szCs w:val="24"/>
        </w:rPr>
        <w:instrText xml:space="preserve"> ADDIN EN.CITE &lt;EndNote&gt;&lt;Cite&gt;&lt;Author&gt;Scala&lt;/Author&gt;&lt;Year&gt;2015&lt;/Year&gt;&lt;RecNum&gt;24&lt;/RecNum&gt;&lt;DisplayText&gt;[5]&lt;/DisplayText&gt;&lt;record&gt;&lt;rec-number&gt;24&lt;/rec-number&gt;&lt;foreign-keys&gt;&lt;key app="EN" db-id="xrra90dx49pf5getzs45wexdep0fafv5zzdp" timestamp="1697139510"&gt;24&lt;/key&gt;&lt;/foreign-keys&gt;&lt;ref-type name="Journal Article"&gt;17&lt;/ref-type&gt;&lt;contributors&gt;&lt;authors&gt;&lt;author&gt;Scala, Stefania&lt;/author&gt;&lt;/authors&gt;&lt;/contributors&gt;&lt;titles&gt;&lt;title&gt;Molecular Pathways: Targeting the CXCR4–CXCL12 Axis—Untapped Potential in the Tumor Microenvironment&lt;/title&gt;&lt;secondary-title&gt;Clinical Cancer Research&lt;/secondary-title&gt;&lt;/titles&gt;&lt;periodical&gt;&lt;full-title&gt;Clinical Cancer Research&lt;/full-title&gt;&lt;/periodical&gt;&lt;pages&gt;4278-4285&lt;/pages&gt;&lt;volume&gt;21&lt;/volume&gt;&lt;number&gt;19&lt;/number&gt;&lt;dates&gt;&lt;year&gt;2015&lt;/year&gt;&lt;pub-dates&gt;&lt;date&gt;2015/09/30&lt;/date&gt;&lt;/pub-dates&gt;&lt;/dates&gt;&lt;publisher&gt;American Association for Cancer Research (AACR)&lt;/publisher&gt;&lt;isbn&gt;1078-0432&amp;#xD;1557-3265&lt;/isbn&gt;&lt;urls&gt;&lt;related-urls&gt;&lt;url&gt;http://dx.doi.org/10.1158/1078-0432.CCR-14-0914&lt;/url&gt;&lt;/related-urls&gt;&lt;/urls&gt;&lt;electronic-resource-num&gt;10.1158/1078-0432.CCR-14-0914&lt;/electronic-resource-num&gt;&lt;/record&gt;&lt;/Cite&gt;&lt;/EndNote&gt;</w:instrText>
      </w:r>
      <w:r w:rsidR="00270898">
        <w:rPr>
          <w:rFonts w:ascii="Times New Roman" w:hAnsi="Times New Roman" w:cs="Times New Roman"/>
          <w:sz w:val="24"/>
          <w:szCs w:val="24"/>
        </w:rPr>
        <w:fldChar w:fldCharType="separate"/>
      </w:r>
      <w:r w:rsidR="00D8524A">
        <w:rPr>
          <w:rFonts w:ascii="Times New Roman" w:hAnsi="Times New Roman" w:cs="Times New Roman"/>
          <w:noProof/>
          <w:sz w:val="24"/>
          <w:szCs w:val="24"/>
        </w:rPr>
        <w:t>[5]</w:t>
      </w:r>
      <w:r w:rsidR="00270898">
        <w:rPr>
          <w:rFonts w:ascii="Times New Roman" w:hAnsi="Times New Roman" w:cs="Times New Roman"/>
          <w:sz w:val="24"/>
          <w:szCs w:val="24"/>
        </w:rPr>
        <w:fldChar w:fldCharType="end"/>
      </w:r>
      <w:r w:rsidRPr="007A5D0D">
        <w:rPr>
          <w:rFonts w:ascii="Times New Roman" w:hAnsi="Times New Roman" w:cs="Times New Roman"/>
          <w:sz w:val="24"/>
          <w:szCs w:val="24"/>
        </w:rPr>
        <w:t xml:space="preserve">. The Gβγ subunit activates PLC, which results in the conversion of PIP2 to DAG and IP3 and the release of Ca2+, followed by PKC activation and phosphorylation of target proteins. Gαi and Gβγ subunits activate PI3K-AKt pathway. Subsequent </w:t>
      </w:r>
      <w:proofErr w:type="spellStart"/>
      <w:r w:rsidRPr="007A5D0D">
        <w:rPr>
          <w:rFonts w:ascii="Times New Roman" w:hAnsi="Times New Roman" w:cs="Times New Roman"/>
          <w:sz w:val="24"/>
          <w:szCs w:val="24"/>
        </w:rPr>
        <w:t>AKt</w:t>
      </w:r>
      <w:proofErr w:type="spellEnd"/>
      <w:r w:rsidRPr="007A5D0D">
        <w:rPr>
          <w:rFonts w:ascii="Times New Roman" w:hAnsi="Times New Roman" w:cs="Times New Roman"/>
          <w:sz w:val="24"/>
          <w:szCs w:val="24"/>
        </w:rPr>
        <w:t xml:space="preserve"> activation regulates gene expression</w:t>
      </w:r>
      <w:r w:rsidR="00F23283">
        <w:rPr>
          <w:rFonts w:ascii="Times New Roman" w:hAnsi="Times New Roman" w:cs="Times New Roman"/>
          <w:sz w:val="24"/>
          <w:szCs w:val="24"/>
        </w:rPr>
        <w:t xml:space="preserve"> </w:t>
      </w:r>
      <w:r w:rsidR="00270898">
        <w:rPr>
          <w:rFonts w:ascii="Times New Roman" w:hAnsi="Times New Roman" w:cs="Times New Roman"/>
          <w:sz w:val="24"/>
          <w:szCs w:val="24"/>
        </w:rPr>
        <w:fldChar w:fldCharType="begin"/>
      </w:r>
      <w:r w:rsidR="00D8524A">
        <w:rPr>
          <w:rFonts w:ascii="Times New Roman" w:hAnsi="Times New Roman" w:cs="Times New Roman"/>
          <w:sz w:val="24"/>
          <w:szCs w:val="24"/>
        </w:rPr>
        <w:instrText xml:space="preserve"> ADDIN EN.CITE &lt;EndNote&gt;&lt;Cite&gt;&lt;Author&gt;Strazza&lt;/Author&gt;&lt;Year&gt;2017&lt;/Year&gt;&lt;RecNum&gt;25&lt;/RecNum&gt;&lt;DisplayText&gt;[6]&lt;/DisplayText&gt;&lt;record&gt;&lt;rec-number&gt;25&lt;/rec-number&gt;&lt;foreign-keys&gt;&lt;key app="EN" db-id="xrra90dx49pf5getzs45wexdep0fafv5zzdp" timestamp="1697139908"&gt;25&lt;/key&gt;&lt;/foreign-keys&gt;&lt;ref-type name="Journal Article"&gt;17&lt;/ref-type&gt;&lt;contributors&gt;&lt;authors&gt;&lt;author&gt;Strazza, Marianne&lt;/author&gt;&lt;author&gt;Azoulay-Alfaguter, Inbar&lt;/author&gt;&lt;author&gt;Peled, Michael&lt;/author&gt;&lt;author&gt;Smrcka, Alan V.&lt;/author&gt;&lt;author&gt;Skolnik, Edward Y.&lt;/author&gt;&lt;author&gt;Srivastava, Shekhar&lt;/author&gt;&lt;author&gt;Mor, Adam&lt;/author&gt;&lt;/authors&gt;&lt;/contributors&gt;&lt;titles&gt;&lt;title&gt;PLCε1 regulates SDF-1α–induced lymphocyte adhesion and migration to sites of inflammation&lt;/title&gt;&lt;secondary-title&gt;Proceedings of the National Academy of Sciences&lt;/secondary-title&gt;&lt;/titles&gt;&lt;periodical&gt;&lt;full-title&gt;Proceedings of the National Academy of Sciences&lt;/full-title&gt;&lt;/periodical&gt;&lt;pages&gt;2693-2698&lt;/pages&gt;&lt;volume&gt;114&lt;/volume&gt;&lt;number&gt;10&lt;/number&gt;&lt;dates&gt;&lt;year&gt;2017&lt;/year&gt;&lt;pub-dates&gt;&lt;date&gt;2017/02/17&lt;/date&gt;&lt;/pub-dates&gt;&lt;/dates&gt;&lt;publisher&gt;Proceedings of the National Academy of Sciences&lt;/publisher&gt;&lt;isbn&gt;0027-8424&amp;#xD;1091-6490&lt;/isbn&gt;&lt;urls&gt;&lt;related-urls&gt;&lt;url&gt;http://dx.doi.org/10.1073/pnas.1612900114&lt;/url&gt;&lt;/related-urls&gt;&lt;/urls&gt;&lt;electronic-resource-num&gt;10.1073/pnas.1612900114&lt;/electronic-resource-num&gt;&lt;/record&gt;&lt;/Cite&gt;&lt;/EndNote&gt;</w:instrText>
      </w:r>
      <w:r w:rsidR="00270898">
        <w:rPr>
          <w:rFonts w:ascii="Times New Roman" w:hAnsi="Times New Roman" w:cs="Times New Roman"/>
          <w:sz w:val="24"/>
          <w:szCs w:val="24"/>
        </w:rPr>
        <w:fldChar w:fldCharType="separate"/>
      </w:r>
      <w:r w:rsidR="00D8524A">
        <w:rPr>
          <w:rFonts w:ascii="Times New Roman" w:hAnsi="Times New Roman" w:cs="Times New Roman"/>
          <w:noProof/>
          <w:sz w:val="24"/>
          <w:szCs w:val="24"/>
        </w:rPr>
        <w:t>[6]</w:t>
      </w:r>
      <w:r w:rsidR="00270898">
        <w:rPr>
          <w:rFonts w:ascii="Times New Roman" w:hAnsi="Times New Roman" w:cs="Times New Roman"/>
          <w:sz w:val="24"/>
          <w:szCs w:val="24"/>
        </w:rPr>
        <w:fldChar w:fldCharType="end"/>
      </w:r>
      <w:r w:rsidRPr="007A5D0D">
        <w:rPr>
          <w:rFonts w:ascii="Times New Roman" w:hAnsi="Times New Roman" w:cs="Times New Roman"/>
          <w:sz w:val="24"/>
          <w:szCs w:val="24"/>
        </w:rPr>
        <w:t>. Generally, monomeric CXCL12 induced the mobilization of intracellular calcium, suppressed cAMP signaling, facilitated the recruitment of β-arrestin-2, promoted accumulation of filamentous actin, and enhanced cell migration. It was observed that specific interactions between CXCL12 monomers and CXCR4 were compromised upon dimerization</w:t>
      </w:r>
      <w:r w:rsidR="00F23283">
        <w:rPr>
          <w:rFonts w:ascii="Times New Roman" w:hAnsi="Times New Roman" w:cs="Times New Roman"/>
          <w:sz w:val="24"/>
          <w:szCs w:val="24"/>
        </w:rPr>
        <w:t xml:space="preserve"> </w:t>
      </w:r>
      <w:r w:rsidR="00270898">
        <w:rPr>
          <w:rFonts w:ascii="Times New Roman" w:hAnsi="Times New Roman" w:cs="Times New Roman"/>
          <w:sz w:val="24"/>
          <w:szCs w:val="24"/>
        </w:rPr>
        <w:fldChar w:fldCharType="begin"/>
      </w:r>
      <w:r w:rsidR="00D8524A">
        <w:rPr>
          <w:rFonts w:ascii="Times New Roman" w:hAnsi="Times New Roman" w:cs="Times New Roman"/>
          <w:sz w:val="24"/>
          <w:szCs w:val="24"/>
        </w:rPr>
        <w:instrText xml:space="preserve"> ADDIN EN.CITE &lt;EndNote&gt;&lt;Cite&gt;&lt;Author&gt;Drury&lt;/Author&gt;&lt;Year&gt;2011&lt;/Year&gt;&lt;RecNum&gt;26&lt;/RecNum&gt;&lt;DisplayText&gt;[7]&lt;/DisplayText&gt;&lt;record&gt;&lt;rec-number&gt;26&lt;/rec-number&gt;&lt;foreign-keys&gt;&lt;key app="EN" db-id="xrra90dx49pf5getzs45wexdep0fafv5zzdp" timestamp="1697139992"&gt;26&lt;/key&gt;&lt;/foreign-keys&gt;&lt;ref-type name="Journal Article"&gt;17&lt;/ref-type&gt;&lt;contributors&gt;&lt;authors&gt;&lt;author&gt;Drury, Luke J.&lt;/author&gt;&lt;author&gt;Ziarek, Joshua J.&lt;/author&gt;&lt;author&gt;Gravel, Stéphanie&lt;/author&gt;&lt;author&gt;Veldkamp, Christopher T.&lt;/author&gt;&lt;author&gt;Takekoshi, Tomonori&lt;/author&gt;&lt;author&gt;Hwang, Samuel T.&lt;/author&gt;&lt;author&gt;Heveker, Nikolaus&lt;/author&gt;&lt;author&gt;Volkman, Brian F.&lt;/author&gt;&lt;author&gt;Dwinell, Michael B.&lt;/author&gt;&lt;/authors&gt;&lt;/contributors&gt;&lt;titles&gt;&lt;title&gt;Monomeric and dimeric CXCL12 inhibit metastasis through distinct CXCR4 interactions and signaling pathways&lt;/title&gt;&lt;secondary-title&gt;Proceedings of the National Academy of Sciences&lt;/secondary-title&gt;&lt;/titles&gt;&lt;periodical&gt;&lt;full-title&gt;Proceedings of the National Academy of Sciences&lt;/full-title&gt;&lt;/periodical&gt;&lt;pages&gt;17655-17660&lt;/pages&gt;&lt;volume&gt;108&lt;/volume&gt;&lt;number&gt;43&lt;/number&gt;&lt;dates&gt;&lt;year&gt;2011&lt;/year&gt;&lt;pub-dates&gt;&lt;date&gt;2011/10/11&lt;/date&gt;&lt;/pub-dates&gt;&lt;/dates&gt;&lt;publisher&gt;Proceedings of the National Academy of Sciences&lt;/publisher&gt;&lt;isbn&gt;0027-8424&amp;#xD;1091-6490&lt;/isbn&gt;&lt;urls&gt;&lt;related-urls&gt;&lt;url&gt;http://dx.doi.org/10.1073/pnas.1101133108&lt;/url&gt;&lt;/related-urls&gt;&lt;/urls&gt;&lt;electronic-resource-num&gt;10.1073/pnas.1101133108&lt;/electronic-resource-num&gt;&lt;/record&gt;&lt;/Cite&gt;&lt;/EndNote&gt;</w:instrText>
      </w:r>
      <w:r w:rsidR="00270898">
        <w:rPr>
          <w:rFonts w:ascii="Times New Roman" w:hAnsi="Times New Roman" w:cs="Times New Roman"/>
          <w:sz w:val="24"/>
          <w:szCs w:val="24"/>
        </w:rPr>
        <w:fldChar w:fldCharType="separate"/>
      </w:r>
      <w:r w:rsidR="00D8524A">
        <w:rPr>
          <w:rFonts w:ascii="Times New Roman" w:hAnsi="Times New Roman" w:cs="Times New Roman"/>
          <w:noProof/>
          <w:sz w:val="24"/>
          <w:szCs w:val="24"/>
        </w:rPr>
        <w:t>[7]</w:t>
      </w:r>
      <w:r w:rsidR="00270898">
        <w:rPr>
          <w:rFonts w:ascii="Times New Roman" w:hAnsi="Times New Roman" w:cs="Times New Roman"/>
          <w:sz w:val="24"/>
          <w:szCs w:val="24"/>
        </w:rPr>
        <w:fldChar w:fldCharType="end"/>
      </w:r>
      <w:r w:rsidRPr="007A5D0D">
        <w:rPr>
          <w:rFonts w:ascii="Times New Roman" w:hAnsi="Times New Roman" w:cs="Times New Roman"/>
          <w:sz w:val="24"/>
          <w:szCs w:val="24"/>
        </w:rPr>
        <w:t>. While CXCR4 is highly expressed in many cell types such as lymphocytes, endothelial cells</w:t>
      </w:r>
      <w:r w:rsidR="00F23283">
        <w:rPr>
          <w:rFonts w:ascii="Times New Roman" w:hAnsi="Times New Roman" w:cs="Times New Roman"/>
          <w:sz w:val="24"/>
          <w:szCs w:val="24"/>
        </w:rPr>
        <w:t xml:space="preserve"> and</w:t>
      </w:r>
      <w:r w:rsidRPr="007A5D0D">
        <w:rPr>
          <w:rFonts w:ascii="Times New Roman" w:hAnsi="Times New Roman" w:cs="Times New Roman"/>
          <w:sz w:val="24"/>
          <w:szCs w:val="24"/>
        </w:rPr>
        <w:t xml:space="preserve"> hematopoietic stem cells</w:t>
      </w:r>
      <w:r w:rsidR="00F23283">
        <w:rPr>
          <w:rFonts w:ascii="Times New Roman" w:hAnsi="Times New Roman" w:cs="Times New Roman"/>
          <w:sz w:val="24"/>
          <w:szCs w:val="24"/>
        </w:rPr>
        <w:t xml:space="preserve"> </w:t>
      </w:r>
      <w:r w:rsidR="00270898">
        <w:rPr>
          <w:rFonts w:ascii="Times New Roman" w:hAnsi="Times New Roman" w:cs="Times New Roman"/>
          <w:sz w:val="24"/>
          <w:szCs w:val="24"/>
        </w:rPr>
        <w:fldChar w:fldCharType="begin"/>
      </w:r>
      <w:r w:rsidR="00D8524A">
        <w:rPr>
          <w:rFonts w:ascii="Times New Roman" w:hAnsi="Times New Roman" w:cs="Times New Roman"/>
          <w:sz w:val="24"/>
          <w:szCs w:val="24"/>
        </w:rPr>
        <w:instrText xml:space="preserve"> ADDIN EN.CITE &lt;EndNote&gt;&lt;Cite&gt;&lt;Author&gt;Pozzobon&lt;/Author&gt;&lt;Year&gt;2016&lt;/Year&gt;&lt;RecNum&gt;9&lt;/RecNum&gt;&lt;DisplayText&gt;[8]&lt;/DisplayText&gt;&lt;record&gt;&lt;rec-number&gt;9&lt;/rec-number&gt;&lt;foreign-keys&gt;&lt;key app="EN" db-id="9fvff5vaa9twwaef9xlp2xsrwxz9t0taxf0a" timestamp="0"&gt;9&lt;/key&gt;&lt;/foreign-keys&gt;&lt;ref-type name="Journal Article"&gt;17&lt;/ref-type&gt;&lt;contributors&gt;&lt;authors&gt;&lt;author&gt;Pozzobon, Tommaso&lt;/author&gt;&lt;author&gt;Goldoni, Giacomo&lt;/author&gt;&lt;author&gt;Viola, Antonella&lt;/author&gt;&lt;author&gt;Molon, Barbara&lt;/author&gt;&lt;/authors&gt;&lt;/contributors&gt;&lt;titles&gt;&lt;title&gt;CXCR4 signaling in health and disease&lt;/title&gt;&lt;secondary-title&gt;Immunology Letters&lt;/secondary-title&gt;&lt;/titles&gt;&lt;pages&gt;6-15&lt;/pages&gt;&lt;volume&gt;177&lt;/volume&gt;&lt;keywords&gt;&lt;keyword&gt;Chemokine receptors&lt;/keyword&gt;&lt;keyword&gt;CXCR4&lt;/keyword&gt;&lt;keyword&gt;CXCL12&lt;/keyword&gt;&lt;keyword&gt;WHIM syndrome&lt;/keyword&gt;&lt;keyword&gt;Immunity&lt;/keyword&gt;&lt;keyword&gt;Signaling pathway&lt;/keyword&gt;&lt;/keywords&gt;&lt;dates&gt;&lt;year&gt;2016&lt;/year&gt;&lt;pub-dates&gt;&lt;date&gt;2016/09/01/&lt;/date&gt;&lt;/pub-dates&gt;&lt;/dates&gt;&lt;isbn&gt;0165-2478&lt;/isbn&gt;&lt;urls&gt;&lt;related-urls&gt;&lt;url&gt;https://www.sciencedirect.com/science/article/pii/S0165247816301092&lt;/url&gt;&lt;/related-urls&gt;&lt;/urls&gt;&lt;electronic-resource-num&gt;https://doi.org/10.1016/j.imlet.2016.06.006&lt;/electronic-resource-num&gt;&lt;/record&gt;&lt;/Cite&gt;&lt;/EndNote&gt;</w:instrText>
      </w:r>
      <w:r w:rsidR="00270898">
        <w:rPr>
          <w:rFonts w:ascii="Times New Roman" w:hAnsi="Times New Roman" w:cs="Times New Roman"/>
          <w:sz w:val="24"/>
          <w:szCs w:val="24"/>
        </w:rPr>
        <w:fldChar w:fldCharType="separate"/>
      </w:r>
      <w:r w:rsidR="00D8524A">
        <w:rPr>
          <w:rFonts w:ascii="Times New Roman" w:hAnsi="Times New Roman" w:cs="Times New Roman"/>
          <w:noProof/>
          <w:sz w:val="24"/>
          <w:szCs w:val="24"/>
        </w:rPr>
        <w:t>[8]</w:t>
      </w:r>
      <w:r w:rsidR="00270898">
        <w:rPr>
          <w:rFonts w:ascii="Times New Roman" w:hAnsi="Times New Roman" w:cs="Times New Roman"/>
          <w:sz w:val="24"/>
          <w:szCs w:val="24"/>
        </w:rPr>
        <w:fldChar w:fldCharType="end"/>
      </w:r>
      <w:r w:rsidRPr="007A5D0D">
        <w:rPr>
          <w:rFonts w:ascii="Times New Roman" w:hAnsi="Times New Roman" w:cs="Times New Roman"/>
          <w:sz w:val="24"/>
          <w:szCs w:val="24"/>
        </w:rPr>
        <w:t xml:space="preserve">, the pathway monomeric CXCL12-CXCR4-PI3K-Akt </w:t>
      </w:r>
      <w:r w:rsidR="00AA77E8">
        <w:rPr>
          <w:rFonts w:ascii="Times New Roman" w:hAnsi="Times New Roman" w:cs="Times New Roman"/>
          <w:sz w:val="24"/>
          <w:szCs w:val="24"/>
        </w:rPr>
        <w:t>in our study</w:t>
      </w:r>
      <w:r w:rsidRPr="007A5D0D">
        <w:rPr>
          <w:rFonts w:ascii="Times New Roman" w:hAnsi="Times New Roman" w:cs="Times New Roman"/>
          <w:sz w:val="24"/>
          <w:szCs w:val="24"/>
        </w:rPr>
        <w:t xml:space="preserve"> would be activated and promote gene transcription, like VEGF and bFGF. Then these expressed genes could sufficiently increase angiogenesis and neurogenesis in brain to influence neurobehavioral recovery.</w:t>
      </w:r>
      <w:bookmarkEnd w:id="1"/>
      <w:r w:rsidR="00F23283">
        <w:rPr>
          <w:rFonts w:ascii="Times New Roman" w:hAnsi="Times New Roman" w:cs="Times New Roman"/>
          <w:sz w:val="24"/>
          <w:szCs w:val="24"/>
        </w:rPr>
        <w:t xml:space="preserve"> </w:t>
      </w:r>
      <w:r w:rsidR="00AA77E8">
        <w:rPr>
          <w:rFonts w:ascii="Times New Roman" w:hAnsi="Times New Roman" w:cs="Times New Roman"/>
          <w:sz w:val="24"/>
          <w:szCs w:val="24"/>
        </w:rPr>
        <w:t>We added these paragraphs in the discussion section of revised manuscript.</w:t>
      </w:r>
    </w:p>
    <w:p w14:paraId="6F88E45E" w14:textId="77777777" w:rsidR="00AA77E8" w:rsidRPr="007A5D0D" w:rsidRDefault="00AA77E8" w:rsidP="007A5D0D">
      <w:pPr>
        <w:rPr>
          <w:rFonts w:ascii="Times New Roman" w:hAnsi="Times New Roman" w:cs="Times New Roman"/>
          <w:sz w:val="24"/>
          <w:szCs w:val="24"/>
        </w:rPr>
      </w:pPr>
    </w:p>
    <w:p w14:paraId="477884E2" w14:textId="77777777" w:rsidR="007A5D0D" w:rsidRPr="007A5D0D" w:rsidRDefault="007A5D0D" w:rsidP="007A5D0D">
      <w:pPr>
        <w:rPr>
          <w:rFonts w:ascii="Times New Roman" w:hAnsi="Times New Roman" w:cs="Times New Roman"/>
          <w:sz w:val="24"/>
          <w:szCs w:val="24"/>
        </w:rPr>
      </w:pPr>
      <w:r w:rsidRPr="007A5D0D">
        <w:rPr>
          <w:rFonts w:ascii="Times New Roman" w:hAnsi="Times New Roman" w:cs="Times New Roman"/>
          <w:b/>
          <w:bCs/>
          <w:i/>
          <w:iCs/>
          <w:sz w:val="24"/>
          <w:szCs w:val="24"/>
        </w:rPr>
        <w:t>Comment 9</w:t>
      </w:r>
      <w:r>
        <w:rPr>
          <w:rFonts w:ascii="Times New Roman" w:hAnsi="Times New Roman" w:cs="Times New Roman"/>
          <w:b/>
          <w:bCs/>
          <w:i/>
          <w:iCs/>
          <w:sz w:val="24"/>
          <w:szCs w:val="24"/>
        </w:rPr>
        <w:t>:</w:t>
      </w:r>
      <w:r w:rsidRPr="007A5D0D">
        <w:rPr>
          <w:rFonts w:ascii="Times New Roman" w:hAnsi="Times New Roman" w:cs="Times New Roman"/>
          <w:sz w:val="24"/>
          <w:szCs w:val="24"/>
        </w:rPr>
        <w:t xml:space="preserve"> </w:t>
      </w:r>
      <w:r w:rsidRPr="00224EB3">
        <w:rPr>
          <w:rFonts w:ascii="Times New Roman" w:hAnsi="Times New Roman" w:cs="Times New Roman"/>
          <w:i/>
          <w:iCs/>
          <w:sz w:val="24"/>
          <w:szCs w:val="24"/>
        </w:rPr>
        <w:t>It’s important to acknowledge the limitations of the study and how they may affect the interpretation of the results. Discuss any potential sources of bias or confounding factors that might have influenced the outcomes.</w:t>
      </w:r>
    </w:p>
    <w:p w14:paraId="7DBC0493" w14:textId="1E20F562" w:rsidR="00F0534A" w:rsidRPr="00224EB3" w:rsidRDefault="007A5D0D" w:rsidP="00224EB3">
      <w:pPr>
        <w:jc w:val="left"/>
        <w:rPr>
          <w:rFonts w:ascii="Times New Roman" w:hAnsi="Times New Roman" w:cs="Times New Roman"/>
          <w:sz w:val="24"/>
          <w:szCs w:val="24"/>
        </w:rPr>
      </w:pPr>
      <w:r w:rsidRPr="007A5D0D">
        <w:rPr>
          <w:rFonts w:ascii="Times New Roman" w:hAnsi="Times New Roman" w:cs="Times New Roman"/>
          <w:b/>
          <w:bCs/>
          <w:i/>
          <w:iCs/>
          <w:sz w:val="24"/>
          <w:szCs w:val="24"/>
        </w:rPr>
        <w:t xml:space="preserve">Answer </w:t>
      </w:r>
      <w:r>
        <w:rPr>
          <w:rFonts w:ascii="Times New Roman" w:hAnsi="Times New Roman" w:cs="Times New Roman"/>
          <w:b/>
          <w:bCs/>
          <w:i/>
          <w:iCs/>
          <w:sz w:val="24"/>
          <w:szCs w:val="24"/>
        </w:rPr>
        <w:t>9</w:t>
      </w:r>
      <w:r w:rsidRPr="007A5D0D">
        <w:rPr>
          <w:rFonts w:ascii="Times New Roman" w:hAnsi="Times New Roman" w:cs="Times New Roman"/>
          <w:sz w:val="24"/>
          <w:szCs w:val="24"/>
        </w:rPr>
        <w:t xml:space="preserve">: </w:t>
      </w:r>
      <w:r w:rsidR="00814650" w:rsidRPr="007A5D0D">
        <w:rPr>
          <w:rFonts w:ascii="Times New Roman" w:hAnsi="Times New Roman" w:cs="Times New Roman"/>
          <w:sz w:val="24"/>
          <w:szCs w:val="24"/>
        </w:rPr>
        <w:t>Of course,</w:t>
      </w:r>
      <w:r w:rsidRPr="007A5D0D">
        <w:rPr>
          <w:rFonts w:ascii="Times New Roman" w:hAnsi="Times New Roman" w:cs="Times New Roman"/>
          <w:sz w:val="24"/>
          <w:szCs w:val="24"/>
        </w:rPr>
        <w:t xml:space="preserve"> here are some potential sources of bias or confounding factors. </w:t>
      </w:r>
      <w:r w:rsidR="000775C6">
        <w:rPr>
          <w:rFonts w:ascii="Times New Roman" w:hAnsi="Times New Roman" w:cs="Times New Roman"/>
          <w:sz w:val="24"/>
          <w:szCs w:val="24"/>
        </w:rPr>
        <w:t xml:space="preserve">First, </w:t>
      </w:r>
      <w:r w:rsidR="00224EB3" w:rsidRPr="00224EB3">
        <w:rPr>
          <w:rFonts w:ascii="Times New Roman" w:hAnsi="Times New Roman" w:cs="Times New Roman"/>
          <w:sz w:val="24"/>
          <w:szCs w:val="24"/>
        </w:rPr>
        <w:t xml:space="preserve">while our study demonstrated that engineered ADSCs could promote angiogenesis and neurogenesis, and ADSCs could have </w:t>
      </w:r>
      <w:r w:rsidR="008F47E4">
        <w:rPr>
          <w:rFonts w:ascii="Times New Roman" w:hAnsi="Times New Roman" w:cs="Times New Roman"/>
          <w:sz w:val="24"/>
          <w:szCs w:val="24"/>
        </w:rPr>
        <w:t>less</w:t>
      </w:r>
      <w:r w:rsidR="00224EB3" w:rsidRPr="00224EB3">
        <w:rPr>
          <w:rFonts w:ascii="Times New Roman" w:hAnsi="Times New Roman" w:cs="Times New Roman"/>
          <w:sz w:val="24"/>
          <w:szCs w:val="24"/>
        </w:rPr>
        <w:t xml:space="preserve"> propensity for tumor formation compared to other stem cell types</w:t>
      </w:r>
      <w:r w:rsidRPr="007A5D0D">
        <w:rPr>
          <w:rFonts w:ascii="Times New Roman" w:hAnsi="Times New Roman" w:cs="Times New Roman"/>
          <w:sz w:val="24"/>
          <w:szCs w:val="24"/>
        </w:rPr>
        <w:t xml:space="preserve"> </w:t>
      </w:r>
      <w:r w:rsidR="00270898">
        <w:rPr>
          <w:rFonts w:ascii="Times New Roman" w:hAnsi="Times New Roman" w:cs="Times New Roman"/>
          <w:sz w:val="24"/>
          <w:szCs w:val="24"/>
        </w:rPr>
        <w:fldChar w:fldCharType="begin">
          <w:fldData xml:space="preserve">PEVuZE5vdGU+PENpdGU+PEF1dGhvcj5KZW9uZzwvQXV0aG9yPjxZZWFyPjIwMTE8L1llYXI+PFJl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</w:fldData>
        </w:fldChar>
      </w:r>
      <w:r w:rsidR="00D8524A">
        <w:rPr>
          <w:rFonts w:ascii="Times New Roman" w:hAnsi="Times New Roman" w:cs="Times New Roman"/>
          <w:sz w:val="24"/>
          <w:szCs w:val="24"/>
        </w:rPr>
        <w:instrText xml:space="preserve"> ADDIN EN.CITE </w:instrText>
      </w:r>
      <w:r w:rsidR="00D8524A">
        <w:rPr>
          <w:rFonts w:ascii="Times New Roman" w:hAnsi="Times New Roman" w:cs="Times New Roman"/>
          <w:sz w:val="24"/>
          <w:szCs w:val="24"/>
        </w:rPr>
        <w:fldChar w:fldCharType="begin">
          <w:fldData xml:space="preserve">PEVuZE5vdGU+PENpdGU+PEF1dGhvcj5KZW9uZzwvQXV0aG9yPjxZZWFyPjIwMTE8L1llYXI+PFJl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</w:fldData>
        </w:fldChar>
      </w:r>
      <w:r w:rsidR="00D8524A">
        <w:rPr>
          <w:rFonts w:ascii="Times New Roman" w:hAnsi="Times New Roman" w:cs="Times New Roman"/>
          <w:sz w:val="24"/>
          <w:szCs w:val="24"/>
        </w:rPr>
        <w:instrText xml:space="preserve"> ADDIN EN.CITE.DATA </w:instrText>
      </w:r>
      <w:r w:rsidR="00D8524A">
        <w:rPr>
          <w:rFonts w:ascii="Times New Roman" w:hAnsi="Times New Roman" w:cs="Times New Roman"/>
          <w:sz w:val="24"/>
          <w:szCs w:val="24"/>
        </w:rPr>
      </w:r>
      <w:r w:rsidR="00D8524A">
        <w:rPr>
          <w:rFonts w:ascii="Times New Roman" w:hAnsi="Times New Roman" w:cs="Times New Roman"/>
          <w:sz w:val="24"/>
          <w:szCs w:val="24"/>
        </w:rPr>
        <w:fldChar w:fldCharType="end"/>
      </w:r>
      <w:r w:rsidR="00270898">
        <w:rPr>
          <w:rFonts w:ascii="Times New Roman" w:hAnsi="Times New Roman" w:cs="Times New Roman"/>
          <w:sz w:val="24"/>
          <w:szCs w:val="24"/>
        </w:rPr>
      </w:r>
      <w:r w:rsidR="00270898">
        <w:rPr>
          <w:rFonts w:ascii="Times New Roman" w:hAnsi="Times New Roman" w:cs="Times New Roman"/>
          <w:sz w:val="24"/>
          <w:szCs w:val="24"/>
        </w:rPr>
        <w:fldChar w:fldCharType="separate"/>
      </w:r>
      <w:r w:rsidR="00D8524A">
        <w:rPr>
          <w:rFonts w:ascii="Times New Roman" w:hAnsi="Times New Roman" w:cs="Times New Roman"/>
          <w:noProof/>
          <w:sz w:val="24"/>
          <w:szCs w:val="24"/>
        </w:rPr>
        <w:t>[9, 10]</w:t>
      </w:r>
      <w:r w:rsidR="00270898">
        <w:rPr>
          <w:rFonts w:ascii="Times New Roman" w:hAnsi="Times New Roman" w:cs="Times New Roman"/>
          <w:sz w:val="24"/>
          <w:szCs w:val="24"/>
        </w:rPr>
        <w:fldChar w:fldCharType="end"/>
      </w:r>
      <w:r w:rsidRPr="007A5D0D">
        <w:rPr>
          <w:rFonts w:ascii="Times New Roman" w:hAnsi="Times New Roman" w:cs="Times New Roman"/>
          <w:sz w:val="24"/>
          <w:szCs w:val="24"/>
        </w:rPr>
        <w:t xml:space="preserve">. </w:t>
      </w:r>
      <w:r w:rsidR="00224EB3" w:rsidRPr="00006B72">
        <w:rPr>
          <w:rFonts w:ascii="Times New Roman" w:hAnsi="Times New Roman" w:cs="Times New Roman"/>
          <w:sz w:val="24"/>
          <w:szCs w:val="24"/>
        </w:rPr>
        <w:t xml:space="preserve">However, the long-term effects and potential risks including the possibility of cancer after ADSCs transplantation require </w:t>
      </w:r>
      <w:r w:rsidR="00224EB3">
        <w:rPr>
          <w:rFonts w:ascii="Times New Roman" w:hAnsi="Times New Roman" w:cs="Times New Roman"/>
          <w:sz w:val="24"/>
          <w:szCs w:val="24"/>
        </w:rPr>
        <w:t>long term-</w:t>
      </w:r>
      <w:r w:rsidR="00224EB3" w:rsidRPr="00006B72">
        <w:rPr>
          <w:rFonts w:ascii="Times New Roman" w:hAnsi="Times New Roman" w:cs="Times New Roman"/>
          <w:sz w:val="24"/>
          <w:szCs w:val="24"/>
        </w:rPr>
        <w:t>investigation. Second, recent research revealed that receptor ACKR1 exhibit</w:t>
      </w:r>
      <w:r w:rsidR="00224EB3">
        <w:rPr>
          <w:rFonts w:ascii="Times New Roman" w:hAnsi="Times New Roman" w:cs="Times New Roman"/>
          <w:sz w:val="24"/>
          <w:szCs w:val="24"/>
        </w:rPr>
        <w:t>ed</w:t>
      </w:r>
      <w:r w:rsidR="00224EB3" w:rsidRPr="00006B72">
        <w:rPr>
          <w:rFonts w:ascii="Times New Roman" w:hAnsi="Times New Roman" w:cs="Times New Roman"/>
          <w:sz w:val="24"/>
          <w:szCs w:val="24"/>
        </w:rPr>
        <w:t xml:space="preserve"> a distinct inclination towards forming stronger associations with CXCL12 dimer</w:t>
      </w:r>
      <w:r w:rsidR="00224EB3">
        <w:rPr>
          <w:rFonts w:ascii="Times New Roman" w:hAnsi="Times New Roman" w:cs="Times New Roman"/>
          <w:sz w:val="24"/>
          <w:szCs w:val="24"/>
        </w:rPr>
        <w:t xml:space="preserve"> </w:t>
      </w:r>
      <w:r w:rsidR="00270898">
        <w:rPr>
          <w:rFonts w:ascii="Times New Roman" w:hAnsi="Times New Roman" w:cs="Times New Roman"/>
          <w:sz w:val="24"/>
          <w:szCs w:val="24"/>
        </w:rPr>
        <w:fldChar w:fldCharType="begin"/>
      </w:r>
      <w:r w:rsidR="00D8524A">
        <w:rPr>
          <w:rFonts w:ascii="Times New Roman" w:hAnsi="Times New Roman" w:cs="Times New Roman"/>
          <w:sz w:val="24"/>
          <w:szCs w:val="24"/>
        </w:rPr>
        <w:instrText xml:space="preserve"> ADDIN EN.CITE &lt;EndNote&gt;&lt;Cite&gt;&lt;Author&gt;Gutjahr&lt;/Author&gt;&lt;Year&gt;2021&lt;/Year&gt;&lt;RecNum&gt;32&lt;/RecNum&gt;&lt;DisplayText&gt;[11]&lt;/DisplayText&gt;&lt;record&gt;&lt;rec-number&gt;32&lt;/rec-number&gt;&lt;foreign-keys&gt;&lt;key app="EN" db-id="xrra90dx49pf5getzs45wexdep0fafv5zzdp" timestamp="1697144975"&gt;32&lt;/key&gt;&lt;/foreign-keys&gt;&lt;ref-type name="Journal Article"&gt;17&lt;/ref-type&gt;&lt;contributors&gt;&lt;authors&gt;&lt;author&gt;Gutjahr, Julia C.&lt;/author&gt;&lt;author&gt;Crawford, Kyler S.&lt;/author&gt;&lt;author&gt;Jensen, Davin R.&lt;/author&gt;&lt;author&gt;Naik, Prachi&lt;/author&gt;&lt;author&gt;Peterson, Francis C.&lt;/author&gt;&lt;author&gt;Samson, Guerric P. B.&lt;/author&gt;&lt;author&gt;Legler, Daniel F.&lt;/author&gt;&lt;author&gt;Duchene, Johan&lt;/author&gt;&lt;author&gt;Veldkamp, Christopher T.&lt;/author&gt;&lt;author&gt;Rot, Antal&lt;/author&gt;&lt;author&gt;Volkman, Brian F.&lt;/author&gt;&lt;/authors&gt;&lt;/contributors&gt;&lt;titles&gt;&lt;title&gt;The dimeric form of CXCL12 binds to atypical chemokine receptor 1&lt;/title&gt;&lt;secondary-title&gt;Science Signaling&lt;/secondary-title&gt;&lt;/titles&gt;&lt;periodical&gt;&lt;full-title&gt;Science Signaling&lt;/full-title&gt;&lt;/periodical&gt;&lt;volume&gt;14&lt;/volume&gt;&lt;number&gt;696&lt;/number&gt;&lt;dates&gt;&lt;year&gt;2021&lt;/year&gt;&lt;pub-dates&gt;&lt;date&gt;2021/08/17&lt;/date&gt;&lt;/pub-dates&gt;&lt;/dates&gt;&lt;publisher&gt;American Association for the Advancement of Science (AAAS)&lt;/publisher&gt;&lt;isbn&gt;1945-0877&amp;#xD;1937-9145&lt;/isbn&gt;&lt;urls&gt;&lt;related-urls&gt;&lt;url&gt;http://dx.doi.org/10.1126/scisignal.abc9012&lt;/url&gt;&lt;/related-urls&gt;&lt;/urls&gt;&lt;electronic-resource-num&gt;10.1126/scisignal.abc9012&lt;/electronic-resource-num&gt;&lt;/record&gt;&lt;/Cite&gt;&lt;/EndNote&gt;</w:instrText>
      </w:r>
      <w:r w:rsidR="00270898">
        <w:rPr>
          <w:rFonts w:ascii="Times New Roman" w:hAnsi="Times New Roman" w:cs="Times New Roman"/>
          <w:sz w:val="24"/>
          <w:szCs w:val="24"/>
        </w:rPr>
        <w:fldChar w:fldCharType="separate"/>
      </w:r>
      <w:r w:rsidR="00D8524A">
        <w:rPr>
          <w:rFonts w:ascii="Times New Roman" w:hAnsi="Times New Roman" w:cs="Times New Roman"/>
          <w:noProof/>
          <w:sz w:val="24"/>
          <w:szCs w:val="24"/>
        </w:rPr>
        <w:t>[11]</w:t>
      </w:r>
      <w:r w:rsidR="00270898">
        <w:rPr>
          <w:rFonts w:ascii="Times New Roman" w:hAnsi="Times New Roman" w:cs="Times New Roman"/>
          <w:sz w:val="24"/>
          <w:szCs w:val="24"/>
        </w:rPr>
        <w:fldChar w:fldCharType="end"/>
      </w:r>
      <w:r w:rsidR="00F0534A">
        <w:rPr>
          <w:rFonts w:ascii="Times New Roman" w:hAnsi="Times New Roman" w:cs="Times New Roman"/>
          <w:sz w:val="24"/>
          <w:szCs w:val="24"/>
        </w:rPr>
        <w:t xml:space="preserve">, which </w:t>
      </w:r>
      <w:r w:rsidR="00224EB3">
        <w:rPr>
          <w:rFonts w:ascii="Times New Roman" w:hAnsi="Times New Roman" w:cs="Times New Roman"/>
          <w:sz w:val="24"/>
          <w:szCs w:val="24"/>
        </w:rPr>
        <w:t>was</w:t>
      </w:r>
      <w:r w:rsidR="00F0534A">
        <w:rPr>
          <w:rFonts w:ascii="Times New Roman" w:hAnsi="Times New Roman" w:cs="Times New Roman"/>
          <w:sz w:val="24"/>
          <w:szCs w:val="24"/>
        </w:rPr>
        <w:t xml:space="preserve"> not </w:t>
      </w:r>
      <w:r w:rsidR="006C0938">
        <w:rPr>
          <w:rFonts w:ascii="Times New Roman" w:hAnsi="Times New Roman" w:cs="Times New Roman"/>
          <w:sz w:val="24"/>
          <w:szCs w:val="24"/>
        </w:rPr>
        <w:t>investigated</w:t>
      </w:r>
      <w:r w:rsidR="00F0534A">
        <w:rPr>
          <w:rFonts w:ascii="Times New Roman" w:hAnsi="Times New Roman" w:cs="Times New Roman"/>
          <w:sz w:val="24"/>
          <w:szCs w:val="24"/>
        </w:rPr>
        <w:t xml:space="preserve"> in our study. </w:t>
      </w:r>
      <w:r w:rsidR="006C0938" w:rsidRPr="00006B72">
        <w:rPr>
          <w:rFonts w:ascii="Times New Roman" w:hAnsi="Times New Roman" w:cs="Times New Roman"/>
          <w:sz w:val="24"/>
          <w:szCs w:val="24"/>
        </w:rPr>
        <w:t>Additionally</w:t>
      </w:r>
      <w:r w:rsidR="00F0534A">
        <w:rPr>
          <w:rFonts w:ascii="Times New Roman" w:hAnsi="Times New Roman" w:cs="Times New Roman"/>
          <w:sz w:val="24"/>
          <w:szCs w:val="24"/>
        </w:rPr>
        <w:t xml:space="preserve">, </w:t>
      </w:r>
      <w:r w:rsidR="00F0534A" w:rsidRPr="00F0534A">
        <w:rPr>
          <w:rFonts w:ascii="Times New Roman" w:hAnsi="Times New Roman" w:cs="Times New Roman"/>
          <w:sz w:val="24"/>
          <w:szCs w:val="24"/>
        </w:rPr>
        <w:t>A</w:t>
      </w:r>
      <w:r w:rsidR="006C0938">
        <w:rPr>
          <w:rFonts w:ascii="Times New Roman" w:hAnsi="Times New Roman" w:cs="Times New Roman"/>
          <w:sz w:val="24"/>
          <w:szCs w:val="24"/>
        </w:rPr>
        <w:t>D</w:t>
      </w:r>
      <w:r w:rsidR="00F0534A" w:rsidRPr="00F0534A">
        <w:rPr>
          <w:rFonts w:ascii="Times New Roman" w:hAnsi="Times New Roman" w:cs="Times New Roman"/>
          <w:sz w:val="24"/>
          <w:szCs w:val="24"/>
        </w:rPr>
        <w:t>SC transplantation also</w:t>
      </w:r>
      <w:r w:rsidR="006C0938">
        <w:rPr>
          <w:rFonts w:ascii="Times New Roman" w:hAnsi="Times New Roman" w:cs="Times New Roman"/>
          <w:sz w:val="24"/>
          <w:szCs w:val="24"/>
        </w:rPr>
        <w:t xml:space="preserve"> has been linked to the recruitment of </w:t>
      </w:r>
      <w:r w:rsidR="00F0534A" w:rsidRPr="00F0534A">
        <w:rPr>
          <w:rFonts w:ascii="Times New Roman" w:hAnsi="Times New Roman" w:cs="Times New Roman"/>
          <w:sz w:val="24"/>
          <w:szCs w:val="24"/>
        </w:rPr>
        <w:t xml:space="preserve">VEGF and </w:t>
      </w:r>
      <w:proofErr w:type="spellStart"/>
      <w:r w:rsidR="00F0534A" w:rsidRPr="00F0534A">
        <w:rPr>
          <w:rFonts w:ascii="Times New Roman" w:hAnsi="Times New Roman" w:cs="Times New Roman"/>
          <w:sz w:val="24"/>
          <w:szCs w:val="24"/>
        </w:rPr>
        <w:t>bFGF</w:t>
      </w:r>
      <w:proofErr w:type="spellEnd"/>
      <w:r w:rsidR="00F0534A" w:rsidRPr="00F0534A">
        <w:rPr>
          <w:rFonts w:ascii="Times New Roman" w:hAnsi="Times New Roman" w:cs="Times New Roman"/>
          <w:sz w:val="24"/>
          <w:szCs w:val="24"/>
        </w:rPr>
        <w:t xml:space="preserve"> in injury </w:t>
      </w:r>
      <w:r w:rsidR="006C0938">
        <w:rPr>
          <w:rFonts w:ascii="Times New Roman" w:hAnsi="Times New Roman" w:cs="Times New Roman"/>
          <w:sz w:val="24"/>
          <w:szCs w:val="24"/>
        </w:rPr>
        <w:t>areas</w:t>
      </w:r>
      <w:r w:rsidR="00F0534A">
        <w:rPr>
          <w:rFonts w:ascii="Times New Roman" w:hAnsi="Times New Roman" w:cs="Times New Roman"/>
          <w:sz w:val="24"/>
          <w:szCs w:val="24"/>
        </w:rPr>
        <w:t xml:space="preserve"> </w:t>
      </w:r>
      <w:r w:rsidR="00D76773">
        <w:rPr>
          <w:rFonts w:ascii="Times New Roman" w:hAnsi="Times New Roman" w:cs="Times New Roman"/>
          <w:sz w:val="24"/>
          <w:szCs w:val="24"/>
        </w:rPr>
        <w:fldChar w:fldCharType="begin">
          <w:fldData xml:space="preserve">PEVuZE5vdGU+PENpdGU+PEF1dGhvcj5SZWhtYW48L0F1dGhvcj48WWVhcj4yMDA0PC9ZZWFyPjxS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</w:fldData>
        </w:fldChar>
      </w:r>
      <w:r w:rsidR="00093363">
        <w:rPr>
          <w:rFonts w:ascii="Times New Roman" w:hAnsi="Times New Roman" w:cs="Times New Roman"/>
          <w:sz w:val="24"/>
          <w:szCs w:val="24"/>
        </w:rPr>
        <w:instrText xml:space="preserve"> ADDIN EN.CITE </w:instrText>
      </w:r>
      <w:r w:rsidR="00093363">
        <w:rPr>
          <w:rFonts w:ascii="Times New Roman" w:hAnsi="Times New Roman" w:cs="Times New Roman"/>
          <w:sz w:val="24"/>
          <w:szCs w:val="24"/>
        </w:rPr>
        <w:fldChar w:fldCharType="begin">
          <w:fldData xml:space="preserve">PEVuZE5vdGU+PENpdGU+PEF1dGhvcj5SZWhtYW48L0F1dGhvcj48WWVhcj4yMDA0PC9ZZWFyPjxS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</w:fldData>
        </w:fldChar>
      </w:r>
      <w:r w:rsidR="00093363">
        <w:rPr>
          <w:rFonts w:ascii="Times New Roman" w:hAnsi="Times New Roman" w:cs="Times New Roman"/>
          <w:sz w:val="24"/>
          <w:szCs w:val="24"/>
        </w:rPr>
        <w:instrText xml:space="preserve"> ADDIN EN.CITE.DATA </w:instrText>
      </w:r>
      <w:r w:rsidR="00093363">
        <w:rPr>
          <w:rFonts w:ascii="Times New Roman" w:hAnsi="Times New Roman" w:cs="Times New Roman"/>
          <w:sz w:val="24"/>
          <w:szCs w:val="24"/>
        </w:rPr>
      </w:r>
      <w:r w:rsidR="00093363">
        <w:rPr>
          <w:rFonts w:ascii="Times New Roman" w:hAnsi="Times New Roman" w:cs="Times New Roman"/>
          <w:sz w:val="24"/>
          <w:szCs w:val="24"/>
        </w:rPr>
        <w:fldChar w:fldCharType="end"/>
      </w:r>
      <w:r w:rsidR="00D76773">
        <w:rPr>
          <w:rFonts w:ascii="Times New Roman" w:hAnsi="Times New Roman" w:cs="Times New Roman"/>
          <w:sz w:val="24"/>
          <w:szCs w:val="24"/>
        </w:rPr>
        <w:fldChar w:fldCharType="separate"/>
      </w:r>
      <w:r w:rsidR="00093363">
        <w:rPr>
          <w:rFonts w:ascii="Times New Roman" w:hAnsi="Times New Roman" w:cs="Times New Roman"/>
          <w:noProof/>
          <w:sz w:val="24"/>
          <w:szCs w:val="24"/>
        </w:rPr>
        <w:t>[12, 13]</w:t>
      </w:r>
      <w:r w:rsidR="00D76773">
        <w:rPr>
          <w:rFonts w:ascii="Times New Roman" w:hAnsi="Times New Roman" w:cs="Times New Roman"/>
          <w:sz w:val="24"/>
          <w:szCs w:val="24"/>
        </w:rPr>
        <w:fldChar w:fldCharType="end"/>
      </w:r>
      <w:r w:rsidR="00F0534A" w:rsidRPr="00F0534A">
        <w:rPr>
          <w:rFonts w:ascii="Times New Roman" w:hAnsi="Times New Roman" w:cs="Times New Roman"/>
          <w:sz w:val="24"/>
          <w:szCs w:val="24"/>
        </w:rPr>
        <w:t xml:space="preserve">, </w:t>
      </w:r>
      <w:r w:rsidR="00F0534A">
        <w:rPr>
          <w:rFonts w:ascii="Times New Roman" w:hAnsi="Times New Roman" w:cs="Times New Roman"/>
          <w:sz w:val="24"/>
          <w:szCs w:val="24"/>
        </w:rPr>
        <w:t>so</w:t>
      </w:r>
      <w:r w:rsidR="00F0534A" w:rsidRPr="00F0534A">
        <w:rPr>
          <w:rFonts w:ascii="Times New Roman" w:hAnsi="Times New Roman" w:cs="Times New Roman"/>
          <w:sz w:val="24"/>
          <w:szCs w:val="24"/>
        </w:rPr>
        <w:t xml:space="preserve"> </w:t>
      </w:r>
      <w:r w:rsidR="006C0938" w:rsidRPr="00006B72">
        <w:rPr>
          <w:rFonts w:ascii="Times New Roman" w:hAnsi="Times New Roman" w:cs="Times New Roman"/>
          <w:sz w:val="24"/>
          <w:szCs w:val="24"/>
        </w:rPr>
        <w:t>Further investigation is required</w:t>
      </w:r>
      <w:r w:rsidR="00F0534A" w:rsidRPr="00F0534A">
        <w:rPr>
          <w:rFonts w:ascii="Times New Roman" w:hAnsi="Times New Roman" w:cs="Times New Roman"/>
          <w:sz w:val="24"/>
          <w:szCs w:val="24"/>
        </w:rPr>
        <w:t xml:space="preserve"> to explore whether mCXCL12 transplantation </w:t>
      </w:r>
      <w:r w:rsidR="006C0938">
        <w:rPr>
          <w:rFonts w:ascii="Times New Roman" w:hAnsi="Times New Roman" w:cs="Times New Roman"/>
          <w:sz w:val="24"/>
          <w:szCs w:val="24"/>
        </w:rPr>
        <w:t>exclusively</w:t>
      </w:r>
      <w:r w:rsidR="00F0534A" w:rsidRPr="00F0534A">
        <w:rPr>
          <w:rFonts w:ascii="Times New Roman" w:hAnsi="Times New Roman" w:cs="Times New Roman"/>
          <w:sz w:val="24"/>
          <w:szCs w:val="24"/>
        </w:rPr>
        <w:t xml:space="preserve"> interact with CXCR4 and</w:t>
      </w:r>
      <w:r w:rsidR="00F0534A">
        <w:rPr>
          <w:rFonts w:ascii="Times New Roman" w:hAnsi="Times New Roman" w:cs="Times New Roman"/>
          <w:sz w:val="24"/>
          <w:szCs w:val="24"/>
        </w:rPr>
        <w:t xml:space="preserve"> increase</w:t>
      </w:r>
      <w:r w:rsidR="00F0534A" w:rsidRPr="00F0534A">
        <w:rPr>
          <w:rFonts w:ascii="Times New Roman" w:hAnsi="Times New Roman" w:cs="Times New Roman"/>
          <w:sz w:val="24"/>
          <w:szCs w:val="24"/>
        </w:rPr>
        <w:t xml:space="preserve"> VEGF and </w:t>
      </w:r>
      <w:proofErr w:type="spellStart"/>
      <w:r w:rsidR="00F0534A" w:rsidRPr="00F0534A">
        <w:rPr>
          <w:rFonts w:ascii="Times New Roman" w:hAnsi="Times New Roman" w:cs="Times New Roman"/>
          <w:sz w:val="24"/>
          <w:szCs w:val="24"/>
        </w:rPr>
        <w:t>bFGF</w:t>
      </w:r>
      <w:proofErr w:type="spellEnd"/>
      <w:r w:rsidR="00F0534A" w:rsidRPr="00F0534A">
        <w:rPr>
          <w:rFonts w:ascii="Times New Roman" w:hAnsi="Times New Roman" w:cs="Times New Roman"/>
          <w:sz w:val="24"/>
          <w:szCs w:val="24"/>
        </w:rPr>
        <w:t xml:space="preserve"> expression.</w:t>
      </w:r>
      <w:r w:rsidR="006C0938">
        <w:rPr>
          <w:rFonts w:ascii="Times New Roman" w:hAnsi="Times New Roman" w:cs="Times New Roman"/>
          <w:sz w:val="24"/>
          <w:szCs w:val="24"/>
        </w:rPr>
        <w:t xml:space="preserve"> </w:t>
      </w:r>
      <w:r w:rsidR="006C0938" w:rsidRPr="006C0938">
        <w:rPr>
          <w:rFonts w:ascii="Times New Roman" w:hAnsi="Times New Roman" w:cs="Times New Roman"/>
          <w:sz w:val="24"/>
          <w:szCs w:val="24"/>
        </w:rPr>
        <w:t xml:space="preserve">Moreover, limited sample size, potential variability in individual ADSCs responses, </w:t>
      </w:r>
      <w:r w:rsidR="006E7226">
        <w:rPr>
          <w:rFonts w:ascii="Times New Roman" w:hAnsi="Times New Roman" w:cs="Times New Roman"/>
          <w:sz w:val="24"/>
          <w:szCs w:val="24"/>
        </w:rPr>
        <w:t xml:space="preserve">and </w:t>
      </w:r>
      <w:r w:rsidR="006C0938" w:rsidRPr="006C0938">
        <w:rPr>
          <w:rFonts w:ascii="Times New Roman" w:hAnsi="Times New Roman" w:cs="Times New Roman"/>
          <w:sz w:val="24"/>
          <w:szCs w:val="24"/>
        </w:rPr>
        <w:t xml:space="preserve">complexity of immune system responses are the factor that might </w:t>
      </w:r>
      <w:r w:rsidR="006C0938" w:rsidRPr="006C0938">
        <w:rPr>
          <w:rFonts w:ascii="Times New Roman" w:hAnsi="Times New Roman" w:cs="Times New Roman"/>
          <w:sz w:val="24"/>
          <w:szCs w:val="24"/>
        </w:rPr>
        <w:lastRenderedPageBreak/>
        <w:t xml:space="preserve">affect our conclusions. We added </w:t>
      </w:r>
      <w:r w:rsidR="006E7226" w:rsidRPr="006C0938">
        <w:rPr>
          <w:rFonts w:ascii="Times New Roman" w:hAnsi="Times New Roman" w:cs="Times New Roman"/>
          <w:sz w:val="24"/>
          <w:szCs w:val="24"/>
        </w:rPr>
        <w:t>these limitations</w:t>
      </w:r>
      <w:r w:rsidR="006C0938" w:rsidRPr="006C0938">
        <w:rPr>
          <w:rFonts w:ascii="Times New Roman" w:hAnsi="Times New Roman" w:cs="Times New Roman"/>
          <w:sz w:val="24"/>
          <w:szCs w:val="24"/>
        </w:rPr>
        <w:t xml:space="preserve"> in the revised discussion</w:t>
      </w:r>
      <w:r w:rsidR="006C0938">
        <w:rPr>
          <w:rFonts w:ascii="Times New Roman" w:hAnsi="Times New Roman" w:cs="Times New Roman"/>
          <w:sz w:val="24"/>
          <w:szCs w:val="24"/>
        </w:rPr>
        <w:t xml:space="preserve"> </w:t>
      </w:r>
      <w:r w:rsidR="006C0938" w:rsidRPr="006C0938">
        <w:rPr>
          <w:rFonts w:ascii="Times New Roman" w:hAnsi="Times New Roman" w:cs="Times New Roman"/>
          <w:sz w:val="24"/>
          <w:szCs w:val="24"/>
        </w:rPr>
        <w:t>section.</w:t>
      </w:r>
    </w:p>
    <w:p w14:paraId="36252858" w14:textId="31087E4E" w:rsidR="007A5D0D" w:rsidRPr="007A5D0D" w:rsidRDefault="007A5D0D" w:rsidP="007A5D0D">
      <w:pPr>
        <w:rPr>
          <w:rFonts w:ascii="Times New Roman" w:hAnsi="Times New Roman" w:cs="Times New Roman"/>
          <w:sz w:val="24"/>
          <w:szCs w:val="24"/>
        </w:rPr>
      </w:pPr>
      <w:r w:rsidRPr="007A5D0D">
        <w:rPr>
          <w:rFonts w:ascii="Times New Roman" w:hAnsi="Times New Roman" w:cs="Times New Roman"/>
          <w:sz w:val="24"/>
          <w:szCs w:val="24"/>
        </w:rPr>
        <w:t xml:space="preserve"> </w:t>
      </w:r>
    </w:p>
    <w:p w14:paraId="167E33FC" w14:textId="77777777" w:rsidR="007A5D0D" w:rsidRPr="00A774F3" w:rsidRDefault="007A5D0D">
      <w:pPr>
        <w:rPr>
          <w:rFonts w:ascii="Times New Roman" w:hAnsi="Times New Roman" w:cs="Times New Roman"/>
          <w:sz w:val="24"/>
          <w:szCs w:val="24"/>
        </w:rPr>
      </w:pPr>
    </w:p>
    <w:p w14:paraId="53C76823" w14:textId="77777777" w:rsidR="00093363" w:rsidRPr="00093363" w:rsidRDefault="007A5D0D" w:rsidP="00093363">
      <w:pPr>
        <w:pStyle w:val="EndNoteBibliography"/>
        <w:ind w:left="720" w:hanging="720"/>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00093363" w:rsidRPr="00093363">
        <w:t>1.</w:t>
      </w:r>
      <w:r w:rsidR="00093363" w:rsidRPr="00093363">
        <w:tab/>
        <w:t xml:space="preserve">Bang OY. Current Status of Cell Therapies in Stroke. </w:t>
      </w:r>
      <w:r w:rsidR="00093363" w:rsidRPr="00093363">
        <w:rPr>
          <w:i/>
        </w:rPr>
        <w:t>International Journal of Stem Cells.</w:t>
      </w:r>
      <w:r w:rsidR="00093363" w:rsidRPr="00093363">
        <w:t xml:space="preserve"> 2009;2(1):35-44.</w:t>
      </w:r>
    </w:p>
    <w:p w14:paraId="03D59E93" w14:textId="77777777" w:rsidR="00093363" w:rsidRPr="00093363" w:rsidRDefault="00093363" w:rsidP="00093363">
      <w:pPr>
        <w:pStyle w:val="EndNoteBibliography"/>
        <w:ind w:left="720" w:hanging="720"/>
      </w:pPr>
      <w:r w:rsidRPr="00093363">
        <w:t>2.</w:t>
      </w:r>
      <w:r w:rsidRPr="00093363">
        <w:tab/>
        <w:t xml:space="preserve">Oh S-H, Choi C, Chang D-J, Shin D-A, Lee N, Jeon I, et al. Early neuroprotective effect with lack of long-term cell replacement effect on experimental stroke after intra-arterial transplantation of adipose-derived mesenchymal stromal cells. </w:t>
      </w:r>
      <w:r w:rsidRPr="00093363">
        <w:rPr>
          <w:i/>
        </w:rPr>
        <w:t>Cytotherapy.</w:t>
      </w:r>
      <w:r w:rsidRPr="00093363">
        <w:t xml:space="preserve"> 2015;17(8):1090-103.</w:t>
      </w:r>
    </w:p>
    <w:p w14:paraId="2DCDFA82" w14:textId="77777777" w:rsidR="00093363" w:rsidRPr="00093363" w:rsidRDefault="00093363" w:rsidP="00093363">
      <w:pPr>
        <w:pStyle w:val="EndNoteBibliography"/>
        <w:ind w:left="720" w:hanging="720"/>
      </w:pPr>
      <w:r w:rsidRPr="00093363">
        <w:t>3.</w:t>
      </w:r>
      <w:r w:rsidRPr="00093363">
        <w:tab/>
        <w:t xml:space="preserve">Ishizaka S, Horie N, Satoh K, Fukuda Y, Nishida N, and Nagata I. Intra-arterial Cell Transplantation Provides Timing-Dependent Cell Distribution and Functional Recovery After Stroke. </w:t>
      </w:r>
      <w:r w:rsidRPr="00093363">
        <w:rPr>
          <w:i/>
        </w:rPr>
        <w:t>Stroke.</w:t>
      </w:r>
      <w:r w:rsidRPr="00093363">
        <w:t xml:space="preserve"> 2013;44(3):720-6.</w:t>
      </w:r>
    </w:p>
    <w:p w14:paraId="45DB6104" w14:textId="77777777" w:rsidR="00093363" w:rsidRPr="00093363" w:rsidRDefault="00093363" w:rsidP="00093363">
      <w:pPr>
        <w:pStyle w:val="EndNoteBibliography"/>
        <w:ind w:left="720" w:hanging="720"/>
      </w:pPr>
      <w:r w:rsidRPr="00093363">
        <w:t>4.</w:t>
      </w:r>
      <w:r w:rsidRPr="00093363">
        <w:tab/>
        <w:t xml:space="preserve">Darsalia V, Allison SJ, Cusulin C, Monni E, Kuzdas D, Kallur T, et al. Cell Number and Timing of Transplantation Determine Survival of Human Neural Stem Cell Grafts in Stroke-Damaged Rat Brain. </w:t>
      </w:r>
      <w:r w:rsidRPr="00093363">
        <w:rPr>
          <w:i/>
        </w:rPr>
        <w:t>Journal of Cerebral Blood Flow &amp;amp; Metabolism.</w:t>
      </w:r>
      <w:r w:rsidRPr="00093363">
        <w:t xml:space="preserve"> 2010;31(1):235-42.</w:t>
      </w:r>
    </w:p>
    <w:p w14:paraId="7AD207B0" w14:textId="77777777" w:rsidR="00093363" w:rsidRPr="00093363" w:rsidRDefault="00093363" w:rsidP="00093363">
      <w:pPr>
        <w:pStyle w:val="EndNoteBibliography"/>
        <w:ind w:left="720" w:hanging="720"/>
      </w:pPr>
      <w:r w:rsidRPr="00093363">
        <w:t>5.</w:t>
      </w:r>
      <w:r w:rsidRPr="00093363">
        <w:tab/>
        <w:t xml:space="preserve">Scala S. Molecular Pathways: Targeting the CXCR4–CXCL12 Axis—Untapped Potential in the Tumor Microenvironment. </w:t>
      </w:r>
      <w:r w:rsidRPr="00093363">
        <w:rPr>
          <w:i/>
        </w:rPr>
        <w:t>Clinical Cancer Research.</w:t>
      </w:r>
      <w:r w:rsidRPr="00093363">
        <w:t xml:space="preserve"> 2015;21(19):4278-85.</w:t>
      </w:r>
    </w:p>
    <w:p w14:paraId="04A798CD" w14:textId="77777777" w:rsidR="00093363" w:rsidRPr="00093363" w:rsidRDefault="00093363" w:rsidP="00093363">
      <w:pPr>
        <w:pStyle w:val="EndNoteBibliography"/>
        <w:ind w:left="720" w:hanging="720"/>
      </w:pPr>
      <w:r w:rsidRPr="00093363">
        <w:t>6.</w:t>
      </w:r>
      <w:r w:rsidRPr="00093363">
        <w:tab/>
        <w:t xml:space="preserve">Strazza M, Azoulay-Alfaguter I, Peled M, Smrcka AV, Skolnik EY, Srivastava S, et al. PLCε1 regulates SDF-1α–induced lymphocyte adhesion and migration to sites of inflammation. </w:t>
      </w:r>
      <w:r w:rsidRPr="00093363">
        <w:rPr>
          <w:i/>
        </w:rPr>
        <w:t>Proceedings of the National Academy of Sciences.</w:t>
      </w:r>
      <w:r w:rsidRPr="00093363">
        <w:t xml:space="preserve"> 2017;114(10):2693-8.</w:t>
      </w:r>
    </w:p>
    <w:p w14:paraId="48F8C617" w14:textId="77777777" w:rsidR="00093363" w:rsidRPr="00093363" w:rsidRDefault="00093363" w:rsidP="00093363">
      <w:pPr>
        <w:pStyle w:val="EndNoteBibliography"/>
        <w:ind w:left="720" w:hanging="720"/>
      </w:pPr>
      <w:r w:rsidRPr="00093363">
        <w:t>7.</w:t>
      </w:r>
      <w:r w:rsidRPr="00093363">
        <w:tab/>
        <w:t xml:space="preserve">Drury LJ, Ziarek JJ, Gravel S, Veldkamp CT, Takekoshi T, Hwang ST, et al. Monomeric and dimeric CXCL12 inhibit metastasis through distinct CXCR4 interactions and signaling pathways. </w:t>
      </w:r>
      <w:r w:rsidRPr="00093363">
        <w:rPr>
          <w:i/>
        </w:rPr>
        <w:t>Proceedings of the National Academy of Sciences.</w:t>
      </w:r>
      <w:r w:rsidRPr="00093363">
        <w:t xml:space="preserve"> 2011;108(43):17655-60.</w:t>
      </w:r>
    </w:p>
    <w:p w14:paraId="0BE8D4E8" w14:textId="77777777" w:rsidR="00093363" w:rsidRPr="00093363" w:rsidRDefault="00093363" w:rsidP="00093363">
      <w:pPr>
        <w:pStyle w:val="EndNoteBibliography"/>
        <w:ind w:left="720" w:hanging="720"/>
      </w:pPr>
      <w:r w:rsidRPr="00093363">
        <w:t>8.</w:t>
      </w:r>
      <w:r w:rsidRPr="00093363">
        <w:tab/>
        <w:t xml:space="preserve">Pozzobon T, Goldoni G, Viola A, and Molon B. CXCR4 signaling in health and disease. </w:t>
      </w:r>
      <w:r w:rsidRPr="00093363">
        <w:rPr>
          <w:i/>
        </w:rPr>
        <w:t>Immunology Letters.</w:t>
      </w:r>
      <w:r w:rsidRPr="00093363">
        <w:t xml:space="preserve"> 2016;177:6-15.</w:t>
      </w:r>
    </w:p>
    <w:p w14:paraId="0116106C" w14:textId="77777777" w:rsidR="00093363" w:rsidRPr="00093363" w:rsidRDefault="00093363" w:rsidP="00093363">
      <w:pPr>
        <w:pStyle w:val="EndNoteBibliography"/>
        <w:ind w:left="720" w:hanging="720"/>
      </w:pPr>
      <w:r w:rsidRPr="00093363">
        <w:t>9.</w:t>
      </w:r>
      <w:r w:rsidRPr="00093363">
        <w:tab/>
        <w:t xml:space="preserve">Jeong J-O, Han JW, Kim J-M, Cho H-J, Park C, Lee N, et al. Malignant Tumor Formation After Transplantation of Short-Term Cultured Bone Marrow Mesenchymal Stem Cells in Experimental Myocardial Infarction and Diabetic Neuropathy. </w:t>
      </w:r>
      <w:r w:rsidRPr="00093363">
        <w:rPr>
          <w:i/>
        </w:rPr>
        <w:t>Circulation Research.</w:t>
      </w:r>
      <w:r w:rsidRPr="00093363">
        <w:t xml:space="preserve"> 2011;108(11):1340-7.</w:t>
      </w:r>
    </w:p>
    <w:p w14:paraId="16B4632D" w14:textId="77777777" w:rsidR="00093363" w:rsidRPr="00093363" w:rsidRDefault="00093363" w:rsidP="00093363">
      <w:pPr>
        <w:pStyle w:val="EndNoteBibliography"/>
        <w:ind w:left="720" w:hanging="720"/>
      </w:pPr>
      <w:r w:rsidRPr="00093363">
        <w:t>10.</w:t>
      </w:r>
      <w:r w:rsidRPr="00093363">
        <w:tab/>
        <w:t xml:space="preserve">Ji SQ, Cao J, Zhang QY, Li YY, Yan YQ, and Yu FX. Adipose tissue-derived stem cells promote pancreatic cancer cell proliferation and invasion. </w:t>
      </w:r>
      <w:r w:rsidRPr="00093363">
        <w:rPr>
          <w:i/>
        </w:rPr>
        <w:t>Brazilian Journal of Medical and Biological Research.</w:t>
      </w:r>
      <w:r w:rsidRPr="00093363">
        <w:t xml:space="preserve"> 2013;46(9):758-64.</w:t>
      </w:r>
    </w:p>
    <w:p w14:paraId="1DAD95E4" w14:textId="77777777" w:rsidR="00093363" w:rsidRPr="00093363" w:rsidRDefault="00093363" w:rsidP="00093363">
      <w:pPr>
        <w:pStyle w:val="EndNoteBibliography"/>
        <w:ind w:left="720" w:hanging="720"/>
      </w:pPr>
      <w:r w:rsidRPr="00093363">
        <w:t>11.</w:t>
      </w:r>
      <w:r w:rsidRPr="00093363">
        <w:tab/>
        <w:t xml:space="preserve">Gutjahr JC, Crawford KS, Jensen DR, Naik P, Peterson FC, Samson GPB, et al. The dimeric form of CXCL12 binds to atypical chemokine receptor 1. </w:t>
      </w:r>
      <w:r w:rsidRPr="00093363">
        <w:rPr>
          <w:i/>
        </w:rPr>
        <w:t>Science Signaling.</w:t>
      </w:r>
      <w:r w:rsidRPr="00093363">
        <w:t xml:space="preserve"> 2021;14(696).</w:t>
      </w:r>
    </w:p>
    <w:p w14:paraId="118EABCB" w14:textId="77777777" w:rsidR="00093363" w:rsidRPr="00093363" w:rsidRDefault="00093363" w:rsidP="00093363">
      <w:pPr>
        <w:pStyle w:val="EndNoteBibliography"/>
        <w:ind w:left="720" w:hanging="720"/>
      </w:pPr>
      <w:r w:rsidRPr="00093363">
        <w:t>12.</w:t>
      </w:r>
      <w:r w:rsidRPr="00093363">
        <w:tab/>
        <w:t xml:space="preserve">Rehman J, Traktuev D, Li J, Merfeld-Clauss S, Temm-Grove CJ, Bovenkerk JE, et al. Secretion of Angiogenic and Antiapoptotic Factors by Human Adipose Stromal Cells. </w:t>
      </w:r>
      <w:r w:rsidRPr="00093363">
        <w:rPr>
          <w:i/>
        </w:rPr>
        <w:t>Circulation.</w:t>
      </w:r>
      <w:r w:rsidRPr="00093363">
        <w:t xml:space="preserve"> 2004;109(10):1292-8.</w:t>
      </w:r>
    </w:p>
    <w:p w14:paraId="336C2C55" w14:textId="580D7904" w:rsidR="00093363" w:rsidRPr="00093363" w:rsidRDefault="00093363" w:rsidP="00093363">
      <w:pPr>
        <w:pStyle w:val="EndNoteBibliography"/>
        <w:ind w:left="720" w:hanging="720"/>
        <w:rPr>
          <w:rFonts w:hint="eastAsia"/>
        </w:rPr>
      </w:pPr>
      <w:r w:rsidRPr="00093363">
        <w:t>13.</w:t>
      </w:r>
      <w:r w:rsidRPr="00093363">
        <w:tab/>
        <w:t>Yang J, Zhang Y,</w:t>
      </w:r>
      <w:r w:rsidRPr="00093363">
        <w:rPr>
          <w:rFonts w:hint="eastAsia"/>
        </w:rPr>
        <w:t xml:space="preserve"> Zang G, Wang T, Yu Z, Wang S, et al. Adipose‐derived stem cells improve erectile function partially through the secretion of IGF1,</w:t>
      </w:r>
      <w:r>
        <w:t xml:space="preserve"> </w:t>
      </w:r>
      <w:r w:rsidRPr="00093363">
        <w:rPr>
          <w:rFonts w:hint="eastAsia"/>
        </w:rPr>
        <w:t>bFGF, and VEGF</w:t>
      </w:r>
      <w:r>
        <w:t xml:space="preserve"> </w:t>
      </w:r>
      <w:r w:rsidRPr="00093363">
        <w:rPr>
          <w:rFonts w:hint="eastAsia"/>
        </w:rPr>
        <w:t xml:space="preserve">in aged rats. </w:t>
      </w:r>
      <w:r w:rsidRPr="00093363">
        <w:rPr>
          <w:rFonts w:hint="eastAsia"/>
          <w:i/>
        </w:rPr>
        <w:t>Andrology.</w:t>
      </w:r>
      <w:r w:rsidRPr="00093363">
        <w:rPr>
          <w:rFonts w:hint="eastAsia"/>
        </w:rPr>
        <w:t xml:space="preserve"> 2018;6(3):498-509.</w:t>
      </w:r>
    </w:p>
    <w:p w14:paraId="6137E154" w14:textId="12D93FAB" w:rsidR="002541FC" w:rsidRPr="007A5D0D" w:rsidRDefault="007A5D0D">
      <w:pPr>
        <w:rPr>
          <w:rFonts w:ascii="Times New Roman" w:hAnsi="Times New Roman" w:cs="Times New Roman"/>
          <w:sz w:val="24"/>
          <w:szCs w:val="24"/>
        </w:rPr>
      </w:pPr>
      <w:r>
        <w:rPr>
          <w:rFonts w:ascii="Times New Roman" w:hAnsi="Times New Roman" w:cs="Times New Roman"/>
          <w:sz w:val="24"/>
          <w:szCs w:val="24"/>
        </w:rPr>
        <w:fldChar w:fldCharType="end"/>
      </w:r>
    </w:p>
    <w:sectPr w:rsidR="002541FC" w:rsidRPr="007A5D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93708" w14:textId="77777777" w:rsidR="00457156" w:rsidRDefault="00457156" w:rsidP="00A774F3">
      <w:r>
        <w:separator/>
      </w:r>
    </w:p>
  </w:endnote>
  <w:endnote w:type="continuationSeparator" w:id="0">
    <w:p w14:paraId="3D2C2CDB" w14:textId="77777777" w:rsidR="00457156" w:rsidRDefault="00457156" w:rsidP="00A77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ACC9A" w14:textId="77777777" w:rsidR="00457156" w:rsidRDefault="00457156" w:rsidP="00A774F3">
      <w:r>
        <w:separator/>
      </w:r>
    </w:p>
  </w:footnote>
  <w:footnote w:type="continuationSeparator" w:id="0">
    <w:p w14:paraId="760EB423" w14:textId="77777777" w:rsidR="00457156" w:rsidRDefault="00457156" w:rsidP="00A774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F47A1E"/>
    <w:multiLevelType w:val="multilevel"/>
    <w:tmpl w:val="578C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2778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 Clinical Investigation 复制&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vff5vaa9twwaef9xlp2xsrwxz9t0taxf0a&quot;&gt;CXCL12 CNS&lt;record-ids&gt;&lt;item&gt;9&lt;/item&gt;&lt;item&gt;120&lt;/item&gt;&lt;item&gt;122&lt;/item&gt;&lt;item&gt;123&lt;/item&gt;&lt;/record-ids&gt;&lt;/item&gt;&lt;/Libraries&gt;"/>
  </w:docVars>
  <w:rsids>
    <w:rsidRoot w:val="007A5D0D"/>
    <w:rsid w:val="000554FA"/>
    <w:rsid w:val="000775C6"/>
    <w:rsid w:val="000878F3"/>
    <w:rsid w:val="00093363"/>
    <w:rsid w:val="000F723D"/>
    <w:rsid w:val="00153018"/>
    <w:rsid w:val="00184E86"/>
    <w:rsid w:val="001C47D2"/>
    <w:rsid w:val="001C5455"/>
    <w:rsid w:val="00203862"/>
    <w:rsid w:val="0020524C"/>
    <w:rsid w:val="00215DBF"/>
    <w:rsid w:val="00224EB3"/>
    <w:rsid w:val="002541FC"/>
    <w:rsid w:val="002561EE"/>
    <w:rsid w:val="002659E8"/>
    <w:rsid w:val="00270898"/>
    <w:rsid w:val="0027736A"/>
    <w:rsid w:val="00297B23"/>
    <w:rsid w:val="002B041B"/>
    <w:rsid w:val="004107C7"/>
    <w:rsid w:val="00434066"/>
    <w:rsid w:val="00457156"/>
    <w:rsid w:val="0048114B"/>
    <w:rsid w:val="004F479D"/>
    <w:rsid w:val="00602A04"/>
    <w:rsid w:val="0061027B"/>
    <w:rsid w:val="006378F6"/>
    <w:rsid w:val="006A3FF0"/>
    <w:rsid w:val="006C0938"/>
    <w:rsid w:val="006C28C8"/>
    <w:rsid w:val="006E7226"/>
    <w:rsid w:val="00790590"/>
    <w:rsid w:val="007A26D5"/>
    <w:rsid w:val="007A5D0D"/>
    <w:rsid w:val="00814650"/>
    <w:rsid w:val="00863356"/>
    <w:rsid w:val="00897A73"/>
    <w:rsid w:val="008B0BC0"/>
    <w:rsid w:val="008F47E4"/>
    <w:rsid w:val="009612F2"/>
    <w:rsid w:val="00A4574D"/>
    <w:rsid w:val="00A774F3"/>
    <w:rsid w:val="00A9175E"/>
    <w:rsid w:val="00AA77E8"/>
    <w:rsid w:val="00BB01FC"/>
    <w:rsid w:val="00C03A96"/>
    <w:rsid w:val="00C41A66"/>
    <w:rsid w:val="00CA5004"/>
    <w:rsid w:val="00CB1926"/>
    <w:rsid w:val="00D54928"/>
    <w:rsid w:val="00D76773"/>
    <w:rsid w:val="00D8524A"/>
    <w:rsid w:val="00E226E7"/>
    <w:rsid w:val="00E45451"/>
    <w:rsid w:val="00EB749C"/>
    <w:rsid w:val="00F0534A"/>
    <w:rsid w:val="00F07E37"/>
    <w:rsid w:val="00F23283"/>
    <w:rsid w:val="00F53AE2"/>
    <w:rsid w:val="00FF48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8830D5"/>
  <w15:chartTrackingRefBased/>
  <w15:docId w15:val="{8C291818-87FB-4343-AEE6-6FEBB097F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7A5D0D"/>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7A5D0D"/>
    <w:rPr>
      <w:rFonts w:ascii="等线" w:eastAsia="等线" w:hAnsi="等线"/>
      <w:noProof/>
      <w:sz w:val="20"/>
    </w:rPr>
  </w:style>
  <w:style w:type="paragraph" w:customStyle="1" w:styleId="EndNoteBibliography">
    <w:name w:val="EndNote Bibliography"/>
    <w:basedOn w:val="a"/>
    <w:link w:val="EndNoteBibliography0"/>
    <w:rsid w:val="007A5D0D"/>
    <w:rPr>
      <w:rFonts w:ascii="等线" w:eastAsia="等线" w:hAnsi="等线"/>
      <w:noProof/>
      <w:sz w:val="20"/>
    </w:rPr>
  </w:style>
  <w:style w:type="character" w:customStyle="1" w:styleId="EndNoteBibliography0">
    <w:name w:val="EndNote Bibliography 字符"/>
    <w:basedOn w:val="a0"/>
    <w:link w:val="EndNoteBibliography"/>
    <w:rsid w:val="007A5D0D"/>
    <w:rPr>
      <w:rFonts w:ascii="等线" w:eastAsia="等线" w:hAnsi="等线"/>
      <w:noProof/>
      <w:sz w:val="20"/>
    </w:rPr>
  </w:style>
  <w:style w:type="paragraph" w:styleId="a3">
    <w:name w:val="header"/>
    <w:basedOn w:val="a"/>
    <w:link w:val="a4"/>
    <w:uiPriority w:val="99"/>
    <w:unhideWhenUsed/>
    <w:rsid w:val="00A774F3"/>
    <w:pPr>
      <w:tabs>
        <w:tab w:val="center" w:pos="4153"/>
        <w:tab w:val="right" w:pos="8306"/>
      </w:tabs>
      <w:snapToGrid w:val="0"/>
      <w:jc w:val="center"/>
    </w:pPr>
    <w:rPr>
      <w:sz w:val="18"/>
      <w:szCs w:val="18"/>
    </w:rPr>
  </w:style>
  <w:style w:type="character" w:customStyle="1" w:styleId="a4">
    <w:name w:val="页眉 字符"/>
    <w:basedOn w:val="a0"/>
    <w:link w:val="a3"/>
    <w:uiPriority w:val="99"/>
    <w:rsid w:val="00A774F3"/>
    <w:rPr>
      <w:sz w:val="18"/>
      <w:szCs w:val="18"/>
    </w:rPr>
  </w:style>
  <w:style w:type="paragraph" w:styleId="a5">
    <w:name w:val="footer"/>
    <w:basedOn w:val="a"/>
    <w:link w:val="a6"/>
    <w:uiPriority w:val="99"/>
    <w:unhideWhenUsed/>
    <w:rsid w:val="00A774F3"/>
    <w:pPr>
      <w:tabs>
        <w:tab w:val="center" w:pos="4153"/>
        <w:tab w:val="right" w:pos="8306"/>
      </w:tabs>
      <w:snapToGrid w:val="0"/>
      <w:jc w:val="left"/>
    </w:pPr>
    <w:rPr>
      <w:sz w:val="18"/>
      <w:szCs w:val="18"/>
    </w:rPr>
  </w:style>
  <w:style w:type="character" w:customStyle="1" w:styleId="a6">
    <w:name w:val="页脚 字符"/>
    <w:basedOn w:val="a0"/>
    <w:link w:val="a5"/>
    <w:uiPriority w:val="99"/>
    <w:rsid w:val="00A774F3"/>
    <w:rPr>
      <w:sz w:val="18"/>
      <w:szCs w:val="18"/>
    </w:rPr>
  </w:style>
  <w:style w:type="character" w:customStyle="1" w:styleId="period">
    <w:name w:val="period"/>
    <w:basedOn w:val="a0"/>
    <w:rsid w:val="00A9175E"/>
  </w:style>
  <w:style w:type="character" w:customStyle="1" w:styleId="cit">
    <w:name w:val="cit"/>
    <w:basedOn w:val="a0"/>
    <w:rsid w:val="00A9175E"/>
  </w:style>
  <w:style w:type="paragraph" w:styleId="a7">
    <w:name w:val="Balloon Text"/>
    <w:basedOn w:val="a"/>
    <w:link w:val="a8"/>
    <w:uiPriority w:val="99"/>
    <w:semiHidden/>
    <w:unhideWhenUsed/>
    <w:rsid w:val="002659E8"/>
    <w:rPr>
      <w:sz w:val="18"/>
      <w:szCs w:val="18"/>
    </w:rPr>
  </w:style>
  <w:style w:type="character" w:customStyle="1" w:styleId="a8">
    <w:name w:val="批注框文本 字符"/>
    <w:basedOn w:val="a0"/>
    <w:link w:val="a7"/>
    <w:uiPriority w:val="99"/>
    <w:semiHidden/>
    <w:rsid w:val="002659E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1737291">
      <w:bodyDiv w:val="1"/>
      <w:marLeft w:val="0"/>
      <w:marRight w:val="0"/>
      <w:marTop w:val="0"/>
      <w:marBottom w:val="0"/>
      <w:divBdr>
        <w:top w:val="none" w:sz="0" w:space="0" w:color="auto"/>
        <w:left w:val="none" w:sz="0" w:space="0" w:color="auto"/>
        <w:bottom w:val="none" w:sz="0" w:space="0" w:color="auto"/>
        <w:right w:val="none" w:sz="0" w:space="0" w:color="auto"/>
      </w:divBdr>
      <w:divsChild>
        <w:div w:id="1159539350">
          <w:marLeft w:val="0"/>
          <w:marRight w:val="0"/>
          <w:marTop w:val="0"/>
          <w:marBottom w:val="0"/>
          <w:divBdr>
            <w:top w:val="none" w:sz="0" w:space="0" w:color="auto"/>
            <w:left w:val="none" w:sz="0" w:space="0" w:color="auto"/>
            <w:bottom w:val="none" w:sz="0" w:space="0" w:color="auto"/>
            <w:right w:val="none" w:sz="0" w:space="0" w:color="auto"/>
          </w:divBdr>
          <w:divsChild>
            <w:div w:id="177008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448</TotalTime>
  <Pages>4</Pages>
  <Words>3102</Words>
  <Characters>17685</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haoran zheng</dc:creator>
  <cp:keywords/>
  <dc:description/>
  <cp:lastModifiedBy>haoran zheng</cp:lastModifiedBy>
  <cp:revision>18</cp:revision>
  <dcterms:created xsi:type="dcterms:W3CDTF">2023-10-15T21:22:00Z</dcterms:created>
  <dcterms:modified xsi:type="dcterms:W3CDTF">2023-10-23T06:10:00Z</dcterms:modified>
</cp:coreProperties>
</file>