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32C3A" w14:textId="77777777" w:rsidR="00406D8F" w:rsidRPr="001942DF" w:rsidRDefault="00406D8F" w:rsidP="00406D8F">
      <w:pPr>
        <w:widowControl/>
        <w:jc w:val="both"/>
        <w:rPr>
          <w:rFonts w:ascii="Times New Roman" w:eastAsia="新細明體" w:hAnsi="Times New Roman" w:cs="Times New Roman"/>
          <w:color w:val="000000"/>
          <w:kern w:val="0"/>
          <w:szCs w:val="24"/>
        </w:rPr>
      </w:pPr>
      <w:r w:rsidRPr="00F10CB5">
        <w:rPr>
          <w:rFonts w:ascii="Times New Roman" w:eastAsia="新細明體" w:hAnsi="Times New Roman" w:cs="Times New Roman"/>
          <w:b/>
          <w:bCs/>
          <w:color w:val="0000FF"/>
          <w:kern w:val="0"/>
          <w:szCs w:val="24"/>
        </w:rPr>
        <w:t>Reviewer #2:</w:t>
      </w:r>
      <w:r w:rsidRPr="00F10CB5">
        <w:rPr>
          <w:rFonts w:ascii="Times New Roman" w:eastAsia="新細明體" w:hAnsi="Times New Roman" w:cs="Times New Roman"/>
          <w:color w:val="0000FF"/>
          <w:kern w:val="0"/>
          <w:szCs w:val="24"/>
        </w:rPr>
        <w:t xml:space="preserve"> </w:t>
      </w:r>
      <w:r w:rsidRPr="001942DF">
        <w:rPr>
          <w:rFonts w:ascii="Times New Roman" w:eastAsia="新細明體" w:hAnsi="Times New Roman" w:cs="Times New Roman"/>
          <w:color w:val="000000"/>
          <w:kern w:val="0"/>
          <w:szCs w:val="24"/>
        </w:rPr>
        <w:t>Dear authors,</w:t>
      </w:r>
      <w:r>
        <w:rPr>
          <w:rFonts w:ascii="Times New Roman" w:eastAsia="新細明體" w:hAnsi="Times New Roman" w:cs="Times New Roman"/>
          <w:color w:val="000000"/>
          <w:kern w:val="0"/>
          <w:szCs w:val="24"/>
        </w:rPr>
        <w:t xml:space="preserve"> </w:t>
      </w:r>
      <w:r w:rsidRPr="001942DF">
        <w:rPr>
          <w:rFonts w:ascii="Times New Roman" w:eastAsia="新細明體" w:hAnsi="Times New Roman" w:cs="Times New Roman"/>
          <w:color w:val="000000"/>
          <w:kern w:val="0"/>
          <w:szCs w:val="24"/>
        </w:rPr>
        <w:t>The PBDB-</w:t>
      </w:r>
      <w:proofErr w:type="gramStart"/>
      <w:r w:rsidRPr="001942DF">
        <w:rPr>
          <w:rFonts w:ascii="Times New Roman" w:eastAsia="新細明體" w:hAnsi="Times New Roman" w:cs="Times New Roman"/>
          <w:color w:val="000000"/>
          <w:kern w:val="0"/>
          <w:szCs w:val="24"/>
        </w:rPr>
        <w:t>T:ITIC</w:t>
      </w:r>
      <w:proofErr w:type="gramEnd"/>
      <w:r w:rsidRPr="001942DF">
        <w:rPr>
          <w:rFonts w:ascii="Times New Roman" w:eastAsia="新細明體" w:hAnsi="Times New Roman" w:cs="Times New Roman"/>
          <w:color w:val="000000"/>
          <w:kern w:val="0"/>
          <w:szCs w:val="24"/>
        </w:rPr>
        <w:t xml:space="preserve"> based organic photovoltaic device is fabricated, wherein the active</w:t>
      </w:r>
      <w:r>
        <w:rPr>
          <w:rFonts w:ascii="Times New Roman" w:eastAsia="新細明體" w:hAnsi="Times New Roman" w:cs="Times New Roman"/>
          <w:color w:val="000000"/>
          <w:kern w:val="0"/>
          <w:szCs w:val="24"/>
        </w:rPr>
        <w:t xml:space="preserve"> </w:t>
      </w:r>
      <w:r w:rsidRPr="001942DF">
        <w:rPr>
          <w:rFonts w:ascii="Times New Roman" w:eastAsia="新細明體" w:hAnsi="Times New Roman" w:cs="Times New Roman"/>
          <w:color w:val="000000"/>
          <w:kern w:val="0"/>
          <w:szCs w:val="24"/>
        </w:rPr>
        <w:t>layer is deposited via R2R approach. The materials characterization and the obtained device</w:t>
      </w:r>
      <w:r>
        <w:rPr>
          <w:rFonts w:ascii="Times New Roman" w:eastAsia="新細明體" w:hAnsi="Times New Roman" w:cs="Times New Roman"/>
          <w:color w:val="000000"/>
          <w:kern w:val="0"/>
          <w:szCs w:val="24"/>
        </w:rPr>
        <w:t xml:space="preserve"> </w:t>
      </w:r>
      <w:r w:rsidRPr="001942DF">
        <w:rPr>
          <w:rFonts w:ascii="Times New Roman" w:eastAsia="新細明體" w:hAnsi="Times New Roman" w:cs="Times New Roman"/>
          <w:color w:val="000000"/>
          <w:kern w:val="0"/>
          <w:szCs w:val="24"/>
        </w:rPr>
        <w:t>efficiency is reasonable to appreciate with. The listed comments may be considered to further</w:t>
      </w:r>
      <w:r>
        <w:rPr>
          <w:rFonts w:ascii="Times New Roman" w:eastAsia="新細明體" w:hAnsi="Times New Roman" w:cs="Times New Roman"/>
          <w:color w:val="000000"/>
          <w:kern w:val="0"/>
          <w:szCs w:val="24"/>
        </w:rPr>
        <w:t xml:space="preserve"> </w:t>
      </w:r>
      <w:r w:rsidRPr="001942DF">
        <w:rPr>
          <w:rFonts w:ascii="Times New Roman" w:eastAsia="新細明體" w:hAnsi="Times New Roman" w:cs="Times New Roman"/>
          <w:color w:val="000000"/>
          <w:kern w:val="0"/>
          <w:szCs w:val="24"/>
        </w:rPr>
        <w:t>improve the visibility of the work.</w:t>
      </w:r>
    </w:p>
    <w:p w14:paraId="3C146FC2" w14:textId="77777777" w:rsidR="00406D8F" w:rsidRPr="001942DF" w:rsidRDefault="00406D8F" w:rsidP="00406D8F">
      <w:pPr>
        <w:widowControl/>
        <w:jc w:val="both"/>
        <w:rPr>
          <w:rFonts w:ascii="Times New Roman" w:eastAsia="新細明體" w:hAnsi="Times New Roman" w:cs="Times New Roman"/>
          <w:color w:val="000000"/>
          <w:kern w:val="0"/>
          <w:szCs w:val="24"/>
        </w:rPr>
      </w:pPr>
      <w:r w:rsidRPr="001942DF">
        <w:rPr>
          <w:rFonts w:ascii="Times New Roman" w:eastAsia="新細明體" w:hAnsi="Times New Roman" w:cs="Times New Roman"/>
          <w:color w:val="000000"/>
          <w:kern w:val="0"/>
          <w:szCs w:val="24"/>
        </w:rPr>
        <w:t>Minor comments</w:t>
      </w:r>
    </w:p>
    <w:p w14:paraId="77103246" w14:textId="77777777" w:rsidR="00406D8F" w:rsidRDefault="00406D8F" w:rsidP="00406D8F">
      <w:pPr>
        <w:widowControl/>
        <w:jc w:val="both"/>
        <w:rPr>
          <w:rFonts w:ascii="Times New Roman" w:eastAsia="新細明體" w:hAnsi="Times New Roman" w:cs="Times New Roman"/>
          <w:color w:val="000000"/>
          <w:kern w:val="0"/>
          <w:szCs w:val="24"/>
        </w:rPr>
      </w:pPr>
    </w:p>
    <w:p w14:paraId="4365AE9A" w14:textId="77777777" w:rsidR="00406D8F" w:rsidRPr="0085685F" w:rsidRDefault="00406D8F" w:rsidP="00406D8F">
      <w:pPr>
        <w:widowControl/>
        <w:jc w:val="both"/>
        <w:rPr>
          <w:rFonts w:ascii="Times New Roman" w:eastAsia="新細明體" w:hAnsi="Times New Roman" w:cs="Times New Roman"/>
          <w:b/>
          <w:bCs/>
          <w:color w:val="000000"/>
          <w:kern w:val="0"/>
          <w:szCs w:val="24"/>
        </w:rPr>
      </w:pPr>
      <w:r w:rsidRPr="0085685F">
        <w:rPr>
          <w:rFonts w:ascii="Times New Roman" w:eastAsia="新細明體" w:hAnsi="Times New Roman" w:cs="Times New Roman"/>
          <w:b/>
          <w:bCs/>
          <w:color w:val="000000"/>
          <w:kern w:val="0"/>
          <w:szCs w:val="24"/>
        </w:rPr>
        <w:t>Abstract</w:t>
      </w:r>
    </w:p>
    <w:p w14:paraId="2EE8177F" w14:textId="77777777" w:rsidR="00406D8F" w:rsidRPr="006377B1" w:rsidRDefault="00406D8F" w:rsidP="00406D8F">
      <w:pPr>
        <w:pStyle w:val="a3"/>
        <w:widowControl/>
        <w:numPr>
          <w:ilvl w:val="0"/>
          <w:numId w:val="1"/>
        </w:numPr>
        <w:ind w:leftChars="0"/>
        <w:jc w:val="both"/>
        <w:rPr>
          <w:rFonts w:ascii="Times New Roman" w:eastAsia="新細明體" w:hAnsi="Times New Roman" w:cs="Times New Roman"/>
          <w:b/>
          <w:bCs/>
          <w:color w:val="000000"/>
          <w:kern w:val="0"/>
          <w:szCs w:val="24"/>
        </w:rPr>
      </w:pPr>
      <w:r w:rsidRPr="006377B1">
        <w:rPr>
          <w:rFonts w:ascii="Times New Roman" w:eastAsia="新細明體" w:hAnsi="Times New Roman" w:cs="Times New Roman"/>
          <w:b/>
          <w:bCs/>
          <w:color w:val="000000"/>
          <w:kern w:val="0"/>
          <w:szCs w:val="24"/>
        </w:rPr>
        <w:t>Line 16: Avoid the use of ‘flexible OPVs’ twice in the same line!</w:t>
      </w:r>
    </w:p>
    <w:p w14:paraId="18DA3CE7" w14:textId="77777777" w:rsidR="00406D8F" w:rsidRPr="006377B1" w:rsidRDefault="00406D8F" w:rsidP="00406D8F">
      <w:pPr>
        <w:widowControl/>
        <w:jc w:val="both"/>
        <w:rPr>
          <w:rFonts w:ascii="Times New Roman" w:eastAsia="新細明體" w:hAnsi="Times New Roman" w:cs="Times New Roman"/>
          <w:b/>
          <w:bCs/>
          <w:color w:val="000000"/>
          <w:kern w:val="0"/>
          <w:szCs w:val="24"/>
        </w:rPr>
      </w:pPr>
      <w:r w:rsidRPr="006377B1">
        <w:rPr>
          <w:rFonts w:ascii="Times New Roman" w:eastAsia="新細明體" w:hAnsi="Times New Roman" w:cs="Times New Roman" w:hint="eastAsia"/>
          <w:b/>
          <w:bCs/>
          <w:color w:val="000000"/>
          <w:kern w:val="0"/>
          <w:szCs w:val="24"/>
        </w:rPr>
        <w:t>R</w:t>
      </w:r>
      <w:r w:rsidRPr="006377B1">
        <w:rPr>
          <w:rFonts w:ascii="Times New Roman" w:eastAsia="新細明體" w:hAnsi="Times New Roman" w:cs="Times New Roman"/>
          <w:b/>
          <w:bCs/>
          <w:color w:val="000000"/>
          <w:kern w:val="0"/>
          <w:szCs w:val="24"/>
        </w:rPr>
        <w:t>eply:</w:t>
      </w:r>
    </w:p>
    <w:p w14:paraId="075F34A0" w14:textId="77777777" w:rsidR="00406D8F" w:rsidRDefault="00406D8F" w:rsidP="00406D8F">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b/>
        <w:t>Thanks for the reviewer’s suggestion</w:t>
      </w:r>
      <w:r>
        <w:rPr>
          <w:rFonts w:ascii="Times New Roman" w:eastAsia="標楷體" w:hAnsi="Times New Roman" w:cs="Times New Roman"/>
        </w:rPr>
        <w:t>, we have rewritten this sentence.</w:t>
      </w:r>
    </w:p>
    <w:p w14:paraId="6A729545" w14:textId="77777777" w:rsidR="00406D8F" w:rsidRDefault="00406D8F" w:rsidP="00406D8F">
      <w:pPr>
        <w:widowControl/>
        <w:jc w:val="both"/>
        <w:rPr>
          <w:rFonts w:ascii="Times New Roman" w:eastAsia="新細明體" w:hAnsi="Times New Roman" w:cs="Times New Roman"/>
          <w:color w:val="000000"/>
          <w:kern w:val="0"/>
          <w:szCs w:val="24"/>
        </w:rPr>
      </w:pPr>
    </w:p>
    <w:p w14:paraId="48D56C48" w14:textId="77777777" w:rsidR="00406D8F" w:rsidRPr="00727C38" w:rsidRDefault="00406D8F" w:rsidP="00406D8F">
      <w:pPr>
        <w:widowControl/>
        <w:jc w:val="both"/>
        <w:rPr>
          <w:rFonts w:ascii="Times New Roman" w:eastAsia="新細明體" w:hAnsi="Times New Roman" w:cs="Times New Roman"/>
          <w:b/>
          <w:bCs/>
          <w:color w:val="000000"/>
          <w:kern w:val="0"/>
          <w:szCs w:val="24"/>
        </w:rPr>
      </w:pPr>
      <w:r w:rsidRPr="00727C38">
        <w:rPr>
          <w:rFonts w:ascii="Times New Roman" w:eastAsia="新細明體" w:hAnsi="Times New Roman" w:cs="Times New Roman" w:hint="eastAsia"/>
          <w:b/>
          <w:bCs/>
          <w:color w:val="000000"/>
          <w:kern w:val="0"/>
          <w:szCs w:val="24"/>
        </w:rPr>
        <w:t>O</w:t>
      </w:r>
      <w:r w:rsidRPr="00727C38">
        <w:rPr>
          <w:rFonts w:ascii="Times New Roman" w:eastAsia="新細明體" w:hAnsi="Times New Roman" w:cs="Times New Roman"/>
          <w:b/>
          <w:bCs/>
          <w:color w:val="000000"/>
          <w:kern w:val="0"/>
          <w:szCs w:val="24"/>
        </w:rPr>
        <w:t>rigin Page1 line 16</w:t>
      </w:r>
    </w:p>
    <w:p w14:paraId="3EA7D56E" w14:textId="77777777" w:rsidR="00406D8F" w:rsidRDefault="00406D8F" w:rsidP="00406D8F">
      <w:pPr>
        <w:widowControl/>
        <w:ind w:firstLine="480"/>
        <w:jc w:val="both"/>
        <w:rPr>
          <w:rFonts w:ascii="Times New Roman" w:eastAsia="新細明體" w:hAnsi="Times New Roman" w:cs="Times New Roman"/>
          <w:color w:val="000000"/>
          <w:kern w:val="0"/>
          <w:szCs w:val="24"/>
        </w:rPr>
      </w:pPr>
      <w:r w:rsidRPr="006377B1">
        <w:rPr>
          <w:rFonts w:ascii="Times New Roman" w:eastAsia="新細明體" w:hAnsi="Times New Roman" w:cs="Times New Roman"/>
          <w:color w:val="000000"/>
          <w:kern w:val="0"/>
          <w:szCs w:val="24"/>
        </w:rPr>
        <w:t>Although many research teams have demonstrated the great potential of flexible OPVs, the flexible OPVs fabricated from the R2R process are quite limited.</w:t>
      </w:r>
    </w:p>
    <w:p w14:paraId="47B3BD8B" w14:textId="77777777" w:rsidR="00406D8F" w:rsidRDefault="00406D8F" w:rsidP="00406D8F">
      <w:pPr>
        <w:widowControl/>
        <w:jc w:val="both"/>
        <w:rPr>
          <w:rFonts w:ascii="Times New Roman" w:eastAsia="新細明體" w:hAnsi="Times New Roman" w:cs="Times New Roman"/>
          <w:color w:val="000000"/>
          <w:kern w:val="0"/>
          <w:szCs w:val="24"/>
        </w:rPr>
      </w:pPr>
    </w:p>
    <w:p w14:paraId="557B5C81" w14:textId="77777777" w:rsidR="00406D8F" w:rsidRPr="00A61395" w:rsidRDefault="00406D8F" w:rsidP="00406D8F">
      <w:pPr>
        <w:widowControl/>
        <w:jc w:val="both"/>
        <w:rPr>
          <w:rFonts w:ascii="Times New Roman" w:eastAsia="新細明體" w:hAnsi="Times New Roman" w:cs="Times New Roman"/>
          <w:b/>
          <w:bCs/>
          <w:color w:val="000000"/>
          <w:kern w:val="0"/>
          <w:szCs w:val="24"/>
        </w:rPr>
      </w:pPr>
      <w:r w:rsidRPr="00A61395">
        <w:rPr>
          <w:rFonts w:ascii="Times New Roman" w:eastAsia="新細明體" w:hAnsi="Times New Roman" w:cs="Times New Roman"/>
          <w:b/>
          <w:bCs/>
          <w:color w:val="000000"/>
          <w:kern w:val="0"/>
          <w:szCs w:val="24"/>
        </w:rPr>
        <w:t>has been revised to the following:</w:t>
      </w:r>
    </w:p>
    <w:p w14:paraId="7898A6FD" w14:textId="77777777" w:rsidR="00406D8F" w:rsidRPr="008D37F4" w:rsidRDefault="00406D8F" w:rsidP="00406D8F">
      <w:pPr>
        <w:widowControl/>
        <w:ind w:firstLine="480"/>
        <w:jc w:val="both"/>
        <w:rPr>
          <w:rFonts w:ascii="Times New Roman" w:eastAsia="新細明體" w:hAnsi="Times New Roman" w:cs="Times New Roman"/>
          <w:color w:val="000000"/>
          <w:kern w:val="0"/>
          <w:szCs w:val="24"/>
        </w:rPr>
      </w:pPr>
      <w:r w:rsidRPr="008D37F4">
        <w:rPr>
          <w:rFonts w:ascii="Times New Roman" w:eastAsia="標楷體" w:hAnsi="Times New Roman" w:cs="Times New Roman"/>
          <w:color w:val="000000" w:themeColor="text1"/>
        </w:rPr>
        <w:t xml:space="preserve">Many research teams have demonstrated the great potential of flexible OPVs. </w:t>
      </w:r>
      <w:r w:rsidRPr="008D37F4">
        <w:rPr>
          <w:rFonts w:ascii="Times New Roman" w:eastAsia="標楷體" w:hAnsi="Times New Roman" w:cs="Times New Roman"/>
          <w:color w:val="FF0000"/>
        </w:rPr>
        <w:t>However, the fabrication of R2R-coated OPVs is quite limited</w:t>
      </w:r>
      <w:r w:rsidRPr="008D37F4">
        <w:rPr>
          <w:rFonts w:ascii="Times New Roman" w:eastAsia="標楷體" w:hAnsi="Times New Roman" w:cs="Times New Roman"/>
          <w:color w:val="00B050"/>
        </w:rPr>
        <w:t>.</w:t>
      </w:r>
    </w:p>
    <w:p w14:paraId="134B27DB" w14:textId="77777777" w:rsidR="00406D8F" w:rsidRPr="006377B1" w:rsidRDefault="00406D8F" w:rsidP="00406D8F">
      <w:pPr>
        <w:widowControl/>
        <w:jc w:val="both"/>
        <w:rPr>
          <w:rFonts w:ascii="Times New Roman" w:eastAsia="新細明體" w:hAnsi="Times New Roman" w:cs="Times New Roman"/>
          <w:color w:val="000000"/>
          <w:kern w:val="0"/>
          <w:szCs w:val="24"/>
        </w:rPr>
      </w:pPr>
    </w:p>
    <w:p w14:paraId="4544BE6C" w14:textId="77777777" w:rsidR="00406D8F" w:rsidRPr="0085685F" w:rsidRDefault="00406D8F" w:rsidP="00406D8F">
      <w:pPr>
        <w:widowControl/>
        <w:jc w:val="both"/>
        <w:rPr>
          <w:rFonts w:ascii="Times New Roman" w:eastAsia="新細明體" w:hAnsi="Times New Roman" w:cs="Times New Roman"/>
          <w:b/>
          <w:bCs/>
          <w:color w:val="000000"/>
          <w:kern w:val="0"/>
          <w:szCs w:val="24"/>
        </w:rPr>
      </w:pPr>
      <w:r w:rsidRPr="0085685F">
        <w:rPr>
          <w:rFonts w:ascii="Times New Roman" w:eastAsia="新細明體" w:hAnsi="Times New Roman" w:cs="Times New Roman"/>
          <w:b/>
          <w:bCs/>
          <w:color w:val="000000"/>
          <w:kern w:val="0"/>
          <w:szCs w:val="24"/>
        </w:rPr>
        <w:t>(2) Line 19: Expand ‘PBDB-T’ and ‘ITIC’ before their abbreviation.</w:t>
      </w:r>
    </w:p>
    <w:p w14:paraId="794A021C" w14:textId="77777777" w:rsidR="00406D8F" w:rsidRPr="0085685F" w:rsidRDefault="00406D8F" w:rsidP="00406D8F">
      <w:pPr>
        <w:widowControl/>
        <w:jc w:val="both"/>
        <w:rPr>
          <w:rFonts w:ascii="Times New Roman" w:eastAsia="新細明體" w:hAnsi="Times New Roman" w:cs="Times New Roman"/>
          <w:b/>
          <w:bCs/>
          <w:color w:val="000000"/>
          <w:kern w:val="0"/>
          <w:szCs w:val="24"/>
        </w:rPr>
      </w:pPr>
      <w:r w:rsidRPr="0085685F">
        <w:rPr>
          <w:rFonts w:ascii="Times New Roman" w:eastAsia="新細明體" w:hAnsi="Times New Roman" w:cs="Times New Roman" w:hint="eastAsia"/>
          <w:b/>
          <w:bCs/>
          <w:color w:val="000000"/>
          <w:kern w:val="0"/>
          <w:szCs w:val="24"/>
        </w:rPr>
        <w:t>R</w:t>
      </w:r>
      <w:r w:rsidRPr="0085685F">
        <w:rPr>
          <w:rFonts w:ascii="Times New Roman" w:eastAsia="新細明體" w:hAnsi="Times New Roman" w:cs="Times New Roman"/>
          <w:b/>
          <w:bCs/>
          <w:color w:val="000000"/>
          <w:kern w:val="0"/>
          <w:szCs w:val="24"/>
        </w:rPr>
        <w:t>eply:</w:t>
      </w:r>
    </w:p>
    <w:p w14:paraId="273FD3F3" w14:textId="77777777" w:rsidR="00406D8F" w:rsidRDefault="00406D8F" w:rsidP="00406D8F">
      <w:pPr>
        <w:widowControl/>
        <w:ind w:firstLine="480"/>
        <w:jc w:val="both"/>
        <w:rPr>
          <w:rFonts w:ascii="Times New Roman" w:eastAsia="標楷體" w:hAnsi="Times New Roman" w:cs="Times New Roman"/>
          <w:bCs/>
        </w:rPr>
      </w:pPr>
      <w:r>
        <w:rPr>
          <w:rFonts w:ascii="Times New Roman" w:eastAsia="標楷體" w:hAnsi="Times New Roman" w:cs="Times New Roman"/>
          <w:bCs/>
        </w:rPr>
        <w:t>Thanks for the reviewer’s comment, and we have revised the manuscript.</w:t>
      </w:r>
    </w:p>
    <w:p w14:paraId="56B2DAC8" w14:textId="77777777" w:rsidR="00406D8F" w:rsidRDefault="00406D8F" w:rsidP="00406D8F">
      <w:pPr>
        <w:widowControl/>
        <w:ind w:firstLine="480"/>
        <w:jc w:val="both"/>
        <w:rPr>
          <w:rFonts w:ascii="Times New Roman" w:eastAsia="新細明體" w:hAnsi="Times New Roman" w:cs="Times New Roman"/>
          <w:color w:val="000000"/>
          <w:kern w:val="0"/>
          <w:szCs w:val="24"/>
        </w:rPr>
      </w:pPr>
    </w:p>
    <w:p w14:paraId="26800BC4" w14:textId="77777777" w:rsidR="00406D8F" w:rsidRPr="0085685F" w:rsidRDefault="00406D8F" w:rsidP="00406D8F">
      <w:pPr>
        <w:widowControl/>
        <w:jc w:val="both"/>
        <w:rPr>
          <w:rFonts w:ascii="Times New Roman" w:eastAsia="新細明體" w:hAnsi="Times New Roman" w:cs="Times New Roman"/>
          <w:b/>
          <w:bCs/>
          <w:color w:val="000000"/>
          <w:kern w:val="0"/>
          <w:szCs w:val="24"/>
        </w:rPr>
      </w:pPr>
      <w:r w:rsidRPr="0085685F">
        <w:rPr>
          <w:rFonts w:ascii="Times New Roman" w:eastAsia="新細明體" w:hAnsi="Times New Roman" w:cs="Times New Roman" w:hint="eastAsia"/>
          <w:b/>
          <w:bCs/>
          <w:color w:val="000000"/>
          <w:kern w:val="0"/>
          <w:szCs w:val="24"/>
        </w:rPr>
        <w:t>O</w:t>
      </w:r>
      <w:r w:rsidRPr="0085685F">
        <w:rPr>
          <w:rFonts w:ascii="Times New Roman" w:eastAsia="新細明體" w:hAnsi="Times New Roman" w:cs="Times New Roman"/>
          <w:b/>
          <w:bCs/>
          <w:color w:val="000000"/>
          <w:kern w:val="0"/>
          <w:szCs w:val="24"/>
        </w:rPr>
        <w:t xml:space="preserve">rigin </w:t>
      </w:r>
      <w:r>
        <w:rPr>
          <w:rFonts w:ascii="Times New Roman" w:eastAsia="新細明體" w:hAnsi="Times New Roman" w:cs="Times New Roman"/>
          <w:b/>
          <w:bCs/>
          <w:color w:val="000000"/>
          <w:kern w:val="0"/>
          <w:szCs w:val="24"/>
        </w:rPr>
        <w:t xml:space="preserve">page </w:t>
      </w:r>
      <w:r w:rsidRPr="0085685F">
        <w:rPr>
          <w:rFonts w:ascii="Times New Roman" w:eastAsia="新細明體" w:hAnsi="Times New Roman" w:cs="Times New Roman"/>
          <w:b/>
          <w:bCs/>
          <w:color w:val="000000"/>
          <w:kern w:val="0"/>
          <w:szCs w:val="24"/>
        </w:rPr>
        <w:t>1 line 19</w:t>
      </w:r>
    </w:p>
    <w:p w14:paraId="19502144" w14:textId="77777777" w:rsidR="00406D8F" w:rsidRDefault="00406D8F" w:rsidP="00406D8F">
      <w:pPr>
        <w:widowControl/>
        <w:ind w:firstLine="480"/>
        <w:jc w:val="both"/>
        <w:rPr>
          <w:rFonts w:ascii="Times New Roman" w:eastAsia="新細明體" w:hAnsi="Times New Roman" w:cs="Times New Roman"/>
          <w:color w:val="000000"/>
          <w:kern w:val="0"/>
          <w:szCs w:val="24"/>
        </w:rPr>
      </w:pPr>
      <w:r w:rsidRPr="0085685F">
        <w:rPr>
          <w:rFonts w:ascii="Times New Roman" w:eastAsia="新細明體" w:hAnsi="Times New Roman" w:cs="Times New Roman"/>
          <w:color w:val="000000"/>
          <w:kern w:val="0"/>
          <w:szCs w:val="24"/>
        </w:rPr>
        <w:t>In this study, we demonstrate the promising photovoltaic characteristics of flexible OPVs fabricated from blends of low bandgap polymer PBDB-T and non-fullerene ITIC.</w:t>
      </w:r>
    </w:p>
    <w:p w14:paraId="3218F6FC" w14:textId="77777777" w:rsidR="00406D8F" w:rsidRDefault="00406D8F" w:rsidP="00406D8F">
      <w:pPr>
        <w:widowControl/>
        <w:jc w:val="both"/>
        <w:rPr>
          <w:rFonts w:ascii="Times New Roman" w:eastAsia="新細明體" w:hAnsi="Times New Roman" w:cs="Times New Roman"/>
          <w:color w:val="000000"/>
          <w:kern w:val="0"/>
          <w:szCs w:val="24"/>
        </w:rPr>
      </w:pPr>
    </w:p>
    <w:p w14:paraId="02C7EDC1" w14:textId="77777777" w:rsidR="00406D8F" w:rsidRPr="00A61395" w:rsidRDefault="00406D8F" w:rsidP="00406D8F">
      <w:pPr>
        <w:widowControl/>
        <w:jc w:val="both"/>
        <w:rPr>
          <w:rFonts w:ascii="Times New Roman" w:eastAsia="新細明體" w:hAnsi="Times New Roman" w:cs="Times New Roman"/>
          <w:b/>
          <w:bCs/>
          <w:color w:val="000000"/>
          <w:kern w:val="0"/>
          <w:szCs w:val="24"/>
        </w:rPr>
      </w:pPr>
      <w:r w:rsidRPr="00A61395">
        <w:rPr>
          <w:rFonts w:ascii="Times New Roman" w:eastAsia="新細明體" w:hAnsi="Times New Roman" w:cs="Times New Roman"/>
          <w:b/>
          <w:bCs/>
          <w:color w:val="000000"/>
          <w:kern w:val="0"/>
          <w:szCs w:val="24"/>
        </w:rPr>
        <w:t>has been revised to the following:</w:t>
      </w:r>
    </w:p>
    <w:p w14:paraId="4AF8AE2C" w14:textId="77777777" w:rsidR="00406D8F" w:rsidRPr="00A0461D" w:rsidRDefault="00406D8F" w:rsidP="00406D8F">
      <w:pPr>
        <w:widowControl/>
        <w:ind w:firstLine="480"/>
        <w:jc w:val="both"/>
        <w:rPr>
          <w:rFonts w:ascii="Times New Roman" w:eastAsia="新細明體" w:hAnsi="Times New Roman" w:cs="Times New Roman"/>
          <w:color w:val="000000"/>
          <w:kern w:val="0"/>
          <w:szCs w:val="24"/>
        </w:rPr>
      </w:pPr>
      <w:bookmarkStart w:id="0" w:name="_Hlk146640341"/>
      <w:r w:rsidRPr="00A0461D">
        <w:rPr>
          <w:rFonts w:ascii="Times New Roman" w:hAnsi="Times New Roman" w:cs="Times New Roman"/>
        </w:rPr>
        <w:t xml:space="preserve">In this study, we demonstrate the promising photovoltaic characteristics of flexible OPVs fabricated from blends of low bandgap polymer </w:t>
      </w:r>
      <w:bookmarkStart w:id="1" w:name="_Hlk146640380"/>
      <w:r w:rsidRPr="00A0461D">
        <w:rPr>
          <w:rFonts w:ascii="Times New Roman" w:hAnsi="Times New Roman" w:cs="Times New Roman"/>
          <w:color w:val="FF0000"/>
        </w:rPr>
        <w:t>poly[(2,6-(4,8-bis(5-(2-ethylhexyl)thiophen-2-yl)-benzo[1,2-b:4,5-b’]dithiophene))-alt-(5,5-(1’,3’-di-2-thienyl-5’,7’-bis(2-ethylhexyl)benzo[1’,2’-c:4’,5’-c’]dithiophene-4, 8-dione)] (PBDB-T)</w:t>
      </w:r>
      <w:bookmarkEnd w:id="1"/>
      <w:r w:rsidRPr="00A0461D">
        <w:rPr>
          <w:rFonts w:ascii="Times New Roman" w:hAnsi="Times New Roman" w:cs="Times New Roman"/>
          <w:color w:val="FF0000"/>
        </w:rPr>
        <w:t xml:space="preserve"> </w:t>
      </w:r>
      <w:r w:rsidRPr="00A0461D">
        <w:rPr>
          <w:rFonts w:ascii="Times New Roman" w:hAnsi="Times New Roman" w:cs="Times New Roman"/>
        </w:rPr>
        <w:t xml:space="preserve">and non-fullerene </w:t>
      </w:r>
      <w:bookmarkStart w:id="2" w:name="_Hlk146640429"/>
      <w:r w:rsidRPr="00A0461D">
        <w:rPr>
          <w:rFonts w:ascii="Times New Roman" w:hAnsi="Times New Roman" w:cs="Times New Roman"/>
          <w:color w:val="FF0000"/>
        </w:rPr>
        <w:t xml:space="preserve">3,9-bis(2-methylene-(3-(1,1-dicyanomethylene)-indanone))-5,5,11,11-tetrakis(4-hexylphenyl)-dithieno[2,3-d:2’,3’-d’]-s-indaceno[1,2-b:5,6-b’]dithiophene </w:t>
      </w:r>
      <w:r w:rsidRPr="00A0461D">
        <w:rPr>
          <w:rFonts w:ascii="Times New Roman" w:eastAsia="新細明體" w:hAnsi="Times New Roman" w:cs="Times New Roman"/>
          <w:color w:val="FF0000"/>
        </w:rPr>
        <w:t>(</w:t>
      </w:r>
      <w:r w:rsidRPr="00A0461D">
        <w:rPr>
          <w:rFonts w:ascii="Times New Roman" w:hAnsi="Times New Roman" w:cs="Times New Roman"/>
          <w:color w:val="FF0000"/>
        </w:rPr>
        <w:t>ITIC</w:t>
      </w:r>
      <w:r w:rsidRPr="00A0461D">
        <w:rPr>
          <w:rFonts w:ascii="Times New Roman" w:eastAsia="新細明體" w:hAnsi="Times New Roman" w:cs="Times New Roman"/>
          <w:color w:val="FF0000"/>
        </w:rPr>
        <w:t>)</w:t>
      </w:r>
      <w:bookmarkEnd w:id="2"/>
      <w:r w:rsidRPr="00A0461D">
        <w:rPr>
          <w:rFonts w:ascii="Times New Roman" w:hAnsi="Times New Roman" w:cs="Times New Roman"/>
        </w:rPr>
        <w:t>.</w:t>
      </w:r>
      <w:bookmarkEnd w:id="0"/>
    </w:p>
    <w:p w14:paraId="413EBC82" w14:textId="77777777" w:rsidR="00406D8F" w:rsidRDefault="00406D8F" w:rsidP="00406D8F">
      <w:pPr>
        <w:widowControl/>
        <w:jc w:val="both"/>
        <w:rPr>
          <w:rFonts w:ascii="Times New Roman" w:eastAsia="新細明體" w:hAnsi="Times New Roman" w:cs="Times New Roman"/>
          <w:color w:val="000000"/>
          <w:kern w:val="0"/>
          <w:szCs w:val="24"/>
        </w:rPr>
      </w:pPr>
    </w:p>
    <w:p w14:paraId="1ED28EA3" w14:textId="77777777" w:rsidR="00406D8F" w:rsidRPr="0085685F" w:rsidRDefault="00406D8F" w:rsidP="00406D8F">
      <w:pPr>
        <w:widowControl/>
        <w:jc w:val="both"/>
        <w:rPr>
          <w:rFonts w:ascii="Times New Roman" w:eastAsia="新細明體" w:hAnsi="Times New Roman" w:cs="Times New Roman"/>
          <w:b/>
          <w:bCs/>
          <w:color w:val="000000"/>
          <w:kern w:val="0"/>
          <w:szCs w:val="24"/>
        </w:rPr>
      </w:pPr>
      <w:r w:rsidRPr="0085685F">
        <w:rPr>
          <w:rFonts w:ascii="Times New Roman" w:eastAsia="新細明體" w:hAnsi="Times New Roman" w:cs="Times New Roman"/>
          <w:b/>
          <w:bCs/>
          <w:color w:val="000000"/>
          <w:kern w:val="0"/>
          <w:szCs w:val="24"/>
        </w:rPr>
        <w:t>Experimental</w:t>
      </w:r>
    </w:p>
    <w:p w14:paraId="0EB6BAAA" w14:textId="77777777" w:rsidR="00406D8F" w:rsidRPr="0085685F" w:rsidRDefault="00406D8F" w:rsidP="00406D8F">
      <w:pPr>
        <w:widowControl/>
        <w:jc w:val="both"/>
        <w:rPr>
          <w:rFonts w:ascii="Times New Roman" w:eastAsia="新細明體" w:hAnsi="Times New Roman" w:cs="Times New Roman"/>
          <w:b/>
          <w:bCs/>
          <w:color w:val="000000"/>
          <w:kern w:val="0"/>
          <w:szCs w:val="24"/>
        </w:rPr>
      </w:pPr>
      <w:r w:rsidRPr="0085685F">
        <w:rPr>
          <w:rFonts w:ascii="Times New Roman" w:eastAsia="新細明體" w:hAnsi="Times New Roman" w:cs="Times New Roman"/>
          <w:b/>
          <w:bCs/>
          <w:color w:val="000000"/>
          <w:kern w:val="0"/>
          <w:szCs w:val="24"/>
        </w:rPr>
        <w:t>(1) Line 107: Should it be ‘sheet resistance’ instead of ‘surface resistance’?</w:t>
      </w:r>
    </w:p>
    <w:p w14:paraId="1323CF1F" w14:textId="77777777" w:rsidR="00406D8F" w:rsidRPr="0085685F" w:rsidRDefault="00406D8F" w:rsidP="00406D8F">
      <w:pPr>
        <w:widowControl/>
        <w:jc w:val="both"/>
        <w:rPr>
          <w:rFonts w:ascii="Times New Roman" w:eastAsia="新細明體" w:hAnsi="Times New Roman" w:cs="Times New Roman"/>
          <w:b/>
          <w:bCs/>
          <w:color w:val="000000"/>
          <w:kern w:val="0"/>
          <w:szCs w:val="24"/>
        </w:rPr>
      </w:pPr>
      <w:r w:rsidRPr="0085685F">
        <w:rPr>
          <w:rFonts w:ascii="Times New Roman" w:eastAsia="新細明體" w:hAnsi="Times New Roman" w:cs="Times New Roman" w:hint="eastAsia"/>
          <w:b/>
          <w:bCs/>
          <w:color w:val="000000"/>
          <w:kern w:val="0"/>
          <w:szCs w:val="24"/>
        </w:rPr>
        <w:lastRenderedPageBreak/>
        <w:t>Re</w:t>
      </w:r>
      <w:r w:rsidRPr="0085685F">
        <w:rPr>
          <w:rFonts w:ascii="Times New Roman" w:eastAsia="新細明體" w:hAnsi="Times New Roman" w:cs="Times New Roman"/>
          <w:b/>
          <w:bCs/>
          <w:color w:val="000000"/>
          <w:kern w:val="0"/>
          <w:szCs w:val="24"/>
        </w:rPr>
        <w:t xml:space="preserve">ply: </w:t>
      </w:r>
    </w:p>
    <w:p w14:paraId="5FCD970D" w14:textId="77777777" w:rsidR="00406D8F" w:rsidRDefault="00406D8F" w:rsidP="00406D8F">
      <w:pPr>
        <w:widowControl/>
        <w:jc w:val="both"/>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b/>
      </w:r>
      <w:r w:rsidRPr="00147380">
        <w:rPr>
          <w:rFonts w:ascii="Times New Roman" w:eastAsia="新細明體" w:hAnsi="Times New Roman" w:cs="Times New Roman"/>
          <w:color w:val="000000"/>
          <w:kern w:val="0"/>
          <w:szCs w:val="24"/>
        </w:rPr>
        <w:t>Thanks for the reviewer’s suggestion. It is done according to the suggestion.</w:t>
      </w:r>
    </w:p>
    <w:p w14:paraId="6D28AFCD" w14:textId="77777777" w:rsidR="00406D8F" w:rsidRDefault="00406D8F" w:rsidP="00406D8F">
      <w:pPr>
        <w:widowControl/>
        <w:jc w:val="both"/>
        <w:rPr>
          <w:rFonts w:ascii="Times New Roman" w:eastAsia="新細明體" w:hAnsi="Times New Roman" w:cs="Times New Roman"/>
          <w:color w:val="000000"/>
          <w:kern w:val="0"/>
          <w:szCs w:val="24"/>
        </w:rPr>
      </w:pPr>
    </w:p>
    <w:p w14:paraId="4CED42C2" w14:textId="77777777" w:rsidR="00406D8F" w:rsidRPr="00147380" w:rsidRDefault="00406D8F" w:rsidP="00406D8F">
      <w:pPr>
        <w:widowControl/>
        <w:jc w:val="both"/>
        <w:rPr>
          <w:rFonts w:ascii="Times New Roman" w:eastAsia="新細明體" w:hAnsi="Times New Roman" w:cs="Times New Roman"/>
          <w:b/>
          <w:bCs/>
          <w:color w:val="000000"/>
          <w:kern w:val="0"/>
          <w:szCs w:val="24"/>
        </w:rPr>
      </w:pPr>
      <w:r w:rsidRPr="00147380">
        <w:rPr>
          <w:rFonts w:ascii="Times New Roman" w:eastAsia="新細明體" w:hAnsi="Times New Roman" w:cs="Times New Roman" w:hint="eastAsia"/>
          <w:b/>
          <w:bCs/>
          <w:color w:val="000000"/>
          <w:kern w:val="0"/>
          <w:szCs w:val="24"/>
        </w:rPr>
        <w:t>O</w:t>
      </w:r>
      <w:r w:rsidRPr="00147380">
        <w:rPr>
          <w:rFonts w:ascii="Times New Roman" w:eastAsia="新細明體" w:hAnsi="Times New Roman" w:cs="Times New Roman"/>
          <w:b/>
          <w:bCs/>
          <w:color w:val="000000"/>
          <w:kern w:val="0"/>
          <w:szCs w:val="24"/>
        </w:rPr>
        <w:t>rigin page 3 line 107</w:t>
      </w:r>
    </w:p>
    <w:p w14:paraId="4526ECE9" w14:textId="77777777" w:rsidR="00406D8F" w:rsidRDefault="00406D8F" w:rsidP="00406D8F">
      <w:pPr>
        <w:widowControl/>
        <w:ind w:firstLine="480"/>
        <w:jc w:val="both"/>
        <w:rPr>
          <w:rFonts w:ascii="Times New Roman" w:eastAsia="新細明體" w:hAnsi="Times New Roman" w:cs="Times New Roman"/>
          <w:color w:val="000000"/>
          <w:kern w:val="0"/>
          <w:szCs w:val="24"/>
        </w:rPr>
      </w:pPr>
      <w:r w:rsidRPr="00147380">
        <w:rPr>
          <w:rFonts w:ascii="Times New Roman" w:eastAsia="新細明體" w:hAnsi="Times New Roman" w:cs="Times New Roman"/>
          <w:color w:val="000000"/>
          <w:kern w:val="0"/>
          <w:szCs w:val="24"/>
        </w:rPr>
        <w:t xml:space="preserve">We use the ITO-coated polyethylene terephthalate (PET) with a surface resistance of 15 Ω /square from Optical Filters Ltd (EMI- </w:t>
      </w:r>
      <w:proofErr w:type="spellStart"/>
      <w:r w:rsidRPr="00147380">
        <w:rPr>
          <w:rFonts w:ascii="Times New Roman" w:eastAsia="新細明體" w:hAnsi="Times New Roman" w:cs="Times New Roman"/>
          <w:color w:val="000000"/>
          <w:kern w:val="0"/>
          <w:szCs w:val="24"/>
        </w:rPr>
        <w:t>ito</w:t>
      </w:r>
      <w:proofErr w:type="spellEnd"/>
      <w:r w:rsidRPr="00147380">
        <w:rPr>
          <w:rFonts w:ascii="Times New Roman" w:eastAsia="新細明體" w:hAnsi="Times New Roman" w:cs="Times New Roman"/>
          <w:color w:val="000000"/>
          <w:kern w:val="0"/>
          <w:szCs w:val="24"/>
        </w:rPr>
        <w:t xml:space="preserve"> 15) as the flexible transparent conducting substrate.</w:t>
      </w:r>
    </w:p>
    <w:p w14:paraId="015B77B9" w14:textId="77777777" w:rsidR="00406D8F" w:rsidRPr="00A61395" w:rsidRDefault="00406D8F" w:rsidP="00406D8F">
      <w:pPr>
        <w:widowControl/>
        <w:jc w:val="both"/>
        <w:rPr>
          <w:rFonts w:ascii="Times New Roman" w:eastAsia="新細明體" w:hAnsi="Times New Roman" w:cs="Times New Roman"/>
          <w:b/>
          <w:bCs/>
          <w:color w:val="000000"/>
          <w:kern w:val="0"/>
          <w:szCs w:val="24"/>
        </w:rPr>
      </w:pPr>
      <w:r w:rsidRPr="00A61395">
        <w:rPr>
          <w:rFonts w:ascii="Times New Roman" w:eastAsia="新細明體" w:hAnsi="Times New Roman" w:cs="Times New Roman"/>
          <w:b/>
          <w:bCs/>
          <w:color w:val="000000"/>
          <w:kern w:val="0"/>
          <w:szCs w:val="24"/>
        </w:rPr>
        <w:t>has been revised to the following:</w:t>
      </w:r>
    </w:p>
    <w:p w14:paraId="2D0C95DA" w14:textId="77777777" w:rsidR="00406D8F" w:rsidRPr="00AB4155" w:rsidRDefault="00406D8F" w:rsidP="00406D8F">
      <w:pPr>
        <w:widowControl/>
        <w:ind w:firstLine="480"/>
        <w:jc w:val="both"/>
        <w:rPr>
          <w:rFonts w:ascii="Times New Roman" w:eastAsia="新細明體" w:hAnsi="Times New Roman" w:cs="Times New Roman"/>
          <w:color w:val="000000"/>
          <w:kern w:val="0"/>
          <w:szCs w:val="24"/>
        </w:rPr>
      </w:pPr>
      <w:bookmarkStart w:id="3" w:name="_Hlk146641212"/>
      <w:r w:rsidRPr="00AB4155">
        <w:rPr>
          <w:rFonts w:ascii="Times New Roman" w:eastAsia="標楷體" w:hAnsi="Times New Roman" w:cs="Times New Roman"/>
        </w:rPr>
        <w:t xml:space="preserve">We use ITO-coated polyethylene terephthalate (PET) with a </w:t>
      </w:r>
      <w:r w:rsidRPr="00AB4155">
        <w:rPr>
          <w:rFonts w:ascii="Times New Roman" w:eastAsia="標楷體" w:hAnsi="Times New Roman" w:cs="Times New Roman"/>
          <w:color w:val="FF0000"/>
        </w:rPr>
        <w:t>sheet</w:t>
      </w:r>
      <w:r w:rsidRPr="00AB4155">
        <w:rPr>
          <w:rFonts w:ascii="Times New Roman" w:eastAsia="標楷體" w:hAnsi="Times New Roman" w:cs="Times New Roman"/>
        </w:rPr>
        <w:t xml:space="preserve"> resistance of 15 Ω /square from Optical Filters Ltd (</w:t>
      </w:r>
      <w:r w:rsidRPr="00AB4155">
        <w:rPr>
          <w:rFonts w:ascii="Times New Roman" w:eastAsia="標楷體" w:hAnsi="Times New Roman" w:cs="Times New Roman"/>
          <w:color w:val="000000" w:themeColor="text1"/>
        </w:rPr>
        <w:t xml:space="preserve">EMI ITO-15) as the flexible </w:t>
      </w:r>
      <w:r w:rsidRPr="00AB4155">
        <w:rPr>
          <w:rFonts w:ascii="Times New Roman" w:eastAsia="標楷體" w:hAnsi="Times New Roman" w:cs="Times New Roman"/>
        </w:rPr>
        <w:t>transparent conducting substrate.</w:t>
      </w:r>
      <w:bookmarkEnd w:id="3"/>
    </w:p>
    <w:p w14:paraId="56DD9507" w14:textId="77777777" w:rsidR="00406D8F" w:rsidRDefault="00406D8F" w:rsidP="00406D8F">
      <w:pPr>
        <w:widowControl/>
        <w:jc w:val="both"/>
        <w:rPr>
          <w:rFonts w:ascii="Times New Roman" w:eastAsia="新細明體" w:hAnsi="Times New Roman" w:cs="Times New Roman"/>
          <w:color w:val="000000"/>
          <w:kern w:val="0"/>
          <w:szCs w:val="24"/>
        </w:rPr>
      </w:pPr>
    </w:p>
    <w:p w14:paraId="0DAB01CE" w14:textId="77777777" w:rsidR="00406D8F" w:rsidRPr="00D24EA7" w:rsidRDefault="00406D8F" w:rsidP="00406D8F">
      <w:pPr>
        <w:widowControl/>
        <w:jc w:val="both"/>
        <w:rPr>
          <w:rFonts w:ascii="Times New Roman" w:eastAsia="新細明體" w:hAnsi="Times New Roman" w:cs="Times New Roman"/>
          <w:b/>
          <w:bCs/>
          <w:color w:val="000000"/>
          <w:kern w:val="0"/>
          <w:szCs w:val="24"/>
        </w:rPr>
      </w:pPr>
      <w:r w:rsidRPr="00D24EA7">
        <w:rPr>
          <w:rFonts w:ascii="Times New Roman" w:eastAsia="新細明體" w:hAnsi="Times New Roman" w:cs="Times New Roman"/>
          <w:b/>
          <w:bCs/>
          <w:color w:val="000000"/>
          <w:kern w:val="0"/>
          <w:szCs w:val="24"/>
        </w:rPr>
        <w:t>Results and discussion</w:t>
      </w:r>
    </w:p>
    <w:p w14:paraId="7470E5F1" w14:textId="77777777" w:rsidR="00406D8F" w:rsidRPr="00D24EA7" w:rsidRDefault="00406D8F" w:rsidP="00406D8F">
      <w:pPr>
        <w:pStyle w:val="a3"/>
        <w:widowControl/>
        <w:numPr>
          <w:ilvl w:val="0"/>
          <w:numId w:val="2"/>
        </w:numPr>
        <w:ind w:leftChars="0"/>
        <w:jc w:val="both"/>
        <w:rPr>
          <w:rFonts w:ascii="Times New Roman" w:eastAsia="新細明體" w:hAnsi="Times New Roman" w:cs="Times New Roman"/>
          <w:b/>
          <w:bCs/>
          <w:color w:val="000000"/>
          <w:kern w:val="0"/>
          <w:szCs w:val="24"/>
        </w:rPr>
      </w:pPr>
      <w:r w:rsidRPr="00D24EA7">
        <w:rPr>
          <w:rFonts w:ascii="Times New Roman" w:eastAsia="新細明體" w:hAnsi="Times New Roman" w:cs="Times New Roman"/>
          <w:b/>
          <w:bCs/>
          <w:color w:val="000000"/>
          <w:kern w:val="0"/>
          <w:szCs w:val="24"/>
        </w:rPr>
        <w:t>How about the thickness dependent performance of the active layer?</w:t>
      </w:r>
    </w:p>
    <w:p w14:paraId="2A3251E7" w14:textId="77777777" w:rsidR="00406D8F" w:rsidRPr="00D24EA7" w:rsidRDefault="00406D8F" w:rsidP="00406D8F">
      <w:pPr>
        <w:widowControl/>
        <w:jc w:val="both"/>
        <w:rPr>
          <w:rFonts w:ascii="Times New Roman" w:eastAsia="新細明體" w:hAnsi="Times New Roman" w:cs="Times New Roman"/>
          <w:b/>
          <w:bCs/>
          <w:color w:val="000000"/>
          <w:kern w:val="0"/>
          <w:szCs w:val="24"/>
        </w:rPr>
      </w:pPr>
      <w:r w:rsidRPr="00D24EA7">
        <w:rPr>
          <w:rFonts w:ascii="Times New Roman" w:eastAsia="新細明體" w:hAnsi="Times New Roman" w:cs="Times New Roman" w:hint="eastAsia"/>
          <w:b/>
          <w:bCs/>
          <w:color w:val="000000"/>
          <w:kern w:val="0"/>
          <w:szCs w:val="24"/>
        </w:rPr>
        <w:t>R</w:t>
      </w:r>
      <w:r w:rsidRPr="00D24EA7">
        <w:rPr>
          <w:rFonts w:ascii="Times New Roman" w:eastAsia="新細明體" w:hAnsi="Times New Roman" w:cs="Times New Roman"/>
          <w:b/>
          <w:bCs/>
          <w:color w:val="000000"/>
          <w:kern w:val="0"/>
          <w:szCs w:val="24"/>
        </w:rPr>
        <w:t>eply:</w:t>
      </w:r>
    </w:p>
    <w:p w14:paraId="677CCE6D" w14:textId="77777777" w:rsidR="00406D8F" w:rsidRPr="00001734" w:rsidRDefault="00406D8F" w:rsidP="00406D8F">
      <w:pPr>
        <w:widowControl/>
        <w:jc w:val="both"/>
        <w:rPr>
          <w:rFonts w:ascii="Times New Roman" w:eastAsia="新細明體" w:hAnsi="Times New Roman" w:cs="Times New Roman"/>
          <w:kern w:val="0"/>
          <w:szCs w:val="24"/>
        </w:rPr>
      </w:pPr>
      <w:r w:rsidRPr="00001734">
        <w:rPr>
          <w:rFonts w:ascii="Times New Roman" w:eastAsia="新細明體" w:hAnsi="Times New Roman" w:cs="Times New Roman"/>
          <w:kern w:val="0"/>
          <w:szCs w:val="24"/>
        </w:rPr>
        <w:tab/>
        <w:t>The thickness of the active layer was controlled by the coating parameters such as input rate and coating speed. In the case using 0.5 ml</w:t>
      </w:r>
      <w:r w:rsidRPr="00001734">
        <w:rPr>
          <w:bCs/>
          <w:iCs/>
          <w:sz w:val="21"/>
          <w:szCs w:val="24"/>
        </w:rPr>
        <w:t>·</w:t>
      </w:r>
      <w:r w:rsidRPr="00001734">
        <w:rPr>
          <w:rFonts w:ascii="Times New Roman" w:eastAsia="新細明體" w:hAnsi="Times New Roman" w:cs="Times New Roman"/>
          <w:kern w:val="0"/>
          <w:szCs w:val="24"/>
        </w:rPr>
        <w:t>min</w:t>
      </w:r>
      <w:r w:rsidRPr="00001734">
        <w:rPr>
          <w:rFonts w:ascii="Times New Roman" w:eastAsia="新細明體" w:hAnsi="Times New Roman" w:cs="Times New Roman"/>
          <w:kern w:val="0"/>
          <w:szCs w:val="24"/>
          <w:vertAlign w:val="superscript"/>
        </w:rPr>
        <w:t>-1</w:t>
      </w:r>
      <w:r w:rsidRPr="00001734">
        <w:rPr>
          <w:rFonts w:ascii="Times New Roman" w:eastAsia="新細明體" w:hAnsi="Times New Roman" w:cs="Times New Roman"/>
          <w:kern w:val="0"/>
          <w:szCs w:val="24"/>
        </w:rPr>
        <w:t xml:space="preserve"> of input rate, the PCE of OPVs can be improved when the coating speed is increased from 0.7 to 1.0 m</w:t>
      </w:r>
      <w:r w:rsidRPr="00001734">
        <w:rPr>
          <w:bCs/>
          <w:iCs/>
          <w:sz w:val="21"/>
          <w:szCs w:val="24"/>
        </w:rPr>
        <w:t>·</w:t>
      </w:r>
      <w:r w:rsidRPr="00001734">
        <w:rPr>
          <w:rFonts w:ascii="Times New Roman" w:eastAsia="新細明體" w:hAnsi="Times New Roman" w:cs="Times New Roman"/>
          <w:kern w:val="0"/>
          <w:szCs w:val="24"/>
        </w:rPr>
        <w:t>min</w:t>
      </w:r>
      <w:r w:rsidRPr="00001734">
        <w:rPr>
          <w:rFonts w:ascii="Times New Roman" w:eastAsia="新細明體" w:hAnsi="Times New Roman" w:cs="Times New Roman"/>
          <w:kern w:val="0"/>
          <w:szCs w:val="24"/>
          <w:vertAlign w:val="superscript"/>
        </w:rPr>
        <w:t>-1</w:t>
      </w:r>
      <w:r w:rsidRPr="00001734">
        <w:rPr>
          <w:rFonts w:ascii="Times New Roman" w:eastAsia="新細明體" w:hAnsi="Times New Roman" w:cs="Times New Roman"/>
          <w:kern w:val="0"/>
          <w:szCs w:val="24"/>
        </w:rPr>
        <w:t xml:space="preserve">. It implied faster coating speed may result in more uniform film. </w:t>
      </w:r>
      <w:r w:rsidRPr="00001734">
        <w:rPr>
          <w:rFonts w:ascii="Times New Roman" w:hAnsi="Times New Roman" w:cs="Times New Roman"/>
        </w:rPr>
        <w:t>Nevertheless</w:t>
      </w:r>
      <w:r w:rsidRPr="00001734">
        <w:rPr>
          <w:rFonts w:ascii="Times New Roman" w:eastAsia="新細明體" w:hAnsi="Times New Roman" w:cs="Times New Roman"/>
          <w:kern w:val="0"/>
          <w:szCs w:val="24"/>
        </w:rPr>
        <w:t>, these devices exhibited a low J</w:t>
      </w:r>
      <w:r w:rsidRPr="00001734">
        <w:rPr>
          <w:rFonts w:ascii="Times New Roman" w:eastAsia="新細明體" w:hAnsi="Times New Roman" w:cs="Times New Roman"/>
          <w:kern w:val="0"/>
          <w:szCs w:val="24"/>
          <w:vertAlign w:val="subscript"/>
        </w:rPr>
        <w:t>SC</w:t>
      </w:r>
      <w:r w:rsidRPr="00001734">
        <w:rPr>
          <w:rFonts w:ascii="Times New Roman" w:eastAsia="新細明體" w:hAnsi="Times New Roman" w:cs="Times New Roman"/>
          <w:kern w:val="0"/>
          <w:szCs w:val="24"/>
        </w:rPr>
        <w:t xml:space="preserve"> due to the inadequate absorption of the active layer. To obtain the thick active layer, we increase the input rate to 0.7 ml</w:t>
      </w:r>
      <w:r w:rsidRPr="00001734">
        <w:rPr>
          <w:bCs/>
          <w:iCs/>
          <w:sz w:val="21"/>
          <w:szCs w:val="24"/>
        </w:rPr>
        <w:t>·</w:t>
      </w:r>
      <w:proofErr w:type="gramStart"/>
      <w:r w:rsidRPr="00001734">
        <w:rPr>
          <w:rFonts w:ascii="Times New Roman" w:eastAsia="新細明體" w:hAnsi="Times New Roman" w:cs="Times New Roman"/>
          <w:kern w:val="0"/>
          <w:szCs w:val="24"/>
        </w:rPr>
        <w:t>min</w:t>
      </w:r>
      <w:r w:rsidRPr="00001734">
        <w:rPr>
          <w:rFonts w:ascii="Times New Roman" w:eastAsia="新細明體" w:hAnsi="Times New Roman" w:cs="Times New Roman"/>
          <w:kern w:val="0"/>
          <w:szCs w:val="24"/>
          <w:vertAlign w:val="superscript"/>
        </w:rPr>
        <w:t>-1</w:t>
      </w:r>
      <w:proofErr w:type="gramEnd"/>
      <w:r w:rsidRPr="00001734">
        <w:rPr>
          <w:rFonts w:ascii="Times New Roman" w:eastAsia="新細明體" w:hAnsi="Times New Roman" w:cs="Times New Roman"/>
          <w:kern w:val="0"/>
          <w:szCs w:val="24"/>
        </w:rPr>
        <w:t>. Under th</w:t>
      </w:r>
      <w:r w:rsidRPr="00001734">
        <w:rPr>
          <w:rFonts w:ascii="Times New Roman" w:eastAsia="新細明體" w:hAnsi="Times New Roman" w:cs="Times New Roman" w:hint="eastAsia"/>
          <w:kern w:val="0"/>
          <w:szCs w:val="24"/>
        </w:rPr>
        <w:t>i</w:t>
      </w:r>
      <w:r w:rsidRPr="00001734">
        <w:rPr>
          <w:rFonts w:ascii="Times New Roman" w:eastAsia="新細明體" w:hAnsi="Times New Roman" w:cs="Times New Roman"/>
          <w:kern w:val="0"/>
          <w:szCs w:val="24"/>
        </w:rPr>
        <w:t>s condition, raising the coating speed from 0.7 to 1.0 m</w:t>
      </w:r>
      <w:r w:rsidRPr="00001734">
        <w:rPr>
          <w:bCs/>
          <w:iCs/>
          <w:sz w:val="21"/>
          <w:szCs w:val="24"/>
        </w:rPr>
        <w:t>·</w:t>
      </w:r>
      <w:proofErr w:type="gramStart"/>
      <w:r w:rsidRPr="00001734">
        <w:rPr>
          <w:rFonts w:ascii="Times New Roman" w:eastAsia="新細明體" w:hAnsi="Times New Roman" w:cs="Times New Roman"/>
          <w:kern w:val="0"/>
          <w:szCs w:val="24"/>
        </w:rPr>
        <w:t>min</w:t>
      </w:r>
      <w:r w:rsidRPr="00001734">
        <w:rPr>
          <w:rFonts w:ascii="Times New Roman" w:eastAsia="新細明體" w:hAnsi="Times New Roman" w:cs="Times New Roman"/>
          <w:kern w:val="0"/>
          <w:szCs w:val="24"/>
          <w:vertAlign w:val="superscript"/>
        </w:rPr>
        <w:t>-1</w:t>
      </w:r>
      <w:proofErr w:type="gramEnd"/>
      <w:r w:rsidRPr="00001734">
        <w:rPr>
          <w:rFonts w:ascii="Times New Roman" w:eastAsia="新細明體" w:hAnsi="Times New Roman" w:cs="Times New Roman"/>
          <w:kern w:val="0"/>
          <w:szCs w:val="24"/>
        </w:rPr>
        <w:t>, the PCE of OPVs can be enhanced significantly from 7.2% to 8.6%. With the coating speed of 1.0 m</w:t>
      </w:r>
      <w:r w:rsidRPr="00001734">
        <w:rPr>
          <w:bCs/>
          <w:iCs/>
          <w:sz w:val="21"/>
          <w:szCs w:val="24"/>
        </w:rPr>
        <w:t>·</w:t>
      </w:r>
      <w:r w:rsidRPr="00001734">
        <w:rPr>
          <w:rFonts w:ascii="Times New Roman" w:eastAsia="新細明體" w:hAnsi="Times New Roman" w:cs="Times New Roman"/>
          <w:kern w:val="0"/>
          <w:szCs w:val="24"/>
        </w:rPr>
        <w:t>min</w:t>
      </w:r>
      <w:r w:rsidRPr="00001734">
        <w:rPr>
          <w:rFonts w:ascii="Times New Roman" w:eastAsia="新細明體" w:hAnsi="Times New Roman" w:cs="Times New Roman"/>
          <w:kern w:val="0"/>
          <w:szCs w:val="24"/>
          <w:vertAlign w:val="superscript"/>
        </w:rPr>
        <w:t>-1</w:t>
      </w:r>
      <w:r w:rsidRPr="00001734">
        <w:rPr>
          <w:rFonts w:ascii="Times New Roman" w:eastAsia="新細明體" w:hAnsi="Times New Roman" w:cs="Times New Roman"/>
          <w:kern w:val="0"/>
          <w:szCs w:val="24"/>
        </w:rPr>
        <w:t>, the thickness of the active layer was increased to 170 nm by using 1.0 ml</w:t>
      </w:r>
      <w:r w:rsidRPr="00001734">
        <w:rPr>
          <w:bCs/>
          <w:iCs/>
          <w:sz w:val="21"/>
          <w:szCs w:val="24"/>
        </w:rPr>
        <w:t>·</w:t>
      </w:r>
      <w:r w:rsidRPr="00001734">
        <w:rPr>
          <w:rFonts w:ascii="Times New Roman" w:eastAsia="新細明體" w:hAnsi="Times New Roman" w:cs="Times New Roman"/>
          <w:kern w:val="0"/>
          <w:szCs w:val="24"/>
        </w:rPr>
        <w:t>min</w:t>
      </w:r>
      <w:r w:rsidRPr="00001734">
        <w:rPr>
          <w:rFonts w:ascii="Times New Roman" w:eastAsia="新細明體" w:hAnsi="Times New Roman" w:cs="Times New Roman"/>
          <w:kern w:val="0"/>
          <w:szCs w:val="24"/>
          <w:vertAlign w:val="superscript"/>
        </w:rPr>
        <w:t>-1</w:t>
      </w:r>
      <w:r w:rsidRPr="00001734">
        <w:rPr>
          <w:rFonts w:ascii="Times New Roman" w:eastAsia="新細明體" w:hAnsi="Times New Roman" w:cs="Times New Roman"/>
          <w:kern w:val="0"/>
          <w:szCs w:val="24"/>
        </w:rPr>
        <w:t xml:space="preserve"> of input rate. However, this led to a decline in PCE, suggesting more bulk defects in the thicker photoactive layer. To optimize the quality of the active layer coating, the speed was adjusted to 1.4 m·</w:t>
      </w:r>
      <w:proofErr w:type="gramStart"/>
      <w:r w:rsidRPr="00001734">
        <w:rPr>
          <w:rFonts w:ascii="Times New Roman" w:eastAsia="新細明體" w:hAnsi="Times New Roman" w:cs="Times New Roman"/>
          <w:kern w:val="0"/>
          <w:szCs w:val="24"/>
        </w:rPr>
        <w:t>min</w:t>
      </w:r>
      <w:r w:rsidRPr="00001734">
        <w:rPr>
          <w:rFonts w:ascii="Times New Roman" w:eastAsia="新細明體" w:hAnsi="Times New Roman" w:cs="Times New Roman"/>
          <w:kern w:val="0"/>
          <w:szCs w:val="24"/>
          <w:vertAlign w:val="superscript"/>
        </w:rPr>
        <w:t>-1</w:t>
      </w:r>
      <w:proofErr w:type="gramEnd"/>
      <w:r w:rsidRPr="00001734">
        <w:rPr>
          <w:rFonts w:ascii="Times New Roman" w:eastAsia="新細明體" w:hAnsi="Times New Roman" w:cs="Times New Roman"/>
          <w:kern w:val="0"/>
          <w:szCs w:val="24"/>
        </w:rPr>
        <w:t>, which resulted in OPVs exhibiting a commendable PCE of 8.9%.</w:t>
      </w:r>
    </w:p>
    <w:p w14:paraId="3A081EB0" w14:textId="77777777" w:rsidR="00406D8F" w:rsidRDefault="00406D8F" w:rsidP="00406D8F">
      <w:pPr>
        <w:widowControl/>
        <w:jc w:val="both"/>
        <w:rPr>
          <w:rFonts w:ascii="Times New Roman" w:eastAsia="新細明體" w:hAnsi="Times New Roman" w:cs="Times New Roman"/>
          <w:color w:val="000000"/>
          <w:kern w:val="0"/>
          <w:szCs w:val="24"/>
        </w:rPr>
      </w:pPr>
    </w:p>
    <w:p w14:paraId="648E1FC6" w14:textId="77777777" w:rsidR="00406D8F" w:rsidRPr="00742CC9" w:rsidRDefault="00406D8F" w:rsidP="00406D8F">
      <w:pPr>
        <w:widowControl/>
        <w:jc w:val="both"/>
        <w:rPr>
          <w:rFonts w:ascii="Times New Roman" w:eastAsia="新細明體" w:hAnsi="Times New Roman" w:cs="Times New Roman"/>
          <w:b/>
          <w:color w:val="000000"/>
          <w:kern w:val="0"/>
          <w:szCs w:val="24"/>
        </w:rPr>
      </w:pPr>
      <w:r w:rsidRPr="00742CC9">
        <w:rPr>
          <w:rFonts w:ascii="Times New Roman" w:eastAsia="新細明體" w:hAnsi="Times New Roman" w:cs="Times New Roman" w:hint="eastAsia"/>
          <w:b/>
          <w:color w:val="000000"/>
          <w:kern w:val="0"/>
          <w:szCs w:val="24"/>
        </w:rPr>
        <w:t>Or</w:t>
      </w:r>
      <w:r w:rsidRPr="00742CC9">
        <w:rPr>
          <w:rFonts w:ascii="Times New Roman" w:eastAsia="新細明體" w:hAnsi="Times New Roman" w:cs="Times New Roman"/>
          <w:b/>
          <w:color w:val="000000"/>
          <w:kern w:val="0"/>
          <w:szCs w:val="24"/>
        </w:rPr>
        <w:t>igin page 7 line 237</w:t>
      </w:r>
    </w:p>
    <w:p w14:paraId="3B65E6F7" w14:textId="77777777" w:rsidR="00406D8F" w:rsidRDefault="00406D8F" w:rsidP="00406D8F">
      <w:pPr>
        <w:widowControl/>
        <w:ind w:firstLine="480"/>
        <w:jc w:val="both"/>
        <w:rPr>
          <w:rFonts w:ascii="Times New Roman" w:eastAsia="標楷體" w:hAnsi="Times New Roman" w:cs="Times New Roman"/>
        </w:rPr>
      </w:pPr>
      <w:r w:rsidRPr="00742CC9">
        <w:rPr>
          <w:rFonts w:ascii="Times New Roman" w:eastAsia="標楷體" w:hAnsi="Times New Roman" w:cs="Times New Roman"/>
          <w:b/>
        </w:rPr>
        <w:t>Figure 5b</w:t>
      </w:r>
      <w:r w:rsidRPr="00742CC9">
        <w:rPr>
          <w:rFonts w:ascii="Times New Roman" w:eastAsia="標楷體" w:hAnsi="Times New Roman" w:cs="Times New Roman"/>
        </w:rPr>
        <w:t xml:space="preserve"> presents the PCEs of these OPV device with varying film thickness. When the thickness of the photoactive layer is increased to 120 nm, the PCE of the device is achieved 8.9% due to the improvement of J</w:t>
      </w:r>
      <w:r w:rsidRPr="00742CC9">
        <w:rPr>
          <w:rFonts w:ascii="Times New Roman" w:eastAsia="標楷體" w:hAnsi="Times New Roman" w:cs="Times New Roman"/>
          <w:vertAlign w:val="subscript"/>
        </w:rPr>
        <w:t>SC</w:t>
      </w:r>
      <w:r w:rsidRPr="00742CC9">
        <w:rPr>
          <w:rFonts w:ascii="Times New Roman" w:eastAsia="標楷體" w:hAnsi="Times New Roman" w:cs="Times New Roman"/>
        </w:rPr>
        <w:t xml:space="preserve">. This is proposed to manifest due to the active layer absorbing sufficient photons to generate more electrons. </w:t>
      </w:r>
      <w:bookmarkStart w:id="4" w:name="_Hlk146637729"/>
      <w:r w:rsidRPr="00742CC9">
        <w:rPr>
          <w:rFonts w:ascii="Times New Roman" w:eastAsia="標楷體" w:hAnsi="Times New Roman" w:cs="Times New Roman"/>
        </w:rPr>
        <w:t>However, it is observed th</w:t>
      </w:r>
      <w:r w:rsidRPr="00742CC9">
        <w:rPr>
          <w:rFonts w:ascii="Times New Roman" w:eastAsia="標楷體" w:hAnsi="Times New Roman" w:cs="Times New Roman"/>
          <w:color w:val="000000" w:themeColor="text1"/>
        </w:rPr>
        <w:t>at the PCE of these OPVs drops below 8%</w:t>
      </w:r>
      <w:r w:rsidRPr="00742CC9">
        <w:rPr>
          <w:rFonts w:ascii="Times New Roman" w:eastAsia="標楷體" w:hAnsi="Times New Roman" w:cs="Times New Roman"/>
        </w:rPr>
        <w:t xml:space="preserve"> when the thickness is increased from 120 nm to 170 nm.</w:t>
      </w:r>
      <w:bookmarkEnd w:id="4"/>
      <w:r w:rsidRPr="00742CC9">
        <w:rPr>
          <w:rFonts w:ascii="Times New Roman" w:eastAsia="標楷體" w:hAnsi="Times New Roman" w:cs="Times New Roman"/>
        </w:rPr>
        <w:t xml:space="preserve"> This implies that there are more bulk defects in the thicker photoactive layer, and the optimal thickness of the R2R slot-die coated photoactive layer is ~120 nm.</w:t>
      </w:r>
    </w:p>
    <w:p w14:paraId="4F5A6B1F" w14:textId="77777777" w:rsidR="00406D8F" w:rsidRDefault="00406D8F" w:rsidP="00406D8F">
      <w:pPr>
        <w:widowControl/>
        <w:jc w:val="both"/>
        <w:rPr>
          <w:rFonts w:ascii="Times New Roman" w:eastAsia="標楷體" w:hAnsi="Times New Roman" w:cs="Times New Roman"/>
        </w:rPr>
      </w:pPr>
    </w:p>
    <w:p w14:paraId="5ACC527C" w14:textId="77777777" w:rsidR="00406D8F" w:rsidRPr="00742CC9" w:rsidRDefault="00406D8F" w:rsidP="00406D8F">
      <w:pPr>
        <w:widowControl/>
        <w:jc w:val="both"/>
        <w:rPr>
          <w:rFonts w:ascii="Times New Roman" w:eastAsia="新細明體" w:hAnsi="Times New Roman" w:cs="Times New Roman"/>
          <w:b/>
          <w:color w:val="000000"/>
          <w:kern w:val="0"/>
          <w:szCs w:val="24"/>
        </w:rPr>
      </w:pPr>
      <w:r w:rsidRPr="00742CC9">
        <w:rPr>
          <w:rFonts w:ascii="Times New Roman" w:eastAsia="新細明體" w:hAnsi="Times New Roman" w:cs="Times New Roman" w:hint="eastAsia"/>
          <w:b/>
          <w:color w:val="000000"/>
          <w:kern w:val="0"/>
          <w:szCs w:val="24"/>
        </w:rPr>
        <w:t>h</w:t>
      </w:r>
      <w:r w:rsidRPr="00742CC9">
        <w:rPr>
          <w:rFonts w:ascii="Times New Roman" w:eastAsia="新細明體" w:hAnsi="Times New Roman" w:cs="Times New Roman"/>
          <w:b/>
          <w:color w:val="000000"/>
          <w:kern w:val="0"/>
          <w:szCs w:val="24"/>
        </w:rPr>
        <w:t>as been revised to the following:</w:t>
      </w:r>
    </w:p>
    <w:p w14:paraId="6B855129" w14:textId="77777777" w:rsidR="00406D8F" w:rsidRPr="00482E03" w:rsidRDefault="00406D8F" w:rsidP="00406D8F">
      <w:pPr>
        <w:widowControl/>
        <w:ind w:firstLine="480"/>
        <w:jc w:val="both"/>
        <w:rPr>
          <w:rFonts w:ascii="Times New Roman" w:eastAsia="新細明體" w:hAnsi="Times New Roman" w:cs="Times New Roman"/>
          <w:color w:val="FF0000"/>
          <w:kern w:val="0"/>
          <w:szCs w:val="24"/>
        </w:rPr>
      </w:pPr>
      <w:r w:rsidRPr="00482E03">
        <w:rPr>
          <w:rFonts w:ascii="Times New Roman" w:eastAsia="標楷體" w:hAnsi="Times New Roman" w:cs="Times New Roman"/>
          <w:b/>
        </w:rPr>
        <w:t xml:space="preserve">Figure 5b </w:t>
      </w:r>
      <w:r w:rsidRPr="00482E03">
        <w:rPr>
          <w:rFonts w:ascii="Times New Roman" w:eastAsia="標楷體" w:hAnsi="Times New Roman" w:cs="Times New Roman"/>
        </w:rPr>
        <w:t xml:space="preserve">presents the PCEs of </w:t>
      </w:r>
      <w:r w:rsidRPr="00482E03">
        <w:rPr>
          <w:rFonts w:ascii="Times New Roman" w:eastAsia="標楷體" w:hAnsi="Times New Roman" w:cs="Times New Roman"/>
          <w:color w:val="FF0000"/>
        </w:rPr>
        <w:t xml:space="preserve">the </w:t>
      </w:r>
      <w:r w:rsidRPr="00482E03">
        <w:rPr>
          <w:rFonts w:ascii="Times New Roman" w:eastAsia="標楷體" w:hAnsi="Times New Roman" w:cs="Times New Roman"/>
        </w:rPr>
        <w:t xml:space="preserve">OPV device with varying film </w:t>
      </w:r>
      <w:r w:rsidRPr="00482E03">
        <w:rPr>
          <w:rFonts w:ascii="Times New Roman" w:eastAsia="標楷體" w:hAnsi="Times New Roman" w:cs="Times New Roman"/>
          <w:color w:val="FF0000"/>
        </w:rPr>
        <w:t xml:space="preserve">thicknesses. </w:t>
      </w:r>
      <w:r w:rsidRPr="00482E03">
        <w:rPr>
          <w:rFonts w:ascii="Times New Roman" w:eastAsia="新細明體" w:hAnsi="Times New Roman" w:cs="Times New Roman"/>
          <w:color w:val="FF0000"/>
          <w:kern w:val="0"/>
          <w:szCs w:val="24"/>
        </w:rPr>
        <w:t xml:space="preserve">The thickness of </w:t>
      </w:r>
      <w:r w:rsidRPr="00482E03">
        <w:rPr>
          <w:rFonts w:ascii="Times New Roman" w:eastAsia="標楷體" w:hAnsi="Times New Roman" w:cs="Times New Roman"/>
          <w:color w:val="FF0000"/>
        </w:rPr>
        <w:t>the</w:t>
      </w:r>
      <w:r w:rsidRPr="00482E03">
        <w:rPr>
          <w:rFonts w:ascii="Times New Roman" w:eastAsia="新細明體" w:hAnsi="Times New Roman" w:cs="Times New Roman"/>
          <w:color w:val="FF0000"/>
          <w:kern w:val="0"/>
          <w:szCs w:val="24"/>
        </w:rPr>
        <w:t xml:space="preserve"> active layer was controlled by the coating parameters such as input rate and coating speed. In the case using 0.5 ml</w:t>
      </w:r>
      <w:r w:rsidRPr="00482E03">
        <w:rPr>
          <w:rFonts w:ascii="Times New Roman" w:hAnsi="Times New Roman" w:cs="Times New Roman"/>
          <w:bCs/>
          <w:iCs/>
          <w:color w:val="FF0000"/>
          <w:sz w:val="21"/>
          <w:szCs w:val="24"/>
        </w:rPr>
        <w:t>·</w:t>
      </w:r>
      <w:r w:rsidRPr="00482E03">
        <w:rPr>
          <w:rFonts w:ascii="Times New Roman" w:eastAsia="新細明體" w:hAnsi="Times New Roman" w:cs="Times New Roman"/>
          <w:color w:val="FF0000"/>
          <w:kern w:val="0"/>
          <w:szCs w:val="24"/>
        </w:rPr>
        <w:t>min</w:t>
      </w:r>
      <w:r w:rsidRPr="00482E03">
        <w:rPr>
          <w:rFonts w:ascii="Times New Roman" w:eastAsia="新細明體" w:hAnsi="Times New Roman" w:cs="Times New Roman"/>
          <w:color w:val="FF0000"/>
          <w:kern w:val="0"/>
          <w:szCs w:val="24"/>
          <w:vertAlign w:val="superscript"/>
        </w:rPr>
        <w:t>-1</w:t>
      </w:r>
      <w:r w:rsidRPr="00482E03">
        <w:rPr>
          <w:rFonts w:ascii="Times New Roman" w:eastAsia="新細明體" w:hAnsi="Times New Roman" w:cs="Times New Roman"/>
          <w:color w:val="FF0000"/>
          <w:kern w:val="0"/>
          <w:szCs w:val="24"/>
        </w:rPr>
        <w:t xml:space="preserve"> of input rate, the PCE of OPVs can be improved when the coating speed </w:t>
      </w:r>
      <w:r w:rsidRPr="00482E03">
        <w:rPr>
          <w:rFonts w:ascii="Times New Roman" w:eastAsia="標楷體" w:hAnsi="Times New Roman" w:cs="Times New Roman"/>
          <w:color w:val="FF0000"/>
        </w:rPr>
        <w:t>is</w:t>
      </w:r>
      <w:r w:rsidRPr="00482E03">
        <w:rPr>
          <w:rFonts w:ascii="Times New Roman" w:eastAsia="新細明體" w:hAnsi="Times New Roman" w:cs="Times New Roman"/>
          <w:color w:val="FF0000"/>
          <w:kern w:val="0"/>
          <w:szCs w:val="24"/>
        </w:rPr>
        <w:t xml:space="preserve"> increased from 0.7 to 1.0 m</w:t>
      </w:r>
      <w:r w:rsidRPr="00482E03">
        <w:rPr>
          <w:rFonts w:ascii="Times New Roman" w:hAnsi="Times New Roman" w:cs="Times New Roman"/>
          <w:bCs/>
          <w:iCs/>
          <w:color w:val="FF0000"/>
          <w:sz w:val="21"/>
          <w:szCs w:val="24"/>
        </w:rPr>
        <w:t>·</w:t>
      </w:r>
      <w:r w:rsidRPr="00482E03">
        <w:rPr>
          <w:rFonts w:ascii="Times New Roman" w:eastAsia="新細明體" w:hAnsi="Times New Roman" w:cs="Times New Roman"/>
          <w:color w:val="FF0000"/>
          <w:kern w:val="0"/>
          <w:szCs w:val="24"/>
        </w:rPr>
        <w:t>min</w:t>
      </w:r>
      <w:r w:rsidRPr="00482E03">
        <w:rPr>
          <w:rFonts w:ascii="Times New Roman" w:eastAsia="新細明體" w:hAnsi="Times New Roman" w:cs="Times New Roman"/>
          <w:color w:val="FF0000"/>
          <w:kern w:val="0"/>
          <w:szCs w:val="24"/>
          <w:vertAlign w:val="superscript"/>
        </w:rPr>
        <w:t>-1</w:t>
      </w:r>
      <w:r w:rsidRPr="00482E03">
        <w:rPr>
          <w:rFonts w:ascii="Times New Roman" w:eastAsia="新細明體" w:hAnsi="Times New Roman" w:cs="Times New Roman"/>
          <w:color w:val="FF0000"/>
          <w:kern w:val="0"/>
          <w:szCs w:val="24"/>
        </w:rPr>
        <w:t xml:space="preserve">. It implied faster coating speed may result in more uniform film. </w:t>
      </w:r>
      <w:r w:rsidRPr="00482E03">
        <w:rPr>
          <w:rFonts w:ascii="Times New Roman" w:hAnsi="Times New Roman" w:cs="Times New Roman"/>
          <w:color w:val="FF0000"/>
        </w:rPr>
        <w:t>Nevertheless</w:t>
      </w:r>
      <w:r w:rsidRPr="00482E03">
        <w:rPr>
          <w:rFonts w:ascii="Times New Roman" w:eastAsia="新細明體" w:hAnsi="Times New Roman" w:cs="Times New Roman"/>
          <w:color w:val="FF0000"/>
          <w:kern w:val="0"/>
          <w:szCs w:val="24"/>
        </w:rPr>
        <w:t>, these devices exhibited a low J</w:t>
      </w:r>
      <w:r w:rsidRPr="00482E03">
        <w:rPr>
          <w:rFonts w:ascii="Times New Roman" w:eastAsia="新細明體" w:hAnsi="Times New Roman" w:cs="Times New Roman"/>
          <w:color w:val="FF0000"/>
          <w:kern w:val="0"/>
          <w:szCs w:val="24"/>
          <w:vertAlign w:val="subscript"/>
        </w:rPr>
        <w:t>SC</w:t>
      </w:r>
      <w:r w:rsidRPr="00482E03">
        <w:rPr>
          <w:rFonts w:ascii="Times New Roman" w:eastAsia="新細明體" w:hAnsi="Times New Roman" w:cs="Times New Roman"/>
          <w:color w:val="FF0000"/>
          <w:kern w:val="0"/>
          <w:szCs w:val="24"/>
        </w:rPr>
        <w:t xml:space="preserve"> due to the inadequate absorption of </w:t>
      </w:r>
      <w:r w:rsidRPr="00482E03">
        <w:rPr>
          <w:rFonts w:ascii="Times New Roman" w:eastAsia="標楷體" w:hAnsi="Times New Roman" w:cs="Times New Roman"/>
          <w:color w:val="FF0000"/>
        </w:rPr>
        <w:t>the</w:t>
      </w:r>
      <w:r w:rsidRPr="00482E03">
        <w:rPr>
          <w:rFonts w:ascii="Times New Roman" w:eastAsia="新細明體" w:hAnsi="Times New Roman" w:cs="Times New Roman"/>
          <w:color w:val="FF0000"/>
          <w:kern w:val="0"/>
          <w:szCs w:val="24"/>
        </w:rPr>
        <w:t xml:space="preserve"> active layer. To obtain the thick active layer, we increase the input rate to 0.7 ml</w:t>
      </w:r>
      <w:r w:rsidRPr="00482E03">
        <w:rPr>
          <w:rFonts w:ascii="Times New Roman" w:hAnsi="Times New Roman" w:cs="Times New Roman"/>
          <w:bCs/>
          <w:iCs/>
          <w:color w:val="FF0000"/>
          <w:sz w:val="21"/>
          <w:szCs w:val="24"/>
        </w:rPr>
        <w:t>·</w:t>
      </w:r>
      <w:proofErr w:type="gramStart"/>
      <w:r w:rsidRPr="00482E03">
        <w:rPr>
          <w:rFonts w:ascii="Times New Roman" w:eastAsia="新細明體" w:hAnsi="Times New Roman" w:cs="Times New Roman"/>
          <w:color w:val="FF0000"/>
          <w:kern w:val="0"/>
          <w:szCs w:val="24"/>
        </w:rPr>
        <w:t>min</w:t>
      </w:r>
      <w:r w:rsidRPr="00482E03">
        <w:rPr>
          <w:rFonts w:ascii="Times New Roman" w:eastAsia="新細明體" w:hAnsi="Times New Roman" w:cs="Times New Roman"/>
          <w:color w:val="FF0000"/>
          <w:kern w:val="0"/>
          <w:szCs w:val="24"/>
          <w:vertAlign w:val="superscript"/>
        </w:rPr>
        <w:t>-1</w:t>
      </w:r>
      <w:proofErr w:type="gramEnd"/>
      <w:r w:rsidRPr="00482E03">
        <w:rPr>
          <w:rFonts w:ascii="Times New Roman" w:eastAsia="新細明體" w:hAnsi="Times New Roman" w:cs="Times New Roman"/>
          <w:color w:val="FF0000"/>
          <w:kern w:val="0"/>
          <w:szCs w:val="24"/>
        </w:rPr>
        <w:t>. Under this condition, raising the coating speed from 0.7 to 1.0 m</w:t>
      </w:r>
      <w:r w:rsidRPr="00482E03">
        <w:rPr>
          <w:rFonts w:ascii="Times New Roman" w:hAnsi="Times New Roman" w:cs="Times New Roman"/>
          <w:bCs/>
          <w:iCs/>
          <w:color w:val="FF0000"/>
          <w:sz w:val="21"/>
          <w:szCs w:val="24"/>
        </w:rPr>
        <w:t>·</w:t>
      </w:r>
      <w:proofErr w:type="gramStart"/>
      <w:r w:rsidRPr="00482E03">
        <w:rPr>
          <w:rFonts w:ascii="Times New Roman" w:eastAsia="新細明體" w:hAnsi="Times New Roman" w:cs="Times New Roman"/>
          <w:color w:val="FF0000"/>
          <w:kern w:val="0"/>
          <w:szCs w:val="24"/>
        </w:rPr>
        <w:t>min</w:t>
      </w:r>
      <w:r w:rsidRPr="00482E03">
        <w:rPr>
          <w:rFonts w:ascii="Times New Roman" w:eastAsia="新細明體" w:hAnsi="Times New Roman" w:cs="Times New Roman"/>
          <w:color w:val="FF0000"/>
          <w:kern w:val="0"/>
          <w:szCs w:val="24"/>
          <w:vertAlign w:val="superscript"/>
        </w:rPr>
        <w:t>-1</w:t>
      </w:r>
      <w:proofErr w:type="gramEnd"/>
      <w:r w:rsidRPr="00482E03">
        <w:rPr>
          <w:rFonts w:ascii="Times New Roman" w:eastAsia="新細明體" w:hAnsi="Times New Roman" w:cs="Times New Roman"/>
          <w:color w:val="FF0000"/>
          <w:kern w:val="0"/>
          <w:szCs w:val="24"/>
        </w:rPr>
        <w:t>, the PCE of OPVs can be enhanced significantly from 7.2% to 8.6%. With the coating speed of 1.0 m</w:t>
      </w:r>
      <w:r w:rsidRPr="00482E03">
        <w:rPr>
          <w:rFonts w:ascii="Times New Roman" w:hAnsi="Times New Roman" w:cs="Times New Roman"/>
          <w:bCs/>
          <w:iCs/>
          <w:color w:val="FF0000"/>
          <w:sz w:val="21"/>
          <w:szCs w:val="24"/>
        </w:rPr>
        <w:t>·</w:t>
      </w:r>
      <w:r w:rsidRPr="00482E03">
        <w:rPr>
          <w:rFonts w:ascii="Times New Roman" w:eastAsia="新細明體" w:hAnsi="Times New Roman" w:cs="Times New Roman"/>
          <w:color w:val="FF0000"/>
          <w:kern w:val="0"/>
          <w:szCs w:val="24"/>
        </w:rPr>
        <w:t>min</w:t>
      </w:r>
      <w:r w:rsidRPr="00482E03">
        <w:rPr>
          <w:rFonts w:ascii="Times New Roman" w:eastAsia="新細明體" w:hAnsi="Times New Roman" w:cs="Times New Roman"/>
          <w:color w:val="FF0000"/>
          <w:kern w:val="0"/>
          <w:szCs w:val="24"/>
          <w:vertAlign w:val="superscript"/>
        </w:rPr>
        <w:t>-1</w:t>
      </w:r>
      <w:r w:rsidRPr="00482E03">
        <w:rPr>
          <w:rFonts w:ascii="Times New Roman" w:eastAsia="新細明體" w:hAnsi="Times New Roman" w:cs="Times New Roman"/>
          <w:color w:val="FF0000"/>
          <w:kern w:val="0"/>
          <w:szCs w:val="24"/>
        </w:rPr>
        <w:t xml:space="preserve">, the thickness of </w:t>
      </w:r>
      <w:r w:rsidRPr="00482E03">
        <w:rPr>
          <w:rFonts w:ascii="Times New Roman" w:eastAsia="標楷體" w:hAnsi="Times New Roman" w:cs="Times New Roman"/>
          <w:color w:val="FF0000"/>
        </w:rPr>
        <w:t xml:space="preserve">the </w:t>
      </w:r>
      <w:r w:rsidRPr="00482E03">
        <w:rPr>
          <w:rFonts w:ascii="Times New Roman" w:eastAsia="新細明體" w:hAnsi="Times New Roman" w:cs="Times New Roman"/>
          <w:color w:val="FF0000"/>
          <w:kern w:val="0"/>
          <w:szCs w:val="24"/>
        </w:rPr>
        <w:t>active layer was increased to 170 nm by using 1.0 ml</w:t>
      </w:r>
      <w:r w:rsidRPr="00482E03">
        <w:rPr>
          <w:rFonts w:ascii="Times New Roman" w:hAnsi="Times New Roman" w:cs="Times New Roman"/>
          <w:bCs/>
          <w:iCs/>
          <w:color w:val="FF0000"/>
          <w:sz w:val="21"/>
          <w:szCs w:val="24"/>
        </w:rPr>
        <w:t>·</w:t>
      </w:r>
      <w:r w:rsidRPr="00482E03">
        <w:rPr>
          <w:rFonts w:ascii="Times New Roman" w:eastAsia="新細明體" w:hAnsi="Times New Roman" w:cs="Times New Roman"/>
          <w:color w:val="FF0000"/>
          <w:kern w:val="0"/>
          <w:szCs w:val="24"/>
        </w:rPr>
        <w:t>min</w:t>
      </w:r>
      <w:r w:rsidRPr="00482E03">
        <w:rPr>
          <w:rFonts w:ascii="Times New Roman" w:eastAsia="新細明體" w:hAnsi="Times New Roman" w:cs="Times New Roman"/>
          <w:color w:val="FF0000"/>
          <w:kern w:val="0"/>
          <w:szCs w:val="24"/>
          <w:vertAlign w:val="superscript"/>
        </w:rPr>
        <w:t>-1</w:t>
      </w:r>
      <w:r w:rsidRPr="00482E03">
        <w:rPr>
          <w:rFonts w:ascii="Times New Roman" w:eastAsia="新細明體" w:hAnsi="Times New Roman" w:cs="Times New Roman"/>
          <w:color w:val="FF0000"/>
          <w:kern w:val="0"/>
          <w:szCs w:val="24"/>
        </w:rPr>
        <w:t xml:space="preserve"> of input rate. However, this led to a decline in PCE, suggesting more bulk defects in the thicker photoactive layer. To optimize the quality of the active layer coating, the speed was adjusted to 1.4 m·</w:t>
      </w:r>
      <w:proofErr w:type="gramStart"/>
      <w:r w:rsidRPr="00482E03">
        <w:rPr>
          <w:rFonts w:ascii="Times New Roman" w:eastAsia="新細明體" w:hAnsi="Times New Roman" w:cs="Times New Roman"/>
          <w:color w:val="FF0000"/>
          <w:kern w:val="0"/>
          <w:szCs w:val="24"/>
        </w:rPr>
        <w:t>min</w:t>
      </w:r>
      <w:r w:rsidRPr="00482E03">
        <w:rPr>
          <w:rFonts w:ascii="Times New Roman" w:eastAsia="新細明體" w:hAnsi="Times New Roman" w:cs="Times New Roman"/>
          <w:color w:val="FF0000"/>
          <w:kern w:val="0"/>
          <w:szCs w:val="24"/>
          <w:vertAlign w:val="superscript"/>
        </w:rPr>
        <w:t>-1</w:t>
      </w:r>
      <w:proofErr w:type="gramEnd"/>
      <w:r w:rsidRPr="00482E03">
        <w:rPr>
          <w:rFonts w:ascii="Times New Roman" w:eastAsia="新細明體" w:hAnsi="Times New Roman" w:cs="Times New Roman"/>
          <w:color w:val="FF0000"/>
          <w:kern w:val="0"/>
          <w:szCs w:val="24"/>
        </w:rPr>
        <w:t>, which resulted in OPVs exhibiting a commendable PCE of 8.9%.</w:t>
      </w:r>
    </w:p>
    <w:p w14:paraId="7487843B" w14:textId="77777777" w:rsidR="00406D8F" w:rsidRPr="00406D8F" w:rsidRDefault="00406D8F"/>
    <w:sectPr w:rsidR="00083E44" w:rsidRPr="00406D8F">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01B71"/>
    <w:multiLevelType w:val="hybridMultilevel"/>
    <w:tmpl w:val="747C30B6"/>
    <w:lvl w:ilvl="0" w:tplc="2098BB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0EF3A0D"/>
    <w:multiLevelType w:val="hybridMultilevel"/>
    <w:tmpl w:val="7E6683EC"/>
    <w:lvl w:ilvl="0" w:tplc="E5220D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09905534">
    <w:abstractNumId w:val="0"/>
  </w:num>
  <w:num w:numId="2" w16cid:durableId="2064399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D8F"/>
    <w:rsid w:val="000545DC"/>
    <w:rsid w:val="00406D8F"/>
    <w:rsid w:val="006F36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FF934"/>
  <w15:chartTrackingRefBased/>
  <w15:docId w15:val="{997451E7-1A01-473A-9410-799375CE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6D8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6D8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裕清 黃</dc:creator>
  <cp:keywords/>
  <dc:description/>
  <cp:lastModifiedBy>裕清 黃</cp:lastModifiedBy>
  <cp:revision>1</cp:revision>
  <dcterms:created xsi:type="dcterms:W3CDTF">2023-09-29T07:21:00Z</dcterms:created>
  <dcterms:modified xsi:type="dcterms:W3CDTF">2023-09-29T07:22:00Z</dcterms:modified>
</cp:coreProperties>
</file>