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675"/>
        <w:gridCol w:w="4675"/>
      </w:tblGrid>
      <w:tr w:rsidR="00193C9B" w:rsidRPr="00B82D85" w14:paraId="24B93289" w14:textId="77777777" w:rsidTr="002679D6">
        <w:tc>
          <w:tcPr>
            <w:tcW w:w="4675" w:type="dxa"/>
          </w:tcPr>
          <w:p w14:paraId="3DB249EC" w14:textId="77777777" w:rsidR="00193C9B" w:rsidRPr="00B82D85" w:rsidRDefault="00193C9B" w:rsidP="002679D6">
            <w:pPr>
              <w:rPr>
                <w:rFonts w:ascii="Arial" w:eastAsia="Times New Roman" w:hAnsi="Arial" w:cs="Arial"/>
                <w:b/>
                <w:bCs/>
                <w:color w:val="0A0A0A"/>
                <w:kern w:val="0"/>
                <w:sz w:val="20"/>
                <w:szCs w:val="20"/>
                <w14:ligatures w14:val="none"/>
              </w:rPr>
            </w:pPr>
            <w:r w:rsidRPr="00B82D85">
              <w:rPr>
                <w:rFonts w:ascii="Arial" w:eastAsia="Times New Roman" w:hAnsi="Arial" w:cs="Arial"/>
                <w:b/>
                <w:bCs/>
                <w:color w:val="0A0A0A"/>
                <w:kern w:val="0"/>
                <w:sz w:val="20"/>
                <w:szCs w:val="20"/>
                <w14:ligatures w14:val="none"/>
              </w:rPr>
              <w:t>Reviewer 1</w:t>
            </w:r>
          </w:p>
          <w:p w14:paraId="7BCAB0CE" w14:textId="77777777" w:rsidR="00193C9B" w:rsidRPr="00B82D85" w:rsidRDefault="00193C9B" w:rsidP="002679D6">
            <w:pPr>
              <w:rPr>
                <w:rFonts w:ascii="Arial" w:eastAsia="Times New Roman" w:hAnsi="Arial" w:cs="Arial"/>
                <w:b/>
                <w:bCs/>
                <w:color w:val="0A0A0A"/>
                <w:kern w:val="0"/>
                <w:sz w:val="20"/>
                <w:szCs w:val="20"/>
                <w14:ligatures w14:val="none"/>
              </w:rPr>
            </w:pPr>
          </w:p>
        </w:tc>
        <w:tc>
          <w:tcPr>
            <w:tcW w:w="4675" w:type="dxa"/>
          </w:tcPr>
          <w:p w14:paraId="29EDD961" w14:textId="77777777" w:rsidR="00193C9B" w:rsidRPr="00B82D85" w:rsidRDefault="00193C9B" w:rsidP="002679D6">
            <w:pPr>
              <w:rPr>
                <w:rFonts w:ascii="Arial" w:hAnsi="Arial" w:cs="Arial"/>
                <w:b/>
                <w:bCs/>
                <w:sz w:val="20"/>
                <w:szCs w:val="20"/>
              </w:rPr>
            </w:pPr>
            <w:r w:rsidRPr="00B82D85">
              <w:rPr>
                <w:rFonts w:ascii="Arial" w:hAnsi="Arial" w:cs="Arial"/>
                <w:b/>
                <w:bCs/>
                <w:sz w:val="20"/>
                <w:szCs w:val="20"/>
              </w:rPr>
              <w:t>Response</w:t>
            </w:r>
          </w:p>
        </w:tc>
      </w:tr>
      <w:tr w:rsidR="00193C9B" w:rsidRPr="00B82D85" w14:paraId="7607C50F" w14:textId="77777777" w:rsidTr="002679D6">
        <w:tc>
          <w:tcPr>
            <w:tcW w:w="4675" w:type="dxa"/>
          </w:tcPr>
          <w:p w14:paraId="6FD47281" w14:textId="77777777" w:rsidR="00193C9B" w:rsidRPr="00EC3D0D" w:rsidRDefault="00193C9B" w:rsidP="002679D6">
            <w:pPr>
              <w:shd w:val="clear" w:color="auto" w:fill="FEFEFE"/>
              <w:spacing w:after="200"/>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Many thanks to the authors for having presented a so interesting scoping review about </w:t>
            </w:r>
            <w:r w:rsidRPr="00B82D85">
              <w:rPr>
                <w:rFonts w:ascii="Arial" w:eastAsia="Times New Roman" w:hAnsi="Arial" w:cs="Arial"/>
                <w:i/>
                <w:iCs/>
                <w:color w:val="000000"/>
                <w:kern w:val="0"/>
                <w:sz w:val="20"/>
                <w:szCs w:val="20"/>
                <w:lang w:val="en-US"/>
                <w14:ligatures w14:val="none"/>
              </w:rPr>
              <w:t>“Association of Alternative Dietary Patterns with Osteoporosis and Fracture Risk in Older People: a Scoping Review”.</w:t>
            </w:r>
          </w:p>
        </w:tc>
        <w:tc>
          <w:tcPr>
            <w:tcW w:w="4675" w:type="dxa"/>
          </w:tcPr>
          <w:p w14:paraId="4439BCAB" w14:textId="77777777" w:rsidR="00193C9B" w:rsidRPr="00B82D85" w:rsidRDefault="00193C9B" w:rsidP="002679D6">
            <w:pPr>
              <w:rPr>
                <w:rFonts w:ascii="Arial" w:hAnsi="Arial" w:cs="Arial"/>
                <w:sz w:val="20"/>
                <w:szCs w:val="20"/>
              </w:rPr>
            </w:pPr>
            <w:r>
              <w:rPr>
                <w:rFonts w:ascii="Arial" w:hAnsi="Arial" w:cs="Arial"/>
                <w:sz w:val="20"/>
                <w:szCs w:val="20"/>
              </w:rPr>
              <w:t xml:space="preserve">Thank you for taking the time to review our manuscript and for your insightful comments. </w:t>
            </w:r>
          </w:p>
        </w:tc>
      </w:tr>
      <w:tr w:rsidR="00193C9B" w:rsidRPr="00B82D85" w14:paraId="5BBABF65" w14:textId="77777777" w:rsidTr="002679D6">
        <w:tc>
          <w:tcPr>
            <w:tcW w:w="4675" w:type="dxa"/>
          </w:tcPr>
          <w:p w14:paraId="231FC198" w14:textId="77777777" w:rsidR="00193C9B" w:rsidRPr="00B82D85" w:rsidRDefault="00193C9B" w:rsidP="002679D6">
            <w:pPr>
              <w:shd w:val="clear" w:color="auto" w:fill="FEFEFE"/>
              <w:jc w:val="both"/>
              <w:rPr>
                <w:rFonts w:ascii="Arial" w:eastAsia="Times New Roman" w:hAnsi="Arial" w:cs="Arial"/>
                <w:color w:val="000000"/>
                <w:kern w:val="0"/>
                <w:sz w:val="20"/>
                <w:szCs w:val="20"/>
                <w:lang w:val="en-US"/>
                <w14:ligatures w14:val="none"/>
              </w:rPr>
            </w:pPr>
            <w:r w:rsidRPr="00B82D85">
              <w:rPr>
                <w:rFonts w:ascii="Arial" w:eastAsia="Times New Roman" w:hAnsi="Arial" w:cs="Arial"/>
                <w:color w:val="000000"/>
                <w:kern w:val="0"/>
                <w:sz w:val="20"/>
                <w:szCs w:val="20"/>
                <w:lang w:val="en-US"/>
                <w14:ligatures w14:val="none"/>
              </w:rPr>
              <w:t>Before resubmitting the revision version of the article, please read the editorial rules carefully, and check other editorial aspects, such as: text alignment (lacking), text justification at the head (lacking), etc. The language is no good, hence the manuscript needs to be corrected by a person of English mother tongue.</w:t>
            </w:r>
          </w:p>
          <w:p w14:paraId="1452A27D" w14:textId="77777777" w:rsidR="00193C9B" w:rsidRPr="00B82D85" w:rsidRDefault="00193C9B" w:rsidP="002679D6">
            <w:pPr>
              <w:shd w:val="clear" w:color="auto" w:fill="FEFEFE"/>
              <w:jc w:val="both"/>
              <w:rPr>
                <w:rFonts w:ascii="Arial" w:eastAsia="Times New Roman" w:hAnsi="Arial" w:cs="Arial"/>
                <w:b/>
                <w:bCs/>
                <w:color w:val="000000"/>
                <w:kern w:val="0"/>
                <w:sz w:val="20"/>
                <w:szCs w:val="20"/>
                <w14:ligatures w14:val="none"/>
              </w:rPr>
            </w:pPr>
          </w:p>
          <w:p w14:paraId="413046B7"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14:ligatures w14:val="none"/>
              </w:rPr>
              <w:t>Plagiarism</w:t>
            </w:r>
          </w:p>
          <w:p w14:paraId="7415A1E2" w14:textId="77777777" w:rsidR="00193C9B"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Detected plagiarism:  12% (they should be &lt; 15%). Fine!</w:t>
            </w:r>
          </w:p>
          <w:p w14:paraId="7CF05F46" w14:textId="77777777" w:rsidR="00193C9B" w:rsidRPr="00EC3D0D" w:rsidRDefault="00193C9B" w:rsidP="002679D6">
            <w:pPr>
              <w:shd w:val="clear" w:color="auto" w:fill="FEFEFE"/>
              <w:jc w:val="both"/>
              <w:rPr>
                <w:rFonts w:ascii="Arial" w:eastAsia="Times New Roman" w:hAnsi="Arial" w:cs="Arial"/>
                <w:color w:val="000000"/>
                <w:kern w:val="0"/>
                <w:sz w:val="20"/>
                <w:szCs w:val="20"/>
                <w14:ligatures w14:val="none"/>
              </w:rPr>
            </w:pPr>
          </w:p>
        </w:tc>
        <w:tc>
          <w:tcPr>
            <w:tcW w:w="4675" w:type="dxa"/>
          </w:tcPr>
          <w:p w14:paraId="2C83EA28" w14:textId="77777777" w:rsidR="00193C9B" w:rsidRDefault="00193C9B" w:rsidP="002679D6">
            <w:pPr>
              <w:rPr>
                <w:rFonts w:ascii="Arial" w:hAnsi="Arial" w:cs="Arial"/>
                <w:sz w:val="20"/>
                <w:szCs w:val="20"/>
              </w:rPr>
            </w:pPr>
            <w:r>
              <w:rPr>
                <w:rFonts w:ascii="Arial" w:hAnsi="Arial" w:cs="Arial"/>
                <w:sz w:val="20"/>
                <w:szCs w:val="20"/>
              </w:rPr>
              <w:t xml:space="preserve">We have now amended the alignment and have done further editing of the English language. </w:t>
            </w:r>
          </w:p>
        </w:tc>
      </w:tr>
      <w:tr w:rsidR="00193C9B" w:rsidRPr="00B82D85" w14:paraId="4D40D1EA" w14:textId="77777777" w:rsidTr="002679D6">
        <w:tc>
          <w:tcPr>
            <w:tcW w:w="4675" w:type="dxa"/>
          </w:tcPr>
          <w:p w14:paraId="264D6EBE"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14:ligatures w14:val="none"/>
              </w:rPr>
              <w:t>Title and Abstract</w:t>
            </w:r>
          </w:p>
          <w:p w14:paraId="039E3BD4" w14:textId="77777777" w:rsidR="00193C9B"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14:ligatures w14:val="none"/>
              </w:rPr>
              <w:t>The abstract is not well structured, although it contains the main results of the study, because the manuscript does not reflect the Strobe Statement-Checklist for cohort studies. Please read these guidelines for articles (also in Italian) before resubmitting the revision version. Hence, make sure that the different paragraphs are divided properly.</w:t>
            </w:r>
          </w:p>
          <w:p w14:paraId="6869EE75"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p>
          <w:p w14:paraId="42EDF26B"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
                <w14:ligatures w14:val="none"/>
              </w:rPr>
              <w:t>In the conclusion of the Abstract the correlation of the risk of hip fracture is described exclusively with mMD and aMD, but not with DASH. Furthermore, the correlation of the first two diets with the improvement of BMD is not mentioned. Please be more complete in this section.</w:t>
            </w:r>
          </w:p>
          <w:p w14:paraId="3D79CCA3" w14:textId="77777777" w:rsidR="00193C9B" w:rsidRPr="00B82D85" w:rsidRDefault="00193C9B" w:rsidP="002679D6">
            <w:pPr>
              <w:shd w:val="clear" w:color="auto" w:fill="FEFEFE"/>
              <w:jc w:val="both"/>
              <w:rPr>
                <w:rFonts w:ascii="Arial" w:eastAsia="Times New Roman" w:hAnsi="Arial" w:cs="Arial"/>
                <w:b/>
                <w:bCs/>
                <w:color w:val="000000"/>
                <w:kern w:val="0"/>
                <w:sz w:val="20"/>
                <w:szCs w:val="20"/>
                <w14:ligatures w14:val="none"/>
              </w:rPr>
            </w:pPr>
          </w:p>
        </w:tc>
        <w:tc>
          <w:tcPr>
            <w:tcW w:w="4675" w:type="dxa"/>
          </w:tcPr>
          <w:p w14:paraId="04AC53EC" w14:textId="77777777" w:rsidR="00193C9B" w:rsidRDefault="00193C9B" w:rsidP="002679D6">
            <w:pPr>
              <w:rPr>
                <w:rFonts w:ascii="Arial" w:hAnsi="Arial" w:cs="Arial"/>
                <w:sz w:val="20"/>
                <w:szCs w:val="20"/>
              </w:rPr>
            </w:pPr>
            <w:r>
              <w:rPr>
                <w:rFonts w:ascii="Arial" w:hAnsi="Arial" w:cs="Arial"/>
                <w:sz w:val="20"/>
                <w:szCs w:val="20"/>
              </w:rPr>
              <w:t xml:space="preserve">We agree that The Strobe Checklist for observational studies in Epidemiology is a useful tool that should have been implemented by the authors of the cohort studies. However, as this is a scoping review and not an observational study in itself, we therefore think that Strobe cannot be used in our review. As we stated in our methods, we have followed the relevant guidelines Preferred Reporting Items for Systematic reviews adapted for Scoping Reviews (PRISMA-ScR). </w:t>
            </w:r>
          </w:p>
          <w:p w14:paraId="621C3BE1" w14:textId="77777777" w:rsidR="00193C9B" w:rsidRDefault="00193C9B" w:rsidP="002679D6">
            <w:pPr>
              <w:rPr>
                <w:rFonts w:ascii="Arial" w:hAnsi="Arial" w:cs="Arial"/>
                <w:sz w:val="20"/>
                <w:szCs w:val="20"/>
              </w:rPr>
            </w:pPr>
          </w:p>
          <w:p w14:paraId="70321AF3" w14:textId="77777777" w:rsidR="00193C9B" w:rsidRPr="00A95E73" w:rsidRDefault="00193C9B" w:rsidP="002679D6">
            <w:pPr>
              <w:rPr>
                <w:rFonts w:ascii="Arial" w:hAnsi="Arial" w:cs="Arial"/>
                <w:sz w:val="20"/>
                <w:szCs w:val="20"/>
              </w:rPr>
            </w:pPr>
            <w:r>
              <w:rPr>
                <w:rFonts w:ascii="Arial" w:hAnsi="Arial" w:cs="Arial"/>
                <w:sz w:val="20"/>
                <w:szCs w:val="20"/>
              </w:rPr>
              <w:t xml:space="preserve">Thank you for your comment. We have added a sentence regarding the association between adherence to DASH and hip fracture. The association between modified MD and BMD was not reported in the included studies. </w:t>
            </w:r>
          </w:p>
        </w:tc>
      </w:tr>
      <w:tr w:rsidR="00193C9B" w:rsidRPr="00B82D85" w14:paraId="47DB3BCE" w14:textId="77777777" w:rsidTr="002679D6">
        <w:tc>
          <w:tcPr>
            <w:tcW w:w="4675" w:type="dxa"/>
          </w:tcPr>
          <w:p w14:paraId="4AC1DEBD"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Key words</w:t>
            </w:r>
          </w:p>
          <w:p w14:paraId="0A8AE59C"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Please provide them in alphabetic order.</w:t>
            </w:r>
          </w:p>
          <w:p w14:paraId="0D974932" w14:textId="77777777" w:rsidR="00193C9B" w:rsidRPr="00B82D85" w:rsidRDefault="00193C9B" w:rsidP="002679D6">
            <w:pPr>
              <w:shd w:val="clear" w:color="auto" w:fill="FEFEFE"/>
              <w:jc w:val="both"/>
              <w:rPr>
                <w:rFonts w:ascii="Arial" w:eastAsia="Times New Roman" w:hAnsi="Arial" w:cs="Arial"/>
                <w:b/>
                <w:bCs/>
                <w:color w:val="000000"/>
                <w:kern w:val="0"/>
                <w:sz w:val="20"/>
                <w:szCs w:val="20"/>
                <w14:ligatures w14:val="none"/>
              </w:rPr>
            </w:pPr>
          </w:p>
        </w:tc>
        <w:tc>
          <w:tcPr>
            <w:tcW w:w="4675" w:type="dxa"/>
          </w:tcPr>
          <w:p w14:paraId="7FDFCD7D" w14:textId="77777777" w:rsidR="00193C9B" w:rsidRPr="00B82D85" w:rsidRDefault="00193C9B" w:rsidP="002679D6">
            <w:pPr>
              <w:rPr>
                <w:rFonts w:ascii="Arial" w:hAnsi="Arial" w:cs="Arial"/>
                <w:sz w:val="20"/>
                <w:szCs w:val="20"/>
              </w:rPr>
            </w:pPr>
            <w:r>
              <w:rPr>
                <w:rFonts w:ascii="Arial" w:hAnsi="Arial" w:cs="Arial"/>
                <w:sz w:val="20"/>
                <w:szCs w:val="20"/>
              </w:rPr>
              <w:t>We have done that.</w:t>
            </w:r>
          </w:p>
        </w:tc>
      </w:tr>
      <w:tr w:rsidR="00193C9B" w:rsidRPr="00B82D85" w14:paraId="4EC62CAD" w14:textId="77777777" w:rsidTr="002679D6">
        <w:tc>
          <w:tcPr>
            <w:tcW w:w="4675" w:type="dxa"/>
          </w:tcPr>
          <w:p w14:paraId="4092305E"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Background</w:t>
            </w:r>
          </w:p>
          <w:p w14:paraId="43565A85" w14:textId="77777777" w:rsidR="00193C9B" w:rsidRPr="00B82D85" w:rsidRDefault="00193C9B" w:rsidP="002679D6">
            <w:pPr>
              <w:shd w:val="clear" w:color="auto" w:fill="FEFEFE"/>
              <w:spacing w:before="100" w:beforeAutospacing="1" w:after="100" w:afterAutospacing="1"/>
              <w:rPr>
                <w:rFonts w:ascii="Arial" w:eastAsia="Times New Roman" w:hAnsi="Arial" w:cs="Arial"/>
                <w:color w:val="0A0A0A"/>
                <w:kern w:val="0"/>
                <w:sz w:val="20"/>
                <w:szCs w:val="20"/>
                <w14:ligatures w14:val="none"/>
              </w:rPr>
            </w:pPr>
            <w:r w:rsidRPr="00B82D85">
              <w:rPr>
                <w:rFonts w:ascii="Arial" w:eastAsia="Times New Roman" w:hAnsi="Arial" w:cs="Arial"/>
                <w:color w:val="0A0A0A"/>
                <w:kern w:val="0"/>
                <w:sz w:val="20"/>
                <w:szCs w:val="20"/>
                <w:lang w:val="en"/>
                <w14:ligatures w14:val="none"/>
              </w:rPr>
              <w:t>Although the introduction is quite well structured it is too short and focused on general populations rather than on elderly patients.</w:t>
            </w:r>
            <w:r w:rsidRPr="00B82D85">
              <w:rPr>
                <w:rFonts w:ascii="Arial" w:eastAsia="Times New Roman" w:hAnsi="Arial" w:cs="Arial"/>
                <w:color w:val="0A0A0A"/>
                <w:kern w:val="0"/>
                <w:sz w:val="20"/>
                <w:szCs w:val="20"/>
                <w14:ligatures w14:val="none"/>
              </w:rPr>
              <w:t> </w:t>
            </w:r>
            <w:r w:rsidRPr="00B82D85">
              <w:rPr>
                <w:rFonts w:ascii="Arial" w:eastAsia="Times New Roman" w:hAnsi="Arial" w:cs="Arial"/>
                <w:color w:val="0A0A0A"/>
                <w:kern w:val="0"/>
                <w:sz w:val="20"/>
                <w:szCs w:val="20"/>
                <w:lang w:val="en"/>
                <w14:ligatures w14:val="none"/>
              </w:rPr>
              <w:t>Considering that menopause contributes to the increase in bone mass loss (therefore to the reduction of BMD) and to the risk of osteoporosis, I recommend also taking this variability into consideration and evaluating the importance of these alternative dietary regimes in the peri- and post-menopausal period for give greater accuracy to the study. Please add some references about this item including:</w:t>
            </w:r>
            <w:r w:rsidRPr="00B82D85">
              <w:rPr>
                <w:rFonts w:ascii="Arial" w:eastAsia="Times New Roman" w:hAnsi="Arial" w:cs="Arial"/>
                <w:color w:val="0A0A0A"/>
                <w:kern w:val="0"/>
                <w:sz w:val="20"/>
                <w:szCs w:val="20"/>
                <w14:ligatures w14:val="none"/>
              </w:rPr>
              <w:t> </w:t>
            </w:r>
            <w:r w:rsidRPr="00B82D85">
              <w:rPr>
                <w:rFonts w:ascii="Arial" w:eastAsia="Times New Roman" w:hAnsi="Arial" w:cs="Arial"/>
                <w:color w:val="0A0A0A"/>
                <w:kern w:val="0"/>
                <w:sz w:val="20"/>
                <w:szCs w:val="20"/>
                <w:lang w:val="en-US"/>
                <w14:ligatures w14:val="none"/>
              </w:rPr>
              <w:t>·      “ The Mediterranean Diet in Osteoporosis Prevention: An Insight in a Peri- and Post- Menopausal Population. </w:t>
            </w:r>
            <w:r w:rsidRPr="00B82D85">
              <w:rPr>
                <w:rFonts w:ascii="Arial" w:eastAsia="Times New Roman" w:hAnsi="Arial" w:cs="Arial"/>
                <w:color w:val="0A0A0A"/>
                <w:kern w:val="0"/>
                <w:sz w:val="20"/>
                <w:szCs w:val="20"/>
                <w:lang w:val="fr-FR"/>
                <w14:ligatures w14:val="none"/>
              </w:rPr>
              <w:t xml:space="preserve">Sara Quattrini, </w:t>
            </w:r>
            <w:r w:rsidRPr="00B82D85">
              <w:rPr>
                <w:rFonts w:ascii="Arial" w:eastAsia="Times New Roman" w:hAnsi="Arial" w:cs="Arial"/>
                <w:color w:val="0A0A0A"/>
                <w:kern w:val="0"/>
                <w:sz w:val="20"/>
                <w:szCs w:val="20"/>
                <w:lang w:val="fr-FR"/>
                <w14:ligatures w14:val="none"/>
              </w:rPr>
              <w:lastRenderedPageBreak/>
              <w:t>Barbara Pampaloni, Giorgio Gronchi, Francesca Giusti, Maria Luisa Brandi. </w:t>
            </w:r>
            <w:r w:rsidRPr="00B82D85">
              <w:rPr>
                <w:rFonts w:ascii="Arial" w:eastAsia="Times New Roman" w:hAnsi="Arial" w:cs="Arial"/>
                <w:color w:val="0A0A0A"/>
                <w:kern w:val="0"/>
                <w:sz w:val="20"/>
                <w:szCs w:val="20"/>
                <w:lang w:val="en-US"/>
                <w14:ligatures w14:val="none"/>
              </w:rPr>
              <w:t>Nutrients. 2021 Feb 6;13(2):531. doi: 10.3390/nu13020531.”</w:t>
            </w:r>
            <w:r w:rsidRPr="00B82D85">
              <w:rPr>
                <w:rFonts w:ascii="Arial" w:eastAsia="Times New Roman" w:hAnsi="Arial" w:cs="Arial"/>
                <w:color w:val="0A0A0A"/>
                <w:kern w:val="0"/>
                <w:sz w:val="20"/>
                <w:szCs w:val="20"/>
                <w14:ligatures w14:val="none"/>
              </w:rPr>
              <w:t> </w:t>
            </w:r>
            <w:r w:rsidRPr="00B82D85">
              <w:rPr>
                <w:rFonts w:ascii="Arial" w:eastAsia="Times New Roman" w:hAnsi="Arial" w:cs="Arial"/>
                <w:color w:val="0A0A0A"/>
                <w:kern w:val="0"/>
                <w:sz w:val="20"/>
                <w:szCs w:val="20"/>
                <w:lang w:val="en-US"/>
                <w14:ligatures w14:val="none"/>
              </w:rPr>
              <w:t>Please, on line 95 explain the importance of the DII, explaining its health linkages.</w:t>
            </w:r>
            <w:r w:rsidRPr="00B82D85">
              <w:rPr>
                <w:rFonts w:ascii="Arial" w:eastAsia="Times New Roman" w:hAnsi="Arial" w:cs="Arial"/>
                <w:color w:val="0A0A0A"/>
                <w:kern w:val="0"/>
                <w:sz w:val="20"/>
                <w:szCs w:val="20"/>
                <w14:ligatures w14:val="none"/>
              </w:rPr>
              <w:t> </w:t>
            </w:r>
            <w:r w:rsidRPr="00B82D85">
              <w:rPr>
                <w:rFonts w:ascii="Arial" w:eastAsia="Times New Roman" w:hAnsi="Arial" w:cs="Arial"/>
                <w:color w:val="0A0A0A"/>
                <w:kern w:val="0"/>
                <w:sz w:val="20"/>
                <w:szCs w:val="20"/>
                <w:lang w:val="en-US"/>
                <w14:ligatures w14:val="none"/>
              </w:rPr>
              <w:t>Finally, line 50: there is a gap about the difficult management of these fractures during the hospitalization. Between epidemiology and possible prevention describe in the introduction section, add these aspects</w:t>
            </w:r>
            <w:r w:rsidRPr="00B82D85">
              <w:rPr>
                <w:rFonts w:ascii="Arial" w:eastAsia="Times New Roman" w:hAnsi="Arial" w:cs="Arial"/>
                <w:color w:val="0A0A0A"/>
                <w:kern w:val="0"/>
                <w:sz w:val="20"/>
                <w:szCs w:val="20"/>
                <w14:ligatures w14:val="none"/>
              </w:rPr>
              <w:t>.</w:t>
            </w:r>
          </w:p>
          <w:p w14:paraId="62DB6805" w14:textId="77777777" w:rsidR="00193C9B" w:rsidRPr="00B82D85" w:rsidRDefault="00193C9B" w:rsidP="002679D6">
            <w:pPr>
              <w:rPr>
                <w:rFonts w:ascii="Arial" w:hAnsi="Arial" w:cs="Arial"/>
                <w:sz w:val="20"/>
                <w:szCs w:val="20"/>
              </w:rPr>
            </w:pPr>
          </w:p>
        </w:tc>
        <w:tc>
          <w:tcPr>
            <w:tcW w:w="4675" w:type="dxa"/>
          </w:tcPr>
          <w:p w14:paraId="16328181" w14:textId="77777777" w:rsidR="00193C9B" w:rsidRDefault="00193C9B" w:rsidP="002679D6">
            <w:pPr>
              <w:rPr>
                <w:rFonts w:ascii="Arial" w:hAnsi="Arial" w:cs="Arial"/>
                <w:sz w:val="20"/>
                <w:szCs w:val="20"/>
              </w:rPr>
            </w:pPr>
          </w:p>
          <w:p w14:paraId="2A9EE4BE" w14:textId="77777777" w:rsidR="00193C9B" w:rsidRDefault="00193C9B" w:rsidP="002679D6">
            <w:pPr>
              <w:rPr>
                <w:rFonts w:ascii="Arial" w:hAnsi="Arial" w:cs="Arial"/>
                <w:sz w:val="20"/>
                <w:szCs w:val="20"/>
              </w:rPr>
            </w:pPr>
          </w:p>
          <w:p w14:paraId="2CBA0D50" w14:textId="77777777" w:rsidR="00193C9B" w:rsidRDefault="00193C9B" w:rsidP="002679D6">
            <w:pPr>
              <w:rPr>
                <w:rFonts w:ascii="Arial" w:hAnsi="Arial" w:cs="Arial"/>
                <w:sz w:val="20"/>
                <w:szCs w:val="20"/>
              </w:rPr>
            </w:pPr>
            <w:r>
              <w:rPr>
                <w:rFonts w:ascii="Arial" w:hAnsi="Arial" w:cs="Arial"/>
                <w:sz w:val="20"/>
                <w:szCs w:val="20"/>
              </w:rPr>
              <w:t>Thank you for your comment. We have added a paragraph about older people (lines 55-69). We have also added the citation you suggested (lines 99-100).</w:t>
            </w:r>
          </w:p>
          <w:p w14:paraId="789D8A0E" w14:textId="77777777" w:rsidR="00193C9B" w:rsidRPr="00B82D85" w:rsidRDefault="00193C9B" w:rsidP="002679D6">
            <w:pPr>
              <w:rPr>
                <w:rFonts w:ascii="Arial" w:hAnsi="Arial" w:cs="Arial"/>
                <w:sz w:val="20"/>
                <w:szCs w:val="20"/>
              </w:rPr>
            </w:pPr>
            <w:r>
              <w:rPr>
                <w:rFonts w:ascii="Arial" w:hAnsi="Arial" w:cs="Arial"/>
                <w:sz w:val="20"/>
                <w:szCs w:val="20"/>
              </w:rPr>
              <w:t>Although we think that the difficulties about hospital management of fractures are beyond the scope of this review, we have added references regarding the financial implications of fractures (lines 60-64).</w:t>
            </w:r>
          </w:p>
        </w:tc>
      </w:tr>
      <w:tr w:rsidR="00193C9B" w:rsidRPr="00B82D85" w14:paraId="4E8E2878" w14:textId="77777777" w:rsidTr="002679D6">
        <w:tc>
          <w:tcPr>
            <w:tcW w:w="4675" w:type="dxa"/>
          </w:tcPr>
          <w:p w14:paraId="23ACD0C6" w14:textId="77777777" w:rsidR="00193C9B" w:rsidRPr="00B82D85" w:rsidRDefault="00193C9B" w:rsidP="002679D6">
            <w:pPr>
              <w:shd w:val="clear" w:color="auto" w:fill="FEFEFE"/>
              <w:spacing w:after="200"/>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Methods</w:t>
            </w:r>
          </w:p>
          <w:p w14:paraId="37D2134C"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This section contains enough information to understand and possibly repeat the study. However, it is not well structured, and it does not reflect the Strobe Statement-Checklist for cohort studies. As it contains a lot of results, they have to move into Results section, i.e. clinical notes of the hospital.</w:t>
            </w:r>
          </w:p>
          <w:p w14:paraId="113B1C82" w14:textId="77777777" w:rsidR="00193C9B" w:rsidRPr="00B82D85" w:rsidRDefault="00193C9B" w:rsidP="002679D6">
            <w:pPr>
              <w:rPr>
                <w:rFonts w:ascii="Arial" w:eastAsia="Times New Roman" w:hAnsi="Arial" w:cs="Arial"/>
                <w:color w:val="0A0A0A"/>
                <w:kern w:val="0"/>
                <w:sz w:val="20"/>
                <w:szCs w:val="20"/>
                <w14:ligatures w14:val="none"/>
              </w:rPr>
            </w:pPr>
          </w:p>
        </w:tc>
        <w:tc>
          <w:tcPr>
            <w:tcW w:w="4675" w:type="dxa"/>
          </w:tcPr>
          <w:p w14:paraId="23C16F29" w14:textId="77777777" w:rsidR="00193C9B" w:rsidRDefault="00193C9B" w:rsidP="002679D6">
            <w:pPr>
              <w:rPr>
                <w:rFonts w:ascii="Arial" w:hAnsi="Arial" w:cs="Arial"/>
                <w:sz w:val="20"/>
                <w:szCs w:val="20"/>
              </w:rPr>
            </w:pPr>
          </w:p>
          <w:p w14:paraId="4ED239C2" w14:textId="77777777" w:rsidR="00193C9B" w:rsidRDefault="00193C9B" w:rsidP="002679D6">
            <w:pPr>
              <w:rPr>
                <w:rFonts w:ascii="Arial" w:hAnsi="Arial" w:cs="Arial"/>
                <w:sz w:val="20"/>
                <w:szCs w:val="20"/>
              </w:rPr>
            </w:pPr>
          </w:p>
          <w:p w14:paraId="71FE945A" w14:textId="77777777" w:rsidR="00193C9B" w:rsidRPr="00B82D85" w:rsidRDefault="00193C9B" w:rsidP="002679D6">
            <w:pPr>
              <w:rPr>
                <w:rFonts w:ascii="Arial" w:hAnsi="Arial" w:cs="Arial"/>
                <w:sz w:val="20"/>
                <w:szCs w:val="20"/>
              </w:rPr>
            </w:pPr>
            <w:r>
              <w:rPr>
                <w:rFonts w:ascii="Arial" w:hAnsi="Arial" w:cs="Arial"/>
                <w:sz w:val="20"/>
                <w:szCs w:val="20"/>
              </w:rPr>
              <w:t xml:space="preserve">Please see our response above regarding the Strobe Checklist. We agree that this would have been relevant advice to the authors of the observational studies. We have carried out a scoping review and we have followed the relevant PRISMA guidelines for reporting of scoping reviews (PRISMA-ScR). </w:t>
            </w:r>
          </w:p>
        </w:tc>
      </w:tr>
      <w:tr w:rsidR="00193C9B" w:rsidRPr="00B82D85" w14:paraId="496DAC7D" w14:textId="77777777" w:rsidTr="002679D6">
        <w:tc>
          <w:tcPr>
            <w:tcW w:w="4675" w:type="dxa"/>
          </w:tcPr>
          <w:p w14:paraId="3EB37376"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Statistical analysis</w:t>
            </w:r>
          </w:p>
          <w:p w14:paraId="056156FA"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Please provide who performed the analysis and describe the programs used for multivariable ones.</w:t>
            </w:r>
          </w:p>
          <w:p w14:paraId="025277E3"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 </w:t>
            </w:r>
          </w:p>
          <w:p w14:paraId="30CDE262" w14:textId="77777777" w:rsidR="00193C9B" w:rsidRPr="00B82D85" w:rsidRDefault="00193C9B" w:rsidP="002679D6">
            <w:pPr>
              <w:rPr>
                <w:rFonts w:ascii="Arial" w:eastAsia="Times New Roman" w:hAnsi="Arial" w:cs="Arial"/>
                <w:color w:val="0A0A0A"/>
                <w:kern w:val="0"/>
                <w:sz w:val="20"/>
                <w:szCs w:val="20"/>
                <w14:ligatures w14:val="none"/>
              </w:rPr>
            </w:pPr>
          </w:p>
        </w:tc>
        <w:tc>
          <w:tcPr>
            <w:tcW w:w="4675" w:type="dxa"/>
          </w:tcPr>
          <w:p w14:paraId="657295CE" w14:textId="77777777" w:rsidR="00193C9B" w:rsidRDefault="00193C9B" w:rsidP="002679D6">
            <w:pPr>
              <w:rPr>
                <w:rFonts w:ascii="Arial" w:hAnsi="Arial" w:cs="Arial"/>
                <w:sz w:val="20"/>
                <w:szCs w:val="20"/>
              </w:rPr>
            </w:pPr>
          </w:p>
          <w:p w14:paraId="77E9E643" w14:textId="77777777" w:rsidR="00193C9B" w:rsidRDefault="00193C9B" w:rsidP="002679D6">
            <w:pPr>
              <w:rPr>
                <w:rFonts w:ascii="Arial" w:hAnsi="Arial" w:cs="Arial"/>
                <w:sz w:val="20"/>
                <w:szCs w:val="20"/>
              </w:rPr>
            </w:pPr>
            <w:r>
              <w:rPr>
                <w:rFonts w:ascii="Arial" w:hAnsi="Arial" w:cs="Arial"/>
                <w:sz w:val="20"/>
                <w:szCs w:val="20"/>
              </w:rPr>
              <w:t>We did not perform a statistical analysis. This is a scoping review and not a meta-analysis. Details about statistical analyses performed by the authors of the respective observational studies can be found in the individual papers.</w:t>
            </w:r>
          </w:p>
          <w:p w14:paraId="63337DCA" w14:textId="77777777" w:rsidR="00193C9B" w:rsidRPr="00B82D85" w:rsidRDefault="00193C9B" w:rsidP="002679D6">
            <w:pPr>
              <w:rPr>
                <w:rFonts w:ascii="Arial" w:hAnsi="Arial" w:cs="Arial"/>
                <w:sz w:val="20"/>
                <w:szCs w:val="20"/>
              </w:rPr>
            </w:pPr>
          </w:p>
        </w:tc>
      </w:tr>
      <w:tr w:rsidR="00193C9B" w:rsidRPr="00B82D85" w14:paraId="5418DFDD" w14:textId="77777777" w:rsidTr="002679D6">
        <w:tc>
          <w:tcPr>
            <w:tcW w:w="4675" w:type="dxa"/>
          </w:tcPr>
          <w:p w14:paraId="0F7F05CA"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Results</w:t>
            </w:r>
          </w:p>
          <w:p w14:paraId="170DC9B6"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The results presented are quite complete, reflecting the MM section. </w:t>
            </w:r>
          </w:p>
          <w:p w14:paraId="07000EDB"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14:ligatures w14:val="none"/>
              </w:rPr>
              <w:t>The results are reproducible and reflective of clinical expectations.</w:t>
            </w:r>
          </w:p>
          <w:p w14:paraId="2846A2D4" w14:textId="77777777" w:rsidR="00193C9B" w:rsidRPr="00B82D85" w:rsidRDefault="00193C9B" w:rsidP="002679D6">
            <w:pPr>
              <w:rPr>
                <w:rFonts w:ascii="Arial" w:hAnsi="Arial" w:cs="Arial"/>
                <w:sz w:val="20"/>
                <w:szCs w:val="20"/>
              </w:rPr>
            </w:pPr>
          </w:p>
        </w:tc>
        <w:tc>
          <w:tcPr>
            <w:tcW w:w="4675" w:type="dxa"/>
          </w:tcPr>
          <w:p w14:paraId="38E16C7E" w14:textId="77777777" w:rsidR="00193C9B" w:rsidRDefault="00193C9B" w:rsidP="002679D6">
            <w:pPr>
              <w:rPr>
                <w:rFonts w:ascii="Arial" w:hAnsi="Arial" w:cs="Arial"/>
                <w:sz w:val="20"/>
                <w:szCs w:val="20"/>
              </w:rPr>
            </w:pPr>
          </w:p>
          <w:p w14:paraId="3B0BF092" w14:textId="77777777" w:rsidR="00193C9B" w:rsidRPr="00B82D85" w:rsidRDefault="00193C9B" w:rsidP="002679D6">
            <w:pPr>
              <w:rPr>
                <w:rFonts w:ascii="Arial" w:hAnsi="Arial" w:cs="Arial"/>
                <w:sz w:val="20"/>
                <w:szCs w:val="20"/>
              </w:rPr>
            </w:pPr>
            <w:r>
              <w:rPr>
                <w:rFonts w:ascii="Arial" w:hAnsi="Arial" w:cs="Arial"/>
                <w:sz w:val="20"/>
                <w:szCs w:val="20"/>
              </w:rPr>
              <w:t>Thank you for this comment.</w:t>
            </w:r>
          </w:p>
        </w:tc>
      </w:tr>
      <w:tr w:rsidR="00193C9B" w:rsidRPr="00B82D85" w14:paraId="4FF6952B" w14:textId="77777777" w:rsidTr="002679D6">
        <w:tc>
          <w:tcPr>
            <w:tcW w:w="4675" w:type="dxa"/>
          </w:tcPr>
          <w:p w14:paraId="5950FE6B"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Discussion</w:t>
            </w:r>
          </w:p>
          <w:p w14:paraId="133D469C"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The length and content of the discussion communicates the main information of the paper. However, </w:t>
            </w:r>
            <w:r w:rsidRPr="00B82D85">
              <w:rPr>
                <w:rFonts w:ascii="Arial" w:eastAsia="Times New Roman" w:hAnsi="Arial" w:cs="Arial"/>
                <w:color w:val="000000"/>
                <w:kern w:val="0"/>
                <w:sz w:val="20"/>
                <w:szCs w:val="20"/>
                <w14:ligatures w14:val="none"/>
              </w:rPr>
              <w:t>it recognizes the limitations of the manuscript, due to lack of multivitamin supplementation control, which affected the results and led to heterogeneity in participants’ nutritional levels, as described on lines 331 and 332.</w:t>
            </w:r>
          </w:p>
          <w:p w14:paraId="30CA8C30"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14:ligatures w14:val="none"/>
              </w:rPr>
              <w:t> </w:t>
            </w:r>
          </w:p>
          <w:p w14:paraId="6570EC25" w14:textId="77777777" w:rsidR="00193C9B" w:rsidRPr="00B82D85" w:rsidRDefault="00193C9B" w:rsidP="002679D6">
            <w:pPr>
              <w:rPr>
                <w:rFonts w:ascii="Arial" w:hAnsi="Arial" w:cs="Arial"/>
                <w:sz w:val="20"/>
                <w:szCs w:val="20"/>
              </w:rPr>
            </w:pPr>
          </w:p>
        </w:tc>
        <w:tc>
          <w:tcPr>
            <w:tcW w:w="4675" w:type="dxa"/>
          </w:tcPr>
          <w:p w14:paraId="3820380F" w14:textId="77777777" w:rsidR="00193C9B" w:rsidRDefault="00193C9B" w:rsidP="002679D6">
            <w:pPr>
              <w:rPr>
                <w:rFonts w:ascii="Arial" w:hAnsi="Arial" w:cs="Arial"/>
                <w:sz w:val="20"/>
                <w:szCs w:val="20"/>
              </w:rPr>
            </w:pPr>
          </w:p>
          <w:p w14:paraId="47137183" w14:textId="77777777" w:rsidR="00193C9B" w:rsidRPr="00B82D85" w:rsidRDefault="00193C9B" w:rsidP="002679D6">
            <w:pPr>
              <w:rPr>
                <w:rFonts w:ascii="Arial" w:hAnsi="Arial" w:cs="Arial"/>
                <w:sz w:val="20"/>
                <w:szCs w:val="20"/>
              </w:rPr>
            </w:pPr>
            <w:r>
              <w:rPr>
                <w:rFonts w:ascii="Arial" w:hAnsi="Arial" w:cs="Arial"/>
                <w:sz w:val="20"/>
                <w:szCs w:val="20"/>
              </w:rPr>
              <w:t xml:space="preserve">Thank you for this comment. </w:t>
            </w:r>
          </w:p>
        </w:tc>
      </w:tr>
      <w:tr w:rsidR="00193C9B" w:rsidRPr="00B82D85" w14:paraId="0EAD5540" w14:textId="77777777" w:rsidTr="002679D6">
        <w:tc>
          <w:tcPr>
            <w:tcW w:w="4675" w:type="dxa"/>
          </w:tcPr>
          <w:p w14:paraId="41C55FA6" w14:textId="77777777" w:rsidR="00193C9B" w:rsidRPr="00B82D85" w:rsidRDefault="00193C9B" w:rsidP="002679D6">
            <w:pPr>
              <w:shd w:val="clear" w:color="auto" w:fill="FEFEFE"/>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Conclusions</w:t>
            </w:r>
          </w:p>
          <w:p w14:paraId="4BF332A7" w14:textId="77777777" w:rsidR="00193C9B" w:rsidRPr="00B82D85" w:rsidRDefault="00193C9B" w:rsidP="002679D6">
            <w:pPr>
              <w:shd w:val="clear" w:color="auto" w:fill="FEFEFE"/>
              <w:spacing w:after="200"/>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The conclusions reflect and refer to the results of the study. Please delete… “</w:t>
            </w:r>
            <w:r w:rsidRPr="00B82D85">
              <w:rPr>
                <w:rFonts w:ascii="Arial" w:eastAsia="Times New Roman" w:hAnsi="Arial" w:cs="Arial"/>
                <w:color w:val="000000"/>
                <w:kern w:val="0"/>
                <w:sz w:val="20"/>
                <w:szCs w:val="20"/>
                <w14:ligatures w14:val="none"/>
              </w:rPr>
              <w:t>Additionally, more studies need to be carried out in 423 different regions to validate the association between various regional dietary patterns and 424 the risk of osteoporosis and fractures in older adults.</w:t>
            </w:r>
            <w:r w:rsidRPr="00B82D85">
              <w:rPr>
                <w:rFonts w:ascii="Arial" w:eastAsia="Times New Roman" w:hAnsi="Arial" w:cs="Arial"/>
                <w:color w:val="000000"/>
                <w:kern w:val="0"/>
                <w:sz w:val="20"/>
                <w:szCs w:val="20"/>
                <w:lang w:val="en-US"/>
                <w14:ligatures w14:val="none"/>
              </w:rPr>
              <w:t>”, as it is not objective of our study.</w:t>
            </w:r>
          </w:p>
          <w:p w14:paraId="4BEB1838" w14:textId="77777777" w:rsidR="00193C9B" w:rsidRPr="00B82D85" w:rsidRDefault="00193C9B" w:rsidP="002679D6">
            <w:pPr>
              <w:rPr>
                <w:rFonts w:ascii="Arial" w:hAnsi="Arial" w:cs="Arial"/>
                <w:sz w:val="20"/>
                <w:szCs w:val="20"/>
              </w:rPr>
            </w:pPr>
          </w:p>
        </w:tc>
        <w:tc>
          <w:tcPr>
            <w:tcW w:w="4675" w:type="dxa"/>
          </w:tcPr>
          <w:p w14:paraId="150CF73C" w14:textId="77777777" w:rsidR="00193C9B" w:rsidRDefault="00193C9B" w:rsidP="002679D6">
            <w:pPr>
              <w:rPr>
                <w:rFonts w:ascii="Arial" w:hAnsi="Arial" w:cs="Arial"/>
                <w:sz w:val="20"/>
                <w:szCs w:val="20"/>
              </w:rPr>
            </w:pPr>
          </w:p>
          <w:p w14:paraId="2D7578F0" w14:textId="77777777" w:rsidR="00193C9B" w:rsidRPr="00B82D85" w:rsidRDefault="00193C9B" w:rsidP="002679D6">
            <w:pPr>
              <w:rPr>
                <w:rFonts w:ascii="Arial" w:hAnsi="Arial" w:cs="Arial"/>
                <w:sz w:val="20"/>
                <w:szCs w:val="20"/>
              </w:rPr>
            </w:pPr>
            <w:r>
              <w:rPr>
                <w:rFonts w:ascii="Arial" w:hAnsi="Arial" w:cs="Arial"/>
                <w:sz w:val="20"/>
                <w:szCs w:val="20"/>
              </w:rPr>
              <w:t xml:space="preserve">Thank you for this comment. We have now deleted the last sentence of the conclusion as you suggested. </w:t>
            </w:r>
          </w:p>
        </w:tc>
      </w:tr>
      <w:tr w:rsidR="00193C9B" w:rsidRPr="00B82D85" w14:paraId="3659BF33" w14:textId="77777777" w:rsidTr="002679D6">
        <w:tc>
          <w:tcPr>
            <w:tcW w:w="4675" w:type="dxa"/>
          </w:tcPr>
          <w:p w14:paraId="2AAC255C" w14:textId="77777777" w:rsidR="00193C9B" w:rsidRDefault="00193C9B" w:rsidP="002679D6">
            <w:pPr>
              <w:shd w:val="clear" w:color="auto" w:fill="FEFEFE"/>
              <w:spacing w:after="200"/>
              <w:jc w:val="both"/>
              <w:rPr>
                <w:rFonts w:ascii="Arial" w:eastAsia="Times New Roman" w:hAnsi="Arial" w:cs="Arial"/>
                <w:b/>
                <w:bCs/>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lastRenderedPageBreak/>
              <w:t>References</w:t>
            </w:r>
          </w:p>
          <w:p w14:paraId="2921FB3D" w14:textId="77777777" w:rsidR="00193C9B" w:rsidRPr="00B82D85" w:rsidRDefault="00193C9B" w:rsidP="002679D6">
            <w:pPr>
              <w:shd w:val="clear" w:color="auto" w:fill="FEFEFE"/>
              <w:spacing w:after="200"/>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The references are up to date but delate those before 2010 if not essential and replace them with newer ones and those suggested previously. </w:t>
            </w:r>
          </w:p>
          <w:p w14:paraId="17B00B36" w14:textId="77777777" w:rsidR="00193C9B" w:rsidRPr="00B82D85" w:rsidRDefault="00193C9B" w:rsidP="002679D6">
            <w:pPr>
              <w:rPr>
                <w:rFonts w:ascii="Arial" w:hAnsi="Arial" w:cs="Arial"/>
                <w:sz w:val="20"/>
                <w:szCs w:val="20"/>
              </w:rPr>
            </w:pPr>
          </w:p>
        </w:tc>
        <w:tc>
          <w:tcPr>
            <w:tcW w:w="4675" w:type="dxa"/>
          </w:tcPr>
          <w:p w14:paraId="57AAC4FF" w14:textId="77777777" w:rsidR="00193C9B" w:rsidRDefault="00193C9B" w:rsidP="002679D6">
            <w:pPr>
              <w:rPr>
                <w:rFonts w:ascii="Arial" w:hAnsi="Arial" w:cs="Arial"/>
                <w:sz w:val="20"/>
                <w:szCs w:val="20"/>
              </w:rPr>
            </w:pPr>
          </w:p>
          <w:p w14:paraId="4D54552F" w14:textId="77777777" w:rsidR="00193C9B" w:rsidRDefault="00193C9B" w:rsidP="002679D6">
            <w:pPr>
              <w:rPr>
                <w:rFonts w:ascii="Arial" w:hAnsi="Arial" w:cs="Arial"/>
                <w:sz w:val="20"/>
                <w:szCs w:val="20"/>
              </w:rPr>
            </w:pPr>
          </w:p>
          <w:p w14:paraId="3754D127" w14:textId="77777777" w:rsidR="00193C9B" w:rsidRDefault="00193C9B" w:rsidP="002679D6">
            <w:pPr>
              <w:rPr>
                <w:rFonts w:ascii="Arial" w:hAnsi="Arial" w:cs="Arial"/>
                <w:sz w:val="20"/>
                <w:szCs w:val="20"/>
              </w:rPr>
            </w:pPr>
            <w:r>
              <w:rPr>
                <w:rFonts w:ascii="Arial" w:hAnsi="Arial" w:cs="Arial"/>
                <w:sz w:val="20"/>
                <w:szCs w:val="20"/>
              </w:rPr>
              <w:t xml:space="preserve">The vast majority of the references are after 2010. We want to keep the very few ones that are before 2010 as we believe they are very relevant to the topic. We have added the reference you suggested above. </w:t>
            </w:r>
          </w:p>
          <w:p w14:paraId="4BE8A048" w14:textId="77777777" w:rsidR="00193C9B" w:rsidRPr="00B82D85" w:rsidRDefault="00193C9B" w:rsidP="002679D6">
            <w:pPr>
              <w:rPr>
                <w:rFonts w:ascii="Arial" w:hAnsi="Arial" w:cs="Arial"/>
                <w:sz w:val="20"/>
                <w:szCs w:val="20"/>
              </w:rPr>
            </w:pPr>
          </w:p>
        </w:tc>
      </w:tr>
      <w:tr w:rsidR="00193C9B" w:rsidRPr="00B82D85" w14:paraId="2C215244" w14:textId="77777777" w:rsidTr="002679D6">
        <w:tc>
          <w:tcPr>
            <w:tcW w:w="4675" w:type="dxa"/>
          </w:tcPr>
          <w:p w14:paraId="2C08E796" w14:textId="77777777" w:rsidR="00193C9B" w:rsidRPr="00B82D85" w:rsidRDefault="00193C9B" w:rsidP="002679D6">
            <w:pPr>
              <w:shd w:val="clear" w:color="auto" w:fill="FFFFFF"/>
              <w:spacing w:after="200"/>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Competing interest</w:t>
            </w:r>
          </w:p>
          <w:p w14:paraId="6CA93A15" w14:textId="77777777" w:rsidR="00193C9B" w:rsidRPr="00B82D85" w:rsidRDefault="00193C9B" w:rsidP="002679D6">
            <w:pPr>
              <w:shd w:val="clear" w:color="auto" w:fill="FEFEFE"/>
              <w:spacing w:after="200"/>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The authors' competing interests do not appear created a bias in the reporting of the results and conclusions.</w:t>
            </w:r>
          </w:p>
        </w:tc>
        <w:tc>
          <w:tcPr>
            <w:tcW w:w="4675" w:type="dxa"/>
          </w:tcPr>
          <w:p w14:paraId="33263A9B" w14:textId="77777777" w:rsidR="00193C9B" w:rsidRDefault="00193C9B" w:rsidP="002679D6">
            <w:pPr>
              <w:rPr>
                <w:rFonts w:ascii="Arial" w:hAnsi="Arial" w:cs="Arial"/>
                <w:sz w:val="20"/>
                <w:szCs w:val="20"/>
              </w:rPr>
            </w:pPr>
          </w:p>
          <w:p w14:paraId="5CA31344" w14:textId="77777777" w:rsidR="00193C9B" w:rsidRDefault="00193C9B" w:rsidP="002679D6">
            <w:pPr>
              <w:rPr>
                <w:rFonts w:ascii="Arial" w:hAnsi="Arial" w:cs="Arial"/>
                <w:sz w:val="20"/>
                <w:szCs w:val="20"/>
              </w:rPr>
            </w:pPr>
          </w:p>
          <w:p w14:paraId="7726F210" w14:textId="77777777" w:rsidR="00193C9B" w:rsidRPr="00B82D85" w:rsidRDefault="00193C9B" w:rsidP="002679D6">
            <w:pPr>
              <w:rPr>
                <w:rFonts w:ascii="Arial" w:hAnsi="Arial" w:cs="Arial"/>
                <w:sz w:val="20"/>
                <w:szCs w:val="20"/>
              </w:rPr>
            </w:pPr>
            <w:r>
              <w:rPr>
                <w:rFonts w:ascii="Arial" w:hAnsi="Arial" w:cs="Arial"/>
                <w:sz w:val="20"/>
                <w:szCs w:val="20"/>
              </w:rPr>
              <w:t>Thank you for this comment.</w:t>
            </w:r>
          </w:p>
        </w:tc>
      </w:tr>
      <w:tr w:rsidR="00193C9B" w:rsidRPr="00B82D85" w14:paraId="469ECCE3" w14:textId="77777777" w:rsidTr="002679D6">
        <w:tc>
          <w:tcPr>
            <w:tcW w:w="4675" w:type="dxa"/>
          </w:tcPr>
          <w:p w14:paraId="155DB753" w14:textId="77777777" w:rsidR="00193C9B" w:rsidRPr="00B82D85" w:rsidRDefault="00193C9B" w:rsidP="002679D6">
            <w:pPr>
              <w:shd w:val="clear" w:color="auto" w:fill="FFFFFF"/>
              <w:spacing w:after="200"/>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Tables and Figures</w:t>
            </w:r>
          </w:p>
          <w:p w14:paraId="474E9C9B" w14:textId="77777777" w:rsidR="00193C9B" w:rsidRPr="00B82D85" w:rsidRDefault="00193C9B" w:rsidP="002679D6">
            <w:pPr>
              <w:shd w:val="clear" w:color="auto" w:fill="FFFFFF"/>
              <w:spacing w:after="200"/>
              <w:jc w:val="both"/>
              <w:rPr>
                <w:rFonts w:ascii="Arial" w:eastAsia="Times New Roman" w:hAnsi="Arial" w:cs="Arial"/>
                <w:color w:val="000000"/>
                <w:kern w:val="0"/>
                <w:sz w:val="20"/>
                <w:szCs w:val="20"/>
                <w14:ligatures w14:val="none"/>
              </w:rPr>
            </w:pPr>
            <w:r w:rsidRPr="00B82D85">
              <w:rPr>
                <w:rFonts w:ascii="Arial" w:eastAsia="Times New Roman" w:hAnsi="Arial" w:cs="Arial"/>
                <w:color w:val="000000"/>
                <w:kern w:val="0"/>
                <w:sz w:val="20"/>
                <w:szCs w:val="20"/>
                <w:lang w:val="en-US"/>
                <w14:ligatures w14:val="none"/>
              </w:rPr>
              <w:t>The quality of tables and figures are appropriate to transmit the main information of the paper. However, provide a proper Tables and Figure legends section.</w:t>
            </w:r>
          </w:p>
          <w:p w14:paraId="2DDABBA7" w14:textId="77777777" w:rsidR="00193C9B" w:rsidRPr="00B82D85" w:rsidRDefault="00193C9B" w:rsidP="002679D6">
            <w:pPr>
              <w:shd w:val="clear" w:color="auto" w:fill="FEFEFE"/>
              <w:spacing w:before="100" w:beforeAutospacing="1" w:after="100" w:afterAutospacing="1"/>
              <w:rPr>
                <w:rFonts w:ascii="Arial" w:eastAsia="Times New Roman" w:hAnsi="Arial" w:cs="Arial"/>
                <w:color w:val="0A0A0A"/>
                <w:kern w:val="0"/>
                <w:sz w:val="20"/>
                <w:szCs w:val="20"/>
                <w14:ligatures w14:val="none"/>
              </w:rPr>
            </w:pPr>
            <w:r w:rsidRPr="00B82D85">
              <w:rPr>
                <w:rFonts w:ascii="Arial" w:eastAsia="Times New Roman" w:hAnsi="Arial" w:cs="Arial"/>
                <w:color w:val="000000"/>
                <w:kern w:val="0"/>
                <w:sz w:val="20"/>
                <w:szCs w:val="20"/>
                <w:lang w:val="en"/>
                <w14:ligatures w14:val="none"/>
              </w:rPr>
              <w:t>The absence of tables that correlate the effect of MD and alternative diets with pro-inflammatory values ​​makes the objective of the study less effective. I recommend learning more about this section.</w:t>
            </w:r>
          </w:p>
          <w:p w14:paraId="3B5DCB3D" w14:textId="77777777" w:rsidR="00193C9B" w:rsidRPr="00B82D85" w:rsidRDefault="00193C9B" w:rsidP="002679D6">
            <w:pPr>
              <w:rPr>
                <w:rFonts w:ascii="Arial" w:hAnsi="Arial" w:cs="Arial"/>
                <w:sz w:val="20"/>
                <w:szCs w:val="20"/>
              </w:rPr>
            </w:pPr>
          </w:p>
        </w:tc>
        <w:tc>
          <w:tcPr>
            <w:tcW w:w="4675" w:type="dxa"/>
          </w:tcPr>
          <w:p w14:paraId="184AA746" w14:textId="77777777" w:rsidR="00193C9B" w:rsidRDefault="00193C9B" w:rsidP="002679D6">
            <w:pPr>
              <w:rPr>
                <w:rFonts w:ascii="Arial" w:hAnsi="Arial" w:cs="Arial"/>
                <w:sz w:val="20"/>
                <w:szCs w:val="20"/>
              </w:rPr>
            </w:pPr>
          </w:p>
          <w:p w14:paraId="02FFE02E" w14:textId="77777777" w:rsidR="00193C9B" w:rsidRDefault="00193C9B" w:rsidP="002679D6">
            <w:pPr>
              <w:rPr>
                <w:rFonts w:ascii="Arial" w:hAnsi="Arial" w:cs="Arial"/>
                <w:sz w:val="20"/>
                <w:szCs w:val="20"/>
              </w:rPr>
            </w:pPr>
          </w:p>
          <w:p w14:paraId="2D47FD95" w14:textId="77777777" w:rsidR="00193C9B" w:rsidRDefault="00193C9B" w:rsidP="002679D6">
            <w:pPr>
              <w:rPr>
                <w:rFonts w:ascii="Arial" w:hAnsi="Arial" w:cs="Arial"/>
                <w:sz w:val="20"/>
                <w:szCs w:val="20"/>
              </w:rPr>
            </w:pPr>
            <w:r>
              <w:rPr>
                <w:rFonts w:ascii="Arial" w:hAnsi="Arial" w:cs="Arial"/>
                <w:sz w:val="20"/>
                <w:szCs w:val="20"/>
              </w:rPr>
              <w:t xml:space="preserve">I am sorry but I am not sure I understand this comment, as we have already included legends in our tables and figures. </w:t>
            </w:r>
          </w:p>
          <w:p w14:paraId="3DD811CD" w14:textId="77777777" w:rsidR="00193C9B" w:rsidRDefault="00193C9B" w:rsidP="002679D6">
            <w:pPr>
              <w:rPr>
                <w:rFonts w:ascii="Arial" w:hAnsi="Arial" w:cs="Arial"/>
                <w:sz w:val="20"/>
                <w:szCs w:val="20"/>
              </w:rPr>
            </w:pPr>
          </w:p>
          <w:p w14:paraId="252FB9B2" w14:textId="77777777" w:rsidR="00193C9B" w:rsidRDefault="00193C9B" w:rsidP="002679D6">
            <w:pPr>
              <w:rPr>
                <w:rFonts w:ascii="Arial" w:hAnsi="Arial" w:cs="Arial"/>
                <w:sz w:val="20"/>
                <w:szCs w:val="20"/>
              </w:rPr>
            </w:pPr>
          </w:p>
          <w:p w14:paraId="32F39B6F" w14:textId="77777777" w:rsidR="00193C9B" w:rsidRPr="00B82D85" w:rsidRDefault="00193C9B" w:rsidP="002679D6">
            <w:pPr>
              <w:rPr>
                <w:rFonts w:ascii="Arial" w:hAnsi="Arial" w:cs="Arial"/>
                <w:sz w:val="20"/>
                <w:szCs w:val="20"/>
              </w:rPr>
            </w:pPr>
            <w:r>
              <w:rPr>
                <w:rFonts w:ascii="Arial" w:hAnsi="Arial" w:cs="Arial"/>
                <w:sz w:val="20"/>
                <w:szCs w:val="20"/>
              </w:rPr>
              <w:t xml:space="preserve">Thank you for this comment. Studying the association between different dietary patterns and inflammation is a very important topic. However presenting such data would be beyond the scope of the present review, although it would be interesting to explore that in a separate paper.  </w:t>
            </w:r>
          </w:p>
        </w:tc>
      </w:tr>
      <w:tr w:rsidR="00193C9B" w:rsidRPr="00B82D85" w14:paraId="5E153D07" w14:textId="77777777" w:rsidTr="002679D6">
        <w:tc>
          <w:tcPr>
            <w:tcW w:w="4675" w:type="dxa"/>
          </w:tcPr>
          <w:p w14:paraId="5526F8F4" w14:textId="77777777" w:rsidR="00193C9B" w:rsidRPr="00B82D85" w:rsidRDefault="00193C9B" w:rsidP="002679D6">
            <w:pPr>
              <w:shd w:val="clear" w:color="auto" w:fill="FFFFFF"/>
              <w:jc w:val="both"/>
              <w:rPr>
                <w:rFonts w:ascii="Arial" w:eastAsia="Times New Roman" w:hAnsi="Arial" w:cs="Arial"/>
                <w:color w:val="000000"/>
                <w:kern w:val="0"/>
                <w:sz w:val="20"/>
                <w:szCs w:val="20"/>
                <w14:ligatures w14:val="none"/>
              </w:rPr>
            </w:pPr>
            <w:r w:rsidRPr="00B82D85">
              <w:rPr>
                <w:rFonts w:ascii="Arial" w:eastAsia="Times New Roman" w:hAnsi="Arial" w:cs="Arial"/>
                <w:b/>
                <w:bCs/>
                <w:color w:val="000000"/>
                <w:kern w:val="0"/>
                <w:sz w:val="20"/>
                <w:szCs w:val="20"/>
                <w:lang w:val="en-US"/>
                <w14:ligatures w14:val="none"/>
              </w:rPr>
              <w:t>Recommendations to Editors</w:t>
            </w:r>
          </w:p>
          <w:p w14:paraId="53299656" w14:textId="77777777" w:rsidR="00193C9B" w:rsidRPr="00B82D85" w:rsidRDefault="00193C9B" w:rsidP="002679D6">
            <w:pPr>
              <w:shd w:val="clear" w:color="auto" w:fill="FEFEFE"/>
              <w:spacing w:before="100" w:beforeAutospacing="1" w:after="100" w:afterAutospacing="1"/>
              <w:rPr>
                <w:rFonts w:ascii="Arial" w:eastAsia="Times New Roman" w:hAnsi="Arial" w:cs="Arial"/>
                <w:color w:val="0A0A0A"/>
                <w:kern w:val="0"/>
                <w:sz w:val="20"/>
                <w:szCs w:val="20"/>
                <w14:ligatures w14:val="none"/>
              </w:rPr>
            </w:pPr>
            <w:r w:rsidRPr="00B82D85">
              <w:rPr>
                <w:rFonts w:ascii="Arial" w:eastAsia="Times New Roman" w:hAnsi="Arial" w:cs="Arial"/>
                <w:color w:val="0A0A0A"/>
                <w:kern w:val="0"/>
                <w:sz w:val="20"/>
                <w:szCs w:val="20"/>
                <w14:ligatures w14:val="none"/>
              </w:rPr>
              <w:t>Paper requires some major and multiple minor revisions.</w:t>
            </w:r>
          </w:p>
          <w:p w14:paraId="7D793815" w14:textId="77777777" w:rsidR="00193C9B" w:rsidRPr="00B82D85" w:rsidRDefault="00193C9B" w:rsidP="002679D6">
            <w:pPr>
              <w:shd w:val="clear" w:color="auto" w:fill="FFFFFF"/>
              <w:jc w:val="both"/>
              <w:rPr>
                <w:rFonts w:ascii="Arial" w:eastAsia="Times New Roman" w:hAnsi="Arial" w:cs="Arial"/>
                <w:color w:val="0A0A0A"/>
                <w:kern w:val="0"/>
                <w:sz w:val="20"/>
                <w:szCs w:val="20"/>
                <w14:ligatures w14:val="none"/>
              </w:rPr>
            </w:pPr>
            <w:r w:rsidRPr="00B82D85">
              <w:rPr>
                <w:rFonts w:ascii="Arial" w:eastAsia="Times New Roman" w:hAnsi="Arial" w:cs="Arial"/>
                <w:color w:val="0A0A0A"/>
                <w:kern w:val="0"/>
                <w:sz w:val="20"/>
                <w:szCs w:val="20"/>
                <w14:ligatures w14:val="none"/>
              </w:rPr>
              <w:t> </w:t>
            </w:r>
          </w:p>
          <w:p w14:paraId="2E696B7A" w14:textId="77777777" w:rsidR="00193C9B" w:rsidRPr="00B82D85" w:rsidRDefault="00193C9B" w:rsidP="002679D6">
            <w:pPr>
              <w:shd w:val="clear" w:color="auto" w:fill="FEFEFE"/>
              <w:jc w:val="both"/>
              <w:rPr>
                <w:rFonts w:ascii="Arial" w:eastAsia="Times New Roman" w:hAnsi="Arial" w:cs="Arial"/>
                <w:color w:val="0A0A0A"/>
                <w:kern w:val="0"/>
                <w:sz w:val="20"/>
                <w:szCs w:val="20"/>
                <w14:ligatures w14:val="none"/>
              </w:rPr>
            </w:pPr>
            <w:r w:rsidRPr="00B82D85">
              <w:rPr>
                <w:rFonts w:ascii="Arial" w:eastAsia="Times New Roman" w:hAnsi="Arial" w:cs="Arial"/>
                <w:b/>
                <w:bCs/>
                <w:color w:val="0A0A0A"/>
                <w:kern w:val="0"/>
                <w:sz w:val="20"/>
                <w:szCs w:val="20"/>
                <w14:ligatures w14:val="none"/>
              </w:rPr>
              <w:t>Plagiarism</w:t>
            </w:r>
          </w:p>
          <w:p w14:paraId="1D4CE5E3" w14:textId="77777777" w:rsidR="00193C9B" w:rsidRPr="00885DBF" w:rsidRDefault="00193C9B" w:rsidP="002679D6">
            <w:pPr>
              <w:shd w:val="clear" w:color="auto" w:fill="FFFFFF"/>
              <w:jc w:val="both"/>
              <w:rPr>
                <w:rFonts w:ascii="Arial" w:eastAsia="Times New Roman" w:hAnsi="Arial" w:cs="Arial"/>
                <w:color w:val="0A0A0A"/>
                <w:kern w:val="0"/>
                <w:sz w:val="20"/>
                <w:szCs w:val="20"/>
                <w14:ligatures w14:val="none"/>
              </w:rPr>
            </w:pPr>
            <w:r w:rsidRPr="00B82D85">
              <w:rPr>
                <w:rFonts w:ascii="Arial" w:eastAsia="Times New Roman" w:hAnsi="Arial" w:cs="Arial"/>
                <w:color w:val="0A0A0A"/>
                <w:kern w:val="0"/>
                <w:sz w:val="20"/>
                <w:szCs w:val="20"/>
                <w:lang w:val="en-US"/>
                <w14:ligatures w14:val="none"/>
              </w:rPr>
              <w:t>Detected plagiarism:  12% (they should be &lt; 15%). </w:t>
            </w:r>
          </w:p>
          <w:p w14:paraId="2A1C02A5" w14:textId="77777777" w:rsidR="00193C9B" w:rsidRPr="00B82D85" w:rsidRDefault="00193C9B" w:rsidP="002679D6">
            <w:pPr>
              <w:rPr>
                <w:rFonts w:ascii="Arial" w:hAnsi="Arial" w:cs="Arial"/>
                <w:sz w:val="20"/>
                <w:szCs w:val="20"/>
              </w:rPr>
            </w:pPr>
            <w:r w:rsidRPr="00B82D85">
              <w:rPr>
                <w:rFonts w:ascii="Arial" w:eastAsia="Times New Roman" w:hAnsi="Arial" w:cs="Arial"/>
                <w:color w:val="0A0A0A"/>
                <w:kern w:val="0"/>
                <w:sz w:val="20"/>
                <w:szCs w:val="20"/>
                <w:shd w:val="clear" w:color="auto" w:fill="FEFEFE"/>
                <w14:ligatures w14:val="none"/>
              </w:rPr>
              <w:t> </w:t>
            </w:r>
          </w:p>
          <w:p w14:paraId="0F9E2ADE" w14:textId="77777777" w:rsidR="00193C9B" w:rsidRPr="00B82D85" w:rsidRDefault="00193C9B" w:rsidP="002679D6">
            <w:pPr>
              <w:rPr>
                <w:rFonts w:ascii="Arial" w:hAnsi="Arial" w:cs="Arial"/>
                <w:sz w:val="20"/>
                <w:szCs w:val="20"/>
              </w:rPr>
            </w:pPr>
          </w:p>
        </w:tc>
        <w:tc>
          <w:tcPr>
            <w:tcW w:w="4675" w:type="dxa"/>
          </w:tcPr>
          <w:p w14:paraId="41DF3F98" w14:textId="77777777" w:rsidR="00193C9B" w:rsidRDefault="00193C9B" w:rsidP="002679D6">
            <w:pPr>
              <w:rPr>
                <w:rFonts w:ascii="Arial" w:hAnsi="Arial" w:cs="Arial"/>
                <w:sz w:val="20"/>
                <w:szCs w:val="20"/>
              </w:rPr>
            </w:pPr>
          </w:p>
          <w:p w14:paraId="2C9785DC" w14:textId="77777777" w:rsidR="00193C9B" w:rsidRDefault="00193C9B" w:rsidP="002679D6">
            <w:pPr>
              <w:rPr>
                <w:rFonts w:ascii="Arial" w:hAnsi="Arial" w:cs="Arial"/>
                <w:sz w:val="20"/>
                <w:szCs w:val="20"/>
              </w:rPr>
            </w:pPr>
          </w:p>
          <w:p w14:paraId="4BF70204" w14:textId="77777777" w:rsidR="00193C9B" w:rsidRPr="00B82D85" w:rsidRDefault="00193C9B" w:rsidP="002679D6">
            <w:pPr>
              <w:rPr>
                <w:rFonts w:ascii="Arial" w:hAnsi="Arial" w:cs="Arial"/>
                <w:sz w:val="20"/>
                <w:szCs w:val="20"/>
              </w:rPr>
            </w:pPr>
            <w:r>
              <w:rPr>
                <w:rFonts w:ascii="Arial" w:hAnsi="Arial" w:cs="Arial"/>
                <w:sz w:val="20"/>
                <w:szCs w:val="20"/>
              </w:rPr>
              <w:t xml:space="preserve">Thank you. We have now revised our manuscript and hope you can consider it for publication. </w:t>
            </w:r>
          </w:p>
        </w:tc>
      </w:tr>
    </w:tbl>
    <w:p w14:paraId="57F95CD7" w14:textId="77777777" w:rsidR="00193C9B" w:rsidRDefault="00193C9B"/>
    <w:sectPr w:rsidR="006F5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4B"/>
    <w:rsid w:val="001449AF"/>
    <w:rsid w:val="0018502A"/>
    <w:rsid w:val="00193C9B"/>
    <w:rsid w:val="004575F5"/>
    <w:rsid w:val="00691B8B"/>
    <w:rsid w:val="006B7D4B"/>
    <w:rsid w:val="009010B0"/>
    <w:rsid w:val="00A55114"/>
    <w:rsid w:val="00A7723A"/>
    <w:rsid w:val="00A91C43"/>
    <w:rsid w:val="00B13076"/>
    <w:rsid w:val="00BC4632"/>
    <w:rsid w:val="00E72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E1AA1"/>
  <w15:chartTrackingRefBased/>
  <w15:docId w15:val="{B401F7F8-1147-4F5E-8404-B1CF4F7F6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C9B"/>
    <w:pPr>
      <w:spacing w:after="0" w:line="240" w:lineRule="auto"/>
    </w:pPr>
    <w:rPr>
      <w:rFonts w:eastAsiaTheme="minorEastAsia"/>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3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1074</Words>
  <Characters>6124</Characters>
  <Application>Microsoft Office Word</Application>
  <DocSecurity>0</DocSecurity>
  <Lines>51</Lines>
  <Paragraphs>14</Paragraphs>
  <ScaleCrop>false</ScaleCrop>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Avgerinou, Christina</dc:creator>
  <cp:keywords/>
  <dc:description/>
  <cp:lastModifiedBy>Avgerinou, Christina</cp:lastModifiedBy>
  <cp:revision>2</cp:revision>
  <dcterms:created xsi:type="dcterms:W3CDTF">2023-09-29T13:45:00Z</dcterms:created>
  <dcterms:modified xsi:type="dcterms:W3CDTF">2023-09-29T13:46:00Z</dcterms:modified>
</cp:coreProperties>
</file>