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620" w:rsidRPr="00A45620" w:rsidRDefault="00A45620" w:rsidP="00A45620">
      <w:pPr>
        <w:spacing w:after="0" w:line="240" w:lineRule="auto"/>
        <w:contextualSpacing/>
        <w:rPr>
          <w:rFonts w:ascii="Palatino Linotype" w:eastAsia="SimSun" w:hAnsi="Palatino Linotype" w:cs="Angsana New"/>
          <w:spacing w:val="-10"/>
          <w:kern w:val="28"/>
          <w:sz w:val="56"/>
          <w:szCs w:val="56"/>
          <w:lang w:val="en-GB"/>
        </w:rPr>
      </w:pPr>
      <w:r w:rsidRPr="00A45620">
        <w:rPr>
          <w:rFonts w:ascii="Palatino Linotype" w:eastAsia="SimSun" w:hAnsi="Palatino Linotype" w:cs="Angsana New"/>
          <w:spacing w:val="-10"/>
          <w:kern w:val="28"/>
          <w:sz w:val="56"/>
          <w:szCs w:val="56"/>
          <w:lang w:val="en-GB"/>
        </w:rPr>
        <w:t>Response to Reviewer 2 Comments</w:t>
      </w:r>
    </w:p>
    <w:p w:rsidR="00A45620" w:rsidRPr="00A45620" w:rsidRDefault="00A45620" w:rsidP="00A45620">
      <w:pPr>
        <w:shd w:val="clear" w:color="auto" w:fill="FEFEFE"/>
        <w:spacing w:before="100" w:beforeAutospacing="1" w:after="100" w:afterAutospacing="1" w:line="240" w:lineRule="auto"/>
        <w:rPr>
          <w:rFonts w:ascii="Arial" w:eastAsia="Times New Roman" w:hAnsi="Arial" w:cs="Arial"/>
          <w:color w:val="0A0A0A"/>
          <w:sz w:val="20"/>
          <w:szCs w:val="20"/>
        </w:rPr>
      </w:pPr>
      <w:r w:rsidRPr="00A45620">
        <w:rPr>
          <w:rFonts w:ascii="Arial" w:eastAsia="Times New Roman" w:hAnsi="Arial" w:cs="Arial"/>
          <w:color w:val="0A0A0A"/>
          <w:sz w:val="20"/>
          <w:szCs w:val="20"/>
        </w:rPr>
        <w:t> </w:t>
      </w:r>
    </w:p>
    <w:p w:rsidR="00A45620" w:rsidRPr="00A45620" w:rsidRDefault="00A45620" w:rsidP="00A45620">
      <w:pPr>
        <w:shd w:val="clear" w:color="auto" w:fill="FEFEFE"/>
        <w:spacing w:before="100" w:beforeAutospacing="1" w:after="100" w:afterAutospacing="1" w:line="240" w:lineRule="auto"/>
        <w:rPr>
          <w:rFonts w:ascii="Arial" w:eastAsia="Times New Roman" w:hAnsi="Arial" w:cs="Arial"/>
          <w:color w:val="0A0A0A"/>
          <w:sz w:val="20"/>
          <w:szCs w:val="20"/>
        </w:rPr>
      </w:pPr>
      <w:r w:rsidRPr="00A45620">
        <w:rPr>
          <w:rFonts w:ascii="Palatino Linotype" w:eastAsia="SimSun" w:hAnsi="Palatino Linotype" w:cs="Times New Roman"/>
          <w:b/>
          <w:color w:val="000000"/>
          <w:sz w:val="20"/>
          <w:szCs w:val="20"/>
          <w:lang w:eastAsia="zh-CN"/>
        </w:rPr>
        <w:t xml:space="preserve">Point 1: </w:t>
      </w:r>
      <w:r w:rsidRPr="00A45620">
        <w:rPr>
          <w:rFonts w:ascii="Arial" w:eastAsia="Times New Roman" w:hAnsi="Arial" w:cs="Arial"/>
          <w:color w:val="0A0A0A"/>
          <w:sz w:val="20"/>
          <w:szCs w:val="20"/>
        </w:rPr>
        <w:t>In point 2.6.2 the exposure to smoke lasted 2 hours. This is quite a long time. How was the duration of smoke exposure chosen?</w:t>
      </w:r>
    </w:p>
    <w:p w:rsidR="00A45620" w:rsidRPr="00A45620" w:rsidRDefault="00A45620" w:rsidP="00A45620">
      <w:pPr>
        <w:spacing w:after="0" w:line="260" w:lineRule="atLeast"/>
        <w:jc w:val="both"/>
        <w:rPr>
          <w:rFonts w:ascii="Palatino Linotype" w:eastAsia="SimSun" w:hAnsi="Palatino Linotype" w:cs="Times New Roman"/>
          <w:color w:val="000000"/>
          <w:sz w:val="20"/>
          <w:szCs w:val="20"/>
          <w:lang w:eastAsia="zh-CN"/>
        </w:rPr>
      </w:pPr>
    </w:p>
    <w:p w:rsidR="00A45620" w:rsidRPr="00A45620" w:rsidRDefault="00A45620" w:rsidP="00A45620">
      <w:pPr>
        <w:spacing w:after="0" w:line="260" w:lineRule="atLeast"/>
        <w:jc w:val="both"/>
        <w:rPr>
          <w:rFonts w:ascii="Palatino Linotype" w:eastAsia="SimSun" w:hAnsi="Palatino Linotype" w:cs="Times New Roman"/>
          <w:color w:val="000000"/>
          <w:sz w:val="20"/>
          <w:szCs w:val="20"/>
          <w:lang w:eastAsia="zh-CN"/>
        </w:rPr>
      </w:pPr>
    </w:p>
    <w:p w:rsidR="00A45620" w:rsidRPr="00A45620" w:rsidRDefault="00A45620" w:rsidP="00A45620">
      <w:pPr>
        <w:spacing w:after="0" w:line="260" w:lineRule="atLeast"/>
        <w:jc w:val="both"/>
        <w:rPr>
          <w:rFonts w:ascii="Palatino Linotype" w:eastAsia="SimSun" w:hAnsi="Palatino Linotype" w:cs="Times New Roman"/>
          <w:b/>
          <w:color w:val="000000"/>
          <w:sz w:val="20"/>
          <w:szCs w:val="20"/>
          <w:lang w:eastAsia="zh-CN"/>
        </w:rPr>
      </w:pPr>
    </w:p>
    <w:p w:rsidR="00A45620" w:rsidRPr="00A45620" w:rsidRDefault="00A45620" w:rsidP="00A45620">
      <w:pPr>
        <w:spacing w:after="0" w:line="260" w:lineRule="atLeast"/>
        <w:jc w:val="both"/>
        <w:rPr>
          <w:rFonts w:ascii="Palatino Linotype" w:eastAsia="SimSun" w:hAnsi="Palatino Linotype" w:cs="Times New Roman"/>
          <w:b/>
          <w:color w:val="FF0000"/>
          <w:sz w:val="20"/>
          <w:szCs w:val="20"/>
          <w:lang w:eastAsia="zh-CN"/>
        </w:rPr>
      </w:pPr>
      <w:r w:rsidRPr="00A45620">
        <w:rPr>
          <w:rFonts w:ascii="Palatino Linotype" w:eastAsia="SimSun" w:hAnsi="Palatino Linotype" w:cs="Times New Roman"/>
          <w:b/>
          <w:color w:val="FF0000"/>
          <w:sz w:val="20"/>
          <w:szCs w:val="20"/>
          <w:lang w:eastAsia="zh-CN"/>
        </w:rPr>
        <w:t xml:space="preserve">Response 1: same duration for collecting airborne microbes was used. Also, from our experience of how fumigation is usually done. It was not easy to test different times of microbial exposure to smoke as we had also to work with smoke detectors in the building. </w:t>
      </w:r>
    </w:p>
    <w:p w:rsidR="00A45620" w:rsidRPr="00A45620" w:rsidRDefault="00A45620" w:rsidP="00A45620">
      <w:pPr>
        <w:spacing w:after="0" w:line="260" w:lineRule="atLeast"/>
        <w:jc w:val="both"/>
        <w:rPr>
          <w:rFonts w:ascii="Palatino Linotype" w:eastAsia="SimSun" w:hAnsi="Palatino Linotype" w:cs="Times New Roman"/>
          <w:b/>
          <w:color w:val="FF0000"/>
          <w:sz w:val="20"/>
          <w:szCs w:val="20"/>
          <w:lang w:eastAsia="zh-CN"/>
        </w:rPr>
      </w:pPr>
    </w:p>
    <w:p w:rsidR="00A45620" w:rsidRPr="00A45620" w:rsidRDefault="00A45620" w:rsidP="00A45620">
      <w:pPr>
        <w:spacing w:after="0" w:line="260" w:lineRule="atLeast"/>
        <w:jc w:val="both"/>
        <w:rPr>
          <w:rFonts w:ascii="Palatino Linotype" w:eastAsia="SimSun" w:hAnsi="Palatino Linotype" w:cs="Times New Roman"/>
          <w:b/>
          <w:color w:val="FF0000"/>
          <w:sz w:val="20"/>
          <w:szCs w:val="20"/>
          <w:lang w:eastAsia="zh-CN"/>
        </w:rPr>
      </w:pPr>
      <w:r w:rsidRPr="00A45620">
        <w:rPr>
          <w:rFonts w:ascii="Palatino Linotype" w:eastAsia="SimSun" w:hAnsi="Palatino Linotype" w:cs="Times New Roman"/>
          <w:b/>
          <w:color w:val="FF0000"/>
          <w:sz w:val="20"/>
          <w:szCs w:val="20"/>
          <w:lang w:eastAsia="zh-CN"/>
        </w:rPr>
        <w:t>This was clarified in the article as follows:</w:t>
      </w:r>
    </w:p>
    <w:p w:rsidR="00A45620" w:rsidRPr="00A45620" w:rsidRDefault="00A45620" w:rsidP="00A45620">
      <w:pPr>
        <w:spacing w:after="0" w:line="260" w:lineRule="atLeast"/>
        <w:jc w:val="both"/>
        <w:rPr>
          <w:rFonts w:ascii="Palatino Linotype" w:eastAsia="SimSun" w:hAnsi="Palatino Linotype" w:cs="Times New Roman"/>
          <w:b/>
          <w:color w:val="FF0000"/>
          <w:sz w:val="20"/>
          <w:szCs w:val="20"/>
          <w:lang w:eastAsia="zh-CN"/>
        </w:rPr>
      </w:pPr>
    </w:p>
    <w:p w:rsidR="00A45620" w:rsidRPr="00A45620" w:rsidRDefault="00A45620" w:rsidP="00A45620">
      <w:pPr>
        <w:spacing w:after="0" w:line="260" w:lineRule="atLeast"/>
        <w:jc w:val="both"/>
        <w:rPr>
          <w:rFonts w:ascii="Palatino Linotype" w:eastAsia="SimSun" w:hAnsi="Palatino Linotype" w:cs="Times New Roman"/>
          <w:color w:val="FF0000"/>
          <w:sz w:val="20"/>
          <w:szCs w:val="20"/>
          <w:lang w:eastAsia="zh-CN"/>
        </w:rPr>
      </w:pPr>
      <w:r w:rsidRPr="00A45620">
        <w:rPr>
          <w:rFonts w:ascii="Palatino Linotype" w:eastAsia="SimSun" w:hAnsi="Palatino Linotype" w:cs="Times New Roman"/>
          <w:b/>
          <w:color w:val="FF0000"/>
          <w:sz w:val="20"/>
          <w:szCs w:val="20"/>
          <w:lang w:eastAsia="zh-CN"/>
        </w:rPr>
        <w:t>“Once the burning was complete and the smoke had been generated, the test plates were opened and left exposed to the smoke for two hours to make it possible for the active components in the smoke to contact the test microbes”.</w:t>
      </w:r>
    </w:p>
    <w:p w:rsidR="00A45620" w:rsidRPr="00A45620" w:rsidRDefault="00A45620" w:rsidP="00A45620">
      <w:pPr>
        <w:spacing w:after="0" w:line="260" w:lineRule="atLeast"/>
        <w:jc w:val="both"/>
        <w:rPr>
          <w:rFonts w:ascii="Palatino Linotype" w:eastAsia="SimSun" w:hAnsi="Palatino Linotype" w:cs="Times New Roman"/>
          <w:color w:val="000000"/>
          <w:sz w:val="20"/>
          <w:szCs w:val="20"/>
          <w:lang w:eastAsia="zh-CN"/>
        </w:rPr>
      </w:pPr>
    </w:p>
    <w:p w:rsidR="00A45620" w:rsidRPr="00A45620" w:rsidRDefault="00A45620" w:rsidP="00A45620">
      <w:pPr>
        <w:shd w:val="clear" w:color="auto" w:fill="FEFEFE"/>
        <w:spacing w:before="100" w:beforeAutospacing="1" w:after="100" w:afterAutospacing="1" w:line="240" w:lineRule="auto"/>
        <w:rPr>
          <w:rFonts w:ascii="Arial" w:eastAsia="Times New Roman" w:hAnsi="Arial" w:cs="Arial"/>
          <w:color w:val="0A0A0A"/>
          <w:sz w:val="20"/>
          <w:szCs w:val="20"/>
        </w:rPr>
      </w:pPr>
      <w:r w:rsidRPr="00A45620">
        <w:rPr>
          <w:rFonts w:ascii="Palatino Linotype" w:eastAsia="SimSun" w:hAnsi="Palatino Linotype" w:cs="Times New Roman"/>
          <w:b/>
          <w:color w:val="000000"/>
          <w:sz w:val="20"/>
          <w:szCs w:val="20"/>
          <w:lang w:eastAsia="zh-CN"/>
        </w:rPr>
        <w:t>Point 2:</w:t>
      </w:r>
      <w:r w:rsidRPr="00A45620">
        <w:rPr>
          <w:rFonts w:ascii="Palatino Linotype" w:eastAsia="SimSun" w:hAnsi="Palatino Linotype" w:cs="Times New Roman"/>
          <w:color w:val="000000"/>
          <w:sz w:val="20"/>
          <w:szCs w:val="20"/>
          <w:lang w:eastAsia="zh-CN"/>
        </w:rPr>
        <w:t xml:space="preserve"> </w:t>
      </w:r>
      <w:r w:rsidRPr="00A45620">
        <w:rPr>
          <w:rFonts w:ascii="Arial" w:eastAsia="Times New Roman" w:hAnsi="Arial" w:cs="Arial"/>
          <w:color w:val="0A0A0A"/>
          <w:sz w:val="20"/>
          <w:szCs w:val="20"/>
        </w:rPr>
        <w:t>The fact that the plastic substrate dissolves with frankincense oil is very interesting. What substances, according to the authors, are responsible for this? Can this fact give impetus to the directed destruction and recycling of plastics?</w:t>
      </w:r>
    </w:p>
    <w:p w:rsidR="00A45620" w:rsidRPr="00A45620" w:rsidRDefault="00A45620" w:rsidP="00A45620">
      <w:pPr>
        <w:spacing w:after="0" w:line="260" w:lineRule="atLeast"/>
        <w:jc w:val="both"/>
        <w:rPr>
          <w:rFonts w:ascii="Palatino Linotype" w:eastAsia="SimSun" w:hAnsi="Palatino Linotype" w:cs="Times New Roman"/>
          <w:color w:val="000000"/>
          <w:sz w:val="20"/>
          <w:szCs w:val="20"/>
          <w:lang w:eastAsia="zh-CN"/>
        </w:rPr>
      </w:pPr>
    </w:p>
    <w:p w:rsidR="00A45620" w:rsidRPr="00A45620" w:rsidRDefault="00A45620" w:rsidP="00A45620">
      <w:pPr>
        <w:spacing w:after="0" w:line="260" w:lineRule="atLeast"/>
        <w:jc w:val="both"/>
        <w:rPr>
          <w:rFonts w:ascii="Palatino Linotype" w:eastAsia="SimSun" w:hAnsi="Palatino Linotype" w:cs="Times New Roman"/>
          <w:color w:val="000000"/>
          <w:sz w:val="20"/>
          <w:szCs w:val="20"/>
          <w:lang w:eastAsia="zh-CN"/>
        </w:rPr>
      </w:pPr>
    </w:p>
    <w:p w:rsidR="00A45620" w:rsidRPr="00A45620" w:rsidRDefault="00A45620" w:rsidP="00A45620">
      <w:pPr>
        <w:spacing w:after="0" w:line="260" w:lineRule="atLeast"/>
        <w:jc w:val="both"/>
        <w:rPr>
          <w:rFonts w:ascii="Palatino Linotype" w:eastAsia="SimSun" w:hAnsi="Palatino Linotype" w:cs="Times New Roman"/>
          <w:color w:val="FF0000"/>
          <w:sz w:val="20"/>
          <w:szCs w:val="20"/>
          <w:lang w:eastAsia="zh-CN"/>
        </w:rPr>
      </w:pPr>
      <w:r w:rsidRPr="00A45620">
        <w:rPr>
          <w:rFonts w:ascii="Palatino Linotype" w:eastAsia="SimSun" w:hAnsi="Palatino Linotype" w:cs="Times New Roman"/>
          <w:b/>
          <w:color w:val="FF0000"/>
          <w:sz w:val="20"/>
          <w:szCs w:val="20"/>
          <w:lang w:eastAsia="zh-CN"/>
        </w:rPr>
        <w:t>Response 2:</w:t>
      </w:r>
      <w:r w:rsidRPr="00A45620">
        <w:rPr>
          <w:rFonts w:ascii="Palatino Linotype" w:eastAsia="SimSun" w:hAnsi="Palatino Linotype" w:cs="Times New Roman"/>
          <w:color w:val="FF0000"/>
          <w:sz w:val="20"/>
          <w:szCs w:val="20"/>
          <w:lang w:eastAsia="zh-CN"/>
        </w:rPr>
        <w:t xml:space="preserve"> For explanation of this in this article we added this information:</w:t>
      </w:r>
    </w:p>
    <w:p w:rsidR="00A45620" w:rsidRPr="00A45620" w:rsidRDefault="00A45620" w:rsidP="00A45620">
      <w:pPr>
        <w:spacing w:after="0" w:line="260" w:lineRule="atLeast"/>
        <w:jc w:val="both"/>
        <w:rPr>
          <w:rFonts w:ascii="Palatino Linotype" w:eastAsia="SimSun" w:hAnsi="Palatino Linotype" w:cs="Times New Roman"/>
          <w:color w:val="FF0000"/>
          <w:sz w:val="20"/>
          <w:szCs w:val="20"/>
          <w:lang w:eastAsia="zh-CN"/>
        </w:rPr>
      </w:pPr>
    </w:p>
    <w:p w:rsidR="00A45620" w:rsidRPr="00A45620" w:rsidRDefault="00A45620" w:rsidP="00A45620">
      <w:pPr>
        <w:spacing w:after="0" w:line="260" w:lineRule="atLeast"/>
        <w:jc w:val="both"/>
        <w:rPr>
          <w:rFonts w:ascii="Palatino Linotype" w:eastAsia="SimSun" w:hAnsi="Palatino Linotype" w:cs="Times New Roman"/>
          <w:color w:val="FF0000"/>
          <w:sz w:val="20"/>
          <w:szCs w:val="20"/>
          <w:lang w:eastAsia="zh-CN" w:bidi="en-US"/>
        </w:rPr>
      </w:pPr>
      <w:r w:rsidRPr="00A45620">
        <w:rPr>
          <w:rFonts w:ascii="Palatino Linotype" w:eastAsia="SimSun" w:hAnsi="Palatino Linotype" w:cs="Times New Roman"/>
          <w:color w:val="FF0000"/>
          <w:sz w:val="20"/>
          <w:szCs w:val="20"/>
          <w:lang w:eastAsia="zh-CN"/>
        </w:rPr>
        <w:t>“</w:t>
      </w:r>
      <w:r w:rsidRPr="00A45620">
        <w:rPr>
          <w:rFonts w:ascii="Palatino Linotype" w:eastAsia="SimSun" w:hAnsi="Palatino Linotype" w:cs="Times New Roman"/>
          <w:color w:val="FF0000"/>
          <w:sz w:val="20"/>
          <w:szCs w:val="20"/>
          <w:lang w:eastAsia="zh-CN" w:bidi="en-US"/>
        </w:rPr>
        <w:t xml:space="preserve">Some compounds such as cymene, </w:t>
      </w:r>
      <w:proofErr w:type="spellStart"/>
      <w:r w:rsidRPr="00A45620">
        <w:rPr>
          <w:rFonts w:ascii="Palatino Linotype" w:eastAsia="SimSun" w:hAnsi="Palatino Linotype" w:cs="Times New Roman"/>
          <w:color w:val="FF0000"/>
          <w:sz w:val="20"/>
          <w:szCs w:val="20"/>
          <w:lang w:eastAsia="zh-CN" w:bidi="en-US"/>
        </w:rPr>
        <w:t>terpinene</w:t>
      </w:r>
      <w:proofErr w:type="spellEnd"/>
      <w:r w:rsidRPr="00A45620">
        <w:rPr>
          <w:rFonts w:ascii="Palatino Linotype" w:eastAsia="SimSun" w:hAnsi="Palatino Linotype" w:cs="Times New Roman"/>
          <w:color w:val="FF0000"/>
          <w:sz w:val="20"/>
          <w:szCs w:val="20"/>
          <w:lang w:eastAsia="zh-CN" w:bidi="en-US"/>
        </w:rPr>
        <w:t xml:space="preserve">, limonene, and </w:t>
      </w:r>
      <w:proofErr w:type="spellStart"/>
      <w:r w:rsidRPr="00A45620">
        <w:rPr>
          <w:rFonts w:ascii="Palatino Linotype" w:eastAsia="SimSun" w:hAnsi="Palatino Linotype" w:cs="Times New Roman"/>
          <w:color w:val="FF0000"/>
          <w:sz w:val="20"/>
          <w:szCs w:val="20"/>
          <w:lang w:eastAsia="zh-CN" w:bidi="en-US"/>
        </w:rPr>
        <w:t>phellandrene</w:t>
      </w:r>
      <w:proofErr w:type="spellEnd"/>
      <w:r w:rsidRPr="00A45620">
        <w:rPr>
          <w:rFonts w:ascii="Palatino Linotype" w:eastAsia="SimSun" w:hAnsi="Palatino Linotype" w:cs="Times New Roman"/>
          <w:color w:val="FF0000"/>
          <w:sz w:val="20"/>
          <w:szCs w:val="20"/>
          <w:lang w:eastAsia="zh-CN" w:bidi="en-US"/>
        </w:rPr>
        <w:t xml:space="preserve"> which are frequently found in essential oils including frankincense oil were previously reported to be good solvents for polystyrene foams [33]. It will be interesting to identify which components in frankincense oil responsible for dissolving different types of plastics and determine their applicability. “</w:t>
      </w:r>
    </w:p>
    <w:p w:rsidR="00A45620" w:rsidRPr="00A45620" w:rsidRDefault="00A45620" w:rsidP="00A45620">
      <w:pPr>
        <w:spacing w:after="0" w:line="260" w:lineRule="atLeast"/>
        <w:jc w:val="both"/>
        <w:rPr>
          <w:rFonts w:ascii="Palatino Linotype" w:eastAsia="SimSun" w:hAnsi="Palatino Linotype" w:cs="Times New Roman"/>
          <w:color w:val="FF0000"/>
          <w:sz w:val="20"/>
          <w:szCs w:val="20"/>
          <w:lang w:eastAsia="zh-CN"/>
        </w:rPr>
      </w:pPr>
    </w:p>
    <w:p w:rsidR="00A45620" w:rsidRPr="00A45620" w:rsidRDefault="00A45620" w:rsidP="00A45620">
      <w:pPr>
        <w:shd w:val="clear" w:color="auto" w:fill="FEFEFE"/>
        <w:spacing w:before="100" w:beforeAutospacing="1" w:after="100" w:afterAutospacing="1" w:line="240" w:lineRule="auto"/>
        <w:rPr>
          <w:rFonts w:ascii="Arial" w:eastAsia="Times New Roman" w:hAnsi="Arial" w:cs="Arial"/>
          <w:color w:val="0A0A0A"/>
          <w:sz w:val="20"/>
          <w:szCs w:val="20"/>
        </w:rPr>
      </w:pPr>
      <w:r w:rsidRPr="00A45620">
        <w:rPr>
          <w:rFonts w:ascii="Palatino Linotype" w:eastAsia="SimSun" w:hAnsi="Palatino Linotype" w:cs="Times New Roman"/>
          <w:b/>
          <w:bCs/>
          <w:sz w:val="20"/>
          <w:szCs w:val="20"/>
          <w:lang w:eastAsia="zh-CN"/>
        </w:rPr>
        <w:t>Point 3:</w:t>
      </w:r>
      <w:r w:rsidRPr="00A45620">
        <w:rPr>
          <w:rFonts w:ascii="Palatino Linotype" w:eastAsia="SimSun" w:hAnsi="Palatino Linotype" w:cs="Times New Roman"/>
          <w:sz w:val="20"/>
          <w:szCs w:val="20"/>
          <w:lang w:eastAsia="zh-CN"/>
        </w:rPr>
        <w:t xml:space="preserve"> </w:t>
      </w:r>
      <w:r w:rsidRPr="00A45620">
        <w:rPr>
          <w:rFonts w:ascii="Arial" w:eastAsia="Times New Roman" w:hAnsi="Arial" w:cs="Arial"/>
          <w:color w:val="0A0A0A"/>
          <w:sz w:val="20"/>
          <w:szCs w:val="20"/>
        </w:rPr>
        <w:t>You found no significant difference between premium and inferior frankincense in terms of antimicrobial activity. You make the assumption that this is due to the freshness of the extracted fractions. Then it would be interesting to confirm this hypothesis in the future. Conduct research on the dependence of antimicrobial activity on the duration of storage of oil of the highest and lowest grades. In the introduction, you write very interestingly how you bought incense samples based on your long experience as an incense merchant.</w:t>
      </w:r>
    </w:p>
    <w:p w:rsidR="00A45620" w:rsidRPr="00A45620" w:rsidRDefault="00A45620" w:rsidP="00A45620">
      <w:pPr>
        <w:spacing w:after="0" w:line="260" w:lineRule="atLeast"/>
        <w:jc w:val="both"/>
        <w:rPr>
          <w:rFonts w:ascii="Palatino Linotype" w:eastAsia="SimSun" w:hAnsi="Palatino Linotype" w:cs="Times New Roman"/>
          <w:sz w:val="20"/>
          <w:szCs w:val="20"/>
          <w:lang w:eastAsia="zh-CN"/>
        </w:rPr>
      </w:pPr>
    </w:p>
    <w:p w:rsidR="00A45620" w:rsidRPr="00A45620" w:rsidRDefault="00A45620" w:rsidP="00A45620">
      <w:pPr>
        <w:spacing w:after="0" w:line="260" w:lineRule="atLeast"/>
        <w:jc w:val="both"/>
        <w:rPr>
          <w:rFonts w:ascii="Palatino Linotype" w:eastAsia="SimSun" w:hAnsi="Palatino Linotype" w:cs="Times New Roman"/>
          <w:sz w:val="20"/>
          <w:szCs w:val="20"/>
          <w:lang w:eastAsia="zh-CN"/>
        </w:rPr>
      </w:pPr>
    </w:p>
    <w:p w:rsidR="00A45620" w:rsidRPr="00A45620" w:rsidRDefault="00A45620" w:rsidP="00A45620">
      <w:pPr>
        <w:spacing w:after="0" w:line="260" w:lineRule="atLeast"/>
        <w:jc w:val="both"/>
        <w:rPr>
          <w:rFonts w:ascii="Palatino Linotype" w:eastAsia="SimSun" w:hAnsi="Palatino Linotype" w:cs="Times New Roman"/>
          <w:color w:val="FF0000"/>
          <w:sz w:val="20"/>
          <w:szCs w:val="20"/>
          <w:lang w:eastAsia="zh-CN"/>
        </w:rPr>
      </w:pPr>
      <w:r w:rsidRPr="00A45620">
        <w:rPr>
          <w:rFonts w:ascii="Palatino Linotype" w:eastAsia="SimSun" w:hAnsi="Palatino Linotype" w:cs="Times New Roman"/>
          <w:b/>
          <w:bCs/>
          <w:color w:val="FF0000"/>
          <w:sz w:val="20"/>
          <w:szCs w:val="20"/>
          <w:lang w:eastAsia="zh-CN"/>
        </w:rPr>
        <w:t>Response 3:</w:t>
      </w:r>
      <w:r w:rsidRPr="00A45620">
        <w:rPr>
          <w:rFonts w:ascii="Palatino Linotype" w:eastAsia="SimSun" w:hAnsi="Palatino Linotype" w:cs="Times New Roman"/>
          <w:color w:val="FF0000"/>
          <w:sz w:val="20"/>
          <w:szCs w:val="20"/>
          <w:lang w:eastAsia="zh-CN"/>
        </w:rPr>
        <w:t xml:space="preserve"> We will include this in our future research, usually essential oils have specific shelf life after which, their activity may decrease.</w:t>
      </w:r>
    </w:p>
    <w:p w:rsidR="00A45620" w:rsidRPr="00A45620" w:rsidRDefault="00A45620" w:rsidP="00A45620">
      <w:pPr>
        <w:spacing w:after="0" w:line="260" w:lineRule="atLeast"/>
        <w:jc w:val="both"/>
        <w:rPr>
          <w:rFonts w:ascii="Palatino Linotype" w:eastAsia="SimSun" w:hAnsi="Palatino Linotype" w:cs="Times New Roman"/>
          <w:color w:val="0070C0"/>
          <w:sz w:val="20"/>
          <w:szCs w:val="20"/>
          <w:lang w:eastAsia="zh-CN"/>
        </w:rPr>
      </w:pPr>
    </w:p>
    <w:p w:rsidR="00A45620" w:rsidRPr="00A45620" w:rsidRDefault="00A45620" w:rsidP="00A45620">
      <w:pPr>
        <w:spacing w:after="0" w:line="260" w:lineRule="atLeast"/>
        <w:jc w:val="both"/>
        <w:rPr>
          <w:rFonts w:ascii="Palatino Linotype" w:eastAsia="SimSun" w:hAnsi="Palatino Linotype" w:cs="Times New Roman"/>
          <w:sz w:val="20"/>
          <w:szCs w:val="20"/>
          <w:lang w:eastAsia="zh-CN"/>
        </w:rPr>
      </w:pPr>
      <w:r w:rsidRPr="00A45620">
        <w:rPr>
          <w:rFonts w:ascii="Palatino Linotype" w:eastAsia="SimSun" w:hAnsi="Palatino Linotype" w:cs="Times New Roman"/>
          <w:b/>
          <w:bCs/>
          <w:sz w:val="20"/>
          <w:szCs w:val="20"/>
          <w:lang w:eastAsia="zh-CN"/>
        </w:rPr>
        <w:lastRenderedPageBreak/>
        <w:t>Point 4:</w:t>
      </w:r>
      <w:r w:rsidRPr="00A45620">
        <w:rPr>
          <w:rFonts w:ascii="Palatino Linotype" w:eastAsia="SimSun" w:hAnsi="Palatino Linotype" w:cs="Times New Roman"/>
          <w:sz w:val="20"/>
          <w:szCs w:val="20"/>
          <w:lang w:eastAsia="zh-CN"/>
        </w:rPr>
        <w:t xml:space="preserve"> </w:t>
      </w:r>
      <w:r w:rsidRPr="00A45620">
        <w:rPr>
          <w:rFonts w:ascii="Arial" w:eastAsia="Times New Roman" w:hAnsi="Arial" w:cs="Arial"/>
          <w:color w:val="0A0A0A"/>
          <w:sz w:val="20"/>
          <w:szCs w:val="20"/>
        </w:rPr>
        <w:t>Adding frankincense to food can have negative effects on the human microbiota?</w:t>
      </w:r>
    </w:p>
    <w:p w:rsidR="00A45620" w:rsidRPr="00A45620" w:rsidRDefault="00A45620" w:rsidP="00A45620">
      <w:pPr>
        <w:spacing w:after="0" w:line="260" w:lineRule="atLeast"/>
        <w:jc w:val="both"/>
        <w:rPr>
          <w:rFonts w:ascii="Palatino Linotype" w:eastAsia="SimSun" w:hAnsi="Palatino Linotype" w:cs="Times New Roman"/>
          <w:sz w:val="20"/>
          <w:szCs w:val="20"/>
          <w:lang w:eastAsia="zh-CN"/>
        </w:rPr>
      </w:pPr>
    </w:p>
    <w:p w:rsidR="00A45620" w:rsidRPr="00A45620" w:rsidRDefault="00A45620" w:rsidP="00A45620">
      <w:pPr>
        <w:spacing w:after="0" w:line="260" w:lineRule="atLeast"/>
        <w:jc w:val="both"/>
        <w:rPr>
          <w:rFonts w:ascii="Palatino Linotype" w:eastAsia="SimSun" w:hAnsi="Palatino Linotype" w:cs="Times New Roman"/>
          <w:color w:val="FF0000"/>
          <w:sz w:val="20"/>
          <w:szCs w:val="20"/>
          <w:lang w:eastAsia="zh-CN"/>
        </w:rPr>
      </w:pPr>
      <w:r w:rsidRPr="00A45620">
        <w:rPr>
          <w:rFonts w:ascii="Palatino Linotype" w:eastAsia="SimSun" w:hAnsi="Palatino Linotype" w:cs="Times New Roman"/>
          <w:color w:val="FF0000"/>
          <w:sz w:val="20"/>
          <w:szCs w:val="20"/>
          <w:lang w:eastAsia="zh-CN"/>
        </w:rPr>
        <w:t>Response 4: In industry, frankincense is added to food for its various health benefits and this attracts consumers. Recently, many frankincense supplements have been produced as well, for their positive effects on health (Examples anti-inflammatory and as preventive measures for diseases that are mentioned in the manuscript).</w:t>
      </w:r>
    </w:p>
    <w:p w:rsidR="00A45620" w:rsidRPr="00A45620" w:rsidRDefault="00A45620" w:rsidP="00A45620">
      <w:pPr>
        <w:spacing w:after="0" w:line="260" w:lineRule="atLeast"/>
        <w:jc w:val="both"/>
        <w:rPr>
          <w:rFonts w:ascii="Palatino Linotype" w:eastAsia="SimSun" w:hAnsi="Palatino Linotype" w:cs="Times New Roman"/>
          <w:color w:val="FF0000"/>
          <w:sz w:val="20"/>
          <w:szCs w:val="20"/>
          <w:lang w:eastAsia="zh-CN"/>
        </w:rPr>
      </w:pPr>
    </w:p>
    <w:p w:rsidR="00A45620" w:rsidRPr="00A45620" w:rsidRDefault="00A45620" w:rsidP="00A45620">
      <w:pPr>
        <w:spacing w:after="0" w:line="260" w:lineRule="atLeast"/>
        <w:jc w:val="both"/>
        <w:rPr>
          <w:rFonts w:ascii="Palatino Linotype" w:eastAsia="SimSun" w:hAnsi="Palatino Linotype" w:cs="Times New Roman"/>
          <w:color w:val="FF0000"/>
          <w:sz w:val="20"/>
          <w:szCs w:val="20"/>
          <w:lang w:eastAsia="zh-CN"/>
        </w:rPr>
      </w:pPr>
      <w:r w:rsidRPr="00A45620">
        <w:rPr>
          <w:rFonts w:ascii="Palatino Linotype" w:eastAsia="SimSun" w:hAnsi="Palatino Linotype" w:cs="Times New Roman"/>
          <w:color w:val="FF0000"/>
          <w:sz w:val="20"/>
          <w:szCs w:val="20"/>
          <w:lang w:eastAsia="zh-CN"/>
        </w:rPr>
        <w:t>I added this information for clarification:</w:t>
      </w:r>
    </w:p>
    <w:p w:rsidR="00A45620" w:rsidRPr="00A45620" w:rsidRDefault="00A45620" w:rsidP="00A45620">
      <w:pPr>
        <w:spacing w:after="0" w:line="260" w:lineRule="atLeast"/>
        <w:jc w:val="both"/>
        <w:rPr>
          <w:rFonts w:ascii="Palatino Linotype" w:eastAsia="SimSun" w:hAnsi="Palatino Linotype" w:cs="Times New Roman"/>
          <w:color w:val="FF0000"/>
          <w:sz w:val="20"/>
          <w:szCs w:val="20"/>
          <w:lang w:eastAsia="zh-CN"/>
        </w:rPr>
      </w:pPr>
    </w:p>
    <w:p w:rsidR="00A45620" w:rsidRPr="00A45620" w:rsidRDefault="00A45620" w:rsidP="00A45620">
      <w:pPr>
        <w:spacing w:after="0" w:line="260" w:lineRule="atLeast"/>
        <w:jc w:val="both"/>
        <w:rPr>
          <w:rFonts w:ascii="Palatino Linotype" w:eastAsia="SimSun" w:hAnsi="Palatino Linotype" w:cs="Times New Roman"/>
          <w:color w:val="FF0000"/>
          <w:sz w:val="20"/>
          <w:szCs w:val="20"/>
          <w:lang w:eastAsia="zh-CN"/>
        </w:rPr>
      </w:pPr>
      <w:r w:rsidRPr="00A45620">
        <w:rPr>
          <w:rFonts w:ascii="Palatino Linotype" w:eastAsia="SimSun" w:hAnsi="Palatino Linotype" w:cs="Times New Roman"/>
          <w:color w:val="FF0000"/>
          <w:sz w:val="20"/>
          <w:szCs w:val="20"/>
          <w:lang w:eastAsia="zh-CN"/>
        </w:rPr>
        <w:t>“</w:t>
      </w:r>
      <w:r w:rsidRPr="00A45620">
        <w:rPr>
          <w:rFonts w:ascii="Palatino Linotype" w:eastAsia="SimSun" w:hAnsi="Palatino Linotype" w:cs="Times New Roman"/>
          <w:color w:val="FF0000"/>
          <w:sz w:val="20"/>
          <w:szCs w:val="20"/>
          <w:lang w:val="en" w:eastAsia="zh-CN"/>
        </w:rPr>
        <w:t>Frankincense is added to food for its health benefits, however, it is important to determine its effect on gut microbiota and probiotics intended to deliver live cultures to the gut, taking into consideration different factors such as the concentration of frankincense and the type of its formulation.”</w:t>
      </w:r>
    </w:p>
    <w:p w:rsidR="00A45620" w:rsidRPr="00A45620" w:rsidRDefault="00A45620" w:rsidP="00A45620">
      <w:pPr>
        <w:spacing w:after="0" w:line="260" w:lineRule="atLeast"/>
        <w:jc w:val="both"/>
        <w:rPr>
          <w:rFonts w:ascii="Palatino Linotype" w:eastAsia="SimSun" w:hAnsi="Palatino Linotype" w:cs="Times New Roman"/>
          <w:color w:val="FF0000"/>
          <w:sz w:val="20"/>
          <w:szCs w:val="20"/>
          <w:lang w:eastAsia="zh-CN"/>
        </w:rPr>
      </w:pPr>
    </w:p>
    <w:p w:rsidR="00A45620" w:rsidRPr="00A45620" w:rsidRDefault="00A45620" w:rsidP="00A45620">
      <w:pPr>
        <w:spacing w:after="0" w:line="260" w:lineRule="atLeast"/>
        <w:jc w:val="both"/>
        <w:rPr>
          <w:rFonts w:ascii="Palatino Linotype" w:eastAsia="SimSun" w:hAnsi="Palatino Linotype" w:cs="Times New Roman"/>
          <w:color w:val="FF0000"/>
          <w:sz w:val="20"/>
          <w:szCs w:val="20"/>
          <w:lang w:eastAsia="zh-CN"/>
        </w:rPr>
      </w:pPr>
    </w:p>
    <w:p w:rsidR="00A45620" w:rsidRPr="00A45620" w:rsidRDefault="00A45620" w:rsidP="00A45620">
      <w:pPr>
        <w:shd w:val="clear" w:color="auto" w:fill="FEFEFE"/>
        <w:spacing w:before="100" w:beforeAutospacing="1" w:after="100" w:afterAutospacing="1" w:line="240" w:lineRule="auto"/>
        <w:rPr>
          <w:rFonts w:ascii="Arial" w:eastAsia="Times New Roman" w:hAnsi="Arial" w:cs="Arial"/>
          <w:color w:val="0A0A0A"/>
          <w:sz w:val="20"/>
          <w:szCs w:val="20"/>
        </w:rPr>
      </w:pPr>
      <w:r w:rsidRPr="00A45620">
        <w:rPr>
          <w:rFonts w:ascii="Palatino Linotype" w:eastAsia="SimSun" w:hAnsi="Palatino Linotype" w:cs="Times New Roman"/>
          <w:b/>
          <w:bCs/>
          <w:sz w:val="20"/>
          <w:szCs w:val="20"/>
          <w:lang w:eastAsia="zh-CN"/>
        </w:rPr>
        <w:t>Point 5:</w:t>
      </w:r>
      <w:r w:rsidRPr="00A45620">
        <w:rPr>
          <w:rFonts w:ascii="Palatino Linotype" w:eastAsia="SimSun" w:hAnsi="Palatino Linotype" w:cs="Times New Roman"/>
          <w:color w:val="000000"/>
          <w:sz w:val="20"/>
          <w:szCs w:val="20"/>
          <w:lang w:eastAsia="zh-CN"/>
        </w:rPr>
        <w:t xml:space="preserve"> </w:t>
      </w:r>
      <w:r w:rsidRPr="00A45620">
        <w:rPr>
          <w:rFonts w:ascii="Arial" w:eastAsia="Times New Roman" w:hAnsi="Arial" w:cs="Arial"/>
          <w:color w:val="0A0A0A"/>
          <w:sz w:val="20"/>
          <w:szCs w:val="20"/>
        </w:rPr>
        <w:t>Line 689. The addition of frankincense to yogurt may cause a decrease in the titer of lactic acid bacteria. So what is the purpose of this supplement?</w:t>
      </w:r>
    </w:p>
    <w:p w:rsidR="00A45620" w:rsidRPr="00A45620" w:rsidRDefault="00A45620" w:rsidP="00A45620">
      <w:pPr>
        <w:spacing w:after="0" w:line="260" w:lineRule="atLeast"/>
        <w:jc w:val="both"/>
        <w:rPr>
          <w:rFonts w:ascii="Palatino Linotype" w:eastAsia="SimSun" w:hAnsi="Palatino Linotype" w:cs="Times New Roman"/>
          <w:color w:val="000000"/>
          <w:sz w:val="20"/>
          <w:szCs w:val="20"/>
          <w:lang w:eastAsia="zh-CN"/>
        </w:rPr>
      </w:pPr>
    </w:p>
    <w:p w:rsidR="00A45620" w:rsidRPr="00A45620" w:rsidRDefault="00A45620" w:rsidP="00A45620">
      <w:pPr>
        <w:spacing w:after="0" w:line="260" w:lineRule="atLeast"/>
        <w:jc w:val="both"/>
        <w:rPr>
          <w:rFonts w:ascii="Palatino Linotype" w:eastAsia="SimSun" w:hAnsi="Palatino Linotype" w:cs="Times New Roman"/>
          <w:color w:val="000000"/>
          <w:sz w:val="20"/>
          <w:szCs w:val="20"/>
          <w:lang w:eastAsia="zh-CN"/>
        </w:rPr>
      </w:pPr>
    </w:p>
    <w:p w:rsidR="00A45620" w:rsidRPr="00A45620" w:rsidRDefault="00A45620" w:rsidP="00A45620">
      <w:pPr>
        <w:spacing w:after="0" w:line="260" w:lineRule="atLeast"/>
        <w:jc w:val="both"/>
        <w:rPr>
          <w:rFonts w:ascii="Palatino Linotype" w:eastAsia="SimSun" w:hAnsi="Palatino Linotype" w:cs="Times New Roman"/>
          <w:color w:val="FF0000"/>
          <w:sz w:val="20"/>
          <w:szCs w:val="20"/>
          <w:lang w:eastAsia="zh-CN"/>
        </w:rPr>
      </w:pPr>
      <w:r w:rsidRPr="00A45620">
        <w:rPr>
          <w:rFonts w:ascii="Palatino Linotype" w:eastAsia="SimSun" w:hAnsi="Palatino Linotype" w:cs="Times New Roman"/>
          <w:b/>
          <w:bCs/>
          <w:color w:val="FF0000"/>
          <w:sz w:val="20"/>
          <w:szCs w:val="20"/>
          <w:lang w:eastAsia="zh-CN"/>
        </w:rPr>
        <w:t>Response 5:</w:t>
      </w:r>
      <w:r w:rsidRPr="00A45620">
        <w:rPr>
          <w:rFonts w:ascii="Palatino Linotype" w:eastAsia="SimSun" w:hAnsi="Palatino Linotype" w:cs="Times New Roman"/>
          <w:color w:val="FF0000"/>
          <w:sz w:val="20"/>
          <w:szCs w:val="20"/>
          <w:lang w:eastAsia="zh-CN"/>
        </w:rPr>
        <w:t xml:space="preserve"> I combined the answer to this point with the previous point. “</w:t>
      </w:r>
      <w:r w:rsidRPr="00A45620">
        <w:rPr>
          <w:rFonts w:ascii="Palatino Linotype" w:eastAsia="SimSun" w:hAnsi="Palatino Linotype" w:cs="Times New Roman"/>
          <w:color w:val="FF0000"/>
          <w:sz w:val="20"/>
          <w:szCs w:val="20"/>
          <w:lang w:val="en" w:eastAsia="zh-CN"/>
        </w:rPr>
        <w:t>Frankincense is added to food for its health benefits, however, it is important to determine its effect on gut microbiota and probiotics intended to deliver live cultures to the gut, taking into consideration different factors such as the concentration of frankincense and the type of its formulation.”</w:t>
      </w:r>
    </w:p>
    <w:p w:rsidR="00A45620" w:rsidRPr="00A45620" w:rsidRDefault="00A45620" w:rsidP="00A45620">
      <w:pPr>
        <w:spacing w:after="0" w:line="260" w:lineRule="atLeast"/>
        <w:jc w:val="both"/>
        <w:rPr>
          <w:rFonts w:ascii="Palatino Linotype" w:eastAsia="SimSun" w:hAnsi="Palatino Linotype" w:cs="Times New Roman"/>
          <w:bCs/>
          <w:color w:val="FF0000"/>
          <w:sz w:val="20"/>
          <w:szCs w:val="20"/>
          <w:lang w:eastAsia="zh-CN" w:bidi="en-US"/>
        </w:rPr>
      </w:pPr>
    </w:p>
    <w:p w:rsidR="00A45620" w:rsidRPr="00A45620" w:rsidRDefault="00A45620" w:rsidP="00A45620">
      <w:pPr>
        <w:spacing w:after="0" w:line="260" w:lineRule="atLeast"/>
        <w:jc w:val="both"/>
        <w:rPr>
          <w:rFonts w:ascii="Palatino Linotype" w:eastAsia="SimSun" w:hAnsi="Palatino Linotype" w:cs="Times New Roman"/>
          <w:bCs/>
          <w:color w:val="FF0000"/>
          <w:sz w:val="20"/>
          <w:szCs w:val="20"/>
          <w:lang w:eastAsia="zh-CN" w:bidi="en-US"/>
        </w:rPr>
      </w:pPr>
    </w:p>
    <w:p w:rsidR="00DD41F6" w:rsidRDefault="00DD41F6">
      <w:bookmarkStart w:id="0" w:name="_GoBack"/>
      <w:bookmarkEnd w:id="0"/>
    </w:p>
    <w:sectPr w:rsidR="00DD41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altName w:val="Leelawadee UI"/>
    <w:panose1 w:val="02020603050405020304"/>
    <w:charset w:val="DE"/>
    <w:family w:val="roman"/>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620"/>
    <w:rsid w:val="00A45620"/>
    <w:rsid w:val="00DD41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E30683-7297-4E9F-9225-81BA9B02D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Zahra Sulaiman Nasser Al-Kharusi</dc:creator>
  <cp:keywords/>
  <dc:description/>
  <cp:lastModifiedBy>Zahra Sulaiman Nasser Al-Kharusi</cp:lastModifiedBy>
  <cp:revision>1</cp:revision>
  <dcterms:created xsi:type="dcterms:W3CDTF">2023-09-10T08:09:00Z</dcterms:created>
  <dcterms:modified xsi:type="dcterms:W3CDTF">2023-09-10T08:09:00Z</dcterms:modified>
</cp:coreProperties>
</file>