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ascii="Palatino Linotype" w:hAnsi="Palatino Linotype" w:cs="Palatino Linotype"/>
          <w:b/>
          <w:bCs/>
          <w:sz w:val="23"/>
          <w:szCs w:val="23"/>
        </w:rPr>
        <w:t xml:space="preserve">Response to Reviewer </w:t>
      </w:r>
      <w:r>
        <w:rPr>
          <w:rFonts w:hint="eastAsia" w:ascii="Palatino Linotype" w:hAnsi="Palatino Linotype" w:eastAsia="宋体" w:cs="Palatino Linotype"/>
          <w:b/>
          <w:bCs/>
          <w:sz w:val="23"/>
          <w:szCs w:val="23"/>
          <w:lang w:val="en-US" w:eastAsia="zh-CN"/>
        </w:rPr>
        <w:t>1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Palatino Linotype" w:hAnsi="Palatino Linotype" w:cs="Palatino Linotype"/>
          <w:b/>
          <w:bCs/>
          <w:sz w:val="23"/>
          <w:szCs w:val="23"/>
        </w:rPr>
      </w:pPr>
      <w:r>
        <w:rPr>
          <w:rFonts w:hint="eastAsia" w:ascii="Palatino Linotype" w:hAnsi="Palatino Linotype" w:cs="Palatino Linotype"/>
          <w:b/>
          <w:bCs/>
          <w:sz w:val="23"/>
          <w:szCs w:val="23"/>
          <w:lang w:val="en-US" w:eastAsia="zh-CN"/>
        </w:rPr>
        <w:t>Agriculture</w:t>
      </w:r>
      <w:r>
        <w:rPr>
          <w:rFonts w:ascii="Palatino Linotype" w:hAnsi="Palatino Linotype" w:cs="Palatino Linotype"/>
          <w:b/>
          <w:bCs/>
          <w:sz w:val="23"/>
          <w:szCs w:val="23"/>
        </w:rPr>
        <w:t>-</w:t>
      </w:r>
      <w:r>
        <w:rPr>
          <w:rFonts w:hint="eastAsia" w:ascii="Palatino Linotype" w:hAnsi="Palatino Linotype" w:cs="Palatino Linotype"/>
          <w:b/>
          <w:bCs/>
          <w:sz w:val="23"/>
          <w:szCs w:val="23"/>
        </w:rPr>
        <w:t>2568375</w:t>
      </w:r>
      <w:r>
        <w:rPr>
          <w:rFonts w:ascii="Palatino Linotype" w:hAnsi="Palatino Linotype" w:cs="Palatino Linotype"/>
          <w:b/>
          <w:bCs/>
          <w:sz w:val="23"/>
          <w:szCs w:val="23"/>
        </w:rPr>
        <w:t xml:space="preserve"> (</w:t>
      </w:r>
      <w:r>
        <w:rPr>
          <w:rFonts w:hint="eastAsia" w:ascii="Palatino Linotype" w:hAnsi="Palatino Linotype" w:cs="Palatino Linotype"/>
          <w:b/>
          <w:bCs/>
          <w:sz w:val="23"/>
          <w:szCs w:val="23"/>
          <w:lang w:val="en-US" w:eastAsia="zh-CN"/>
        </w:rPr>
        <w:t>R</w:t>
      </w:r>
      <w:r>
        <w:rPr>
          <w:rFonts w:ascii="Palatino Linotype" w:hAnsi="Palatino Linotype" w:cs="Palatino Linotype"/>
          <w:b/>
          <w:bCs/>
          <w:sz w:val="23"/>
          <w:szCs w:val="23"/>
        </w:rPr>
        <w:t xml:space="preserve">evision </w:t>
      </w:r>
      <w:r>
        <w:rPr>
          <w:rFonts w:hint="eastAsia" w:ascii="Palatino Linotype" w:hAnsi="Palatino Linotype" w:cs="Palatino Linotype"/>
          <w:b/>
          <w:bCs/>
          <w:sz w:val="23"/>
          <w:szCs w:val="23"/>
          <w:lang w:val="en-US" w:eastAsia="zh-CN"/>
        </w:rPr>
        <w:t>R</w:t>
      </w:r>
      <w:r>
        <w:rPr>
          <w:rFonts w:ascii="Palatino Linotype" w:hAnsi="Palatino Linotype" w:cs="Palatino Linotype"/>
          <w:b/>
          <w:bCs/>
          <w:sz w:val="23"/>
          <w:szCs w:val="23"/>
        </w:rPr>
        <w:t xml:space="preserve">ound </w:t>
      </w:r>
      <w:r>
        <w:rPr>
          <w:rFonts w:hint="eastAsia" w:ascii="Palatino Linotype" w:hAnsi="Palatino Linotype" w:cs="Palatino Linotype"/>
          <w:b/>
          <w:bCs/>
          <w:sz w:val="23"/>
          <w:szCs w:val="23"/>
          <w:lang w:val="en-US" w:eastAsia="zh-CN"/>
        </w:rPr>
        <w:t>2</w:t>
      </w:r>
      <w:r>
        <w:rPr>
          <w:rFonts w:ascii="Palatino Linotype" w:hAnsi="Palatino Linotype" w:cs="Palatino Linotype"/>
          <w:b/>
          <w:bCs/>
          <w:sz w:val="23"/>
          <w:szCs w:val="23"/>
        </w:rPr>
        <w:t>)</w:t>
      </w:r>
    </w:p>
    <w:p>
      <w:pPr>
        <w:jc w:val="center"/>
        <w:rPr>
          <w:rFonts w:ascii="Times New Roman" w:hAnsi="Times New Roman" w:cs="Times New Roman"/>
          <w:b/>
          <w:bCs/>
          <w:sz w:val="22"/>
          <w:szCs w:val="24"/>
        </w:rPr>
      </w:pPr>
    </w:p>
    <w:p>
      <w:pPr>
        <w:pStyle w:val="8"/>
        <w:spacing w:after="260" w:line="360" w:lineRule="exact"/>
        <w:rPr>
          <w:rFonts w:hint="eastAsia" w:ascii="Times New Roman" w:hAnsi="Times New Roman" w:eastAsia="宋体" w:cs="Times New Roman"/>
          <w:lang w:val="en-US" w:eastAsia="zh-CN"/>
        </w:rPr>
      </w:pPr>
    </w:p>
    <w:p>
      <w:pPr>
        <w:pStyle w:val="8"/>
        <w:numPr>
          <w:ilvl w:val="0"/>
          <w:numId w:val="0"/>
        </w:numPr>
        <w:spacing w:after="260" w:line="360" w:lineRule="exact"/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Dear Reviewer,</w:t>
      </w:r>
    </w:p>
    <w:p>
      <w:pPr>
        <w:pStyle w:val="8"/>
        <w:numPr>
          <w:ilvl w:val="0"/>
          <w:numId w:val="0"/>
        </w:numPr>
        <w:spacing w:after="260" w:line="360" w:lineRule="exact"/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 xml:space="preserve">We are grateful to your valuable comments and suggestions. Based on your reviewing report, we did a point-by-point rechecks and revisions. A detailed response is attached. We hope that our revised manuscript and response can make you satisfied. </w:t>
      </w:r>
    </w:p>
    <w:p>
      <w:pPr>
        <w:pStyle w:val="8"/>
        <w:numPr>
          <w:ilvl w:val="0"/>
          <w:numId w:val="0"/>
        </w:numPr>
        <w:spacing w:after="260" w:line="360" w:lineRule="exact"/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Again, thanks for your time and comments. We look forward to hearing from you.</w:t>
      </w:r>
    </w:p>
    <w:p>
      <w:pPr>
        <w:pStyle w:val="8"/>
        <w:numPr>
          <w:ilvl w:val="0"/>
          <w:numId w:val="0"/>
        </w:numPr>
        <w:spacing w:after="260" w:line="360" w:lineRule="exact"/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8"/>
        <w:numPr>
          <w:ilvl w:val="0"/>
          <w:numId w:val="0"/>
        </w:numPr>
        <w:spacing w:after="260" w:line="360" w:lineRule="exact"/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Sincerely,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textAlignment w:val="auto"/>
        <w:rPr>
          <w:rFonts w:hint="default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 xml:space="preserve">Yuxi Luo 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textAlignment w:val="auto"/>
        <w:rPr>
          <w:rFonts w:hint="default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Tianren Xiong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textAlignment w:val="auto"/>
        <w:rPr>
          <w:rFonts w:hint="default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Defeng Meng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textAlignment w:val="auto"/>
        <w:rPr>
          <w:rFonts w:hint="default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Anrong Gao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textAlignment w:val="auto"/>
        <w:rPr>
          <w:rFonts w:hint="default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Yan Chen</w:t>
      </w:r>
    </w:p>
    <w:p>
      <w:pPr>
        <w:pStyle w:val="8"/>
        <w:spacing w:after="260" w:line="360" w:lineRule="exact"/>
        <w:rPr>
          <w:rFonts w:hint="default" w:ascii="Times New Roman" w:hAnsi="Times New Roman" w:eastAsia="宋体" w:cs="Times New Roman"/>
          <w:lang w:val="en-US" w:eastAsia="zh-C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ascii="Palatino Linotype" w:hAnsi="Palatino Linotype" w:cs="Palatino Linotype"/>
          <w:b/>
          <w:bCs/>
          <w:sz w:val="23"/>
          <w:szCs w:val="23"/>
        </w:rPr>
        <w:t xml:space="preserve">Response to Reviewer </w:t>
      </w:r>
      <w:r>
        <w:rPr>
          <w:rFonts w:hint="eastAsia" w:ascii="Palatino Linotype" w:hAnsi="Palatino Linotype" w:eastAsia="宋体" w:cs="Palatino Linotype"/>
          <w:b/>
          <w:bCs/>
          <w:sz w:val="23"/>
          <w:szCs w:val="23"/>
          <w:lang w:val="en-US" w:eastAsia="zh-CN"/>
        </w:rPr>
        <w:t>1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Palatino Linotype" w:hAnsi="Palatino Linotype" w:cs="Palatino Linotype"/>
          <w:b/>
          <w:bCs/>
          <w:sz w:val="23"/>
          <w:szCs w:val="23"/>
        </w:rPr>
      </w:pPr>
      <w:r>
        <w:rPr>
          <w:rFonts w:hint="eastAsia" w:ascii="Palatino Linotype" w:hAnsi="Palatino Linotype" w:cs="Palatino Linotype"/>
          <w:b/>
          <w:bCs/>
          <w:sz w:val="23"/>
          <w:szCs w:val="23"/>
          <w:lang w:val="en-US" w:eastAsia="zh-CN"/>
        </w:rPr>
        <w:t>Agriculture</w:t>
      </w:r>
      <w:r>
        <w:rPr>
          <w:rFonts w:ascii="Palatino Linotype" w:hAnsi="Palatino Linotype" w:cs="Palatino Linotype"/>
          <w:b/>
          <w:bCs/>
          <w:sz w:val="23"/>
          <w:szCs w:val="23"/>
        </w:rPr>
        <w:t>-</w:t>
      </w:r>
      <w:r>
        <w:rPr>
          <w:rFonts w:hint="eastAsia" w:ascii="Palatino Linotype" w:hAnsi="Palatino Linotype" w:cs="Palatino Linotype"/>
          <w:b/>
          <w:bCs/>
          <w:sz w:val="23"/>
          <w:szCs w:val="23"/>
        </w:rPr>
        <w:t>2568375</w:t>
      </w:r>
      <w:r>
        <w:rPr>
          <w:rFonts w:ascii="Palatino Linotype" w:hAnsi="Palatino Linotype" w:cs="Palatino Linotype"/>
          <w:b/>
          <w:bCs/>
          <w:sz w:val="23"/>
          <w:szCs w:val="23"/>
        </w:rPr>
        <w:t xml:space="preserve"> (</w:t>
      </w:r>
      <w:r>
        <w:rPr>
          <w:rFonts w:hint="eastAsia" w:ascii="Palatino Linotype" w:hAnsi="Palatino Linotype" w:cs="Palatino Linotype"/>
          <w:b/>
          <w:bCs/>
          <w:sz w:val="23"/>
          <w:szCs w:val="23"/>
          <w:lang w:val="en-US" w:eastAsia="zh-CN"/>
        </w:rPr>
        <w:t>R</w:t>
      </w:r>
      <w:r>
        <w:rPr>
          <w:rFonts w:ascii="Palatino Linotype" w:hAnsi="Palatino Linotype" w:cs="Palatino Linotype"/>
          <w:b/>
          <w:bCs/>
          <w:sz w:val="23"/>
          <w:szCs w:val="23"/>
        </w:rPr>
        <w:t xml:space="preserve">evision </w:t>
      </w:r>
      <w:r>
        <w:rPr>
          <w:rFonts w:hint="eastAsia" w:ascii="Palatino Linotype" w:hAnsi="Palatino Linotype" w:cs="Palatino Linotype"/>
          <w:b/>
          <w:bCs/>
          <w:sz w:val="23"/>
          <w:szCs w:val="23"/>
          <w:lang w:val="en-US" w:eastAsia="zh-CN"/>
        </w:rPr>
        <w:t>R</w:t>
      </w:r>
      <w:r>
        <w:rPr>
          <w:rFonts w:ascii="Palatino Linotype" w:hAnsi="Palatino Linotype" w:cs="Palatino Linotype"/>
          <w:b/>
          <w:bCs/>
          <w:sz w:val="23"/>
          <w:szCs w:val="23"/>
        </w:rPr>
        <w:t xml:space="preserve">ound </w:t>
      </w:r>
      <w:r>
        <w:rPr>
          <w:rFonts w:hint="eastAsia" w:ascii="Palatino Linotype" w:hAnsi="Palatino Linotype" w:cs="Palatino Linotype"/>
          <w:b/>
          <w:bCs/>
          <w:sz w:val="23"/>
          <w:szCs w:val="23"/>
          <w:lang w:val="en-US" w:eastAsia="zh-CN"/>
        </w:rPr>
        <w:t>2</w:t>
      </w:r>
      <w:r>
        <w:rPr>
          <w:rFonts w:ascii="Palatino Linotype" w:hAnsi="Palatino Linotype" w:cs="Palatino Linotype"/>
          <w:b/>
          <w:bCs/>
          <w:sz w:val="23"/>
          <w:szCs w:val="23"/>
        </w:rPr>
        <w:t>)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ascii="Palatino Linotype" w:hAnsi="Palatino Linotype" w:cs="Palatino Linotype"/>
          <w:b w:val="0"/>
          <w:bCs w:val="0"/>
          <w:sz w:val="23"/>
          <w:szCs w:val="23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ascii="Palatino Linotype" w:hAnsi="Palatino Linotype" w:cs="Palatino Linotype"/>
          <w:b w:val="0"/>
          <w:bCs w:val="0"/>
          <w:sz w:val="23"/>
          <w:szCs w:val="23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default" w:ascii="Palatino Linotype" w:hAnsi="Palatino Linotype" w:eastAsia="宋体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</w:pPr>
      <w:r>
        <w:rPr>
          <w:rFonts w:ascii="Palatino Linotype" w:hAnsi="Palatino Linotype" w:cs="Palatino Linotype"/>
          <w:color w:val="000000" w:themeColor="text1"/>
          <w:sz w:val="23"/>
          <w:szCs w:val="23"/>
          <w14:textFill>
            <w14:solidFill>
              <w14:schemeClr w14:val="tx1"/>
            </w14:solidFill>
          </w14:textFill>
        </w:rPr>
        <w:t>Comment</w:t>
      </w: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Palatino Linotype" w:hAnsi="Palatino Linotype" w:cs="Palatino Linotype"/>
          <w:color w:val="000000" w:themeColor="text1"/>
          <w:sz w:val="23"/>
          <w:szCs w:val="23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Palatino Linotype" w:hAnsi="Palatino Linotype" w:eastAsia="宋体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 xml:space="preserve">Please reconsider the research framework diagram. I believe that this is a part that needs to be revised. </w:t>
      </w:r>
    </w:p>
    <w:p>
      <w:pPr>
        <w:widowControl/>
        <w:spacing w:line="360" w:lineRule="auto"/>
        <w:rPr>
          <w:rFonts w:ascii="Palatino Linotype" w:hAnsi="Palatino Linotype" w:cs="Palatino Linotype"/>
          <w:b/>
          <w:bCs/>
          <w:color w:val="000000" w:themeColor="text1"/>
          <w:sz w:val="23"/>
          <w:szCs w:val="23"/>
          <w14:textFill>
            <w14:solidFill>
              <w14:schemeClr w14:val="tx1"/>
            </w14:solidFill>
          </w14:textFill>
        </w:rPr>
      </w:pPr>
    </w:p>
    <w:p>
      <w:pPr>
        <w:widowControl/>
        <w:spacing w:line="360" w:lineRule="auto"/>
        <w:rPr>
          <w:rFonts w:ascii="Palatino Linotype" w:hAnsi="Palatino Linotype" w:cs="Palatino Linotype"/>
          <w:b/>
          <w:bCs/>
          <w:color w:val="000000" w:themeColor="text1"/>
          <w:sz w:val="23"/>
          <w:szCs w:val="23"/>
          <w14:textFill>
            <w14:solidFill>
              <w14:schemeClr w14:val="tx1"/>
            </w14:solidFill>
          </w14:textFill>
        </w:rPr>
      </w:pPr>
      <w:r>
        <w:rPr>
          <w:rFonts w:ascii="Palatino Linotype" w:hAnsi="Palatino Linotype" w:cs="Palatino Linotype"/>
          <w:b/>
          <w:bCs/>
          <w:color w:val="000000" w:themeColor="text1"/>
          <w:sz w:val="23"/>
          <w:szCs w:val="23"/>
          <w14:textFill>
            <w14:solidFill>
              <w14:schemeClr w14:val="tx1"/>
            </w14:solidFill>
          </w14:textFill>
        </w:rPr>
        <w:t xml:space="preserve">Response to Reviewer </w:t>
      </w:r>
      <w:r>
        <w:rPr>
          <w:rFonts w:hint="eastAsia" w:ascii="Palatino Linotype" w:hAnsi="Palatino Linotype" w:cs="Palatino Linotype"/>
          <w:b/>
          <w:bCs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Palatino Linotype" w:hAnsi="Palatino Linotype" w:cs="Palatino Linotype"/>
          <w:b/>
          <w:bCs/>
          <w:color w:val="000000" w:themeColor="text1"/>
          <w:sz w:val="23"/>
          <w:szCs w:val="23"/>
          <w14:textFill>
            <w14:solidFill>
              <w14:schemeClr w14:val="tx1"/>
            </w14:solidFill>
          </w14:textFill>
        </w:rPr>
        <w:t xml:space="preserve">'s comment </w:t>
      </w:r>
      <w:r>
        <w:rPr>
          <w:rFonts w:hint="eastAsia" w:ascii="Palatino Linotype" w:hAnsi="Palatino Linotype" w:cs="Palatino Linotype"/>
          <w:b/>
          <w:bCs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Palatino Linotype" w:hAnsi="Palatino Linotype" w:cs="Palatino Linotype"/>
          <w:b/>
          <w:bCs/>
          <w:color w:val="000000" w:themeColor="text1"/>
          <w:sz w:val="23"/>
          <w:szCs w:val="23"/>
          <w14:textFill>
            <w14:solidFill>
              <w14:schemeClr w14:val="tx1"/>
            </w14:solidFill>
          </w14:textFill>
        </w:rPr>
        <w:t>:</w:t>
      </w:r>
    </w:p>
    <w:p>
      <w:pPr>
        <w:pStyle w:val="8"/>
        <w:numPr>
          <w:ilvl w:val="0"/>
          <w:numId w:val="0"/>
        </w:numPr>
        <w:spacing w:after="260" w:line="360" w:lineRule="exact"/>
        <w:jc w:val="both"/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 xml:space="preserve">We </w:t>
      </w:r>
      <w:r>
        <w:rPr>
          <w:rFonts w:hint="eastAsia" w:ascii="Palatino Linotype" w:hAnsi="Palatino Linotype" w:cs="Palatino Linotype"/>
          <w:b/>
          <w:bCs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revised</w:t>
      </w: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 xml:space="preserve"> the research framework diagram to provide a more clear demonstration of our research logic. See Figure 1.</w:t>
      </w:r>
    </w:p>
    <w:p>
      <w:pPr>
        <w:pStyle w:val="8"/>
        <w:numPr>
          <w:ilvl w:val="0"/>
          <w:numId w:val="0"/>
        </w:numPr>
        <w:spacing w:after="260" w:line="360" w:lineRule="exact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 w:bidi="ar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-31750</wp:posOffset>
            </wp:positionH>
            <wp:positionV relativeFrom="paragraph">
              <wp:posOffset>62230</wp:posOffset>
            </wp:positionV>
            <wp:extent cx="6187440" cy="3581400"/>
            <wp:effectExtent l="0" t="0" r="3810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Palatino Linotype" w:hAnsi="Palatino Linotype" w:cs="Palatino Linotype"/>
          <w:color w:val="000000" w:themeColor="text1"/>
          <w:sz w:val="23"/>
          <w:szCs w:val="23"/>
          <w14:textFill>
            <w14:solidFill>
              <w14:schemeClr w14:val="tx1"/>
            </w14:solidFill>
          </w14:textFill>
        </w:rPr>
        <w:t>Comment</w:t>
      </w: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Palatino Linotype" w:hAnsi="Palatino Linotype" w:cs="Palatino Linotype"/>
          <w:color w:val="000000" w:themeColor="text1"/>
          <w:sz w:val="23"/>
          <w:szCs w:val="23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Can you clarify if you personally drew Figures 2 and 3 in the article? If not, please provide proof of authorization.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pacing w:line="360" w:lineRule="auto"/>
        <w:rPr>
          <w:rFonts w:ascii="Palatino Linotype" w:hAnsi="Palatino Linotype" w:cs="Palatino Linotype"/>
          <w:b/>
          <w:bCs/>
          <w:color w:val="000000" w:themeColor="text1"/>
          <w:sz w:val="23"/>
          <w:szCs w:val="23"/>
          <w14:textFill>
            <w14:solidFill>
              <w14:schemeClr w14:val="tx1"/>
            </w14:solidFill>
          </w14:textFill>
        </w:rPr>
      </w:pPr>
      <w:r>
        <w:rPr>
          <w:rFonts w:ascii="Palatino Linotype" w:hAnsi="Palatino Linotype" w:cs="Palatino Linotype"/>
          <w:b/>
          <w:bCs/>
          <w:color w:val="000000" w:themeColor="text1"/>
          <w:sz w:val="23"/>
          <w:szCs w:val="23"/>
          <w14:textFill>
            <w14:solidFill>
              <w14:schemeClr w14:val="tx1"/>
            </w14:solidFill>
          </w14:textFill>
        </w:rPr>
        <w:t xml:space="preserve">Response to Reviewer </w:t>
      </w:r>
      <w:r>
        <w:rPr>
          <w:rFonts w:hint="eastAsia" w:ascii="Palatino Linotype" w:hAnsi="Palatino Linotype" w:cs="Palatino Linotype"/>
          <w:b/>
          <w:bCs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Palatino Linotype" w:hAnsi="Palatino Linotype" w:cs="Palatino Linotype"/>
          <w:b/>
          <w:bCs/>
          <w:color w:val="000000" w:themeColor="text1"/>
          <w:sz w:val="23"/>
          <w:szCs w:val="23"/>
          <w14:textFill>
            <w14:solidFill>
              <w14:schemeClr w14:val="tx1"/>
            </w14:solidFill>
          </w14:textFill>
        </w:rPr>
        <w:t xml:space="preserve">'s comment </w:t>
      </w:r>
      <w:r>
        <w:rPr>
          <w:rFonts w:hint="eastAsia" w:ascii="Palatino Linotype" w:hAnsi="Palatino Linotype" w:cs="Palatino Linotype"/>
          <w:b/>
          <w:bCs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Palatino Linotype" w:hAnsi="Palatino Linotype" w:cs="Palatino Linotype"/>
          <w:b/>
          <w:bCs/>
          <w:color w:val="000000" w:themeColor="text1"/>
          <w:sz w:val="23"/>
          <w:szCs w:val="23"/>
          <w14:textFill>
            <w14:solidFill>
              <w14:schemeClr w14:val="tx1"/>
            </w14:solidFill>
          </w14:textFill>
        </w:rPr>
        <w:t>: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</w:pP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>For your Figure 2 and Figure 3 mapping concerns, our explanations is as follow: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</w:pPr>
      <w:r>
        <w:rPr>
          <w:rFonts w:hint="eastAsia" w:ascii="Palatino Linotype" w:hAnsi="Palatino Linotype" w:cs="Palatino Linotype"/>
          <w:b/>
          <w:bCs/>
          <w:color w:val="auto"/>
          <w:sz w:val="23"/>
          <w:szCs w:val="23"/>
          <w:lang w:val="en-US" w:eastAsia="zh-CN" w:bidi="en-US"/>
        </w:rPr>
        <w:t xml:space="preserve">Figure 2 map producing process: </w:t>
      </w:r>
      <w:r>
        <w:rPr>
          <w:rFonts w:hint="eastAsia" w:ascii="Palatino Linotype" w:hAnsi="Palatino Linotype" w:cs="Palatino Linotype"/>
          <w:b w:val="0"/>
          <w:bCs w:val="0"/>
          <w:color w:val="auto"/>
          <w:sz w:val="23"/>
          <w:szCs w:val="23"/>
          <w:lang w:val="en-US" w:eastAsia="zh-CN" w:bidi="en-US"/>
        </w:rPr>
        <w:t xml:space="preserve">we first use </w:t>
      </w: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>the</w:t>
      </w:r>
      <w:r>
        <w:rPr>
          <w:rFonts w:hint="eastAsia" w:ascii="Palatino Linotype" w:hAnsi="Palatino Linotype" w:eastAsia="宋体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 xml:space="preserve"> standard map GS(2022)4305</w:t>
      </w: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 xml:space="preserve"> as background map,</w:t>
      </w:r>
      <w:r>
        <w:rPr>
          <w:rFonts w:hint="eastAsia" w:ascii="Palatino Linotype" w:hAnsi="Palatino Linotype" w:eastAsia="宋体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 xml:space="preserve">and then adding a layer of </w:t>
      </w:r>
      <w:r>
        <w:rPr>
          <w:rFonts w:hint="eastAsia" w:ascii="Palatino Linotype" w:hAnsi="Palatino Linotype" w:eastAsia="宋体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>China's 2022 district and county administrative boundaries</w:t>
      </w: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 xml:space="preserve"> to form our base map,</w:t>
      </w:r>
      <w:r>
        <w:rPr>
          <w:rFonts w:hint="eastAsia" w:ascii="Palatino Linotype" w:hAnsi="Palatino Linotype" w:eastAsia="宋体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 xml:space="preserve">the district and county administrative boundaries </w:t>
      </w:r>
      <w:r>
        <w:rPr>
          <w:rFonts w:hint="eastAsia" w:ascii="Palatino Linotype" w:hAnsi="Palatino Linotype" w:eastAsia="宋体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>data</w:t>
      </w: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 xml:space="preserve"> is extracted</w:t>
      </w:r>
      <w:r>
        <w:rPr>
          <w:rFonts w:hint="eastAsia" w:ascii="Palatino Linotype" w:hAnsi="Palatino Linotype" w:eastAsia="宋体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 xml:space="preserve"> from the Resource and Environmental Science Data Registration and Publishing System (RESDPS)</w:t>
      </w: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 xml:space="preserve">. 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Palatino Linotype" w:hAnsi="Palatino Linotype" w:eastAsia="宋体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</w:pPr>
      <w:r>
        <w:rPr>
          <w:rFonts w:hint="eastAsia" w:ascii="Palatino Linotype" w:hAnsi="Palatino Linotype" w:cs="Palatino Linotype"/>
          <w:b/>
          <w:bCs/>
          <w:color w:val="auto"/>
          <w:sz w:val="23"/>
          <w:szCs w:val="23"/>
          <w:lang w:val="en-US" w:eastAsia="zh-CN" w:bidi="en-US"/>
        </w:rPr>
        <w:t xml:space="preserve">Figure 3 map producing process: </w:t>
      </w:r>
      <w:r>
        <w:rPr>
          <w:rFonts w:hint="eastAsia" w:ascii="Palatino Linotype" w:hAnsi="Palatino Linotype" w:cs="Palatino Linotype"/>
          <w:b w:val="0"/>
          <w:bCs w:val="0"/>
          <w:color w:val="auto"/>
          <w:sz w:val="23"/>
          <w:szCs w:val="23"/>
          <w:lang w:val="en-US" w:eastAsia="zh-CN" w:bidi="en-US"/>
        </w:rPr>
        <w:t xml:space="preserve">we use Figure 2 map as the base, </w:t>
      </w:r>
      <w:r>
        <w:rPr>
          <w:rFonts w:hint="eastAsia" w:ascii="Palatino Linotype" w:hAnsi="Palatino Linotype" w:eastAsia="宋体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 xml:space="preserve">and </w:t>
      </w: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 xml:space="preserve">create a layer of </w:t>
      </w:r>
      <w:r>
        <w:rPr>
          <w:rFonts w:hint="eastAsia" w:ascii="Palatino Linotype" w:hAnsi="Palatino Linotype" w:eastAsia="宋体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>the 202</w:t>
      </w: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Palatino Linotype" w:hAnsi="Palatino Linotype" w:eastAsia="宋体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 xml:space="preserve"> rural per capita disposable income</w:t>
      </w: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 xml:space="preserve"> to reveal income information (</w:t>
      </w:r>
      <w:r>
        <w:rPr>
          <w:rFonts w:hint="eastAsia" w:ascii="Palatino Linotype" w:hAnsi="Palatino Linotype" w:eastAsia="宋体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>data</w:t>
      </w: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Palatino Linotype" w:hAnsi="Palatino Linotype" w:eastAsia="宋体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>from China's County Statistical Yearbook</w:t>
      </w: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 xml:space="preserve"> 2020) , and another layer of parks and resorts distribution (data from Department of Culture and Tourism of Guangxi Zhuang Autonomous Region)</w:t>
      </w:r>
      <w:r>
        <w:rPr>
          <w:rFonts w:hint="eastAsia" w:ascii="Palatino Linotype" w:hAnsi="Palatino Linotype" w:eastAsia="宋体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Palatino Linotype" w:hAnsi="Palatino Linotype" w:eastAsia="宋体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both"/>
        <w:textAlignment w:val="auto"/>
        <w:rPr>
          <w:rFonts w:hint="eastAsia" w:ascii="Palatino Linotype" w:hAnsi="Palatino Linotype" w:eastAsia="宋体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</w:pPr>
      <w:r>
        <w:rPr>
          <w:rFonts w:ascii="Palatino Linotype" w:hAnsi="Palatino Linotype" w:cs="Palatino Linotype"/>
          <w:color w:val="000000" w:themeColor="text1"/>
          <w:sz w:val="23"/>
          <w:szCs w:val="23"/>
          <w14:textFill>
            <w14:solidFill>
              <w14:schemeClr w14:val="tx1"/>
            </w14:solidFill>
          </w14:textFill>
        </w:rPr>
        <w:t>Comment</w:t>
      </w: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Palatino Linotype" w:hAnsi="Palatino Linotype" w:cs="Palatino Linotype"/>
          <w:color w:val="000000" w:themeColor="text1"/>
          <w:sz w:val="23"/>
          <w:szCs w:val="23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Palatino Linotype" w:hAnsi="Palatino Linotype" w:eastAsia="宋体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  <w:t>Although the English in this research can be understood, the overall writing logic still follows the logic of Chinese-style English.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="Palatino Linotype" w:hAnsi="Palatino Linotype" w:eastAsia="宋体" w:cs="Palatino Linotype"/>
          <w:color w:val="000000" w:themeColor="text1"/>
          <w:sz w:val="23"/>
          <w:szCs w:val="23"/>
          <w:lang w:val="en-US" w:eastAsia="zh-CN" w:bidi="en-US"/>
          <w14:textFill>
            <w14:solidFill>
              <w14:schemeClr w14:val="tx1"/>
            </w14:solidFill>
          </w14:textFill>
        </w:rPr>
      </w:pPr>
    </w:p>
    <w:p>
      <w:pPr>
        <w:widowControl/>
        <w:spacing w:line="360" w:lineRule="auto"/>
        <w:rPr>
          <w:rFonts w:ascii="Palatino Linotype" w:hAnsi="Palatino Linotype" w:cs="Palatino Linotype"/>
          <w:b/>
          <w:bCs/>
          <w:color w:val="000000" w:themeColor="text1"/>
          <w:sz w:val="23"/>
          <w:szCs w:val="23"/>
          <w14:textFill>
            <w14:solidFill>
              <w14:schemeClr w14:val="tx1"/>
            </w14:solidFill>
          </w14:textFill>
        </w:rPr>
      </w:pPr>
      <w:r>
        <w:rPr>
          <w:rFonts w:ascii="Palatino Linotype" w:hAnsi="Palatino Linotype" w:cs="Palatino Linotype"/>
          <w:b/>
          <w:bCs/>
          <w:color w:val="000000" w:themeColor="text1"/>
          <w:sz w:val="23"/>
          <w:szCs w:val="23"/>
          <w14:textFill>
            <w14:solidFill>
              <w14:schemeClr w14:val="tx1"/>
            </w14:solidFill>
          </w14:textFill>
        </w:rPr>
        <w:t xml:space="preserve">Response to Reviewer </w:t>
      </w:r>
      <w:r>
        <w:rPr>
          <w:rFonts w:hint="eastAsia" w:ascii="Palatino Linotype" w:hAnsi="Palatino Linotype" w:cs="Palatino Linotype"/>
          <w:b/>
          <w:bCs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Palatino Linotype" w:hAnsi="Palatino Linotype" w:cs="Palatino Linotype"/>
          <w:b/>
          <w:bCs/>
          <w:color w:val="000000" w:themeColor="text1"/>
          <w:sz w:val="23"/>
          <w:szCs w:val="23"/>
          <w14:textFill>
            <w14:solidFill>
              <w14:schemeClr w14:val="tx1"/>
            </w14:solidFill>
          </w14:textFill>
        </w:rPr>
        <w:t xml:space="preserve">'s comment </w:t>
      </w:r>
      <w:r>
        <w:rPr>
          <w:rFonts w:hint="eastAsia" w:ascii="Palatino Linotype" w:hAnsi="Palatino Linotype" w:cs="Palatino Linotype"/>
          <w:b/>
          <w:bCs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Palatino Linotype" w:hAnsi="Palatino Linotype" w:cs="Palatino Linotype"/>
          <w:b/>
          <w:bCs/>
          <w:color w:val="000000" w:themeColor="text1"/>
          <w:sz w:val="23"/>
          <w:szCs w:val="23"/>
          <w14:textFill>
            <w14:solidFill>
              <w14:schemeClr w14:val="tx1"/>
            </w14:solidFill>
          </w14:textFill>
        </w:rPr>
        <w:t>: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ascii="Times New Roman" w:hAnsi="Times New Roman" w:cs="Times New Roman"/>
        </w:rPr>
      </w:pP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 xml:space="preserve">We </w:t>
      </w:r>
      <w:r>
        <w:rPr>
          <w:rFonts w:hint="eastAsia" w:ascii="Palatino Linotype" w:hAnsi="Palatino Linotype" w:cs="Palatino Linotype"/>
          <w:b/>
          <w:bCs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revised</w:t>
      </w: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eastAsia" w:ascii="Palatino Linotype" w:hAnsi="Palatino Linotype" w:cs="Palatino Linotype"/>
          <w:b/>
          <w:bCs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edited</w:t>
      </w: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 xml:space="preserve"> the language, see revised manuscript (in </w:t>
      </w:r>
      <w:r>
        <w:rPr>
          <w:rFonts w:hint="eastAsia" w:ascii="Palatino Linotype" w:hAnsi="Palatino Linotype" w:cs="Palatino Linotype"/>
          <w:b/>
          <w:bCs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blue color</w:t>
      </w:r>
      <w:r>
        <w:rPr>
          <w:rFonts w:hint="eastAsia" w:ascii="Palatino Linotype" w:hAnsi="Palatino Linotype" w:cs="Palatino Linotype"/>
          <w:color w:val="000000" w:themeColor="text1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 xml:space="preserve">). </w:t>
      </w:r>
      <w:bookmarkStart w:id="0" w:name="_GoBack"/>
      <w:bookmarkEnd w:id="0"/>
    </w:p>
    <w:sectPr>
      <w:footerReference r:id="rId6" w:type="first"/>
      <w:footerReference r:id="rId5" w:type="default"/>
      <w:pgSz w:w="11900" w:h="16840"/>
      <w:pgMar w:top="2089" w:right="1104" w:bottom="1755" w:left="1048" w:header="0" w:footer="3" w:gutter="0"/>
      <w:pgNumType w:start="1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6773545</wp:posOffset>
              </wp:positionH>
              <wp:positionV relativeFrom="page">
                <wp:posOffset>9665970</wp:posOffset>
              </wp:positionV>
              <wp:extent cx="60960" cy="9461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 w:hAnsi="Arial" w:eastAsia="Arial" w:cs="Arial"/>
                            </w:rPr>
                            <w:t>#</w:t>
                          </w:r>
                          <w:r>
                            <w:rPr>
                              <w:rFonts w:ascii="Arial" w:hAnsi="Arial" w:eastAsia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026" o:spt="202" type="#_x0000_t202" style="position:absolute;left:0pt;margin-left:533.35pt;margin-top:761.1pt;height:7.45pt;width:4.8pt;mso-position-horizontal-relative:page;mso-position-vertical-relative:page;mso-wrap-style:none;z-index:-251656192;mso-width-relative:page;mso-height-relative:page;" filled="f" stroked="f" coordsize="21600,21600" o:gfxdata="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54hUydkAAAAP&#10;AQAADwAAAAAAAAABACAAAAAiAAAAZHJzL2Rvd25yZXYueG1sUEsBAhQAFAAAAAgAh07iQMuDwK+p&#10;AQAAbQMAAA4AAAAAAAAAAQAgAAAAKAEAAGRycy9lMm9Eb2MueG1sUEsFBgAAAAAGAAYAWQEAAEMF&#10;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Arial" w:hAnsi="Arial" w:eastAsia="Arial" w:cs="Arial"/>
                      </w:rPr>
                      <w:t>#</w:t>
                    </w:r>
                    <w:r>
                      <w:rPr>
                        <w:rFonts w:ascii="Arial" w:hAnsi="Arial" w:eastAsia="Arial" w:cs="Arial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D40C95"/>
    <w:multiLevelType w:val="singleLevel"/>
    <w:tmpl w:val="1FD40C95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22A71D87"/>
    <w:multiLevelType w:val="multilevel"/>
    <w:tmpl w:val="22A71D87"/>
    <w:lvl w:ilvl="0" w:tentative="0">
      <w:start w:val="1"/>
      <w:numFmt w:val="decimal"/>
      <w:pStyle w:val="15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81"/>
  <w:drawingGridVerticalSpacing w:val="18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cxYmRlMWU5YmZjMTI5NzBmZDZmNWZiNTkzNzM1MWYifQ=="/>
  </w:docVars>
  <w:rsids>
    <w:rsidRoot w:val="000C623C"/>
    <w:rsid w:val="00020DD0"/>
    <w:rsid w:val="00023424"/>
    <w:rsid w:val="00026357"/>
    <w:rsid w:val="00033BD8"/>
    <w:rsid w:val="000509C0"/>
    <w:rsid w:val="00057E51"/>
    <w:rsid w:val="00060E16"/>
    <w:rsid w:val="0009594C"/>
    <w:rsid w:val="000A2325"/>
    <w:rsid w:val="000B4D91"/>
    <w:rsid w:val="000B603A"/>
    <w:rsid w:val="000B67E0"/>
    <w:rsid w:val="000C4826"/>
    <w:rsid w:val="000C60E6"/>
    <w:rsid w:val="000C623C"/>
    <w:rsid w:val="000D58E4"/>
    <w:rsid w:val="000D7663"/>
    <w:rsid w:val="000E3DA3"/>
    <w:rsid w:val="000F4D04"/>
    <w:rsid w:val="000F7961"/>
    <w:rsid w:val="00105633"/>
    <w:rsid w:val="0011649B"/>
    <w:rsid w:val="00116845"/>
    <w:rsid w:val="00117F69"/>
    <w:rsid w:val="00130A7D"/>
    <w:rsid w:val="0013198B"/>
    <w:rsid w:val="00153832"/>
    <w:rsid w:val="0015413D"/>
    <w:rsid w:val="00157C87"/>
    <w:rsid w:val="001621DF"/>
    <w:rsid w:val="00162A11"/>
    <w:rsid w:val="00162EF9"/>
    <w:rsid w:val="001803BB"/>
    <w:rsid w:val="001815A1"/>
    <w:rsid w:val="00193A81"/>
    <w:rsid w:val="001A4CB5"/>
    <w:rsid w:val="001C47EC"/>
    <w:rsid w:val="00201DF2"/>
    <w:rsid w:val="0021082F"/>
    <w:rsid w:val="0021734E"/>
    <w:rsid w:val="0021756B"/>
    <w:rsid w:val="0022172C"/>
    <w:rsid w:val="00231B7C"/>
    <w:rsid w:val="00265CB4"/>
    <w:rsid w:val="002774B1"/>
    <w:rsid w:val="00282765"/>
    <w:rsid w:val="002A233A"/>
    <w:rsid w:val="002A4BC7"/>
    <w:rsid w:val="002B3E30"/>
    <w:rsid w:val="002B6D44"/>
    <w:rsid w:val="002C041E"/>
    <w:rsid w:val="002E476F"/>
    <w:rsid w:val="002E63AE"/>
    <w:rsid w:val="00300B7C"/>
    <w:rsid w:val="003035D3"/>
    <w:rsid w:val="00304A22"/>
    <w:rsid w:val="00306E21"/>
    <w:rsid w:val="00307C9E"/>
    <w:rsid w:val="003365A8"/>
    <w:rsid w:val="003462CC"/>
    <w:rsid w:val="0035084C"/>
    <w:rsid w:val="00366243"/>
    <w:rsid w:val="0037449E"/>
    <w:rsid w:val="003A77DE"/>
    <w:rsid w:val="003B05B5"/>
    <w:rsid w:val="003B3919"/>
    <w:rsid w:val="003C38EB"/>
    <w:rsid w:val="003D241C"/>
    <w:rsid w:val="003D598A"/>
    <w:rsid w:val="003E25B6"/>
    <w:rsid w:val="003E4189"/>
    <w:rsid w:val="003F6B98"/>
    <w:rsid w:val="004043F6"/>
    <w:rsid w:val="004105F6"/>
    <w:rsid w:val="00431AAC"/>
    <w:rsid w:val="0043564F"/>
    <w:rsid w:val="0043608C"/>
    <w:rsid w:val="0045020B"/>
    <w:rsid w:val="0045268E"/>
    <w:rsid w:val="00452C66"/>
    <w:rsid w:val="00466131"/>
    <w:rsid w:val="00480813"/>
    <w:rsid w:val="004844FC"/>
    <w:rsid w:val="004A3C94"/>
    <w:rsid w:val="004A62F4"/>
    <w:rsid w:val="004C77DB"/>
    <w:rsid w:val="004D46D8"/>
    <w:rsid w:val="004E0888"/>
    <w:rsid w:val="004E4442"/>
    <w:rsid w:val="004F0E81"/>
    <w:rsid w:val="00500528"/>
    <w:rsid w:val="0050673A"/>
    <w:rsid w:val="00506C9C"/>
    <w:rsid w:val="00507759"/>
    <w:rsid w:val="005237CD"/>
    <w:rsid w:val="00527B16"/>
    <w:rsid w:val="00531B83"/>
    <w:rsid w:val="005507D5"/>
    <w:rsid w:val="00552112"/>
    <w:rsid w:val="00553AB4"/>
    <w:rsid w:val="00553C15"/>
    <w:rsid w:val="00580559"/>
    <w:rsid w:val="005819C6"/>
    <w:rsid w:val="0059054C"/>
    <w:rsid w:val="005A2E68"/>
    <w:rsid w:val="005B371E"/>
    <w:rsid w:val="005B6F41"/>
    <w:rsid w:val="005C146B"/>
    <w:rsid w:val="005C5039"/>
    <w:rsid w:val="005C772C"/>
    <w:rsid w:val="005E36FB"/>
    <w:rsid w:val="005E5696"/>
    <w:rsid w:val="00601083"/>
    <w:rsid w:val="0060297E"/>
    <w:rsid w:val="00622FC8"/>
    <w:rsid w:val="006313F5"/>
    <w:rsid w:val="0064737F"/>
    <w:rsid w:val="006526F2"/>
    <w:rsid w:val="00665308"/>
    <w:rsid w:val="006A1259"/>
    <w:rsid w:val="006A17A3"/>
    <w:rsid w:val="006B1D9B"/>
    <w:rsid w:val="006B34A7"/>
    <w:rsid w:val="006D78E2"/>
    <w:rsid w:val="006E690A"/>
    <w:rsid w:val="006F60D5"/>
    <w:rsid w:val="006F646F"/>
    <w:rsid w:val="00714652"/>
    <w:rsid w:val="00715EEE"/>
    <w:rsid w:val="00727AC7"/>
    <w:rsid w:val="00732E44"/>
    <w:rsid w:val="007535AD"/>
    <w:rsid w:val="00754646"/>
    <w:rsid w:val="00762A4C"/>
    <w:rsid w:val="0076612C"/>
    <w:rsid w:val="007724E5"/>
    <w:rsid w:val="00775B9D"/>
    <w:rsid w:val="007A5C20"/>
    <w:rsid w:val="007B163D"/>
    <w:rsid w:val="007B2970"/>
    <w:rsid w:val="007C6FF0"/>
    <w:rsid w:val="007D2806"/>
    <w:rsid w:val="007D3643"/>
    <w:rsid w:val="007D36C1"/>
    <w:rsid w:val="007F0C6D"/>
    <w:rsid w:val="007F0DE7"/>
    <w:rsid w:val="007F542A"/>
    <w:rsid w:val="008007D6"/>
    <w:rsid w:val="0080184C"/>
    <w:rsid w:val="008025E1"/>
    <w:rsid w:val="00804BE0"/>
    <w:rsid w:val="00806142"/>
    <w:rsid w:val="00806A21"/>
    <w:rsid w:val="008121E3"/>
    <w:rsid w:val="008161EF"/>
    <w:rsid w:val="00816567"/>
    <w:rsid w:val="00827498"/>
    <w:rsid w:val="00832013"/>
    <w:rsid w:val="00836B04"/>
    <w:rsid w:val="00847FB8"/>
    <w:rsid w:val="00851A5B"/>
    <w:rsid w:val="0085289F"/>
    <w:rsid w:val="0085501F"/>
    <w:rsid w:val="00855D5A"/>
    <w:rsid w:val="00873DA2"/>
    <w:rsid w:val="008762A3"/>
    <w:rsid w:val="00883C3E"/>
    <w:rsid w:val="00890F84"/>
    <w:rsid w:val="008A1164"/>
    <w:rsid w:val="008A3209"/>
    <w:rsid w:val="008B3E83"/>
    <w:rsid w:val="008C11AF"/>
    <w:rsid w:val="008C2571"/>
    <w:rsid w:val="008D137A"/>
    <w:rsid w:val="008F24DF"/>
    <w:rsid w:val="008F7484"/>
    <w:rsid w:val="008F7970"/>
    <w:rsid w:val="00905FE9"/>
    <w:rsid w:val="009071C5"/>
    <w:rsid w:val="00917CD8"/>
    <w:rsid w:val="00927BA4"/>
    <w:rsid w:val="009761B8"/>
    <w:rsid w:val="0097620F"/>
    <w:rsid w:val="00987CA8"/>
    <w:rsid w:val="0099063F"/>
    <w:rsid w:val="009E2268"/>
    <w:rsid w:val="009E47AE"/>
    <w:rsid w:val="009F167A"/>
    <w:rsid w:val="009F42C0"/>
    <w:rsid w:val="009F44B7"/>
    <w:rsid w:val="009F4EDA"/>
    <w:rsid w:val="00A030C9"/>
    <w:rsid w:val="00A17FFE"/>
    <w:rsid w:val="00A20E1F"/>
    <w:rsid w:val="00A43B9C"/>
    <w:rsid w:val="00A44E1B"/>
    <w:rsid w:val="00A6691E"/>
    <w:rsid w:val="00A70B2A"/>
    <w:rsid w:val="00A70C93"/>
    <w:rsid w:val="00A7131E"/>
    <w:rsid w:val="00A740CC"/>
    <w:rsid w:val="00A74240"/>
    <w:rsid w:val="00A808F7"/>
    <w:rsid w:val="00A8116D"/>
    <w:rsid w:val="00A87820"/>
    <w:rsid w:val="00A96ACC"/>
    <w:rsid w:val="00AA11CE"/>
    <w:rsid w:val="00AA60BE"/>
    <w:rsid w:val="00AA70CB"/>
    <w:rsid w:val="00AB06AE"/>
    <w:rsid w:val="00AC0861"/>
    <w:rsid w:val="00AC3ACD"/>
    <w:rsid w:val="00AC7732"/>
    <w:rsid w:val="00AE5412"/>
    <w:rsid w:val="00B1352A"/>
    <w:rsid w:val="00B210DD"/>
    <w:rsid w:val="00B52160"/>
    <w:rsid w:val="00B56C67"/>
    <w:rsid w:val="00B91378"/>
    <w:rsid w:val="00BA376A"/>
    <w:rsid w:val="00BC785D"/>
    <w:rsid w:val="00BD0EE9"/>
    <w:rsid w:val="00BD4E86"/>
    <w:rsid w:val="00BE1610"/>
    <w:rsid w:val="00BE3AC2"/>
    <w:rsid w:val="00BE6815"/>
    <w:rsid w:val="00BE7CB9"/>
    <w:rsid w:val="00BF20BB"/>
    <w:rsid w:val="00BF28B8"/>
    <w:rsid w:val="00BF5044"/>
    <w:rsid w:val="00C07258"/>
    <w:rsid w:val="00C079E1"/>
    <w:rsid w:val="00C12126"/>
    <w:rsid w:val="00C24B79"/>
    <w:rsid w:val="00C32C0F"/>
    <w:rsid w:val="00C42B3E"/>
    <w:rsid w:val="00C44CF6"/>
    <w:rsid w:val="00C44D27"/>
    <w:rsid w:val="00C50AD1"/>
    <w:rsid w:val="00C55230"/>
    <w:rsid w:val="00C61838"/>
    <w:rsid w:val="00C61DDC"/>
    <w:rsid w:val="00C66E40"/>
    <w:rsid w:val="00C66E4C"/>
    <w:rsid w:val="00C87EC5"/>
    <w:rsid w:val="00C910D9"/>
    <w:rsid w:val="00C9439E"/>
    <w:rsid w:val="00C945F3"/>
    <w:rsid w:val="00CA6BCA"/>
    <w:rsid w:val="00CA7BF8"/>
    <w:rsid w:val="00CB0762"/>
    <w:rsid w:val="00CB7268"/>
    <w:rsid w:val="00CC2DC0"/>
    <w:rsid w:val="00CC3B68"/>
    <w:rsid w:val="00CD6623"/>
    <w:rsid w:val="00CE1370"/>
    <w:rsid w:val="00CE23AE"/>
    <w:rsid w:val="00CF37AF"/>
    <w:rsid w:val="00D1389E"/>
    <w:rsid w:val="00D13984"/>
    <w:rsid w:val="00D17A40"/>
    <w:rsid w:val="00D26E73"/>
    <w:rsid w:val="00D301E0"/>
    <w:rsid w:val="00D31B09"/>
    <w:rsid w:val="00D371A0"/>
    <w:rsid w:val="00D4272E"/>
    <w:rsid w:val="00D6252C"/>
    <w:rsid w:val="00D66698"/>
    <w:rsid w:val="00D66DBF"/>
    <w:rsid w:val="00D71CF8"/>
    <w:rsid w:val="00D76D44"/>
    <w:rsid w:val="00D81B96"/>
    <w:rsid w:val="00D8285D"/>
    <w:rsid w:val="00DA02FD"/>
    <w:rsid w:val="00DB0703"/>
    <w:rsid w:val="00DB0965"/>
    <w:rsid w:val="00DD20E2"/>
    <w:rsid w:val="00DE1411"/>
    <w:rsid w:val="00DE1A00"/>
    <w:rsid w:val="00DE2C15"/>
    <w:rsid w:val="00DE55C7"/>
    <w:rsid w:val="00DF2B9B"/>
    <w:rsid w:val="00E0294D"/>
    <w:rsid w:val="00E079F4"/>
    <w:rsid w:val="00E117F3"/>
    <w:rsid w:val="00E30C2F"/>
    <w:rsid w:val="00E31F05"/>
    <w:rsid w:val="00E35483"/>
    <w:rsid w:val="00E366C5"/>
    <w:rsid w:val="00E41478"/>
    <w:rsid w:val="00E41766"/>
    <w:rsid w:val="00E43C78"/>
    <w:rsid w:val="00E50118"/>
    <w:rsid w:val="00E54522"/>
    <w:rsid w:val="00E60EA3"/>
    <w:rsid w:val="00E61CF6"/>
    <w:rsid w:val="00E61D68"/>
    <w:rsid w:val="00E61ECC"/>
    <w:rsid w:val="00E64C42"/>
    <w:rsid w:val="00E65C70"/>
    <w:rsid w:val="00E73D82"/>
    <w:rsid w:val="00E80015"/>
    <w:rsid w:val="00E80ED4"/>
    <w:rsid w:val="00E84E2B"/>
    <w:rsid w:val="00E923A6"/>
    <w:rsid w:val="00E943F1"/>
    <w:rsid w:val="00EC59CD"/>
    <w:rsid w:val="00ED33A6"/>
    <w:rsid w:val="00F03736"/>
    <w:rsid w:val="00F05BE0"/>
    <w:rsid w:val="00F30507"/>
    <w:rsid w:val="00F429D2"/>
    <w:rsid w:val="00F728B4"/>
    <w:rsid w:val="00F77FD4"/>
    <w:rsid w:val="00F812D0"/>
    <w:rsid w:val="00F81DFA"/>
    <w:rsid w:val="00F904B0"/>
    <w:rsid w:val="00F93A44"/>
    <w:rsid w:val="00FC7C66"/>
    <w:rsid w:val="00FD40EF"/>
    <w:rsid w:val="00FE1CBD"/>
    <w:rsid w:val="00FF2B54"/>
    <w:rsid w:val="0105072F"/>
    <w:rsid w:val="01B356D6"/>
    <w:rsid w:val="02BF2B67"/>
    <w:rsid w:val="04DE31D0"/>
    <w:rsid w:val="07526994"/>
    <w:rsid w:val="07843276"/>
    <w:rsid w:val="0B7D2B89"/>
    <w:rsid w:val="0BAB46F7"/>
    <w:rsid w:val="0CFB2438"/>
    <w:rsid w:val="0D2349F1"/>
    <w:rsid w:val="0FA04CB1"/>
    <w:rsid w:val="15834B87"/>
    <w:rsid w:val="1A322F8F"/>
    <w:rsid w:val="1BAE3085"/>
    <w:rsid w:val="28097C6F"/>
    <w:rsid w:val="2873672B"/>
    <w:rsid w:val="2A891452"/>
    <w:rsid w:val="2C030762"/>
    <w:rsid w:val="2C157F8A"/>
    <w:rsid w:val="2C7E1FF4"/>
    <w:rsid w:val="32780143"/>
    <w:rsid w:val="3BA945C4"/>
    <w:rsid w:val="426F11AD"/>
    <w:rsid w:val="447F214B"/>
    <w:rsid w:val="451342BE"/>
    <w:rsid w:val="46213577"/>
    <w:rsid w:val="474E5FC2"/>
    <w:rsid w:val="49393BD3"/>
    <w:rsid w:val="4CF8511F"/>
    <w:rsid w:val="4FBA4E6D"/>
    <w:rsid w:val="57037E95"/>
    <w:rsid w:val="5CC22998"/>
    <w:rsid w:val="6D8D7778"/>
    <w:rsid w:val="709A6B67"/>
    <w:rsid w:val="77043E82"/>
    <w:rsid w:val="7707090E"/>
    <w:rsid w:val="7A4C4851"/>
    <w:rsid w:val="7C57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宋体" w:hAnsi="宋体" w:eastAsia="宋体" w:cs="宋体"/>
      <w:color w:val="000000"/>
      <w:sz w:val="24"/>
      <w:szCs w:val="24"/>
      <w:lang w:val="en-US" w:eastAsia="en-US" w:bidi="en-US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_"/>
    <w:basedOn w:val="6"/>
    <w:link w:val="8"/>
    <w:qFormat/>
    <w:uiPriority w:val="0"/>
    <w:rPr>
      <w:rFonts w:ascii="Arial" w:hAnsi="Arial" w:eastAsia="Arial" w:cs="Arial"/>
      <w:sz w:val="22"/>
      <w:szCs w:val="22"/>
      <w:u w:val="none"/>
    </w:rPr>
  </w:style>
  <w:style w:type="paragraph" w:customStyle="1" w:styleId="8">
    <w:name w:val="正文文本1"/>
    <w:basedOn w:val="1"/>
    <w:link w:val="7"/>
    <w:qFormat/>
    <w:uiPriority w:val="0"/>
    <w:pPr>
      <w:spacing w:after="110" w:line="266" w:lineRule="auto"/>
    </w:pPr>
    <w:rPr>
      <w:rFonts w:ascii="Arial" w:hAnsi="Arial" w:eastAsia="Arial" w:cs="Arial"/>
      <w:sz w:val="22"/>
      <w:szCs w:val="22"/>
    </w:rPr>
  </w:style>
  <w:style w:type="character" w:customStyle="1" w:styleId="9">
    <w:name w:val="页眉或页脚 (2)_"/>
    <w:basedOn w:val="6"/>
    <w:link w:val="10"/>
    <w:qFormat/>
    <w:uiPriority w:val="0"/>
    <w:rPr>
      <w:rFonts w:ascii="Times New Roman" w:hAnsi="Times New Roman" w:eastAsia="Times New Roman" w:cs="Times New Roman"/>
      <w:sz w:val="20"/>
      <w:szCs w:val="20"/>
      <w:u w:val="none"/>
    </w:rPr>
  </w:style>
  <w:style w:type="paragraph" w:customStyle="1" w:styleId="10">
    <w:name w:val="页眉或页脚 (2)"/>
    <w:basedOn w:val="1"/>
    <w:link w:val="9"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6"/>
    <w:link w:val="4"/>
    <w:qFormat/>
    <w:uiPriority w:val="99"/>
    <w:rPr>
      <w:rFonts w:ascii="宋体" w:hAnsi="宋体" w:cs="宋体"/>
      <w:color w:val="000000"/>
      <w:sz w:val="18"/>
      <w:szCs w:val="18"/>
      <w:lang w:eastAsia="en-US" w:bidi="en-US"/>
    </w:rPr>
  </w:style>
  <w:style w:type="character" w:customStyle="1" w:styleId="13">
    <w:name w:val="页脚 字符"/>
    <w:basedOn w:val="6"/>
    <w:link w:val="3"/>
    <w:qFormat/>
    <w:uiPriority w:val="99"/>
    <w:rPr>
      <w:rFonts w:ascii="宋体" w:hAnsi="宋体" w:cs="宋体"/>
      <w:color w:val="000000"/>
      <w:sz w:val="18"/>
      <w:szCs w:val="18"/>
      <w:lang w:eastAsia="en-US" w:bidi="en-US"/>
    </w:rPr>
  </w:style>
  <w:style w:type="paragraph" w:customStyle="1" w:styleId="14">
    <w:name w:val="MDPI_4.2_table_body"/>
    <w:qFormat/>
    <w:uiPriority w:val="0"/>
    <w:pPr>
      <w:adjustRightInd w:val="0"/>
      <w:snapToGrid w:val="0"/>
      <w:spacing w:line="260" w:lineRule="atLeast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  <w:style w:type="paragraph" w:customStyle="1" w:styleId="15">
    <w:name w:val="MDPI_7.1_References"/>
    <w:qFormat/>
    <w:uiPriority w:val="0"/>
    <w:pPr>
      <w:numPr>
        <w:ilvl w:val="0"/>
        <w:numId w:val="1"/>
      </w:numPr>
      <w:adjustRightInd w:val="0"/>
      <w:snapToGrid w:val="0"/>
      <w:spacing w:line="228" w:lineRule="auto"/>
      <w:jc w:val="both"/>
    </w:pPr>
    <w:rPr>
      <w:rFonts w:ascii="Palatino Linotype" w:hAnsi="Palatino Linotype" w:eastAsia="Times New Roman" w:cs="Times New Roman"/>
      <w:color w:val="000000"/>
      <w:sz w:val="18"/>
      <w:lang w:val="en-US" w:eastAsia="de-DE" w:bidi="en-US"/>
    </w:rPr>
  </w:style>
  <w:style w:type="paragraph" w:customStyle="1" w:styleId="16">
    <w:name w:val="MDPI_3.1_text"/>
    <w:qFormat/>
    <w:uiPriority w:val="0"/>
    <w:pPr>
      <w:adjustRightInd w:val="0"/>
      <w:snapToGrid w:val="0"/>
      <w:spacing w:line="228" w:lineRule="auto"/>
      <w:ind w:left="2608" w:firstLine="425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17">
    <w:name w:val="MDPI_2.1_heading1"/>
    <w:qFormat/>
    <w:uiPriority w:val="0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hAnsi="Palatino Linotype" w:eastAsia="Times New Roman" w:cs="Times New Roman"/>
      <w:b/>
      <w:snapToGrid w:val="0"/>
      <w:color w:val="000000"/>
      <w:szCs w:val="22"/>
      <w:lang w:val="en-US" w:eastAsia="de-DE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1636</Words>
  <Characters>8569</Characters>
  <Lines>169</Lines>
  <Paragraphs>47</Paragraphs>
  <TotalTime>10</TotalTime>
  <ScaleCrop>false</ScaleCrop>
  <LinksUpToDate>false</LinksUpToDate>
  <CharactersWithSpaces>9874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2023-01-10T12:29:00Z</dcterms:created>
  <dc:creator>MDPI</dc:creator>
  <cp:lastModifiedBy>罗宇溪</cp:lastModifiedBy>
  <dcterms:modified xsi:type="dcterms:W3CDTF">2023-09-13T09:26:29Z</dcterms:modified>
  <cp:revision>306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1DF1C6270C6D42ABAAE19180DE6A5959_13</vt:lpwstr>
  </property>
</Properties>
</file>