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71447" w:rsidRPr="00F06ABB" w:rsidRDefault="00D71447" w:rsidP="00D71447">
      <w:pPr>
        <w:pStyle w:val="a3"/>
        <w:rPr>
          <w:rFonts w:ascii="Palatino Linotype" w:hAnsi="Palatino Linotype"/>
          <w:b/>
        </w:rPr>
      </w:pPr>
      <w:r w:rsidRPr="00F06ABB">
        <w:rPr>
          <w:rFonts w:ascii="Palatino Linotype" w:hAnsi="Palatino Linotype"/>
          <w:b/>
        </w:rPr>
        <w:t xml:space="preserve">Response to Reviewer </w:t>
      </w:r>
      <w:r w:rsidRPr="00F06ABB">
        <w:rPr>
          <w:rFonts w:ascii="Palatino Linotype" w:hAnsi="Palatino Linotype"/>
          <w:b/>
          <w:lang w:val="en-US"/>
        </w:rPr>
        <w:t>3</w:t>
      </w:r>
      <w:r w:rsidRPr="00F06ABB">
        <w:rPr>
          <w:rFonts w:ascii="Palatino Linotype" w:hAnsi="Palatino Linotype"/>
          <w:b/>
        </w:rPr>
        <w:t xml:space="preserve"> Comments</w:t>
      </w:r>
    </w:p>
    <w:p w:rsidR="00D71447" w:rsidRPr="00F06ABB" w:rsidRDefault="00D71447" w:rsidP="00D71447">
      <w:pPr>
        <w:rPr>
          <w:rFonts w:eastAsia="Times New Roman" w:cs="Arial"/>
          <w:b/>
          <w:color w:val="0A0A0A"/>
          <w:lang w:eastAsia="ru-RU"/>
        </w:rPr>
      </w:pPr>
      <w:r w:rsidRPr="00F06ABB">
        <w:rPr>
          <w:b/>
        </w:rPr>
        <w:t xml:space="preserve">Point 1: </w:t>
      </w:r>
      <w:r w:rsidRPr="00F06ABB">
        <w:rPr>
          <w:rFonts w:eastAsia="Times New Roman" w:cs="Arial"/>
          <w:b/>
          <w:color w:val="0A0A0A"/>
          <w:lang w:eastAsia="ru-RU"/>
        </w:rPr>
        <w:t>Abstract should be rearranged. The first sentence should describe the background of the experiment and the last sentence should strengthen the innovation of the present work. When describing the results, quantifiable data should be added. For instance, "treatment A significantly increased the IAA content by X% compared with control".</w:t>
      </w:r>
    </w:p>
    <w:p w:rsidR="00D71447" w:rsidRPr="00F06ABB" w:rsidRDefault="00D71447" w:rsidP="00D71447">
      <w:pPr>
        <w:spacing w:before="100" w:beforeAutospacing="1" w:after="100" w:afterAutospacing="1" w:line="240" w:lineRule="auto"/>
        <w:rPr>
          <w:b/>
          <w:color w:val="FF0000"/>
        </w:rPr>
      </w:pPr>
      <w:r w:rsidRPr="00F06ABB">
        <w:rPr>
          <w:b/>
          <w:color w:val="FF0000"/>
        </w:rPr>
        <w:t>Response 1: The structure and content of the abstract have been changed in accordance with the recommendations of the reviewer.</w:t>
      </w:r>
    </w:p>
    <w:p w:rsidR="00D71447" w:rsidRPr="00F06ABB" w:rsidRDefault="00D71447" w:rsidP="00D71447">
      <w:pPr>
        <w:pStyle w:val="MDPI17abstract"/>
        <w:ind w:left="0"/>
        <w:rPr>
          <w:color w:val="FF0000"/>
          <w:szCs w:val="18"/>
        </w:rPr>
      </w:pPr>
      <w:r w:rsidRPr="00F06ABB">
        <w:rPr>
          <w:b/>
          <w:color w:val="FF0000"/>
          <w:szCs w:val="18"/>
        </w:rPr>
        <w:t xml:space="preserve">Abstract: </w:t>
      </w:r>
      <w:r w:rsidRPr="00F06ABB">
        <w:rPr>
          <w:color w:val="FF0000"/>
          <w:szCs w:val="18"/>
        </w:rPr>
        <w:t xml:space="preserve">The phytoremediation of soil contaminated with petroleum depends on association of plants with rhizosphere bacteria capable of promoting plant growth and destroying petroleum </w:t>
      </w:r>
      <w:proofErr w:type="spellStart"/>
      <w:r w:rsidRPr="00F06ABB">
        <w:rPr>
          <w:color w:val="FF0000"/>
          <w:szCs w:val="18"/>
        </w:rPr>
        <w:t>hydrocarbonates</w:t>
      </w:r>
      <w:proofErr w:type="spellEnd"/>
      <w:r w:rsidRPr="00F06ABB">
        <w:rPr>
          <w:color w:val="FF0000"/>
          <w:szCs w:val="18"/>
        </w:rPr>
        <w:t>. In the present work we studied effects of</w:t>
      </w:r>
      <w:r w:rsidRPr="00F06ABB">
        <w:rPr>
          <w:b/>
          <w:color w:val="FF0000"/>
          <w:szCs w:val="18"/>
        </w:rPr>
        <w:t xml:space="preserve"> </w:t>
      </w:r>
      <w:r w:rsidRPr="00F06ABB">
        <w:rPr>
          <w:color w:val="FF0000"/>
          <w:szCs w:val="18"/>
        </w:rPr>
        <w:t>“</w:t>
      </w:r>
      <w:proofErr w:type="spellStart"/>
      <w:r w:rsidRPr="00F06ABB">
        <w:rPr>
          <w:color w:val="FF0000"/>
          <w:szCs w:val="18"/>
        </w:rPr>
        <w:t>Lenoil</w:t>
      </w:r>
      <w:proofErr w:type="spellEnd"/>
      <w:r w:rsidRPr="00F06ABB">
        <w:rPr>
          <w:color w:val="FF0000"/>
          <w:szCs w:val="18"/>
        </w:rPr>
        <w:t xml:space="preserve">” biological product containing bacteria </w:t>
      </w:r>
      <w:r w:rsidRPr="00F06ABB">
        <w:rPr>
          <w:i/>
          <w:color w:val="FF0000"/>
          <w:szCs w:val="18"/>
        </w:rPr>
        <w:t xml:space="preserve">Pseudomonas </w:t>
      </w:r>
      <w:proofErr w:type="spellStart"/>
      <w:r w:rsidRPr="00F06ABB">
        <w:rPr>
          <w:i/>
          <w:color w:val="FF0000"/>
          <w:szCs w:val="18"/>
        </w:rPr>
        <w:t>turukhanskensis</w:t>
      </w:r>
      <w:proofErr w:type="spellEnd"/>
      <w:r w:rsidRPr="00F06ABB">
        <w:rPr>
          <w:color w:val="FF0000"/>
          <w:szCs w:val="18"/>
        </w:rPr>
        <w:t xml:space="preserve"> IB 1.1 capable of destroying petroleum hydrocarbons on </w:t>
      </w:r>
      <w:r w:rsidRPr="00F06ABB">
        <w:rPr>
          <w:i/>
          <w:color w:val="FF0000"/>
          <w:szCs w:val="18"/>
        </w:rPr>
        <w:t xml:space="preserve">Secale </w:t>
      </w:r>
      <w:proofErr w:type="spellStart"/>
      <w:r w:rsidRPr="00F06ABB">
        <w:rPr>
          <w:i/>
          <w:color w:val="FF0000"/>
          <w:szCs w:val="18"/>
        </w:rPr>
        <w:t>cereale</w:t>
      </w:r>
      <w:proofErr w:type="spellEnd"/>
      <w:r w:rsidRPr="00F06ABB">
        <w:rPr>
          <w:color w:val="FF0000"/>
          <w:szCs w:val="18"/>
        </w:rPr>
        <w:t xml:space="preserve"> L plants which previously proved to be resistant to weak oil pollution of gray forest soil and on composition of microorganisms in their rhizosphere. Composition of microorganisms in the rhizosphere of rye roots was studied, morphometric parameters of shoots and roots of rye plants were estimated and hormone concentration was immunoassayed under conditions of 4% petroleum pollution of the soil. Addition of petroleum to the soil, increased the content of </w:t>
      </w:r>
      <w:proofErr w:type="spellStart"/>
      <w:r w:rsidRPr="00F06ABB">
        <w:rPr>
          <w:color w:val="FF0000"/>
          <w:szCs w:val="18"/>
        </w:rPr>
        <w:t>oligonitrophilic</w:t>
      </w:r>
      <w:proofErr w:type="spellEnd"/>
      <w:r w:rsidRPr="00F06ABB">
        <w:rPr>
          <w:color w:val="FF0000"/>
          <w:szCs w:val="18"/>
        </w:rPr>
        <w:t xml:space="preserve"> (by 24%) and hydrocarbon-oxidizing (by 33%) microorganisms, but the content of cellulolytic (by 12.5 times) microorganisms in the rhizosphere decreased. The use of </w:t>
      </w:r>
      <w:proofErr w:type="spellStart"/>
      <w:r w:rsidRPr="00F06ABB">
        <w:rPr>
          <w:color w:val="FF0000"/>
          <w:szCs w:val="18"/>
        </w:rPr>
        <w:t>Lenoil</w:t>
      </w:r>
      <w:proofErr w:type="spellEnd"/>
      <w:r w:rsidRPr="00F06ABB">
        <w:rPr>
          <w:color w:val="FF0000"/>
          <w:szCs w:val="18"/>
        </w:rPr>
        <w:t xml:space="preserve"> led to further increase in the number of cellulolytic (by 5.6 times) and hydrocarbon-oxidizing (by 3.8 times) microorganisms and a decrease in the number of </w:t>
      </w:r>
      <w:proofErr w:type="spellStart"/>
      <w:r w:rsidRPr="00F06ABB">
        <w:rPr>
          <w:color w:val="FF0000"/>
          <w:szCs w:val="18"/>
        </w:rPr>
        <w:t>oligonitrophilic</w:t>
      </w:r>
      <w:proofErr w:type="spellEnd"/>
      <w:r w:rsidRPr="00F06ABB">
        <w:rPr>
          <w:color w:val="FF0000"/>
          <w:szCs w:val="18"/>
        </w:rPr>
        <w:t xml:space="preserve"> (by 22.7%) microorganisms in the rhizosphere. Under petroleum pollution, the content of IAA, zeatin riboside, zeatin nucleotide, and zeatin decreased, while the content of ABA increased in the </w:t>
      </w:r>
      <w:proofErr w:type="gramStart"/>
      <w:r w:rsidRPr="00F06ABB">
        <w:rPr>
          <w:color w:val="FF0000"/>
          <w:szCs w:val="18"/>
        </w:rPr>
        <w:t>shoots</w:t>
      </w:r>
      <w:proofErr w:type="gramEnd"/>
      <w:r w:rsidRPr="00F06ABB">
        <w:rPr>
          <w:color w:val="FF0000"/>
          <w:szCs w:val="18"/>
        </w:rPr>
        <w:t xml:space="preserve"> roots of rye plants. </w:t>
      </w:r>
      <w:proofErr w:type="spellStart"/>
      <w:r w:rsidRPr="00F06ABB">
        <w:rPr>
          <w:color w:val="FF0000"/>
          <w:szCs w:val="18"/>
        </w:rPr>
        <w:t>Leniol</w:t>
      </w:r>
      <w:proofErr w:type="spellEnd"/>
      <w:r w:rsidRPr="00F06ABB">
        <w:rPr>
          <w:color w:val="FF0000"/>
          <w:szCs w:val="18"/>
        </w:rPr>
        <w:t>-treatment led to an 8-fold increase in the IAA content in the roots and a decrease in the ABA content in the aerial part and in the roots. It was shown for the first time that the treatment of petroleum-contaminated soil with the "</w:t>
      </w:r>
      <w:proofErr w:type="spellStart"/>
      <w:r w:rsidRPr="00F06ABB">
        <w:rPr>
          <w:color w:val="FF0000"/>
          <w:szCs w:val="18"/>
        </w:rPr>
        <w:t>Lenoil</w:t>
      </w:r>
      <w:proofErr w:type="spellEnd"/>
      <w:r w:rsidRPr="00F06ABB">
        <w:rPr>
          <w:color w:val="FF0000"/>
          <w:szCs w:val="18"/>
        </w:rPr>
        <w:t xml:space="preserve">" increased root mass due to the development of lateral roots, concurrent with high root IAA content. Petroleum pollution increased deposition of lignin and suberin in the roots, which strengthened the </w:t>
      </w:r>
      <w:proofErr w:type="spellStart"/>
      <w:r w:rsidRPr="00F06ABB">
        <w:rPr>
          <w:color w:val="FF0000"/>
          <w:szCs w:val="18"/>
        </w:rPr>
        <w:t>apoplastic</w:t>
      </w:r>
      <w:proofErr w:type="spellEnd"/>
      <w:r w:rsidRPr="00F06ABB">
        <w:rPr>
          <w:color w:val="FF0000"/>
          <w:szCs w:val="18"/>
        </w:rPr>
        <w:t xml:space="preserve"> barrier and thus reduced the infiltration of toxic components. The deposition of suberin and lignin decreased under '</w:t>
      </w:r>
      <w:proofErr w:type="spellStart"/>
      <w:r w:rsidRPr="00F06ABB">
        <w:rPr>
          <w:color w:val="FF0000"/>
          <w:szCs w:val="18"/>
        </w:rPr>
        <w:t>Lenoil</w:t>
      </w:r>
      <w:proofErr w:type="spellEnd"/>
      <w:r w:rsidRPr="00F06ABB">
        <w:rPr>
          <w:color w:val="FF0000"/>
          <w:szCs w:val="18"/>
        </w:rPr>
        <w:t xml:space="preserve">' treatment indicating a decrease in the concentration of toxic petroleum components in the soil degraded by the bacteria. Thus, the biological preparation reduced the growth-inhibiting effect of petroleum on rye plants by </w:t>
      </w:r>
      <w:proofErr w:type="spellStart"/>
      <w:r w:rsidRPr="00F06ABB">
        <w:rPr>
          <w:color w:val="FF0000"/>
          <w:szCs w:val="18"/>
        </w:rPr>
        <w:t>increaseing</w:t>
      </w:r>
      <w:proofErr w:type="spellEnd"/>
      <w:r w:rsidRPr="00F06ABB">
        <w:rPr>
          <w:color w:val="FF0000"/>
          <w:szCs w:val="18"/>
        </w:rPr>
        <w:t xml:space="preserve"> the content of growth-stimulating phytohormones (IAA and </w:t>
      </w:r>
      <w:proofErr w:type="spellStart"/>
      <w:r w:rsidRPr="00F06ABB">
        <w:rPr>
          <w:color w:val="FF0000"/>
          <w:szCs w:val="18"/>
        </w:rPr>
        <w:t>cytokinins</w:t>
      </w:r>
      <w:proofErr w:type="spellEnd"/>
      <w:r w:rsidRPr="00F06ABB">
        <w:rPr>
          <w:color w:val="FF0000"/>
          <w:szCs w:val="18"/>
        </w:rPr>
        <w:t>), and reducing the content of ABA justifying importance of further studying of hormones for improvement of phytoremediation.</w:t>
      </w:r>
    </w:p>
    <w:p w:rsidR="00D71447" w:rsidRPr="00F06ABB" w:rsidRDefault="00D71447" w:rsidP="00D71447">
      <w:pPr>
        <w:rPr>
          <w:b/>
        </w:rPr>
      </w:pPr>
    </w:p>
    <w:p w:rsidR="00D71447" w:rsidRPr="00F06ABB" w:rsidRDefault="00D71447" w:rsidP="00D71447">
      <w:pPr>
        <w:rPr>
          <w:rFonts w:eastAsia="Times New Roman" w:cs="Arial"/>
          <w:b/>
          <w:color w:val="0A0A0A"/>
          <w:lang w:eastAsia="ru-RU"/>
        </w:rPr>
      </w:pPr>
      <w:r w:rsidRPr="00F06ABB">
        <w:rPr>
          <w:b/>
        </w:rPr>
        <w:t xml:space="preserve">Point 2: </w:t>
      </w:r>
      <w:r w:rsidRPr="00F06ABB">
        <w:rPr>
          <w:rFonts w:eastAsia="Times New Roman" w:cs="Arial"/>
          <w:b/>
          <w:color w:val="0A0A0A"/>
          <w:lang w:eastAsia="ru-RU"/>
        </w:rPr>
        <w:t>2. Introduction part was too short. The authors should describe the role of phytohormones as well as microorganism in petroleum pollution in more detail. </w:t>
      </w:r>
    </w:p>
    <w:p w:rsidR="00D71447" w:rsidRPr="00F06ABB" w:rsidRDefault="00D71447" w:rsidP="00D71447">
      <w:pPr>
        <w:rPr>
          <w:b/>
          <w:color w:val="FF0000"/>
        </w:rPr>
      </w:pPr>
      <w:r w:rsidRPr="00F06ABB">
        <w:rPr>
          <w:b/>
          <w:color w:val="FF0000"/>
        </w:rPr>
        <w:t>Response 2: The role of phytohormones and microorganisms is considered in more detail in the course of the discussion of the experimental material. In this regard, in order not to duplicate the data, they are not contained in the text of the introduction.</w:t>
      </w:r>
    </w:p>
    <w:p w:rsidR="00D71447" w:rsidRPr="00F06ABB" w:rsidRDefault="00D71447" w:rsidP="00D71447">
      <w:pPr>
        <w:rPr>
          <w:b/>
          <w:color w:val="FF0000"/>
        </w:rPr>
      </w:pPr>
    </w:p>
    <w:p w:rsidR="00D71447" w:rsidRPr="00F06ABB" w:rsidRDefault="00D71447" w:rsidP="00D71447">
      <w:pPr>
        <w:rPr>
          <w:b/>
          <w:color w:val="FF0000"/>
        </w:rPr>
      </w:pPr>
      <w:bookmarkStart w:id="0" w:name="_Hlk141991366"/>
      <w:r w:rsidRPr="00F06ABB">
        <w:rPr>
          <w:b/>
        </w:rPr>
        <w:t xml:space="preserve">Point 3. </w:t>
      </w:r>
      <w:r w:rsidRPr="00F06ABB">
        <w:rPr>
          <w:rFonts w:eastAsia="Times New Roman" w:cs="Arial"/>
          <w:b/>
          <w:color w:val="0A0A0A"/>
          <w:lang w:eastAsia="ru-RU"/>
        </w:rPr>
        <w:t>Line 60: The soil layer information was missing. The chemical condition of the soil was not accurate enough, e.g. the soil pH was between 5.0 to 6.0. Did the authors measure the soil properties?</w:t>
      </w:r>
    </w:p>
    <w:p w:rsidR="00D71447" w:rsidRPr="00F06ABB" w:rsidRDefault="00D71447" w:rsidP="00D71447">
      <w:pPr>
        <w:rPr>
          <w:b/>
          <w:color w:val="FF0000"/>
        </w:rPr>
      </w:pPr>
      <w:r w:rsidRPr="00F06ABB">
        <w:rPr>
          <w:b/>
          <w:color w:val="FF0000"/>
        </w:rPr>
        <w:t>Response 3: The average soil pH is 5.6±0.4.</w:t>
      </w:r>
    </w:p>
    <w:p w:rsidR="00D71447" w:rsidRPr="00F06ABB" w:rsidRDefault="00D71447" w:rsidP="00D71447">
      <w:pPr>
        <w:adjustRightInd w:val="0"/>
        <w:snapToGrid w:val="0"/>
        <w:spacing w:line="228" w:lineRule="auto"/>
        <w:ind w:firstLine="425"/>
        <w:rPr>
          <w:rFonts w:eastAsia="Times New Roman"/>
          <w:snapToGrid w:val="0"/>
          <w:color w:val="FF0000"/>
          <w:szCs w:val="22"/>
          <w:lang w:eastAsia="de-DE" w:bidi="en-US"/>
        </w:rPr>
      </w:pPr>
      <w:r w:rsidRPr="00F06ABB">
        <w:rPr>
          <w:rFonts w:eastAsia="Times New Roman"/>
          <w:snapToGrid w:val="0"/>
          <w:color w:val="FF0000"/>
          <w:szCs w:val="22"/>
          <w:lang w:eastAsia="de-DE" w:bidi="en-US"/>
        </w:rPr>
        <w:t xml:space="preserve">The experiments were carried out under laboratory conditions using grey forest soil collected in the north-eastern part of the Ufa district of the Republic of Bashkortostan. The soil was ground up and sifted through 3 mm mesh. The soil had the following agrochemical indicators: clay-illuvial </w:t>
      </w:r>
      <w:proofErr w:type="spellStart"/>
      <w:r w:rsidRPr="00F06ABB">
        <w:rPr>
          <w:rFonts w:eastAsia="Times New Roman"/>
          <w:snapToGrid w:val="0"/>
          <w:color w:val="FF0000"/>
          <w:szCs w:val="22"/>
          <w:lang w:eastAsia="de-DE" w:bidi="en-US"/>
        </w:rPr>
        <w:t>agro</w:t>
      </w:r>
      <w:proofErr w:type="spellEnd"/>
      <w:r w:rsidRPr="00F06ABB">
        <w:rPr>
          <w:rFonts w:eastAsia="Times New Roman"/>
          <w:snapToGrid w:val="0"/>
          <w:color w:val="FF0000"/>
          <w:szCs w:val="22"/>
          <w:lang w:eastAsia="de-DE" w:bidi="en-US"/>
        </w:rPr>
        <w:t xml:space="preserve">-chernozem, characterized by medium humus content (4.4±0,5%) and slight acid reaction (pH 5.6±0,4). </w:t>
      </w:r>
    </w:p>
    <w:p w:rsidR="00D71447" w:rsidRPr="00F06ABB" w:rsidRDefault="00D71447" w:rsidP="00D71447">
      <w:pPr>
        <w:rPr>
          <w:b/>
        </w:rPr>
      </w:pPr>
    </w:p>
    <w:p w:rsidR="00D71447" w:rsidRPr="00F06ABB" w:rsidRDefault="00D71447" w:rsidP="00D71447">
      <w:pPr>
        <w:rPr>
          <w:rFonts w:eastAsia="Times New Roman" w:cs="Arial"/>
          <w:b/>
          <w:color w:val="0A0A0A"/>
          <w:lang w:eastAsia="ru-RU"/>
        </w:rPr>
      </w:pPr>
      <w:r w:rsidRPr="00F06ABB">
        <w:rPr>
          <w:b/>
        </w:rPr>
        <w:t xml:space="preserve">Point 4. </w:t>
      </w:r>
      <w:r w:rsidRPr="00F06ABB">
        <w:rPr>
          <w:rFonts w:eastAsia="Times New Roman" w:cs="Arial"/>
          <w:b/>
          <w:color w:val="0A0A0A"/>
          <w:lang w:eastAsia="ru-RU"/>
        </w:rPr>
        <w:t>Line 69: The cultivar of the plant species was missing.</w:t>
      </w:r>
    </w:p>
    <w:p w:rsidR="00D71447" w:rsidRPr="00F06ABB" w:rsidRDefault="00D71447" w:rsidP="00D71447">
      <w:pPr>
        <w:rPr>
          <w:b/>
          <w:color w:val="FF0000"/>
        </w:rPr>
      </w:pPr>
      <w:r w:rsidRPr="00F06ABB">
        <w:rPr>
          <w:b/>
          <w:color w:val="FF0000"/>
        </w:rPr>
        <w:t>Response 4: The name of the species and cultivar of the plant was included in the text of the article</w:t>
      </w:r>
    </w:p>
    <w:p w:rsidR="00D71447" w:rsidRPr="00F06ABB" w:rsidRDefault="00D71447" w:rsidP="00D71447">
      <w:pPr>
        <w:pStyle w:val="MDPI31text"/>
        <w:ind w:left="0"/>
        <w:rPr>
          <w:color w:val="FF0000"/>
        </w:rPr>
      </w:pPr>
      <w:bookmarkStart w:id="1" w:name="_Hlk142081421"/>
      <w:r w:rsidRPr="00F06ABB">
        <w:rPr>
          <w:rFonts w:eastAsia="SimSun"/>
          <w:snapToGrid/>
          <w:color w:val="FF0000"/>
          <w:szCs w:val="20"/>
          <w:lang w:eastAsia="zh-CN" w:bidi="ar-SA"/>
        </w:rPr>
        <w:t xml:space="preserve">Five plants of </w:t>
      </w:r>
      <w:r w:rsidRPr="00F06ABB">
        <w:rPr>
          <w:rFonts w:eastAsia="SimSun"/>
          <w:i/>
          <w:iCs/>
          <w:snapToGrid/>
          <w:color w:val="FF0000"/>
          <w:szCs w:val="20"/>
          <w:lang w:eastAsia="zh-CN" w:bidi="ar-SA"/>
        </w:rPr>
        <w:t xml:space="preserve">Secale </w:t>
      </w:r>
      <w:proofErr w:type="spellStart"/>
      <w:r w:rsidRPr="00F06ABB">
        <w:rPr>
          <w:rFonts w:eastAsia="SimSun"/>
          <w:i/>
          <w:iCs/>
          <w:snapToGrid/>
          <w:color w:val="FF0000"/>
          <w:szCs w:val="20"/>
          <w:lang w:eastAsia="zh-CN" w:bidi="ar-SA"/>
        </w:rPr>
        <w:t>cereale</w:t>
      </w:r>
      <w:proofErr w:type="spellEnd"/>
      <w:r w:rsidRPr="00F06ABB">
        <w:rPr>
          <w:rFonts w:eastAsia="SimSun"/>
          <w:snapToGrid/>
          <w:color w:val="FF0000"/>
          <w:szCs w:val="20"/>
          <w:lang w:eastAsia="zh-CN" w:bidi="ar-SA"/>
        </w:rPr>
        <w:t xml:space="preserve"> L. (cv Tatiana) were grown in 0.5-liter pots at a 12-hour light period, PAR was 535 µmol s</w:t>
      </w:r>
      <w:r w:rsidRPr="00F06ABB">
        <w:rPr>
          <w:rFonts w:eastAsia="SimSun"/>
          <w:snapToGrid/>
          <w:color w:val="FF0000"/>
          <w:szCs w:val="20"/>
          <w:vertAlign w:val="superscript"/>
          <w:lang w:eastAsia="zh-CN" w:bidi="ar-SA"/>
        </w:rPr>
        <w:t>-1</w:t>
      </w:r>
      <w:r w:rsidRPr="00F06ABB">
        <w:rPr>
          <w:rFonts w:eastAsia="SimSun"/>
          <w:snapToGrid/>
          <w:color w:val="FF0000"/>
          <w:szCs w:val="20"/>
          <w:lang w:eastAsia="zh-CN" w:bidi="ar-SA"/>
        </w:rPr>
        <w:t xml:space="preserve"> m</w:t>
      </w:r>
      <w:r w:rsidRPr="00F06ABB">
        <w:rPr>
          <w:rFonts w:eastAsia="SimSun"/>
          <w:snapToGrid/>
          <w:color w:val="FF0000"/>
          <w:szCs w:val="20"/>
          <w:vertAlign w:val="superscript"/>
          <w:lang w:eastAsia="zh-CN" w:bidi="ar-SA"/>
        </w:rPr>
        <w:t>-2</w:t>
      </w:r>
      <w:r w:rsidRPr="00F06ABB">
        <w:rPr>
          <w:rFonts w:eastAsia="SimSun"/>
          <w:snapToGrid/>
          <w:color w:val="FF0000"/>
          <w:szCs w:val="20"/>
          <w:lang w:eastAsia="zh-CN" w:bidi="ar-SA"/>
        </w:rPr>
        <w:t xml:space="preserve">, and an air temperature of 22–25°C. Soil moisture was maintained throughout the experiment at 60% of full capacity. </w:t>
      </w:r>
      <w:bookmarkEnd w:id="1"/>
      <w:r w:rsidRPr="00F06ABB">
        <w:rPr>
          <w:rFonts w:eastAsia="SimSun"/>
          <w:snapToGrid/>
          <w:color w:val="FF0000"/>
          <w:szCs w:val="20"/>
          <w:lang w:eastAsia="zh-CN" w:bidi="ar-SA"/>
        </w:rPr>
        <w:t>Commercial petroleum was added to the soil at a concentration of 4% of the dry weight of the soil. After 30 days, 0.3 ml of "</w:t>
      </w:r>
      <w:proofErr w:type="spellStart"/>
      <w:r w:rsidRPr="00F06ABB">
        <w:rPr>
          <w:rFonts w:eastAsia="SimSun"/>
          <w:snapToGrid/>
          <w:color w:val="FF0000"/>
          <w:szCs w:val="20"/>
          <w:lang w:eastAsia="zh-CN" w:bidi="ar-SA"/>
        </w:rPr>
        <w:t>Lenoil</w:t>
      </w:r>
      <w:proofErr w:type="spellEnd"/>
      <w:r w:rsidRPr="00F06ABB">
        <w:rPr>
          <w:rFonts w:eastAsia="SimSun"/>
          <w:snapToGrid/>
          <w:color w:val="FF0000"/>
          <w:szCs w:val="20"/>
          <w:lang w:eastAsia="zh-CN" w:bidi="ar-SA"/>
        </w:rPr>
        <w:t xml:space="preserve">" per 100 g of dry soil was added to half of the </w:t>
      </w:r>
      <w:r w:rsidRPr="00F06ABB">
        <w:rPr>
          <w:rFonts w:eastAsia="SimSun"/>
          <w:snapToGrid/>
          <w:color w:val="FF0000"/>
          <w:szCs w:val="20"/>
          <w:lang w:eastAsia="zh-CN" w:bidi="ar-SA"/>
        </w:rPr>
        <w:lastRenderedPageBreak/>
        <w:t>vessels containing petroleum. Plants were sown 30 days after the addition of the biopreparation. Plants grown in soil not contaminated with petroleum served as control.</w:t>
      </w:r>
    </w:p>
    <w:bookmarkEnd w:id="0"/>
    <w:p w:rsidR="00D71447" w:rsidRPr="00F06ABB" w:rsidRDefault="00D71447" w:rsidP="00D71447">
      <w:pPr>
        <w:rPr>
          <w:b/>
        </w:rPr>
      </w:pPr>
    </w:p>
    <w:p w:rsidR="00D71447" w:rsidRPr="00F06ABB" w:rsidRDefault="00D71447" w:rsidP="00D71447">
      <w:pPr>
        <w:rPr>
          <w:rFonts w:eastAsia="Times New Roman" w:cs="Arial"/>
          <w:b/>
          <w:color w:val="0A0A0A"/>
          <w:lang w:eastAsia="ru-RU"/>
        </w:rPr>
      </w:pPr>
      <w:r w:rsidRPr="00F06ABB">
        <w:rPr>
          <w:b/>
        </w:rPr>
        <w:t xml:space="preserve">Point 5. </w:t>
      </w:r>
      <w:r w:rsidRPr="00F06ABB">
        <w:rPr>
          <w:rFonts w:eastAsia="Times New Roman" w:cs="Arial"/>
          <w:b/>
          <w:color w:val="0A0A0A"/>
          <w:lang w:eastAsia="ru-RU"/>
        </w:rPr>
        <w:t>Line 109, 152, 182, 200, and 227: "P" should be italic.</w:t>
      </w:r>
    </w:p>
    <w:p w:rsidR="00D71447" w:rsidRPr="00F06ABB" w:rsidRDefault="00D71447" w:rsidP="00D71447">
      <w:pPr>
        <w:rPr>
          <w:b/>
          <w:color w:val="FF0000"/>
        </w:rPr>
      </w:pPr>
      <w:r w:rsidRPr="00F06ABB">
        <w:rPr>
          <w:b/>
          <w:color w:val="FF0000"/>
        </w:rPr>
        <w:t>Response 5: It was fixed</w:t>
      </w:r>
    </w:p>
    <w:p w:rsidR="00D71447" w:rsidRPr="00F06ABB" w:rsidRDefault="00D71447" w:rsidP="00D71447">
      <w:pPr>
        <w:rPr>
          <w:b/>
        </w:rPr>
      </w:pPr>
    </w:p>
    <w:p w:rsidR="00D71447" w:rsidRPr="00F06ABB" w:rsidRDefault="00D71447" w:rsidP="00D71447">
      <w:pPr>
        <w:rPr>
          <w:rFonts w:eastAsia="Times New Roman" w:cs="Arial"/>
          <w:b/>
          <w:color w:val="0A0A0A"/>
          <w:lang w:eastAsia="ru-RU"/>
        </w:rPr>
      </w:pPr>
      <w:r w:rsidRPr="00F06ABB">
        <w:rPr>
          <w:b/>
        </w:rPr>
        <w:t xml:space="preserve">Point 6. </w:t>
      </w:r>
      <w:r w:rsidRPr="00F06ABB">
        <w:rPr>
          <w:rFonts w:eastAsia="Times New Roman" w:cs="Arial"/>
          <w:b/>
          <w:color w:val="0A0A0A"/>
          <w:lang w:eastAsia="ru-RU"/>
        </w:rPr>
        <w:t>Line 180: Table 2 should be revised to "Table 1".</w:t>
      </w:r>
    </w:p>
    <w:p w:rsidR="00D71447" w:rsidRPr="00F06ABB" w:rsidRDefault="00D71447" w:rsidP="00D71447">
      <w:pPr>
        <w:rPr>
          <w:b/>
          <w:color w:val="FF0000"/>
        </w:rPr>
      </w:pPr>
      <w:r w:rsidRPr="00F06ABB">
        <w:rPr>
          <w:b/>
          <w:color w:val="FF0000"/>
        </w:rPr>
        <w:t>Response 6: It was fixed</w:t>
      </w:r>
    </w:p>
    <w:p w:rsidR="00D71447" w:rsidRPr="00F06ABB" w:rsidRDefault="00D71447" w:rsidP="00D71447">
      <w:pPr>
        <w:pStyle w:val="MDPI41tablecaption"/>
        <w:ind w:left="0"/>
        <w:rPr>
          <w:color w:val="FF0000"/>
        </w:rPr>
      </w:pPr>
      <w:r w:rsidRPr="00F06ABB">
        <w:rPr>
          <w:b/>
          <w:color w:val="FF0000"/>
        </w:rPr>
        <w:t xml:space="preserve">Table 1. </w:t>
      </w:r>
      <w:r w:rsidRPr="00F06ABB">
        <w:rPr>
          <w:bCs/>
          <w:color w:val="FF0000"/>
          <w:lang w:val="en-GB"/>
        </w:rPr>
        <w:t xml:space="preserve">Comparative evaluation of the morphometric parameters of </w:t>
      </w:r>
      <w:r w:rsidRPr="00F06ABB">
        <w:rPr>
          <w:bCs/>
          <w:i/>
          <w:iCs/>
          <w:color w:val="FF0000"/>
          <w:lang w:val="en-GB"/>
        </w:rPr>
        <w:t xml:space="preserve">Secale </w:t>
      </w:r>
      <w:proofErr w:type="spellStart"/>
      <w:r w:rsidRPr="00F06ABB">
        <w:rPr>
          <w:bCs/>
          <w:i/>
          <w:iCs/>
          <w:color w:val="FF0000"/>
          <w:lang w:val="en-GB"/>
        </w:rPr>
        <w:t>cereale</w:t>
      </w:r>
      <w:proofErr w:type="spellEnd"/>
      <w:r w:rsidRPr="00F06ABB">
        <w:rPr>
          <w:bCs/>
          <w:color w:val="FF0000"/>
          <w:lang w:val="en-GB"/>
        </w:rPr>
        <w:t xml:space="preserve"> L. plants under conditions of soil pollution with petroleum and with the use of the </w:t>
      </w:r>
      <w:r w:rsidRPr="00F06ABB">
        <w:rPr>
          <w:color w:val="FF0000"/>
        </w:rPr>
        <w:t>"</w:t>
      </w:r>
      <w:proofErr w:type="spellStart"/>
      <w:r w:rsidRPr="00F06ABB">
        <w:rPr>
          <w:bCs/>
          <w:color w:val="FF0000"/>
          <w:lang w:val="en-GB"/>
        </w:rPr>
        <w:t>Lenoil</w:t>
      </w:r>
      <w:proofErr w:type="spellEnd"/>
      <w:r w:rsidRPr="00F06ABB">
        <w:rPr>
          <w:color w:val="FF0000"/>
        </w:rPr>
        <w:t>"</w:t>
      </w:r>
      <w:r w:rsidRPr="00F06ABB">
        <w:rPr>
          <w:bCs/>
          <w:color w:val="FF0000"/>
          <w:lang w:val="en-GB"/>
        </w:rPr>
        <w:t xml:space="preserve"> preparation</w:t>
      </w:r>
    </w:p>
    <w:p w:rsidR="00D71447" w:rsidRPr="00F06ABB" w:rsidRDefault="00D71447" w:rsidP="00D71447">
      <w:pPr>
        <w:pStyle w:val="MDPI41tablecaption"/>
        <w:ind w:left="0"/>
        <w:rPr>
          <w:color w:val="FF0000"/>
        </w:rPr>
      </w:pPr>
      <w:r w:rsidRPr="00F06ABB">
        <w:rPr>
          <w:b/>
          <w:color w:val="FF0000"/>
        </w:rPr>
        <w:t xml:space="preserve">Table 2. </w:t>
      </w:r>
      <w:r w:rsidRPr="00F06ABB">
        <w:rPr>
          <w:color w:val="FF0000"/>
        </w:rPr>
        <w:t xml:space="preserve">Changes in the morphological structure of the roots of 30-day-old </w:t>
      </w:r>
      <w:r w:rsidRPr="00F06ABB">
        <w:rPr>
          <w:bCs/>
          <w:i/>
          <w:iCs/>
          <w:color w:val="FF0000"/>
          <w:lang w:val="en-GB"/>
        </w:rPr>
        <w:t xml:space="preserve">Secale </w:t>
      </w:r>
      <w:proofErr w:type="spellStart"/>
      <w:r w:rsidRPr="00F06ABB">
        <w:rPr>
          <w:bCs/>
          <w:i/>
          <w:iCs/>
          <w:color w:val="FF0000"/>
          <w:lang w:val="en-GB"/>
        </w:rPr>
        <w:t>cereale</w:t>
      </w:r>
      <w:proofErr w:type="spellEnd"/>
      <w:r w:rsidRPr="00F06ABB">
        <w:rPr>
          <w:bCs/>
          <w:color w:val="FF0000"/>
          <w:lang w:val="en-GB"/>
        </w:rPr>
        <w:t xml:space="preserve"> L.</w:t>
      </w:r>
      <w:r w:rsidRPr="00F06ABB">
        <w:rPr>
          <w:color w:val="FF0000"/>
        </w:rPr>
        <w:t xml:space="preserve"> plants under conditions of soil contamination with petroleum and treatment with "</w:t>
      </w:r>
      <w:proofErr w:type="spellStart"/>
      <w:r w:rsidRPr="00F06ABB">
        <w:rPr>
          <w:color w:val="FF0000"/>
        </w:rPr>
        <w:t>Lenoil</w:t>
      </w:r>
      <w:proofErr w:type="spellEnd"/>
      <w:r w:rsidRPr="00F06ABB">
        <w:rPr>
          <w:color w:val="FF0000"/>
        </w:rPr>
        <w:t>" preparation</w:t>
      </w:r>
    </w:p>
    <w:p w:rsidR="00D71447" w:rsidRPr="00F06ABB" w:rsidRDefault="00D71447" w:rsidP="00D71447">
      <w:pPr>
        <w:rPr>
          <w:b/>
        </w:rPr>
      </w:pPr>
    </w:p>
    <w:p w:rsidR="00D71447" w:rsidRPr="00F06ABB" w:rsidRDefault="00D71447" w:rsidP="00D71447">
      <w:pPr>
        <w:rPr>
          <w:b/>
          <w:color w:val="FF0000"/>
        </w:rPr>
      </w:pPr>
      <w:r w:rsidRPr="00F06ABB">
        <w:rPr>
          <w:b/>
        </w:rPr>
        <w:t xml:space="preserve">Point 7. </w:t>
      </w:r>
      <w:r w:rsidRPr="00F06ABB">
        <w:rPr>
          <w:rFonts w:eastAsia="Times New Roman" w:cs="Arial"/>
          <w:b/>
          <w:color w:val="0A0A0A"/>
          <w:lang w:eastAsia="ru-RU"/>
        </w:rPr>
        <w:t>In the figure legends of Figure 1 and 2, the authors mentioned that significant different means are marked with different letters; however, no letters were observed in these figures.</w:t>
      </w:r>
    </w:p>
    <w:p w:rsidR="00D71447" w:rsidRPr="00F06ABB" w:rsidRDefault="00D71447" w:rsidP="00D71447">
      <w:pPr>
        <w:rPr>
          <w:b/>
          <w:color w:val="FF0000"/>
        </w:rPr>
      </w:pPr>
      <w:r w:rsidRPr="00F06ABB">
        <w:rPr>
          <w:b/>
          <w:color w:val="FF0000"/>
        </w:rPr>
        <w:t>Response 7: Statistical analysis data are included in Figs. 1 and 2</w:t>
      </w:r>
    </w:p>
    <w:p w:rsidR="00D71447" w:rsidRPr="00F06ABB" w:rsidRDefault="00D71447" w:rsidP="00D71447">
      <w:pPr>
        <w:rPr>
          <w:b/>
          <w:color w:val="FF0000"/>
        </w:rPr>
      </w:pPr>
    </w:p>
    <w:p w:rsidR="00D71447" w:rsidRPr="00F06ABB" w:rsidRDefault="00D71447" w:rsidP="00D71447">
      <w:pPr>
        <w:rPr>
          <w:rFonts w:eastAsia="Times New Roman" w:cs="Arial"/>
          <w:b/>
          <w:color w:val="0A0A0A"/>
          <w:lang w:eastAsia="ru-RU"/>
        </w:rPr>
      </w:pPr>
      <w:r w:rsidRPr="00F06ABB">
        <w:rPr>
          <w:b/>
        </w:rPr>
        <w:t xml:space="preserve">Point 8. </w:t>
      </w:r>
      <w:r w:rsidRPr="00F06ABB">
        <w:rPr>
          <w:rFonts w:eastAsia="Times New Roman" w:cs="Arial"/>
          <w:b/>
          <w:color w:val="0A0A0A"/>
          <w:lang w:eastAsia="ru-RU"/>
        </w:rPr>
        <w:t>In results part of the manuscript, the data should be presented in quantifiable style as mentioned above in Abstract.</w:t>
      </w:r>
    </w:p>
    <w:p w:rsidR="00D71447" w:rsidRPr="00F06ABB" w:rsidRDefault="00D71447" w:rsidP="00D71447">
      <w:pPr>
        <w:rPr>
          <w:b/>
          <w:color w:val="FF0000"/>
        </w:rPr>
      </w:pPr>
      <w:r w:rsidRPr="00F06ABB">
        <w:rPr>
          <w:b/>
          <w:color w:val="FF0000"/>
        </w:rPr>
        <w:t>Response 8: The text of the conclusion and annotation was corrected in accordance with the recommendations of the reviewer</w:t>
      </w:r>
    </w:p>
    <w:p w:rsidR="005872F3" w:rsidRDefault="005872F3">
      <w:bookmarkStart w:id="2" w:name="_GoBack"/>
      <w:bookmarkEnd w:id="2"/>
    </w:p>
    <w:sectPr w:rsidR="005872F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B50"/>
    <w:rsid w:val="005872F3"/>
    <w:rsid w:val="00B01B50"/>
    <w:rsid w:val="00D714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EAF460-8730-4C08-9EBE-1BE9E85B5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71447"/>
    <w:pPr>
      <w:spacing w:after="0" w:line="260" w:lineRule="atLeast"/>
      <w:jc w:val="both"/>
    </w:pPr>
    <w:rPr>
      <w:rFonts w:ascii="Palatino Linotype" w:eastAsiaTheme="minorEastAsia" w:hAnsi="Palatino Linotype" w:cs="Times New Roman"/>
      <w:color w:val="000000"/>
      <w:sz w:val="20"/>
      <w:szCs w:val="20"/>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D71447"/>
    <w:pPr>
      <w:spacing w:line="240" w:lineRule="auto"/>
      <w:contextualSpacing/>
      <w:jc w:val="left"/>
    </w:pPr>
    <w:rPr>
      <w:rFonts w:asciiTheme="majorHAnsi" w:eastAsiaTheme="majorEastAsia" w:hAnsiTheme="majorHAnsi" w:cstheme="majorBidi"/>
      <w:color w:val="auto"/>
      <w:spacing w:val="-10"/>
      <w:kern w:val="28"/>
      <w:sz w:val="56"/>
      <w:szCs w:val="56"/>
      <w:lang w:val="en-GB" w:eastAsia="en-US"/>
    </w:rPr>
  </w:style>
  <w:style w:type="character" w:customStyle="1" w:styleId="a4">
    <w:name w:val="Заголовок Знак"/>
    <w:basedOn w:val="a0"/>
    <w:link w:val="a3"/>
    <w:uiPriority w:val="10"/>
    <w:qFormat/>
    <w:rsid w:val="00D71447"/>
    <w:rPr>
      <w:rFonts w:asciiTheme="majorHAnsi" w:eastAsiaTheme="majorEastAsia" w:hAnsiTheme="majorHAnsi" w:cstheme="majorBidi"/>
      <w:spacing w:val="-10"/>
      <w:kern w:val="28"/>
      <w:sz w:val="56"/>
      <w:szCs w:val="56"/>
      <w:lang w:val="en-GB"/>
    </w:rPr>
  </w:style>
  <w:style w:type="paragraph" w:customStyle="1" w:styleId="MDPI17abstract">
    <w:name w:val="MDPI_1.7_abstract"/>
    <w:next w:val="a"/>
    <w:qFormat/>
    <w:rsid w:val="00D71447"/>
    <w:pPr>
      <w:adjustRightInd w:val="0"/>
      <w:snapToGrid w:val="0"/>
      <w:spacing w:before="240" w:after="0" w:line="260" w:lineRule="atLeast"/>
      <w:ind w:left="2608"/>
      <w:jc w:val="both"/>
    </w:pPr>
    <w:rPr>
      <w:rFonts w:ascii="Palatino Linotype" w:eastAsia="Times New Roman" w:hAnsi="Palatino Linotype" w:cs="Times New Roman"/>
      <w:color w:val="000000"/>
      <w:sz w:val="18"/>
      <w:lang w:val="en-US" w:eastAsia="de-DE" w:bidi="en-US"/>
    </w:rPr>
  </w:style>
  <w:style w:type="paragraph" w:customStyle="1" w:styleId="MDPI31text">
    <w:name w:val="MDPI_3.1_text"/>
    <w:qFormat/>
    <w:rsid w:val="00D71447"/>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MDPI41tablecaption">
    <w:name w:val="MDPI_4.1_table_caption"/>
    <w:qFormat/>
    <w:rsid w:val="00D71447"/>
    <w:pPr>
      <w:adjustRightInd w:val="0"/>
      <w:snapToGrid w:val="0"/>
      <w:spacing w:before="240" w:after="120" w:line="228" w:lineRule="auto"/>
      <w:ind w:left="2608"/>
    </w:pPr>
    <w:rPr>
      <w:rFonts w:ascii="Palatino Linotype" w:eastAsia="Times New Roman" w:hAnsi="Palatino Linotype"/>
      <w:color w:val="000000"/>
      <w:sz w:val="18"/>
      <w:lang w:val="en-US"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871</Words>
  <Characters>4970</Characters>
  <Application>Microsoft Office Word</Application>
  <DocSecurity>0</DocSecurity>
  <Lines>41</Lines>
  <Paragraphs>11</Paragraphs>
  <ScaleCrop>false</ScaleCrop>
  <Company/>
  <LinksUpToDate>false</LinksUpToDate>
  <CharactersWithSpaces>5830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2023-08-07T08:08:00Z</dcterms:created>
  <dcterms:modified xsi:type="dcterms:W3CDTF">2023-08-07T08:09:00Z</dcterms:modified>
</cp:coreProperties>
</file>