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9524F" w14:textId="0092C2A9" w:rsidR="00E6340D" w:rsidRPr="009F11D2" w:rsidRDefault="00E6340D" w:rsidP="003B5841">
      <w:pPr>
        <w:pStyle w:val="MDPI11articletype"/>
      </w:pPr>
      <w:r w:rsidRPr="009F11D2">
        <w:t>Review</w:t>
      </w:r>
    </w:p>
    <w:p w14:paraId="64977C42" w14:textId="55E8722B" w:rsidR="0024310D" w:rsidRPr="009F11D2" w:rsidRDefault="000A06F2" w:rsidP="003B5841">
      <w:pPr>
        <w:pStyle w:val="MDPI13authornames"/>
        <w:rPr>
          <w:snapToGrid w:val="0"/>
          <w:sz w:val="36"/>
          <w:szCs w:val="20"/>
        </w:rPr>
      </w:pPr>
      <w:r w:rsidRPr="009F11D2">
        <w:rPr>
          <w:snapToGrid w:val="0"/>
          <w:sz w:val="36"/>
          <w:szCs w:val="20"/>
        </w:rPr>
        <w:t xml:space="preserve">Systematic Review: </w:t>
      </w:r>
      <w:r w:rsidR="0024310D" w:rsidRPr="009F11D2">
        <w:rPr>
          <w:snapToGrid w:val="0"/>
          <w:sz w:val="36"/>
          <w:szCs w:val="20"/>
        </w:rPr>
        <w:t>Identifying miRNAs suitable for detection of breast cancer: a systematic review of discovery phases studies on miRNA expression profiles</w:t>
      </w:r>
    </w:p>
    <w:p w14:paraId="17B9054A" w14:textId="575B43E3" w:rsidR="003B61F2" w:rsidRPr="009F11D2" w:rsidRDefault="00E6340D" w:rsidP="003B5841">
      <w:pPr>
        <w:pStyle w:val="MDPI13authornames"/>
        <w:rPr>
          <w:sz w:val="18"/>
          <w:lang w:val="it-IT"/>
        </w:rPr>
      </w:pPr>
      <w:r w:rsidRPr="009F11D2">
        <w:rPr>
          <w:lang w:val="it-IT"/>
        </w:rPr>
        <w:t>Lisa Padroni</w:t>
      </w:r>
      <w:r w:rsidR="003B5841" w:rsidRPr="009F11D2">
        <w:rPr>
          <w:lang w:val="it-IT"/>
        </w:rPr>
        <w:t xml:space="preserve"> </w:t>
      </w:r>
      <w:r w:rsidRPr="009F11D2">
        <w:rPr>
          <w:vertAlign w:val="superscript"/>
          <w:lang w:val="it-IT"/>
        </w:rPr>
        <w:t>1</w:t>
      </w:r>
      <w:r w:rsidRPr="009F11D2">
        <w:rPr>
          <w:lang w:val="it-IT"/>
        </w:rPr>
        <w:t>, Laura De</w:t>
      </w:r>
      <w:r w:rsidR="00215AF3" w:rsidRPr="009F11D2">
        <w:rPr>
          <w:lang w:val="it-IT"/>
        </w:rPr>
        <w:t xml:space="preserve"> M</w:t>
      </w:r>
      <w:r w:rsidRPr="009F11D2">
        <w:rPr>
          <w:lang w:val="it-IT"/>
        </w:rPr>
        <w:t>arco</w:t>
      </w:r>
      <w:r w:rsidR="003B5841" w:rsidRPr="009F11D2">
        <w:rPr>
          <w:lang w:val="it-IT"/>
        </w:rPr>
        <w:t xml:space="preserve"> </w:t>
      </w:r>
      <w:r w:rsidR="00CD5146" w:rsidRPr="009F11D2">
        <w:rPr>
          <w:vertAlign w:val="superscript"/>
          <w:lang w:val="it-IT"/>
        </w:rPr>
        <w:t>1</w:t>
      </w:r>
      <w:r w:rsidRPr="009F11D2">
        <w:rPr>
          <w:lang w:val="it-IT"/>
        </w:rPr>
        <w:t>, Valentina Fiano</w:t>
      </w:r>
      <w:r w:rsidR="003B5841" w:rsidRPr="009F11D2">
        <w:rPr>
          <w:lang w:val="it-IT"/>
        </w:rPr>
        <w:t xml:space="preserve"> </w:t>
      </w:r>
      <w:r w:rsidRPr="009F11D2">
        <w:rPr>
          <w:vertAlign w:val="superscript"/>
          <w:lang w:val="it-IT"/>
        </w:rPr>
        <w:t>2</w:t>
      </w:r>
      <w:r w:rsidRPr="009F11D2">
        <w:rPr>
          <w:lang w:val="it-IT"/>
        </w:rPr>
        <w:t>, Lorenzo Milani</w:t>
      </w:r>
      <w:r w:rsidR="003B5841" w:rsidRPr="009F11D2">
        <w:rPr>
          <w:lang w:val="it-IT"/>
        </w:rPr>
        <w:t xml:space="preserve"> </w:t>
      </w:r>
      <w:r w:rsidR="00471E45" w:rsidRPr="009F11D2">
        <w:rPr>
          <w:vertAlign w:val="superscript"/>
          <w:lang w:val="it-IT"/>
        </w:rPr>
        <w:t>3</w:t>
      </w:r>
      <w:r w:rsidRPr="009F11D2">
        <w:rPr>
          <w:lang w:val="it-IT"/>
        </w:rPr>
        <w:t>,</w:t>
      </w:r>
      <w:r w:rsidR="009E70C0" w:rsidRPr="009F11D2">
        <w:rPr>
          <w:lang w:val="it-IT"/>
        </w:rPr>
        <w:t xml:space="preserve"> Giorgia Marmiroli</w:t>
      </w:r>
      <w:r w:rsidR="00CD5146" w:rsidRPr="009F11D2">
        <w:rPr>
          <w:vertAlign w:val="superscript"/>
          <w:lang w:val="it-IT"/>
        </w:rPr>
        <w:t>1</w:t>
      </w:r>
      <w:r w:rsidR="009E70C0" w:rsidRPr="009F11D2">
        <w:rPr>
          <w:lang w:val="it-IT"/>
        </w:rPr>
        <w:t>, Maria Teresa Giraudo</w:t>
      </w:r>
      <w:r w:rsidR="00C2408D" w:rsidRPr="009F11D2">
        <w:rPr>
          <w:vertAlign w:val="superscript"/>
          <w:lang w:val="it-IT"/>
        </w:rPr>
        <w:t>3</w:t>
      </w:r>
      <w:r w:rsidR="009E70C0" w:rsidRPr="009F11D2">
        <w:rPr>
          <w:lang w:val="it-IT"/>
        </w:rPr>
        <w:t>, Alessandra Macciott</w:t>
      </w:r>
      <w:r w:rsidR="00C2408D" w:rsidRPr="009F11D2">
        <w:rPr>
          <w:lang w:val="it-IT"/>
        </w:rPr>
        <w:t>a</w:t>
      </w:r>
      <w:r w:rsidR="00C2408D" w:rsidRPr="009F11D2">
        <w:rPr>
          <w:vertAlign w:val="superscript"/>
          <w:lang w:val="it-IT"/>
        </w:rPr>
        <w:t>3</w:t>
      </w:r>
      <w:r w:rsidR="009E70C0" w:rsidRPr="009F11D2">
        <w:rPr>
          <w:lang w:val="it-IT"/>
        </w:rPr>
        <w:t xml:space="preserve">, </w:t>
      </w:r>
      <w:r w:rsidRPr="009F11D2">
        <w:rPr>
          <w:lang w:val="it-IT"/>
        </w:rPr>
        <w:t>Fulvio Ricceri</w:t>
      </w:r>
      <w:r w:rsidR="003B5841" w:rsidRPr="009F11D2">
        <w:rPr>
          <w:lang w:val="it-IT"/>
        </w:rPr>
        <w:t xml:space="preserve"> </w:t>
      </w:r>
      <w:r w:rsidRPr="009F11D2">
        <w:rPr>
          <w:vertAlign w:val="superscript"/>
          <w:lang w:val="it-IT"/>
        </w:rPr>
        <w:t>3</w:t>
      </w:r>
      <w:r w:rsidR="00CD5146" w:rsidRPr="009F11D2">
        <w:rPr>
          <w:vertAlign w:val="superscript"/>
          <w:lang w:val="it-IT"/>
        </w:rPr>
        <w:t xml:space="preserve"> †</w:t>
      </w:r>
      <w:r w:rsidR="003B5841" w:rsidRPr="009F11D2">
        <w:rPr>
          <w:lang w:val="it-IT"/>
        </w:rPr>
        <w:t xml:space="preserve"> and </w:t>
      </w:r>
      <w:r w:rsidRPr="009F11D2">
        <w:rPr>
          <w:lang w:val="it-IT"/>
        </w:rPr>
        <w:t>Carlotta Sacerdote</w:t>
      </w:r>
      <w:r w:rsidR="003B5841" w:rsidRPr="009F11D2">
        <w:rPr>
          <w:lang w:val="it-IT"/>
        </w:rPr>
        <w:t xml:space="preserve"> </w:t>
      </w:r>
      <w:proofErr w:type="gramStart"/>
      <w:r w:rsidRPr="009F11D2">
        <w:rPr>
          <w:vertAlign w:val="superscript"/>
          <w:lang w:val="it-IT"/>
        </w:rPr>
        <w:t>1</w:t>
      </w:r>
      <w:r w:rsidR="003B5841" w:rsidRPr="009F11D2">
        <w:rPr>
          <w:vertAlign w:val="superscript"/>
          <w:lang w:val="it-IT"/>
        </w:rPr>
        <w:t>,</w:t>
      </w:r>
      <w:r w:rsidRPr="009F11D2">
        <w:rPr>
          <w:lang w:val="it-IT"/>
        </w:rPr>
        <w:t>*</w:t>
      </w:r>
      <w:proofErr w:type="gramEnd"/>
      <w:r w:rsidR="003B5841" w:rsidRPr="009F11D2">
        <w:rPr>
          <w:vertAlign w:val="superscript"/>
          <w:lang w:val="it-IT"/>
        </w:rPr>
        <w:t>,</w:t>
      </w:r>
      <w:r w:rsidR="003B61F2" w:rsidRPr="009F11D2">
        <w:rPr>
          <w:vertAlign w:val="superscript"/>
          <w:lang w:val="it-IT"/>
        </w:rPr>
        <w:t>†</w:t>
      </w:r>
    </w:p>
    <w:p w14:paraId="1C6AD2AC" w14:textId="2D7CB32E" w:rsidR="00E6340D" w:rsidRPr="009F11D2" w:rsidRDefault="00E6340D" w:rsidP="000D4BAB">
      <w:pPr>
        <w:pStyle w:val="MDPI16affiliation"/>
        <w:rPr>
          <w:lang w:val="it-IT"/>
        </w:rPr>
      </w:pPr>
      <w:r w:rsidRPr="009F11D2">
        <w:rPr>
          <w:vertAlign w:val="superscript"/>
          <w:lang w:val="it-IT"/>
        </w:rPr>
        <w:t>1</w:t>
      </w:r>
      <w:r w:rsidRPr="009F11D2">
        <w:rPr>
          <w:lang w:val="it-IT"/>
        </w:rPr>
        <w:tab/>
        <w:t xml:space="preserve">Unit of Cancer </w:t>
      </w:r>
      <w:proofErr w:type="spellStart"/>
      <w:r w:rsidRPr="009F11D2">
        <w:rPr>
          <w:lang w:val="it-IT"/>
        </w:rPr>
        <w:t>Epidemiology</w:t>
      </w:r>
      <w:proofErr w:type="spellEnd"/>
      <w:r w:rsidRPr="009F11D2">
        <w:rPr>
          <w:lang w:val="it-IT"/>
        </w:rPr>
        <w:t xml:space="preserve">, Città della Salute e della Scienza University-Hospital and Center for Cancer </w:t>
      </w:r>
      <w:proofErr w:type="spellStart"/>
      <w:r w:rsidRPr="009F11D2">
        <w:rPr>
          <w:lang w:val="it-IT"/>
        </w:rPr>
        <w:t>Prevention</w:t>
      </w:r>
      <w:proofErr w:type="spellEnd"/>
      <w:r w:rsidRPr="009F11D2">
        <w:rPr>
          <w:lang w:val="it-IT"/>
        </w:rPr>
        <w:t xml:space="preserve"> (CPO), </w:t>
      </w:r>
      <w:r w:rsidR="004A66B7" w:rsidRPr="009F11D2">
        <w:rPr>
          <w:lang w:val="it-IT"/>
        </w:rPr>
        <w:t xml:space="preserve">Via Santena 7, 10126 </w:t>
      </w:r>
      <w:r w:rsidRPr="009F11D2">
        <w:rPr>
          <w:lang w:val="it-IT"/>
        </w:rPr>
        <w:t xml:space="preserve">Turin, </w:t>
      </w:r>
      <w:proofErr w:type="spellStart"/>
      <w:r w:rsidRPr="009F11D2">
        <w:rPr>
          <w:lang w:val="it-IT"/>
        </w:rPr>
        <w:t>Italy</w:t>
      </w:r>
      <w:proofErr w:type="spellEnd"/>
      <w:r w:rsidR="00C82559" w:rsidRPr="009F11D2">
        <w:rPr>
          <w:lang w:val="it-IT"/>
        </w:rPr>
        <w:t>; lisa.padroni@edu.unito.it (LP)</w:t>
      </w:r>
      <w:r w:rsidR="00352BE2" w:rsidRPr="009F11D2">
        <w:rPr>
          <w:lang w:val="it-IT"/>
        </w:rPr>
        <w:t xml:space="preserve">; </w:t>
      </w:r>
      <w:r w:rsidR="00ED5CA2" w:rsidRPr="009F11D2">
        <w:rPr>
          <w:lang w:val="it-IT"/>
        </w:rPr>
        <w:t>ldemarco@cittadellasalute.to.it (LD); giorgia.marmiroli@edu.unito.it (GM);</w:t>
      </w:r>
      <w:r w:rsidR="009E70C0" w:rsidRPr="009F11D2">
        <w:rPr>
          <w:lang w:val="it-IT"/>
        </w:rPr>
        <w:t xml:space="preserve"> carlotta.sacerdote@cpo.it (CS)</w:t>
      </w:r>
    </w:p>
    <w:p w14:paraId="4920DE1C" w14:textId="65AA57F8" w:rsidR="00E6340D" w:rsidRPr="009F11D2" w:rsidRDefault="00E6340D" w:rsidP="000D4BAB">
      <w:pPr>
        <w:pStyle w:val="MDPI16affiliation"/>
      </w:pPr>
      <w:r w:rsidRPr="009F11D2">
        <w:rPr>
          <w:vertAlign w:val="superscript"/>
        </w:rPr>
        <w:t>2</w:t>
      </w:r>
      <w:r w:rsidRPr="009F11D2">
        <w:tab/>
        <w:t>Unit of Cancer Epidemiology, Department of Medical Sciences, University of Turin,</w:t>
      </w:r>
      <w:r w:rsidR="003D7B67" w:rsidRPr="009F11D2">
        <w:t xml:space="preserve"> 10126</w:t>
      </w:r>
      <w:r w:rsidRPr="009F11D2">
        <w:t xml:space="preserve"> </w:t>
      </w:r>
      <w:r w:rsidR="0049094C" w:rsidRPr="009F11D2">
        <w:rPr>
          <w:rStyle w:val="yhemcb"/>
        </w:rPr>
        <w:t>Turin,</w:t>
      </w:r>
      <w:r w:rsidR="0049094C" w:rsidRPr="009F11D2">
        <w:t xml:space="preserve"> </w:t>
      </w:r>
      <w:r w:rsidRPr="009F11D2">
        <w:t>Italy</w:t>
      </w:r>
      <w:r w:rsidR="00C82559" w:rsidRPr="009F11D2">
        <w:t xml:space="preserve">; </w:t>
      </w:r>
      <w:r w:rsidR="00C82559" w:rsidRPr="009F11D2">
        <w:br/>
        <w:t>valentina.fiano@unito.it (VF)</w:t>
      </w:r>
      <w:r w:rsidR="00C2408D" w:rsidRPr="009F11D2">
        <w:t xml:space="preserve">, </w:t>
      </w:r>
    </w:p>
    <w:p w14:paraId="0CF5B8E8" w14:textId="729FC438" w:rsidR="00E6340D" w:rsidRPr="009F11D2" w:rsidRDefault="00E6340D" w:rsidP="000D4BAB">
      <w:pPr>
        <w:pStyle w:val="MDPI16affiliation"/>
      </w:pPr>
      <w:r w:rsidRPr="009F11D2">
        <w:rPr>
          <w:vertAlign w:val="superscript"/>
        </w:rPr>
        <w:t>3</w:t>
      </w:r>
      <w:r w:rsidRPr="009F11D2">
        <w:tab/>
        <w:t xml:space="preserve">Centre for Biostatistics, Epidemiology and Public Health (C-BEPH), Department of Clinical and Biological Sciences, University of Turin, 10043 </w:t>
      </w:r>
      <w:proofErr w:type="spellStart"/>
      <w:r w:rsidRPr="009F11D2">
        <w:t>Orbassano</w:t>
      </w:r>
      <w:proofErr w:type="spellEnd"/>
      <w:r w:rsidRPr="009F11D2">
        <w:t>, Italy</w:t>
      </w:r>
      <w:r w:rsidR="00C82559" w:rsidRPr="009F11D2">
        <w:t>;</w:t>
      </w:r>
      <w:r w:rsidR="00534DCF" w:rsidRPr="009F11D2">
        <w:t xml:space="preserve"> </w:t>
      </w:r>
      <w:r w:rsidR="00C2408D" w:rsidRPr="009F11D2">
        <w:t>l</w:t>
      </w:r>
      <w:r w:rsidR="009E70C0" w:rsidRPr="009F11D2">
        <w:t xml:space="preserve">orenzo.milani@unito.it (L.M.); </w:t>
      </w:r>
      <w:r w:rsidR="00C2408D" w:rsidRPr="009F11D2">
        <w:t xml:space="preserve">mariateresa.giraudo@unito.it (MTG); alessendra.macciotta@unito.it (AM), </w:t>
      </w:r>
      <w:r w:rsidR="00534DCF" w:rsidRPr="009F11D2">
        <w:t>fulvio.ricceri@unito.it (F.R.)</w:t>
      </w:r>
    </w:p>
    <w:p w14:paraId="15F1E051" w14:textId="06A9453E" w:rsidR="00E6340D" w:rsidRPr="009F11D2" w:rsidRDefault="00E6340D" w:rsidP="000D4BAB">
      <w:pPr>
        <w:pStyle w:val="MDPI16affiliation"/>
      </w:pPr>
    </w:p>
    <w:p w14:paraId="7767D9A3" w14:textId="55351C23" w:rsidR="004A66B7" w:rsidRPr="009F11D2" w:rsidRDefault="000D4BAB" w:rsidP="000D4BAB">
      <w:pPr>
        <w:pStyle w:val="MDPI16affiliation"/>
        <w:rPr>
          <w:lang w:val="en-GB"/>
        </w:rPr>
      </w:pPr>
      <w:r w:rsidRPr="009F11D2">
        <w:rPr>
          <w:b/>
          <w:lang w:val="en-GB"/>
        </w:rPr>
        <w:t>*</w:t>
      </w:r>
      <w:r w:rsidRPr="009F11D2">
        <w:rPr>
          <w:lang w:val="en-GB"/>
        </w:rPr>
        <w:tab/>
        <w:t xml:space="preserve">Correspondence: </w:t>
      </w:r>
      <w:r w:rsidR="00E6340D" w:rsidRPr="009F11D2">
        <w:rPr>
          <w:lang w:val="en-GB"/>
        </w:rPr>
        <w:t>carlotta.sacerdote@cpo.it</w:t>
      </w:r>
    </w:p>
    <w:p w14:paraId="322E9952" w14:textId="4FFB5139" w:rsidR="00E6340D" w:rsidRPr="009F11D2" w:rsidRDefault="003B61F2" w:rsidP="004A66B7">
      <w:pPr>
        <w:pStyle w:val="MDPI16affiliation"/>
        <w:rPr>
          <w:lang w:val="en-GB"/>
        </w:rPr>
      </w:pPr>
      <w:r w:rsidRPr="009F11D2">
        <w:rPr>
          <w:bCs/>
          <w:lang w:val="en-GB"/>
        </w:rPr>
        <w:t>†</w:t>
      </w:r>
      <w:r w:rsidR="000D4BAB" w:rsidRPr="009F11D2">
        <w:rPr>
          <w:lang w:val="en-GB"/>
        </w:rPr>
        <w:tab/>
      </w:r>
      <w:r w:rsidR="00E6340D" w:rsidRPr="009F11D2">
        <w:rPr>
          <w:lang w:val="en-GB"/>
        </w:rPr>
        <w:t>These authors equally contributed to this work.</w:t>
      </w:r>
    </w:p>
    <w:p w14:paraId="2043CDEB" w14:textId="619B8D54" w:rsidR="000651EC" w:rsidRPr="009F11D2" w:rsidRDefault="00E6340D" w:rsidP="004809E0">
      <w:pPr>
        <w:pStyle w:val="MDPI17abstract"/>
        <w:rPr>
          <w:b/>
        </w:rPr>
      </w:pPr>
      <w:r w:rsidRPr="009F11D2">
        <w:rPr>
          <w:b/>
          <w:sz w:val="16"/>
          <w:szCs w:val="16"/>
        </w:rPr>
        <w:t>Abstract:</w:t>
      </w:r>
      <w:r w:rsidRPr="009F11D2">
        <w:rPr>
          <w:b/>
        </w:rPr>
        <w:t xml:space="preserve"> </w:t>
      </w:r>
      <w:r w:rsidR="000651EC" w:rsidRPr="0088376C">
        <w:t>The analysis</w:t>
      </w:r>
      <w:r w:rsidR="000651EC" w:rsidRPr="009F11D2">
        <w:rPr>
          <w:lang w:val="en-GB"/>
        </w:rPr>
        <w:t xml:space="preserve"> of circulating </w:t>
      </w:r>
      <w:proofErr w:type="spellStart"/>
      <w:r w:rsidR="000651EC" w:rsidRPr="009F11D2">
        <w:rPr>
          <w:lang w:val="en-GB"/>
        </w:rPr>
        <w:t>tumor</w:t>
      </w:r>
      <w:proofErr w:type="spellEnd"/>
      <w:r w:rsidR="000651EC" w:rsidRPr="009F11D2">
        <w:rPr>
          <w:lang w:val="en-GB"/>
        </w:rPr>
        <w:t xml:space="preserve"> cells and </w:t>
      </w:r>
      <w:proofErr w:type="spellStart"/>
      <w:r w:rsidR="000651EC" w:rsidRPr="009F11D2">
        <w:rPr>
          <w:lang w:val="en-GB"/>
        </w:rPr>
        <w:t>tumor</w:t>
      </w:r>
      <w:proofErr w:type="spellEnd"/>
      <w:r w:rsidR="000651EC" w:rsidRPr="009F11D2">
        <w:rPr>
          <w:lang w:val="en-GB"/>
        </w:rPr>
        <w:t xml:space="preserve">-derived materials, such as circulating </w:t>
      </w:r>
      <w:proofErr w:type="spellStart"/>
      <w:r w:rsidR="000651EC" w:rsidRPr="009F11D2">
        <w:rPr>
          <w:lang w:val="en-GB"/>
        </w:rPr>
        <w:t>tumor</w:t>
      </w:r>
      <w:proofErr w:type="spellEnd"/>
      <w:r w:rsidR="000651EC" w:rsidRPr="009F11D2">
        <w:rPr>
          <w:lang w:val="en-GB"/>
        </w:rPr>
        <w:t xml:space="preserve"> DNA, circulating miRNAs (</w:t>
      </w:r>
      <w:proofErr w:type="spellStart"/>
      <w:r w:rsidR="000651EC" w:rsidRPr="009F11D2">
        <w:rPr>
          <w:lang w:val="en-GB"/>
        </w:rPr>
        <w:t>cfmiRNAs</w:t>
      </w:r>
      <w:proofErr w:type="spellEnd"/>
      <w:r w:rsidR="000651EC" w:rsidRPr="009F11D2">
        <w:rPr>
          <w:lang w:val="en-GB"/>
        </w:rPr>
        <w:t>), and extracellular vehicles provides crucial information in cancer research.</w:t>
      </w:r>
      <w:r w:rsidR="004809E0" w:rsidRPr="009F11D2">
        <w:rPr>
          <w:lang w:val="en-GB"/>
        </w:rPr>
        <w:t xml:space="preserve"> </w:t>
      </w:r>
      <w:proofErr w:type="spellStart"/>
      <w:r w:rsidR="000651EC" w:rsidRPr="009F11D2">
        <w:t>CfmiRNAs</w:t>
      </w:r>
      <w:proofErr w:type="spellEnd"/>
      <w:r w:rsidR="000651EC" w:rsidRPr="009F11D2">
        <w:t xml:space="preserve">, a group of short noncoding regulatory RNAs, have gained attention as diagnostic and prognostic biomarkers. This review focuses on the discovery phases of </w:t>
      </w:r>
      <w:proofErr w:type="spellStart"/>
      <w:r w:rsidR="000651EC" w:rsidRPr="009F11D2">
        <w:t>cfmiRNA</w:t>
      </w:r>
      <w:proofErr w:type="spellEnd"/>
      <w:r w:rsidR="000651EC" w:rsidRPr="009F11D2">
        <w:t xml:space="preserve"> studies in breast cancer patients, aiming to identify altered </w:t>
      </w:r>
      <w:proofErr w:type="spellStart"/>
      <w:r w:rsidR="000651EC" w:rsidRPr="009F11D2">
        <w:t>cfmiRNA</w:t>
      </w:r>
      <w:proofErr w:type="spellEnd"/>
      <w:r w:rsidR="000651EC" w:rsidRPr="009F11D2">
        <w:t xml:space="preserve"> levels compared to healthy controls. A systematic literature search was conducted, resulting in 17 eligible publications. The studies included a total of 650 breast cancer cases and 530 healthy controls, with diverse sample types and different </w:t>
      </w:r>
      <w:proofErr w:type="spellStart"/>
      <w:r w:rsidR="000651EC" w:rsidRPr="009F11D2">
        <w:t>cfmiRNA</w:t>
      </w:r>
      <w:proofErr w:type="spellEnd"/>
      <w:r w:rsidR="000651EC" w:rsidRPr="009F11D2">
        <w:t xml:space="preserve"> assay panels. Several </w:t>
      </w:r>
      <w:proofErr w:type="spellStart"/>
      <w:r w:rsidR="000651EC" w:rsidRPr="009F11D2">
        <w:t>cfmiRNAs</w:t>
      </w:r>
      <w:proofErr w:type="spellEnd"/>
      <w:r w:rsidR="000651EC" w:rsidRPr="009F11D2">
        <w:t>, including MIR16, MIR191, MIR484, MIR106a, and MIR193b, showed significant differential expression</w:t>
      </w:r>
      <w:r w:rsidR="00850214" w:rsidRPr="009F11D2">
        <w:t>s</w:t>
      </w:r>
      <w:r w:rsidR="000651EC" w:rsidRPr="009F11D2">
        <w:t xml:space="preserve"> between breast cancer cases and healthy controls. However, the studies had a high risk of bias and lacked standardized protocols. The findings highlight the need for robust study designs, standardized procedures, and larger sample sizes in discovery phase</w:t>
      </w:r>
      <w:r w:rsidR="00850214" w:rsidRPr="009F11D2">
        <w:t xml:space="preserve"> studies</w:t>
      </w:r>
      <w:r w:rsidR="000651EC" w:rsidRPr="009F11D2">
        <w:t xml:space="preserve">. Furthermore, the identified </w:t>
      </w:r>
      <w:proofErr w:type="spellStart"/>
      <w:r w:rsidR="000651EC" w:rsidRPr="009F11D2">
        <w:t>cfmiRNAs</w:t>
      </w:r>
      <w:proofErr w:type="spellEnd"/>
      <w:r w:rsidR="000651EC" w:rsidRPr="009F11D2">
        <w:t xml:space="preserve"> can serve as potential candidates for further validation studies in different populations. Improving the design and implementation of </w:t>
      </w:r>
      <w:proofErr w:type="spellStart"/>
      <w:r w:rsidR="000651EC" w:rsidRPr="009F11D2">
        <w:t>cfmiRNA</w:t>
      </w:r>
      <w:proofErr w:type="spellEnd"/>
      <w:r w:rsidR="000651EC" w:rsidRPr="009F11D2">
        <w:t xml:space="preserve"> research in liquid biopsies may enhance their clinical diagnostic utility in breast cancer</w:t>
      </w:r>
      <w:r w:rsidR="00850214" w:rsidRPr="009F11D2">
        <w:t xml:space="preserve"> patients</w:t>
      </w:r>
      <w:r w:rsidR="000651EC" w:rsidRPr="009F11D2">
        <w:t>.</w:t>
      </w:r>
    </w:p>
    <w:p w14:paraId="216652F5" w14:textId="5B8F117E" w:rsidR="00E6340D" w:rsidRPr="009F11D2" w:rsidRDefault="000D4BAB" w:rsidP="000D4BAB">
      <w:pPr>
        <w:pStyle w:val="MDPI18keywords"/>
      </w:pPr>
      <w:r w:rsidRPr="009F11D2">
        <w:rPr>
          <w:b/>
        </w:rPr>
        <w:t>Keywords:</w:t>
      </w:r>
      <w:r w:rsidR="00E6340D" w:rsidRPr="009F11D2">
        <w:rPr>
          <w:b/>
        </w:rPr>
        <w:t xml:space="preserve"> </w:t>
      </w:r>
      <w:r w:rsidRPr="009F11D2">
        <w:rPr>
          <w:snapToGrid/>
        </w:rPr>
        <w:t>b</w:t>
      </w:r>
      <w:r w:rsidR="00E6340D" w:rsidRPr="009F11D2">
        <w:rPr>
          <w:snapToGrid/>
        </w:rPr>
        <w:t>reast cancer</w:t>
      </w:r>
      <w:r w:rsidRPr="009F11D2">
        <w:rPr>
          <w:snapToGrid/>
        </w:rPr>
        <w:t xml:space="preserve">; </w:t>
      </w:r>
      <w:r w:rsidR="00E6340D" w:rsidRPr="009F11D2">
        <w:rPr>
          <w:snapToGrid/>
        </w:rPr>
        <w:t>microRNA</w:t>
      </w:r>
      <w:r w:rsidRPr="009F11D2">
        <w:rPr>
          <w:snapToGrid/>
        </w:rPr>
        <w:t xml:space="preserve">; </w:t>
      </w:r>
      <w:r w:rsidR="00E6340D" w:rsidRPr="009F11D2">
        <w:rPr>
          <w:snapToGrid/>
        </w:rPr>
        <w:t>miRNA</w:t>
      </w:r>
      <w:r w:rsidRPr="009F11D2">
        <w:rPr>
          <w:snapToGrid/>
        </w:rPr>
        <w:t xml:space="preserve">; </w:t>
      </w:r>
      <w:r w:rsidR="00E6340D" w:rsidRPr="009F11D2">
        <w:rPr>
          <w:snapToGrid/>
        </w:rPr>
        <w:t>serum</w:t>
      </w:r>
      <w:r w:rsidRPr="009F11D2">
        <w:rPr>
          <w:snapToGrid/>
        </w:rPr>
        <w:t xml:space="preserve">; </w:t>
      </w:r>
      <w:r w:rsidR="00E6340D" w:rsidRPr="009F11D2">
        <w:rPr>
          <w:snapToGrid/>
        </w:rPr>
        <w:t>plasma</w:t>
      </w:r>
      <w:r w:rsidRPr="009F11D2">
        <w:rPr>
          <w:snapToGrid/>
        </w:rPr>
        <w:t xml:space="preserve">; </w:t>
      </w:r>
      <w:r w:rsidR="00B2543B" w:rsidRPr="009F11D2">
        <w:t>high throughput techniques.</w:t>
      </w:r>
    </w:p>
    <w:p w14:paraId="6D8940C4" w14:textId="77777777" w:rsidR="00E6340D" w:rsidRPr="009F11D2" w:rsidRDefault="00E6340D" w:rsidP="000D4BAB">
      <w:pPr>
        <w:pStyle w:val="MDPI19line"/>
        <w:pBdr>
          <w:bottom w:val="single" w:sz="4" w:space="1" w:color="000000"/>
        </w:pBdr>
      </w:pPr>
    </w:p>
    <w:p w14:paraId="4D257AFF" w14:textId="4EA54EE8" w:rsidR="00E6340D" w:rsidRPr="009F11D2" w:rsidRDefault="000D4BAB" w:rsidP="000D4BAB">
      <w:pPr>
        <w:pStyle w:val="MDPI21heading1"/>
      </w:pPr>
      <w:r w:rsidRPr="009F11D2">
        <w:t xml:space="preserve">1. </w:t>
      </w:r>
      <w:r w:rsidR="00E6340D" w:rsidRPr="009F11D2">
        <w:t>Introduction</w:t>
      </w:r>
    </w:p>
    <w:p w14:paraId="47750760" w14:textId="01A90436" w:rsidR="00F459DF" w:rsidRDefault="00F459DF" w:rsidP="00F459DF">
      <w:pPr>
        <w:pStyle w:val="MDPI31text"/>
      </w:pPr>
      <w:r>
        <w:t>MicroRNAs (miRNAs) constitute a class of small RNA molecules that are naturally present and have been conserved over evolutionary history [1]. These single-stranded RNA molecules do not participate in the encoding of proteins and typically consist of 19 to 25 nucleotides [1]. A collection of around 2650 distinct mature microRNA sequences is documented in miRNA libraries [1]. Functionally, miRNAs play a critical role as post-transcriptional regulators, influencing gene expression across various tissues and developmental stages. They accomplish this by engaging in precise interactions within intricate regulatory networks [2].</w:t>
      </w:r>
    </w:p>
    <w:p w14:paraId="380E3425" w14:textId="0067A6F5" w:rsidR="00F459DF" w:rsidRDefault="00F459DF" w:rsidP="00F459DF">
      <w:pPr>
        <w:pStyle w:val="MDPI31text"/>
      </w:pPr>
      <w:r>
        <w:lastRenderedPageBreak/>
        <w:t>Due to their limited binding region between miRNA and mRNA, a single miRNA has the capacity to target multiple specific mRNAs, thereby exerting influence across diverse pathways [2]. Given their diverse functions, miRNAs possess the ability to regulate various pathways associated with cellular activities and intercellular communication. These pathways encompass processes such as cellular growth, specialization, replication, and programmed cell death [3].</w:t>
      </w:r>
    </w:p>
    <w:p w14:paraId="3E2ECC17" w14:textId="77777777" w:rsidR="00F459DF" w:rsidRDefault="00F459DF" w:rsidP="00F459DF">
      <w:pPr>
        <w:pStyle w:val="MDPI31text"/>
      </w:pPr>
      <w:r>
        <w:t xml:space="preserve">Approximately half of the genetic codes responsible for miRNAs in humans are situated within regions of the genome that are linked to cancer or at chromosomal sites prone to fragility and instability [4]. </w:t>
      </w:r>
    </w:p>
    <w:p w14:paraId="780158CF" w14:textId="6F348113" w:rsidR="00F459DF" w:rsidRDefault="00F459DF" w:rsidP="00F459DF">
      <w:pPr>
        <w:pStyle w:val="MDPI31text"/>
      </w:pPr>
      <w:r>
        <w:t xml:space="preserve">In breast cancer, as in numerous other cancer types, the onset of abnormal cell behavior leads to uncontrolled proliferation. This proliferation is driven by genetic modifications that influence cellular growth regulatory mechanisms. The miRNAs associated with this disease can be classified into two categories: oncogenic miRNAs (known as </w:t>
      </w:r>
      <w:proofErr w:type="spellStart"/>
      <w:r>
        <w:t>oncomiRs</w:t>
      </w:r>
      <w:proofErr w:type="spellEnd"/>
      <w:r>
        <w:t xml:space="preserve">) and tumor suppressor miRNAs (referred to as </w:t>
      </w:r>
      <w:proofErr w:type="spellStart"/>
      <w:r>
        <w:t>tsmiRs</w:t>
      </w:r>
      <w:proofErr w:type="spellEnd"/>
      <w:r>
        <w:t xml:space="preserve">) [1]. </w:t>
      </w:r>
      <w:proofErr w:type="spellStart"/>
      <w:r>
        <w:t>OncomiRs</w:t>
      </w:r>
      <w:proofErr w:type="spellEnd"/>
      <w:r>
        <w:t xml:space="preserve"> are generally upregulated in breast cancer and function by suppressing the expression of potential tumor-suppressing genes [5]. Conversely, </w:t>
      </w:r>
      <w:proofErr w:type="spellStart"/>
      <w:r>
        <w:t>tsmiRs</w:t>
      </w:r>
      <w:proofErr w:type="spellEnd"/>
      <w:r>
        <w:t xml:space="preserve"> hinder the expression of oncogenes that contribute to the formation of breast tumors [5]. Consequently, decreased expression of </w:t>
      </w:r>
      <w:proofErr w:type="spellStart"/>
      <w:r>
        <w:t>tsmiRs</w:t>
      </w:r>
      <w:proofErr w:type="spellEnd"/>
      <w:r>
        <w:t xml:space="preserve"> can lead to the initiation of breast malignancy [5]. Figure 1 offers an overview of the specific regulatory roles of miRNAs in breast cancer.</w:t>
      </w:r>
    </w:p>
    <w:p w14:paraId="54A95A13" w14:textId="2789B1AC" w:rsidR="00F459DF" w:rsidRDefault="00F459DF" w:rsidP="00F459DF">
      <w:pPr>
        <w:pStyle w:val="MDPI31text"/>
      </w:pPr>
      <w:r>
        <w:t>These regulatory networks encompass several fundamental aspects of cancer biology, including the maintenance of growth signals that promote proliferation, the achievement of replicative immortality, the initiation of invasion and metastasis, the resistance to programmed cell death and apoptotic responses, the stimulation of new blood vessel formation (angiogenesis), the activation of cellular metabolism and energy processes, and the facilitation of immune evasion by cancer cells [5]</w:t>
      </w:r>
    </w:p>
    <w:p w14:paraId="16882F7E" w14:textId="2B6074D0" w:rsidR="00DB4926" w:rsidRPr="009F11D2" w:rsidRDefault="00DB4926" w:rsidP="00F459DF">
      <w:pPr>
        <w:pStyle w:val="MDPI31text"/>
      </w:pPr>
      <w:r w:rsidRPr="009F11D2">
        <w:t xml:space="preserve">Liquid biopsy provides important information </w:t>
      </w:r>
      <w:r w:rsidR="00CD5146" w:rsidRPr="009F11D2">
        <w:t xml:space="preserve">on </w:t>
      </w:r>
      <w:r w:rsidRPr="009F11D2">
        <w:t>the analysis of circulating tumor cells and circulating tumor-derived material</w:t>
      </w:r>
      <w:r w:rsidR="00EE468B">
        <w:t>s</w:t>
      </w:r>
      <w:r w:rsidRPr="009F11D2">
        <w:t>, such as circulating tumor DNA, circulating miRNAs (</w:t>
      </w:r>
      <w:proofErr w:type="spellStart"/>
      <w:r w:rsidRPr="009F11D2">
        <w:t>c</w:t>
      </w:r>
      <w:r w:rsidR="0024310D" w:rsidRPr="009F11D2">
        <w:t>f</w:t>
      </w:r>
      <w:r w:rsidRPr="009F11D2">
        <w:t>miRNAs</w:t>
      </w:r>
      <w:proofErr w:type="spellEnd"/>
      <w:r w:rsidRPr="009F11D2">
        <w:t>) and extracellular ve</w:t>
      </w:r>
      <w:r w:rsidR="00EE468B">
        <w:t>s</w:t>
      </w:r>
      <w:r w:rsidRPr="009F11D2">
        <w:t>icles</w:t>
      </w:r>
      <w:r w:rsidR="00FB6837" w:rsidRPr="009F11D2">
        <w:t xml:space="preserve"> </w:t>
      </w:r>
      <w:r w:rsidR="00435491" w:rsidRPr="009F11D2">
        <w:t>[</w:t>
      </w:r>
      <w:r w:rsidR="00EE468B">
        <w:t>6</w:t>
      </w:r>
      <w:r w:rsidR="00435491" w:rsidRPr="009F11D2">
        <w:t>]</w:t>
      </w:r>
      <w:r w:rsidRPr="009F11D2">
        <w:t>.</w:t>
      </w:r>
    </w:p>
    <w:p w14:paraId="074D49F0" w14:textId="31E62C82" w:rsidR="00331EC1" w:rsidRPr="009F11D2" w:rsidRDefault="0024310D" w:rsidP="004809E0">
      <w:pPr>
        <w:pStyle w:val="MDPI31text"/>
      </w:pPr>
      <w:r w:rsidRPr="009F11D2">
        <w:t>In particular</w:t>
      </w:r>
      <w:r w:rsidR="008D3742" w:rsidRPr="009F11D2">
        <w:t>,</w:t>
      </w:r>
      <w:r w:rsidRPr="009F11D2">
        <w:t xml:space="preserve"> </w:t>
      </w:r>
      <w:proofErr w:type="spellStart"/>
      <w:r w:rsidRPr="009F11D2">
        <w:t>cfmiRNAs</w:t>
      </w:r>
      <w:proofErr w:type="spellEnd"/>
      <w:r w:rsidRPr="009F11D2">
        <w:t xml:space="preserve"> ha</w:t>
      </w:r>
      <w:r w:rsidR="009961AC" w:rsidRPr="009F11D2">
        <w:t>ve</w:t>
      </w:r>
      <w:r w:rsidRPr="009F11D2">
        <w:t xml:space="preserve"> been extensive investigated </w:t>
      </w:r>
      <w:r w:rsidR="00DF4395" w:rsidRPr="009F11D2">
        <w:t>as diagnostic biomarker</w:t>
      </w:r>
      <w:r w:rsidR="00EE468B">
        <w:t>s</w:t>
      </w:r>
      <w:r w:rsidR="00DF4395" w:rsidRPr="009F11D2">
        <w:t xml:space="preserve">, other than </w:t>
      </w:r>
      <w:r w:rsidR="009961AC" w:rsidRPr="009F11D2">
        <w:t xml:space="preserve">as </w:t>
      </w:r>
      <w:r w:rsidR="005F797C" w:rsidRPr="009F11D2">
        <w:t xml:space="preserve">a </w:t>
      </w:r>
      <w:proofErr w:type="gramStart"/>
      <w:r w:rsidR="005F797C" w:rsidRPr="009F11D2">
        <w:t>biomarker</w:t>
      </w:r>
      <w:r w:rsidR="00EE468B">
        <w:t>s</w:t>
      </w:r>
      <w:proofErr w:type="gramEnd"/>
      <w:r w:rsidR="005F797C" w:rsidRPr="009F11D2">
        <w:t xml:space="preserve"> </w:t>
      </w:r>
      <w:r w:rsidR="00EE468B">
        <w:t>for</w:t>
      </w:r>
      <w:r w:rsidR="00EE468B" w:rsidRPr="009F11D2">
        <w:t xml:space="preserve"> </w:t>
      </w:r>
      <w:r w:rsidR="005F797C" w:rsidRPr="009F11D2">
        <w:t xml:space="preserve">prognosis and </w:t>
      </w:r>
      <w:r w:rsidR="00EE468B" w:rsidRPr="009F11D2">
        <w:t xml:space="preserve">therapy </w:t>
      </w:r>
      <w:r w:rsidR="002F4BDC" w:rsidRPr="009F11D2">
        <w:t>response to</w:t>
      </w:r>
      <w:r w:rsidR="005F797C" w:rsidRPr="009F11D2">
        <w:t>.</w:t>
      </w:r>
      <w:r w:rsidR="00331EC1" w:rsidRPr="009F11D2">
        <w:t xml:space="preserve"> </w:t>
      </w:r>
      <w:proofErr w:type="spellStart"/>
      <w:r w:rsidR="00C0590B" w:rsidRPr="009F11D2">
        <w:t>CfmiRNAs</w:t>
      </w:r>
      <w:proofErr w:type="spellEnd"/>
      <w:r w:rsidR="00331EC1" w:rsidRPr="009F11D2">
        <w:t xml:space="preserve"> </w:t>
      </w:r>
      <w:r w:rsidR="00EE468B">
        <w:t>constitute</w:t>
      </w:r>
      <w:r w:rsidR="00EE468B" w:rsidRPr="009F11D2">
        <w:t xml:space="preserve"> </w:t>
      </w:r>
      <w:r w:rsidR="00331EC1" w:rsidRPr="009F11D2">
        <w:t>a group of short</w:t>
      </w:r>
      <w:r w:rsidR="00EE468B">
        <w:t>,</w:t>
      </w:r>
      <w:r w:rsidR="00331EC1" w:rsidRPr="009F11D2">
        <w:t xml:space="preserve"> noncoding regulatory RNAs that modulate gene expression at the post transcriptional level [</w:t>
      </w:r>
      <w:r w:rsidR="00EE468B">
        <w:t>7</w:t>
      </w:r>
      <w:r w:rsidR="00331EC1" w:rsidRPr="009F11D2">
        <w:t xml:space="preserve">]. Cell-free circulating microRNAs </w:t>
      </w:r>
      <w:r w:rsidR="00EE468B">
        <w:t>likely</w:t>
      </w:r>
      <w:r w:rsidR="00EE468B" w:rsidRPr="009F11D2">
        <w:t xml:space="preserve"> </w:t>
      </w:r>
      <w:r w:rsidR="00331EC1" w:rsidRPr="009F11D2">
        <w:t xml:space="preserve">released from cells in lipid vesicles, </w:t>
      </w:r>
      <w:proofErr w:type="spellStart"/>
      <w:r w:rsidR="00331EC1" w:rsidRPr="009F11D2">
        <w:t>microvesicles</w:t>
      </w:r>
      <w:proofErr w:type="spellEnd"/>
      <w:r w:rsidR="00331EC1" w:rsidRPr="009F11D2">
        <w:t>, or exosomes</w:t>
      </w:r>
      <w:r w:rsidR="00EE468B">
        <w:t>,</w:t>
      </w:r>
      <w:r w:rsidR="00331EC1" w:rsidRPr="009F11D2">
        <w:t xml:space="preserve"> have been detected in peripheral blood circulation [</w:t>
      </w:r>
      <w:r w:rsidR="00EE468B">
        <w:t>8</w:t>
      </w:r>
      <w:r w:rsidR="00331EC1" w:rsidRPr="009F11D2">
        <w:t>].</w:t>
      </w:r>
    </w:p>
    <w:p w14:paraId="06CFEDA6" w14:textId="320871B4" w:rsidR="00DB4926" w:rsidRPr="009F11D2" w:rsidRDefault="005F797C" w:rsidP="004809E0">
      <w:pPr>
        <w:pStyle w:val="MDPI31text"/>
      </w:pPr>
      <w:r w:rsidRPr="009F11D2">
        <w:t xml:space="preserve">Usually, the study design of </w:t>
      </w:r>
      <w:r w:rsidR="009961AC" w:rsidRPr="009F11D2">
        <w:t xml:space="preserve">research works </w:t>
      </w:r>
      <w:r w:rsidRPr="009F11D2">
        <w:t xml:space="preserve">on biomarkers consists </w:t>
      </w:r>
      <w:r w:rsidR="000651EC" w:rsidRPr="009F11D2">
        <w:t>of</w:t>
      </w:r>
      <w:r w:rsidRPr="009F11D2">
        <w:t xml:space="preserve"> a first phase </w:t>
      </w:r>
      <w:r w:rsidR="002C3845" w:rsidRPr="009F11D2">
        <w:t>general</w:t>
      </w:r>
      <w:r w:rsidR="009961AC" w:rsidRPr="009F11D2">
        <w:t>ly</w:t>
      </w:r>
      <w:r w:rsidR="002C3845" w:rsidRPr="009F11D2">
        <w:t xml:space="preserve"> regarded as a discovery</w:t>
      </w:r>
      <w:r w:rsidR="009961AC" w:rsidRPr="009F11D2">
        <w:t xml:space="preserve"> </w:t>
      </w:r>
      <w:r w:rsidR="00EE468B">
        <w:t>phase</w:t>
      </w:r>
      <w:r w:rsidR="002C3845" w:rsidRPr="009F11D2">
        <w:t xml:space="preserve">, followed by </w:t>
      </w:r>
      <w:r w:rsidR="00850214" w:rsidRPr="009F11D2">
        <w:t xml:space="preserve">a </w:t>
      </w:r>
      <w:r w:rsidR="002C3845" w:rsidRPr="009F11D2">
        <w:t>validation</w:t>
      </w:r>
      <w:r w:rsidRPr="009F11D2">
        <w:t xml:space="preserve"> </w:t>
      </w:r>
      <w:r w:rsidR="009961AC" w:rsidRPr="009F11D2">
        <w:t xml:space="preserve">phase </w:t>
      </w:r>
      <w:r w:rsidR="00435491" w:rsidRPr="009F11D2">
        <w:t>[</w:t>
      </w:r>
      <w:r w:rsidR="00EE468B">
        <w:t>9</w:t>
      </w:r>
      <w:r w:rsidR="00435491" w:rsidRPr="009F11D2">
        <w:t>]</w:t>
      </w:r>
      <w:r w:rsidR="002C3845" w:rsidRPr="009F11D2">
        <w:t>.</w:t>
      </w:r>
    </w:p>
    <w:p w14:paraId="1D47B50C" w14:textId="475784E8" w:rsidR="00DB4926" w:rsidRPr="009F11D2" w:rsidRDefault="002C3845" w:rsidP="004809E0">
      <w:pPr>
        <w:pStyle w:val="MDPI31text"/>
      </w:pPr>
      <w:r w:rsidRPr="009F11D2">
        <w:t xml:space="preserve">The discovery phase typically </w:t>
      </w:r>
      <w:r w:rsidR="00A762F9">
        <w:t>involves</w:t>
      </w:r>
      <w:r w:rsidRPr="009F11D2">
        <w:t xml:space="preserve"> exploration </w:t>
      </w:r>
      <w:r w:rsidR="008D3742" w:rsidRPr="009F11D2">
        <w:t>carried out</w:t>
      </w:r>
      <w:r w:rsidR="004A46EA" w:rsidRPr="009F11D2">
        <w:t xml:space="preserve"> with high</w:t>
      </w:r>
      <w:r w:rsidR="00A762F9">
        <w:t>-</w:t>
      </w:r>
      <w:r w:rsidR="004A46EA" w:rsidRPr="009F11D2">
        <w:t>throughput laboratory techniques to</w:t>
      </w:r>
      <w:r w:rsidRPr="009F11D2">
        <w:t xml:space="preserve"> </w:t>
      </w:r>
      <w:r w:rsidR="004A46EA" w:rsidRPr="009F11D2">
        <w:t xml:space="preserve">select </w:t>
      </w:r>
      <w:r w:rsidRPr="009F11D2">
        <w:t>a pool of candidate</w:t>
      </w:r>
      <w:r w:rsidR="009961AC" w:rsidRPr="009F11D2">
        <w:t>s</w:t>
      </w:r>
      <w:r w:rsidR="00435491" w:rsidRPr="009F11D2">
        <w:t xml:space="preserve"> [</w:t>
      </w:r>
      <w:r w:rsidR="00EE468B">
        <w:t>10</w:t>
      </w:r>
      <w:r w:rsidR="00435491" w:rsidRPr="009F11D2">
        <w:t>]</w:t>
      </w:r>
      <w:r w:rsidRPr="009F11D2">
        <w:t>. The</w:t>
      </w:r>
      <w:r w:rsidR="008D3742" w:rsidRPr="009F11D2">
        <w:t xml:space="preserve"> </w:t>
      </w:r>
      <w:r w:rsidRPr="009F11D2">
        <w:t xml:space="preserve">objective is to identify a short list of promising </w:t>
      </w:r>
      <w:proofErr w:type="spellStart"/>
      <w:r w:rsidR="008D3742" w:rsidRPr="009F11D2">
        <w:t>cfmiRNAs</w:t>
      </w:r>
      <w:proofErr w:type="spellEnd"/>
      <w:r w:rsidR="008D3742" w:rsidRPr="009F11D2">
        <w:t xml:space="preserve"> </w:t>
      </w:r>
      <w:r w:rsidRPr="009F11D2">
        <w:t xml:space="preserve">associated with </w:t>
      </w:r>
      <w:r w:rsidR="008D3742" w:rsidRPr="009F11D2">
        <w:t>disease</w:t>
      </w:r>
      <w:r w:rsidRPr="009F11D2">
        <w:t xml:space="preserve"> for further investigation. The discovery research poses considerable challenges, due to </w:t>
      </w:r>
      <w:r w:rsidR="00476907" w:rsidRPr="009F11D2">
        <w:t>the</w:t>
      </w:r>
      <w:r w:rsidRPr="009F11D2">
        <w:t xml:space="preserve"> large</w:t>
      </w:r>
      <w:r w:rsidR="008D3742" w:rsidRPr="009F11D2">
        <w:t xml:space="preserve"> </w:t>
      </w:r>
      <w:r w:rsidRPr="009F11D2">
        <w:t>number of biomarkers being investigated, the typical weak</w:t>
      </w:r>
      <w:r w:rsidR="009961AC" w:rsidRPr="009F11D2">
        <w:t>ness of</w:t>
      </w:r>
      <w:r w:rsidRPr="009F11D2">
        <w:t xml:space="preserve"> signal</w:t>
      </w:r>
      <w:r w:rsidR="009961AC" w:rsidRPr="009F11D2">
        <w:t>s</w:t>
      </w:r>
      <w:r w:rsidRPr="009F11D2">
        <w:t xml:space="preserve"> from</w:t>
      </w:r>
      <w:r w:rsidR="009961AC" w:rsidRPr="009F11D2">
        <w:t xml:space="preserve"> </w:t>
      </w:r>
      <w:r w:rsidRPr="009F11D2">
        <w:t>individual marker</w:t>
      </w:r>
      <w:r w:rsidR="009961AC" w:rsidRPr="009F11D2">
        <w:t>s</w:t>
      </w:r>
      <w:r w:rsidRPr="009F11D2">
        <w:t>,</w:t>
      </w:r>
      <w:r w:rsidR="008D3742" w:rsidRPr="009F11D2">
        <w:t xml:space="preserve"> </w:t>
      </w:r>
      <w:r w:rsidRPr="009F11D2">
        <w:t xml:space="preserve">and </w:t>
      </w:r>
      <w:r w:rsidR="00476907" w:rsidRPr="009F11D2">
        <w:t xml:space="preserve">the </w:t>
      </w:r>
      <w:r w:rsidRPr="009F11D2">
        <w:t>frequent</w:t>
      </w:r>
      <w:r w:rsidR="00476907" w:rsidRPr="009F11D2">
        <w:t xml:space="preserve"> presence of</w:t>
      </w:r>
      <w:r w:rsidRPr="009F11D2">
        <w:t xml:space="preserve"> strong noise due to experimental effects </w:t>
      </w:r>
      <w:r w:rsidR="00435491" w:rsidRPr="009F11D2">
        <w:t>[</w:t>
      </w:r>
      <w:r w:rsidR="00EE468B">
        <w:t>10</w:t>
      </w:r>
      <w:r w:rsidR="00435491" w:rsidRPr="009F11D2">
        <w:t>]</w:t>
      </w:r>
      <w:r w:rsidRPr="009F11D2">
        <w:t>. The validation study is a key</w:t>
      </w:r>
      <w:r w:rsidR="008D3742" w:rsidRPr="009F11D2">
        <w:t xml:space="preserve"> </w:t>
      </w:r>
      <w:r w:rsidRPr="009F11D2">
        <w:t>step for translating laboratory findings into clinical practice</w:t>
      </w:r>
      <w:r w:rsidR="008D3742" w:rsidRPr="009F11D2">
        <w:t xml:space="preserve">, anyway this is heavily conditioned by the short list </w:t>
      </w:r>
      <w:r w:rsidR="009961AC" w:rsidRPr="009F11D2">
        <w:t xml:space="preserve">of biomarkers </w:t>
      </w:r>
      <w:r w:rsidR="008D3742" w:rsidRPr="009F11D2">
        <w:t>selected in the discovery phase</w:t>
      </w:r>
      <w:r w:rsidR="00346877" w:rsidRPr="009F11D2">
        <w:t xml:space="preserve"> [</w:t>
      </w:r>
      <w:r w:rsidR="00EE468B">
        <w:t>10</w:t>
      </w:r>
      <w:r w:rsidR="00346877" w:rsidRPr="009F11D2">
        <w:t>]</w:t>
      </w:r>
      <w:r w:rsidRPr="009F11D2">
        <w:t>.</w:t>
      </w:r>
    </w:p>
    <w:p w14:paraId="428C9FAC" w14:textId="03928CA8" w:rsidR="002F4BDC" w:rsidRPr="009F11D2" w:rsidRDefault="008D3742" w:rsidP="004809E0">
      <w:pPr>
        <w:pStyle w:val="MDPI31text"/>
      </w:pPr>
      <w:r w:rsidRPr="009F11D2">
        <w:t xml:space="preserve">While evolving molecular technologies in discovery studies have generated </w:t>
      </w:r>
      <w:r w:rsidR="00F40988" w:rsidRPr="009F11D2">
        <w:t>plenty</w:t>
      </w:r>
      <w:r w:rsidRPr="009F11D2">
        <w:t xml:space="preserve"> of omic</w:t>
      </w:r>
      <w:r w:rsidR="009961AC" w:rsidRPr="009F11D2">
        <w:t>s</w:t>
      </w:r>
      <w:r w:rsidRPr="009F11D2">
        <w:t xml:space="preserve"> data, </w:t>
      </w:r>
      <w:r w:rsidR="00F40988" w:rsidRPr="009F11D2">
        <w:t>identification</w:t>
      </w:r>
      <w:r w:rsidRPr="009F11D2">
        <w:t xml:space="preserve"> success has been very limited considering </w:t>
      </w:r>
      <w:r w:rsidR="00476907" w:rsidRPr="009F11D2">
        <w:t xml:space="preserve">the reduced </w:t>
      </w:r>
      <w:r w:rsidRPr="009F11D2">
        <w:t xml:space="preserve">number of </w:t>
      </w:r>
      <w:proofErr w:type="spellStart"/>
      <w:r w:rsidRPr="009F11D2">
        <w:t>cfmiRNAs</w:t>
      </w:r>
      <w:proofErr w:type="spellEnd"/>
      <w:r w:rsidRPr="009F11D2">
        <w:t xml:space="preserve"> that have reached clinical use </w:t>
      </w:r>
      <w:r w:rsidR="00DF27F6" w:rsidRPr="009F11D2">
        <w:t>[</w:t>
      </w:r>
      <w:r w:rsidR="00EE468B">
        <w:t>11</w:t>
      </w:r>
      <w:r w:rsidR="00DF27F6" w:rsidRPr="009F11D2">
        <w:t>].</w:t>
      </w:r>
    </w:p>
    <w:p w14:paraId="12B85D02" w14:textId="07D6F833" w:rsidR="008D3742" w:rsidRPr="009F11D2" w:rsidRDefault="00476907" w:rsidP="004809E0">
      <w:pPr>
        <w:pStyle w:val="MDPI31text"/>
      </w:pPr>
      <w:r w:rsidRPr="009F11D2">
        <w:t>One of the reasons behind</w:t>
      </w:r>
      <w:r w:rsidR="008D3742" w:rsidRPr="009F11D2">
        <w:t xml:space="preserve"> </w:t>
      </w:r>
      <w:r w:rsidRPr="009F11D2">
        <w:t>this</w:t>
      </w:r>
      <w:r w:rsidR="008D3742" w:rsidRPr="009F11D2">
        <w:t xml:space="preserve"> phenomenon is the lack of adequate study designs in </w:t>
      </w:r>
      <w:r w:rsidR="00F40988" w:rsidRPr="009F11D2">
        <w:t xml:space="preserve">the </w:t>
      </w:r>
      <w:r w:rsidR="008D3742" w:rsidRPr="009F11D2">
        <w:t xml:space="preserve">discovery </w:t>
      </w:r>
      <w:r w:rsidR="00F40988" w:rsidRPr="009F11D2">
        <w:t xml:space="preserve">phase </w:t>
      </w:r>
      <w:r w:rsidR="008D3742" w:rsidRPr="009F11D2">
        <w:t>research</w:t>
      </w:r>
      <w:r w:rsidR="002F4BDC" w:rsidRPr="009F11D2">
        <w:t xml:space="preserve"> </w:t>
      </w:r>
      <w:r w:rsidR="00DF27F6" w:rsidRPr="009F11D2">
        <w:t>[</w:t>
      </w:r>
      <w:r w:rsidR="00EE468B">
        <w:t>12</w:t>
      </w:r>
      <w:r w:rsidR="00DF27F6" w:rsidRPr="009F11D2">
        <w:t>]</w:t>
      </w:r>
      <w:r w:rsidR="008D3742" w:rsidRPr="009F11D2">
        <w:t xml:space="preserve">. Furthermore, several studies </w:t>
      </w:r>
      <w:r w:rsidR="00896907" w:rsidRPr="009F11D2">
        <w:t xml:space="preserve">analyze candidate </w:t>
      </w:r>
      <w:proofErr w:type="spellStart"/>
      <w:r w:rsidR="00896907" w:rsidRPr="009F11D2">
        <w:t>cfmiRNAs</w:t>
      </w:r>
      <w:proofErr w:type="spellEnd"/>
      <w:r w:rsidR="00896907" w:rsidRPr="009F11D2">
        <w:t xml:space="preserve"> selected from </w:t>
      </w:r>
      <w:r w:rsidRPr="009F11D2">
        <w:t xml:space="preserve">a search on </w:t>
      </w:r>
      <w:r w:rsidR="00B309AC" w:rsidRPr="009F11D2">
        <w:t xml:space="preserve">previous literature, </w:t>
      </w:r>
      <w:r w:rsidR="00244E3B">
        <w:t>thereby</w:t>
      </w:r>
      <w:r w:rsidR="00244E3B" w:rsidRPr="009F11D2">
        <w:t xml:space="preserve"> </w:t>
      </w:r>
      <w:r w:rsidR="00B309AC" w:rsidRPr="009F11D2">
        <w:t xml:space="preserve">amplifying the problems that may have arisen </w:t>
      </w:r>
      <w:r w:rsidRPr="009F11D2">
        <w:t xml:space="preserve">due to </w:t>
      </w:r>
      <w:r w:rsidR="00B309AC" w:rsidRPr="009F11D2">
        <w:t>a suboptimal discovery phase.</w:t>
      </w:r>
    </w:p>
    <w:p w14:paraId="12903B07" w14:textId="5A44EB88" w:rsidR="008D3742" w:rsidRPr="009F11D2" w:rsidRDefault="00B309AC" w:rsidP="004809E0">
      <w:pPr>
        <w:pStyle w:val="MDPI31text"/>
      </w:pPr>
      <w:r w:rsidRPr="009F11D2">
        <w:t xml:space="preserve">The search </w:t>
      </w:r>
      <w:r w:rsidR="00476907" w:rsidRPr="009F11D2">
        <w:t>for</w:t>
      </w:r>
      <w:r w:rsidRPr="009F11D2">
        <w:t xml:space="preserve"> </w:t>
      </w:r>
      <w:proofErr w:type="spellStart"/>
      <w:r w:rsidRPr="009F11D2">
        <w:t>cfmiRNAs</w:t>
      </w:r>
      <w:proofErr w:type="spellEnd"/>
      <w:r w:rsidRPr="009F11D2">
        <w:t xml:space="preserve"> to use as diagnos</w:t>
      </w:r>
      <w:r w:rsidR="00F40988" w:rsidRPr="009F11D2">
        <w:t>tic</w:t>
      </w:r>
      <w:r w:rsidRPr="009F11D2">
        <w:t xml:space="preserve"> biomarker</w:t>
      </w:r>
      <w:r w:rsidR="00F40988" w:rsidRPr="009F11D2">
        <w:t>s</w:t>
      </w:r>
      <w:r w:rsidRPr="009F11D2">
        <w:t xml:space="preserve"> </w:t>
      </w:r>
      <w:r w:rsidR="00331EC1" w:rsidRPr="009F11D2">
        <w:t xml:space="preserve">in breast cancer </w:t>
      </w:r>
      <w:r w:rsidRPr="009F11D2">
        <w:t xml:space="preserve">is very active. Several </w:t>
      </w:r>
      <w:r w:rsidR="00826F58" w:rsidRPr="009F11D2">
        <w:t>reviews and meta-analys</w:t>
      </w:r>
      <w:r w:rsidR="00F40988" w:rsidRPr="009F11D2">
        <w:t>e</w:t>
      </w:r>
      <w:r w:rsidR="00826F58" w:rsidRPr="009F11D2">
        <w:t xml:space="preserve">s have been published on the predictive role of </w:t>
      </w:r>
      <w:proofErr w:type="spellStart"/>
      <w:r w:rsidR="00826F58" w:rsidRPr="009F11D2">
        <w:lastRenderedPageBreak/>
        <w:t>cfmiRNAs</w:t>
      </w:r>
      <w:proofErr w:type="spellEnd"/>
      <w:r w:rsidR="00826F58" w:rsidRPr="009F11D2">
        <w:t xml:space="preserve"> </w:t>
      </w:r>
      <w:r w:rsidR="00476907" w:rsidRPr="009F11D2">
        <w:t xml:space="preserve">in </w:t>
      </w:r>
      <w:r w:rsidR="00826F58" w:rsidRPr="009F11D2">
        <w:t>breast cancer diagnosis</w:t>
      </w:r>
      <w:r w:rsidR="00AE2B45" w:rsidRPr="009F11D2">
        <w:t xml:space="preserve"> [</w:t>
      </w:r>
      <w:r w:rsidR="00EE468B">
        <w:t>13</w:t>
      </w:r>
      <w:r w:rsidR="00AE2B45" w:rsidRPr="009F11D2">
        <w:t>-</w:t>
      </w:r>
      <w:r w:rsidR="00EE468B" w:rsidRPr="009F11D2">
        <w:t>1</w:t>
      </w:r>
      <w:r w:rsidR="00EE468B">
        <w:t>7</w:t>
      </w:r>
      <w:r w:rsidR="00DF27F6" w:rsidRPr="009F11D2">
        <w:t>]</w:t>
      </w:r>
      <w:r w:rsidR="00826F58" w:rsidRPr="009F11D2">
        <w:t xml:space="preserve">. </w:t>
      </w:r>
      <w:r w:rsidR="00244E3B">
        <w:t>Nevertheless</w:t>
      </w:r>
      <w:r w:rsidR="00826F58" w:rsidRPr="009F11D2">
        <w:t>, all of them were based on validation phase</w:t>
      </w:r>
      <w:r w:rsidR="00F40988" w:rsidRPr="009F11D2">
        <w:t>s</w:t>
      </w:r>
      <w:r w:rsidR="00826F58" w:rsidRPr="009F11D2">
        <w:t xml:space="preserve"> of the stud</w:t>
      </w:r>
      <w:r w:rsidR="00F40988" w:rsidRPr="009F11D2">
        <w:t>y</w:t>
      </w:r>
      <w:r w:rsidR="00826F58" w:rsidRPr="009F11D2">
        <w:t xml:space="preserve"> or on studies on candidate </w:t>
      </w:r>
      <w:proofErr w:type="spellStart"/>
      <w:r w:rsidR="00826F58" w:rsidRPr="009F11D2">
        <w:t>cfmiRNAs</w:t>
      </w:r>
      <w:proofErr w:type="spellEnd"/>
      <w:r w:rsidR="00826F58" w:rsidRPr="009F11D2">
        <w:t>.</w:t>
      </w:r>
    </w:p>
    <w:p w14:paraId="30BD548D" w14:textId="7F156B8F" w:rsidR="00E6340D" w:rsidRDefault="00E6340D" w:rsidP="004809E0">
      <w:pPr>
        <w:pStyle w:val="MDPI31text"/>
      </w:pPr>
      <w:r w:rsidRPr="009F11D2">
        <w:t xml:space="preserve">This review aims to </w:t>
      </w:r>
      <w:r w:rsidR="00F40988" w:rsidRPr="009F11D2">
        <w:t xml:space="preserve">identify </w:t>
      </w:r>
      <w:r w:rsidR="00826F58" w:rsidRPr="009F11D2">
        <w:t xml:space="preserve">the altered </w:t>
      </w:r>
      <w:r w:rsidR="00DF0367" w:rsidRPr="009F11D2">
        <w:t xml:space="preserve">levels </w:t>
      </w:r>
      <w:r w:rsidR="00DF0367">
        <w:t xml:space="preserve">of </w:t>
      </w:r>
      <w:r w:rsidR="00826F58" w:rsidRPr="009F11D2">
        <w:t xml:space="preserve">circulating microRNA in breast cancer patients compared to healthy controls, including only the discovery phases of the study. This </w:t>
      </w:r>
      <w:r w:rsidR="00F40988" w:rsidRPr="009F11D2">
        <w:t>can be of great</w:t>
      </w:r>
      <w:r w:rsidR="00826F58" w:rsidRPr="009F11D2">
        <w:t xml:space="preserve"> useful</w:t>
      </w:r>
      <w:r w:rsidR="00F40988" w:rsidRPr="009F11D2">
        <w:t>ness</w:t>
      </w:r>
      <w:r w:rsidR="00826F58" w:rsidRPr="009F11D2">
        <w:t xml:space="preserve"> for the progression of </w:t>
      </w:r>
      <w:r w:rsidRPr="009F11D2">
        <w:t>this research field</w:t>
      </w:r>
      <w:r w:rsidR="00826F58" w:rsidRPr="009F11D2">
        <w:t xml:space="preserve">, allowing the </w:t>
      </w:r>
      <w:r w:rsidR="00DF0367">
        <w:t>selection</w:t>
      </w:r>
      <w:r w:rsidR="00DF0367" w:rsidRPr="009F11D2">
        <w:t xml:space="preserve"> </w:t>
      </w:r>
      <w:r w:rsidR="00435491" w:rsidRPr="009F11D2">
        <w:t xml:space="preserve">of candidate </w:t>
      </w:r>
      <w:proofErr w:type="spellStart"/>
      <w:r w:rsidR="00435491" w:rsidRPr="009F11D2">
        <w:t>cfmiRNAs</w:t>
      </w:r>
      <w:proofErr w:type="spellEnd"/>
      <w:r w:rsidR="00435491" w:rsidRPr="009F11D2">
        <w:t xml:space="preserve"> to </w:t>
      </w:r>
      <w:r w:rsidR="00F40988" w:rsidRPr="009F11D2">
        <w:t xml:space="preserve">be </w:t>
      </w:r>
      <w:r w:rsidR="00435491" w:rsidRPr="009F11D2">
        <w:t>investigate</w:t>
      </w:r>
      <w:r w:rsidR="00F40988" w:rsidRPr="009F11D2">
        <w:t>d</w:t>
      </w:r>
      <w:r w:rsidR="00435491" w:rsidRPr="009F11D2">
        <w:t xml:space="preserve"> in new case</w:t>
      </w:r>
      <w:r w:rsidR="00F40988" w:rsidRPr="009F11D2">
        <w:t>-</w:t>
      </w:r>
      <w:r w:rsidR="00435491" w:rsidRPr="009F11D2">
        <w:t>control studies</w:t>
      </w:r>
      <w:r w:rsidRPr="009F11D2">
        <w:t>.</w:t>
      </w:r>
    </w:p>
    <w:p w14:paraId="0ED3F6B3" w14:textId="4C192959" w:rsidR="00853F99" w:rsidRDefault="00853F99" w:rsidP="004809E0">
      <w:pPr>
        <w:pStyle w:val="MDPI31text"/>
      </w:pPr>
    </w:p>
    <w:p w14:paraId="7C5429D9" w14:textId="595614AB" w:rsidR="00853F99" w:rsidRDefault="00853F99" w:rsidP="0088376C">
      <w:pPr>
        <w:pStyle w:val="MDPI31text"/>
        <w:ind w:hanging="56"/>
      </w:pPr>
      <w:r>
        <w:rPr>
          <w:noProof/>
          <w:snapToGrid/>
        </w:rPr>
        <w:drawing>
          <wp:inline distT="0" distB="0" distL="0" distR="0" wp14:anchorId="551AC5F9" wp14:editId="15F94C83">
            <wp:extent cx="5401848" cy="3038475"/>
            <wp:effectExtent l="0" t="0" r="8890" b="0"/>
            <wp:docPr id="156292697" name="Immagine 1" descr="Immagine che contiene testo, schermata, Carattere, Biglietto Post-i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2697" name="Immagine 1" descr="Immagine che contiene testo, schermata, Carattere, Biglietto Post-it&#10;&#10;Descrizione generata automaticamente"/>
                    <pic:cNvPicPr/>
                  </pic:nvPicPr>
                  <pic:blipFill>
                    <a:blip r:embed="rId8"/>
                    <a:stretch>
                      <a:fillRect/>
                    </a:stretch>
                  </pic:blipFill>
                  <pic:spPr>
                    <a:xfrm>
                      <a:off x="0" y="0"/>
                      <a:ext cx="5407124" cy="3041442"/>
                    </a:xfrm>
                    <a:prstGeom prst="rect">
                      <a:avLst/>
                    </a:prstGeom>
                  </pic:spPr>
                </pic:pic>
              </a:graphicData>
            </a:graphic>
          </wp:inline>
        </w:drawing>
      </w:r>
    </w:p>
    <w:p w14:paraId="42993FF5" w14:textId="7640F25E" w:rsidR="00853F99" w:rsidRPr="009F11D2" w:rsidRDefault="00853F99" w:rsidP="00853F99">
      <w:pPr>
        <w:pStyle w:val="MDPI51figurecaption"/>
        <w:rPr>
          <w:lang w:val="en-GB"/>
        </w:rPr>
      </w:pPr>
      <w:r w:rsidRPr="009F11D2">
        <w:rPr>
          <w:b/>
          <w:lang w:val="en-GB"/>
        </w:rPr>
        <w:t xml:space="preserve">Figure </w:t>
      </w:r>
      <w:r>
        <w:rPr>
          <w:b/>
          <w:lang w:val="en-GB"/>
        </w:rPr>
        <w:t>1</w:t>
      </w:r>
      <w:r w:rsidRPr="009F11D2">
        <w:rPr>
          <w:b/>
          <w:lang w:val="en-GB"/>
        </w:rPr>
        <w:t xml:space="preserve">. </w:t>
      </w:r>
      <w:r>
        <w:t>Overview of regulatory role of oncogenic and tumor suppressor miRNAs in breast cancer.</w:t>
      </w:r>
    </w:p>
    <w:p w14:paraId="6A6162E3" w14:textId="4C75C4A1" w:rsidR="00E6340D" w:rsidRPr="009F11D2" w:rsidRDefault="000D4BAB" w:rsidP="004809E0">
      <w:pPr>
        <w:pStyle w:val="MDPI21heading1"/>
      </w:pPr>
      <w:r w:rsidRPr="009F11D2">
        <w:t xml:space="preserve">2. </w:t>
      </w:r>
      <w:r w:rsidR="00E6340D" w:rsidRPr="009F11D2">
        <w:t>Materials and Methods</w:t>
      </w:r>
    </w:p>
    <w:p w14:paraId="675D7317" w14:textId="323E04EC" w:rsidR="00DF27F6" w:rsidRPr="009F11D2" w:rsidRDefault="00DF27F6" w:rsidP="004809E0">
      <w:pPr>
        <w:pStyle w:val="MDPI31text"/>
      </w:pPr>
      <w:r w:rsidRPr="009F11D2">
        <w:t xml:space="preserve">We have registered </w:t>
      </w:r>
      <w:r w:rsidR="00AF66A3" w:rsidRPr="009F11D2">
        <w:t xml:space="preserve">the protocol of this review </w:t>
      </w:r>
      <w:r w:rsidRPr="009F11D2">
        <w:t>in the international database of prospective registered systematic reviews (PROSPERO 2022; CRD42023399977). The workflow and methodology were based on the Preferred Reporting Items for Systematic Review and Meta-Analyses of Diagnostic Test Accuracy (PRISMA-DTA) guidelines</w:t>
      </w:r>
      <w:r w:rsidR="00CD5146" w:rsidRPr="009F11D2">
        <w:t xml:space="preserve"> [</w:t>
      </w:r>
      <w:r w:rsidR="00EE468B" w:rsidRPr="009F11D2">
        <w:t>1</w:t>
      </w:r>
      <w:r w:rsidR="00EE468B">
        <w:t>8</w:t>
      </w:r>
      <w:r w:rsidR="00CD5146" w:rsidRPr="009F11D2">
        <w:t>]</w:t>
      </w:r>
      <w:r w:rsidRPr="009F11D2">
        <w:t>.</w:t>
      </w:r>
    </w:p>
    <w:p w14:paraId="6BA4AF38" w14:textId="77777777" w:rsidR="004809E0" w:rsidRPr="009F11D2" w:rsidRDefault="004809E0" w:rsidP="004809E0">
      <w:pPr>
        <w:pStyle w:val="MDPI31text"/>
        <w:rPr>
          <w:b/>
        </w:rPr>
      </w:pPr>
    </w:p>
    <w:p w14:paraId="6FB40D87" w14:textId="77777777" w:rsidR="001F2907" w:rsidRPr="009F11D2" w:rsidRDefault="001F2907" w:rsidP="004809E0">
      <w:pPr>
        <w:pStyle w:val="MDPI22heading2"/>
        <w:rPr>
          <w:snapToGrid/>
        </w:rPr>
      </w:pPr>
      <w:r w:rsidRPr="009F11D2">
        <w:rPr>
          <w:snapToGrid/>
        </w:rPr>
        <w:t>2.1. Publication Search</w:t>
      </w:r>
    </w:p>
    <w:p w14:paraId="580E778E" w14:textId="1B4FCF08" w:rsidR="001974BA" w:rsidRPr="009F11D2" w:rsidRDefault="001974BA" w:rsidP="004809E0">
      <w:pPr>
        <w:pStyle w:val="MDPI31text"/>
      </w:pPr>
      <w:r w:rsidRPr="009F11D2">
        <w:t xml:space="preserve">We </w:t>
      </w:r>
      <w:r w:rsidR="0025159D" w:rsidRPr="0025159D">
        <w:t xml:space="preserve">capitalized on a previous literature review conducted </w:t>
      </w:r>
      <w:r w:rsidRPr="009F11D2">
        <w:t xml:space="preserve">by our group </w:t>
      </w:r>
      <w:r w:rsidR="00320654" w:rsidRPr="009F11D2">
        <w:t xml:space="preserve">and </w:t>
      </w:r>
      <w:r w:rsidR="0025159D" w:rsidRPr="0088376C">
        <w:t xml:space="preserve">in which we conducted searches </w:t>
      </w:r>
      <w:r w:rsidRPr="009F11D2">
        <w:t xml:space="preserve">on PubMed, Cochrane Library, EMBASE, Google Scholar, and NCBI PubMed Central to select appropriate studies </w:t>
      </w:r>
      <w:r w:rsidR="00EA1557" w:rsidRPr="009F11D2">
        <w:t>[</w:t>
      </w:r>
      <w:r w:rsidR="00F50828">
        <w:t>13</w:t>
      </w:r>
      <w:r w:rsidR="00EA1557" w:rsidRPr="009F11D2">
        <w:t xml:space="preserve">] (the previous review was </w:t>
      </w:r>
      <w:r w:rsidRPr="009F11D2">
        <w:t>updated to 31/12/202</w:t>
      </w:r>
      <w:r w:rsidR="00AF66A3" w:rsidRPr="009F11D2">
        <w:t>2</w:t>
      </w:r>
      <w:r w:rsidR="00EA1557" w:rsidRPr="009F11D2">
        <w:t>)</w:t>
      </w:r>
      <w:r w:rsidRPr="009F11D2">
        <w:t>.</w:t>
      </w:r>
    </w:p>
    <w:p w14:paraId="6977F332" w14:textId="502CDABA" w:rsidR="001F2907" w:rsidRDefault="001F2907" w:rsidP="004809E0">
      <w:pPr>
        <w:pStyle w:val="MDPI31text"/>
      </w:pPr>
      <w:r w:rsidRPr="009F11D2">
        <w:t>The search was performed using the following keywords as a search strategy: ((Circulating) AND (microRNA OR miRNA) AND (breast AND Cancer)) NOT (cells) NOT (tissue) AND ((</w:t>
      </w:r>
      <w:proofErr w:type="gramStart"/>
      <w:r w:rsidRPr="009F11D2">
        <w:t>English[</w:t>
      </w:r>
      <w:proofErr w:type="gramEnd"/>
      <w:r w:rsidRPr="009F11D2">
        <w:t xml:space="preserve">Filter]) AND (Humans [Filter] ) </w:t>
      </w:r>
      <w:r w:rsidR="00376E6D" w:rsidRPr="009F11D2">
        <w:t>AND</w:t>
      </w:r>
      <w:r w:rsidRPr="009F11D2">
        <w:t xml:space="preserve"> ("December 31, 2022"[Date—Release])). </w:t>
      </w:r>
      <w:r w:rsidR="0025159D">
        <w:t>Additionally</w:t>
      </w:r>
      <w:r w:rsidRPr="009F11D2">
        <w:t xml:space="preserve">, other studies were identified through the references </w:t>
      </w:r>
      <w:r w:rsidR="003C032A" w:rsidRPr="009F11D2">
        <w:t xml:space="preserve">in </w:t>
      </w:r>
      <w:r w:rsidRPr="009F11D2">
        <w:t>previously selected publications.</w:t>
      </w:r>
    </w:p>
    <w:p w14:paraId="448F162C" w14:textId="77777777" w:rsidR="0025159D" w:rsidRPr="009F11D2" w:rsidRDefault="0025159D" w:rsidP="004809E0">
      <w:pPr>
        <w:pStyle w:val="MDPI31text"/>
      </w:pPr>
    </w:p>
    <w:p w14:paraId="4E3C28BD" w14:textId="4F1AD283" w:rsidR="00505333" w:rsidRPr="009F11D2" w:rsidRDefault="00EA1557" w:rsidP="004809E0">
      <w:pPr>
        <w:pStyle w:val="MDPI22heading2"/>
        <w:rPr>
          <w:snapToGrid/>
        </w:rPr>
      </w:pPr>
      <w:r w:rsidRPr="009F11D2">
        <w:rPr>
          <w:snapToGrid/>
        </w:rPr>
        <w:t>2</w:t>
      </w:r>
      <w:r w:rsidR="00505333" w:rsidRPr="009F11D2">
        <w:rPr>
          <w:snapToGrid/>
        </w:rPr>
        <w:t xml:space="preserve">.2. Inclusion and Exclusion Criteria </w:t>
      </w:r>
    </w:p>
    <w:p w14:paraId="752E69D4" w14:textId="410C0CAF" w:rsidR="0027792B" w:rsidRPr="009F11D2" w:rsidRDefault="0025159D" w:rsidP="004809E0">
      <w:pPr>
        <w:pStyle w:val="MDPI31text"/>
        <w:rPr>
          <w:b/>
        </w:rPr>
      </w:pPr>
      <w:r>
        <w:t>I</w:t>
      </w:r>
      <w:r w:rsidR="0027792B" w:rsidRPr="009F11D2">
        <w:t>n the systematic review</w:t>
      </w:r>
      <w:r>
        <w:t>, we considered</w:t>
      </w:r>
      <w:r w:rsidR="0027792B" w:rsidRPr="009F11D2">
        <w:t xml:space="preserve"> all studies that </w:t>
      </w:r>
      <w:r w:rsidR="001B64D9">
        <w:t>fulfilled</w:t>
      </w:r>
      <w:r w:rsidR="001B64D9" w:rsidRPr="009F11D2">
        <w:t xml:space="preserve"> </w:t>
      </w:r>
      <w:r w:rsidR="0027792B" w:rsidRPr="009F11D2">
        <w:t xml:space="preserve">the following requirements: 1) </w:t>
      </w:r>
      <w:r w:rsidR="001B64D9" w:rsidRPr="009F11D2">
        <w:t>inclu</w:t>
      </w:r>
      <w:r w:rsidR="001B64D9">
        <w:t>sion of</w:t>
      </w:r>
      <w:r w:rsidR="001B64D9" w:rsidRPr="009F11D2">
        <w:t xml:space="preserve"> </w:t>
      </w:r>
      <w:r w:rsidR="0027792B" w:rsidRPr="009F11D2">
        <w:t>both patients with BC and healthy controls; 2) measurement</w:t>
      </w:r>
      <w:r w:rsidR="0033077A" w:rsidRPr="009F11D2">
        <w:t xml:space="preserve"> </w:t>
      </w:r>
      <w:r w:rsidR="0027792B" w:rsidRPr="009F11D2">
        <w:t xml:space="preserve">of </w:t>
      </w:r>
      <w:proofErr w:type="spellStart"/>
      <w:r w:rsidR="00C0590B" w:rsidRPr="009F11D2">
        <w:rPr>
          <w:bCs/>
        </w:rPr>
        <w:t>cfmiRNAs</w:t>
      </w:r>
      <w:proofErr w:type="spellEnd"/>
      <w:r w:rsidR="0027792B" w:rsidRPr="009F11D2">
        <w:t xml:space="preserve"> levels in serum, plasma, or blood; 3) </w:t>
      </w:r>
      <w:r w:rsidR="001B64D9">
        <w:t xml:space="preserve">incorporation of </w:t>
      </w:r>
      <w:proofErr w:type="gramStart"/>
      <w:r w:rsidR="001B64D9">
        <w:t xml:space="preserve">a </w:t>
      </w:r>
      <w:r w:rsidR="0027792B" w:rsidRPr="009F11D2">
        <w:t xml:space="preserve"> discovery</w:t>
      </w:r>
      <w:proofErr w:type="gramEnd"/>
      <w:r w:rsidR="0027792B" w:rsidRPr="009F11D2">
        <w:t xml:space="preserve"> phase that use</w:t>
      </w:r>
      <w:r w:rsidR="008B613C" w:rsidRPr="009F11D2">
        <w:t>d</w:t>
      </w:r>
      <w:r w:rsidR="0027792B" w:rsidRPr="009F11D2">
        <w:t xml:space="preserve"> high throughput techniques.</w:t>
      </w:r>
    </w:p>
    <w:p w14:paraId="74F3C9C7" w14:textId="2F5E1399" w:rsidR="00505333" w:rsidRPr="009F11D2" w:rsidRDefault="00505333" w:rsidP="004809E0">
      <w:pPr>
        <w:pStyle w:val="MDPI31text"/>
      </w:pPr>
      <w:r w:rsidRPr="009F11D2">
        <w:lastRenderedPageBreak/>
        <w:t xml:space="preserve">Studies were excluded if they were </w:t>
      </w:r>
      <w:r w:rsidR="00AE2B45" w:rsidRPr="009F11D2">
        <w:t xml:space="preserve">candidate </w:t>
      </w:r>
      <w:proofErr w:type="spellStart"/>
      <w:r w:rsidR="00C0590B" w:rsidRPr="009F11D2">
        <w:rPr>
          <w:bCs/>
        </w:rPr>
        <w:t>cfmiRNAs</w:t>
      </w:r>
      <w:proofErr w:type="spellEnd"/>
      <w:r w:rsidR="00AE2B45" w:rsidRPr="009F11D2">
        <w:rPr>
          <w:bCs/>
        </w:rPr>
        <w:t xml:space="preserve"> </w:t>
      </w:r>
      <w:r w:rsidR="00AE2B45" w:rsidRPr="009F11D2">
        <w:t>studies</w:t>
      </w:r>
      <w:r w:rsidR="008B613C" w:rsidRPr="009F11D2">
        <w:t>,</w:t>
      </w:r>
      <w:r w:rsidR="00AE2B45" w:rsidRPr="009F11D2">
        <w:t xml:space="preserve"> </w:t>
      </w:r>
      <w:r w:rsidRPr="009F11D2">
        <w:t>reviews, meta-analys</w:t>
      </w:r>
      <w:r w:rsidR="00EB4417" w:rsidRPr="009F11D2">
        <w:t>e</w:t>
      </w:r>
      <w:r w:rsidRPr="009F11D2">
        <w:t xml:space="preserve">s, letters, commentaries, or </w:t>
      </w:r>
      <w:r w:rsidR="001B64D9">
        <w:t xml:space="preserve">conference </w:t>
      </w:r>
      <w:r w:rsidRPr="009F11D2">
        <w:t>abstracts</w:t>
      </w:r>
      <w:r w:rsidR="008B613C" w:rsidRPr="009F11D2">
        <w:t>,</w:t>
      </w:r>
      <w:r w:rsidRPr="009F11D2">
        <w:t xml:space="preserve"> </w:t>
      </w:r>
      <w:r w:rsidR="001B64D9">
        <w:t xml:space="preserve">or if </w:t>
      </w:r>
      <w:r w:rsidR="00900E01">
        <w:t>they</w:t>
      </w:r>
      <w:r w:rsidR="001B64D9">
        <w:t xml:space="preserve"> were </w:t>
      </w:r>
      <w:r w:rsidRPr="009F11D2">
        <w:t>duplication</w:t>
      </w:r>
      <w:r w:rsidR="00EB4417" w:rsidRPr="009F11D2">
        <w:t>s</w:t>
      </w:r>
      <w:r w:rsidRPr="009F11D2">
        <w:t xml:space="preserve"> of previous publications</w:t>
      </w:r>
      <w:r w:rsidR="008B613C" w:rsidRPr="009F11D2">
        <w:t>,</w:t>
      </w:r>
      <w:r w:rsidRPr="009F11D2">
        <w:t xml:space="preserve"> or </w:t>
      </w:r>
      <w:r w:rsidR="008B613C" w:rsidRPr="009F11D2">
        <w:t xml:space="preserve">written in </w:t>
      </w:r>
      <w:r w:rsidRPr="009F11D2">
        <w:t>languages other than English.</w:t>
      </w:r>
    </w:p>
    <w:p w14:paraId="38BE077D" w14:textId="77777777" w:rsidR="004809E0" w:rsidRPr="009F11D2" w:rsidRDefault="004809E0" w:rsidP="004809E0">
      <w:pPr>
        <w:pStyle w:val="MDPI31text"/>
        <w:rPr>
          <w:b/>
        </w:rPr>
      </w:pPr>
    </w:p>
    <w:p w14:paraId="3054A207" w14:textId="3511F849" w:rsidR="00DF27F6" w:rsidRPr="009F11D2" w:rsidRDefault="00DF27F6" w:rsidP="004809E0">
      <w:pPr>
        <w:pStyle w:val="MDPI22heading2"/>
      </w:pPr>
      <w:r w:rsidRPr="009F11D2">
        <w:t xml:space="preserve">2.3. Data Extraction </w:t>
      </w:r>
    </w:p>
    <w:p w14:paraId="37939D9A" w14:textId="6AF52E7B" w:rsidR="004E7254" w:rsidRPr="009F11D2" w:rsidRDefault="004E7254" w:rsidP="004809E0">
      <w:pPr>
        <w:pStyle w:val="MDPI31text"/>
      </w:pPr>
      <w:r w:rsidRPr="009F11D2">
        <w:t xml:space="preserve">Adhering to the inclusion criteria, the primary authors (LP and CS) independently </w:t>
      </w:r>
      <w:r w:rsidR="001B64D9">
        <w:t>gathered</w:t>
      </w:r>
      <w:r w:rsidR="001B64D9" w:rsidRPr="009F11D2">
        <w:t xml:space="preserve"> </w:t>
      </w:r>
      <w:r w:rsidRPr="009F11D2">
        <w:t xml:space="preserve">the relevant data. In the event of any disagreements, consensus was reached through discussion Extracted data included: first author's name and reference, country, sample size, biological sample </w:t>
      </w:r>
      <w:r w:rsidR="008C0D73" w:rsidRPr="009F11D2">
        <w:t xml:space="preserve">type </w:t>
      </w:r>
      <w:r w:rsidRPr="009F11D2">
        <w:t xml:space="preserve">(plasma, serum, or blood), </w:t>
      </w:r>
      <w:proofErr w:type="spellStart"/>
      <w:r w:rsidR="00C0590B" w:rsidRPr="009F11D2">
        <w:rPr>
          <w:bCs/>
        </w:rPr>
        <w:t>cfmiRNAs</w:t>
      </w:r>
      <w:proofErr w:type="spellEnd"/>
      <w:r w:rsidRPr="009F11D2">
        <w:t>, AUC value (95% CI), fold change (95% CI)</w:t>
      </w:r>
      <w:r w:rsidR="00F675A9" w:rsidRPr="009F11D2">
        <w:t xml:space="preserve"> </w:t>
      </w:r>
      <w:r w:rsidRPr="009F11D2">
        <w:t>and expression (upregulation or downregulation).</w:t>
      </w:r>
    </w:p>
    <w:p w14:paraId="44AEC749" w14:textId="77777777" w:rsidR="004809E0" w:rsidRPr="009F11D2" w:rsidRDefault="004809E0" w:rsidP="004809E0">
      <w:pPr>
        <w:pStyle w:val="MDPI31text"/>
        <w:rPr>
          <w:b/>
        </w:rPr>
      </w:pPr>
    </w:p>
    <w:p w14:paraId="7C73F602" w14:textId="6E98FB80" w:rsidR="00DF27F6" w:rsidRPr="009F11D2" w:rsidRDefault="00DF27F6" w:rsidP="004809E0">
      <w:pPr>
        <w:pStyle w:val="MDPI22heading2"/>
      </w:pPr>
      <w:r w:rsidRPr="009F11D2">
        <w:t>2.4. Quality Assessment</w:t>
      </w:r>
    </w:p>
    <w:p w14:paraId="6862D5FE" w14:textId="264BAA8B" w:rsidR="006439FD" w:rsidRPr="009F11D2" w:rsidRDefault="006439FD" w:rsidP="004809E0">
      <w:pPr>
        <w:pStyle w:val="MDPI31text"/>
      </w:pPr>
      <w:r w:rsidRPr="009F11D2">
        <w:t xml:space="preserve">All studies included in the review underwent independent evaluation for quality by two reviewers, LP and CS. They </w:t>
      </w:r>
      <w:r w:rsidR="001B64D9">
        <w:t>utilized</w:t>
      </w:r>
      <w:r w:rsidR="001B64D9" w:rsidRPr="009F11D2">
        <w:t xml:space="preserve"> </w:t>
      </w:r>
      <w:r w:rsidRPr="009F11D2">
        <w:t>the revised Quality Assessment of Diagnostic Accuracy Studies tool (QUADAS-2) [</w:t>
      </w:r>
      <w:r w:rsidR="00EE468B" w:rsidRPr="009F11D2">
        <w:t>1</w:t>
      </w:r>
      <w:r w:rsidR="00EE468B">
        <w:t>9</w:t>
      </w:r>
      <w:r w:rsidRPr="009F11D2">
        <w:t xml:space="preserve">] to assess potential biases in four critical </w:t>
      </w:r>
      <w:r w:rsidR="001B64D9">
        <w:t>domains</w:t>
      </w:r>
      <w:r w:rsidRPr="009F11D2">
        <w:t xml:space="preserve">: patient selection, index test, reference standard, and flow and timing. The agreement percentage between the two reviewers was </w:t>
      </w:r>
      <w:r w:rsidR="001B64D9">
        <w:t>calculated</w:t>
      </w:r>
      <w:r w:rsidR="001B64D9" w:rsidRPr="009F11D2">
        <w:t xml:space="preserve"> </w:t>
      </w:r>
      <w:r w:rsidRPr="009F11D2">
        <w:t>for each variable in QUADAS-2. Any discrepanc</w:t>
      </w:r>
      <w:r w:rsidR="001B64D9">
        <w:t>ies</w:t>
      </w:r>
      <w:r w:rsidRPr="009F11D2">
        <w:t xml:space="preserve"> in coding or QUADAS-2 assessments w</w:t>
      </w:r>
      <w:r w:rsidR="001B64D9">
        <w:t>ere</w:t>
      </w:r>
      <w:r w:rsidRPr="009F11D2">
        <w:t xml:space="preserve"> resolved through consensus discussions. </w:t>
      </w:r>
    </w:p>
    <w:p w14:paraId="2703F433" w14:textId="77777777" w:rsidR="004809E0" w:rsidRPr="009F11D2" w:rsidRDefault="004809E0" w:rsidP="004809E0">
      <w:pPr>
        <w:pStyle w:val="MDPI31text"/>
      </w:pPr>
    </w:p>
    <w:p w14:paraId="46225C58" w14:textId="77777777" w:rsidR="00DF27F6" w:rsidRPr="009F11D2" w:rsidRDefault="00DF27F6" w:rsidP="004809E0">
      <w:pPr>
        <w:pStyle w:val="MDPI22heading2"/>
      </w:pPr>
      <w:r w:rsidRPr="009F11D2">
        <w:t xml:space="preserve">2.5. Statistical Analysis </w:t>
      </w:r>
    </w:p>
    <w:p w14:paraId="5D0528EE" w14:textId="179361DA" w:rsidR="00DF27F6" w:rsidRPr="009F11D2" w:rsidRDefault="00DF27F6" w:rsidP="004809E0">
      <w:pPr>
        <w:pStyle w:val="MDPI31text"/>
        <w:rPr>
          <w:b/>
        </w:rPr>
      </w:pPr>
      <w:r w:rsidRPr="009F11D2">
        <w:t xml:space="preserve">We used STATA17.0 software to perform the statistical analyses. Pyramid plots were chosen to illustrate descriptive statistics on the directions of microRNA expression; sample subgroups were created to compare </w:t>
      </w:r>
      <w:proofErr w:type="spellStart"/>
      <w:r w:rsidR="00EA1557" w:rsidRPr="009F11D2">
        <w:rPr>
          <w:bCs/>
        </w:rPr>
        <w:t>cfmiRNAs</w:t>
      </w:r>
      <w:proofErr w:type="spellEnd"/>
      <w:r w:rsidR="00EA1557" w:rsidRPr="009F11D2">
        <w:rPr>
          <w:bCs/>
        </w:rPr>
        <w:t xml:space="preserve"> </w:t>
      </w:r>
      <w:r w:rsidRPr="009F11D2">
        <w:t xml:space="preserve">expressions in different </w:t>
      </w:r>
      <w:r w:rsidR="00471E45" w:rsidRPr="009F11D2">
        <w:t>biological sample</w:t>
      </w:r>
      <w:r w:rsidR="00A5149E" w:rsidRPr="009F11D2">
        <w:t>s</w:t>
      </w:r>
      <w:r w:rsidR="00471E45" w:rsidRPr="009F11D2">
        <w:t xml:space="preserve"> (serum, plasma)</w:t>
      </w:r>
      <w:r w:rsidRPr="009F11D2">
        <w:t>.</w:t>
      </w:r>
    </w:p>
    <w:p w14:paraId="36D7555A" w14:textId="43B7EEEA" w:rsidR="00E6340D" w:rsidRPr="009F11D2" w:rsidRDefault="000D4BAB" w:rsidP="000D4BAB">
      <w:pPr>
        <w:pStyle w:val="MDPI21heading1"/>
      </w:pPr>
      <w:r w:rsidRPr="009F11D2">
        <w:t xml:space="preserve">3. </w:t>
      </w:r>
      <w:r w:rsidR="00E6340D" w:rsidRPr="009F11D2">
        <w:t>Results</w:t>
      </w:r>
    </w:p>
    <w:p w14:paraId="6D49B2B7" w14:textId="1EC17116" w:rsidR="008E78F8" w:rsidRPr="009F11D2" w:rsidRDefault="00E31FDA" w:rsidP="004809E0">
      <w:pPr>
        <w:pStyle w:val="MDPI31text"/>
      </w:pPr>
      <w:r w:rsidRPr="009F11D2">
        <w:t>We took advantage of a previous literature review performed by our group where</w:t>
      </w:r>
      <w:r w:rsidR="006C5969" w:rsidRPr="009F11D2">
        <w:t xml:space="preserve"> from a total of 308 initially identified records</w:t>
      </w:r>
      <w:r w:rsidRPr="009F11D2">
        <w:t xml:space="preserve"> we excluded 20</w:t>
      </w:r>
      <w:r w:rsidR="0013254B">
        <w:t>6</w:t>
      </w:r>
      <w:r w:rsidRPr="009F11D2">
        <w:t xml:space="preserve"> records for several reasons (duplicate removal, secondary literature, out of topics, </w:t>
      </w:r>
      <w:proofErr w:type="spellStart"/>
      <w:r w:rsidRPr="009F11D2">
        <w:t>etc</w:t>
      </w:r>
      <w:proofErr w:type="spellEnd"/>
      <w:r w:rsidRPr="009F11D2">
        <w:t xml:space="preserve">) </w:t>
      </w:r>
      <w:r w:rsidR="00B75730" w:rsidRPr="009F11D2">
        <w:t>(</w:t>
      </w:r>
      <w:r w:rsidRPr="009F11D2">
        <w:t xml:space="preserve">see </w:t>
      </w:r>
      <w:r w:rsidR="00B75730" w:rsidRPr="009F11D2">
        <w:t>[</w:t>
      </w:r>
      <w:r w:rsidR="00EE468B">
        <w:t>13</w:t>
      </w:r>
      <w:r w:rsidR="00B75730" w:rsidRPr="009F11D2">
        <w:t>]</w:t>
      </w:r>
      <w:r w:rsidRPr="009F11D2">
        <w:t xml:space="preserve"> for details</w:t>
      </w:r>
      <w:r w:rsidR="00B75730" w:rsidRPr="009F11D2">
        <w:t>)</w:t>
      </w:r>
      <w:r w:rsidRPr="009F11D2">
        <w:t xml:space="preserve">. </w:t>
      </w:r>
      <w:r w:rsidR="007D5273" w:rsidRPr="009F11D2">
        <w:t>102 papers were considered in the screening stage for</w:t>
      </w:r>
      <w:r w:rsidR="008E78F8" w:rsidRPr="009F11D2">
        <w:t xml:space="preserve"> a manual review of titles and abstracts</w:t>
      </w:r>
      <w:r w:rsidR="00273EFC" w:rsidRPr="009F11D2">
        <w:t>;</w:t>
      </w:r>
      <w:r w:rsidR="00B0754E" w:rsidRPr="009F11D2">
        <w:t xml:space="preserve"> 3 paper</w:t>
      </w:r>
      <w:r w:rsidR="00273EFC" w:rsidRPr="009F11D2">
        <w:t>s</w:t>
      </w:r>
      <w:r w:rsidR="00B0754E" w:rsidRPr="009F11D2">
        <w:t xml:space="preserve"> were excluded because </w:t>
      </w:r>
      <w:r w:rsidR="006C5969" w:rsidRPr="009F11D2">
        <w:t xml:space="preserve">of </w:t>
      </w:r>
      <w:r w:rsidR="007B0C6A" w:rsidRPr="009F11D2">
        <w:t xml:space="preserve">a </w:t>
      </w:r>
      <w:r w:rsidR="006C5969" w:rsidRPr="009F11D2">
        <w:t xml:space="preserve">not available English </w:t>
      </w:r>
      <w:r w:rsidR="00B0754E" w:rsidRPr="009F11D2">
        <w:t>abstract</w:t>
      </w:r>
      <w:r w:rsidR="008E78F8" w:rsidRPr="009F11D2">
        <w:t>. After carefully examining</w:t>
      </w:r>
      <w:r w:rsidR="007D5273" w:rsidRPr="009F11D2">
        <w:t xml:space="preserve"> abstracts and</w:t>
      </w:r>
      <w:r w:rsidR="008B18CD" w:rsidRPr="009F11D2">
        <w:t>,</w:t>
      </w:r>
      <w:r w:rsidR="007D5273" w:rsidRPr="009F11D2">
        <w:t xml:space="preserve"> when useful, </w:t>
      </w:r>
      <w:r w:rsidR="008E78F8" w:rsidRPr="009F11D2">
        <w:t xml:space="preserve">the full texts, an additional </w:t>
      </w:r>
      <w:r w:rsidR="007B0C6A" w:rsidRPr="009F11D2">
        <w:t xml:space="preserve">group of </w:t>
      </w:r>
      <w:r w:rsidR="00AE5BFA" w:rsidRPr="009F11D2">
        <w:t>8</w:t>
      </w:r>
      <w:r w:rsidR="0013254B">
        <w:t>2</w:t>
      </w:r>
      <w:r w:rsidR="008E78F8" w:rsidRPr="009F11D2">
        <w:t xml:space="preserve"> publications were excluded as they did not meet the inclusion criteria</w:t>
      </w:r>
      <w:r w:rsidR="005876F1" w:rsidRPr="009F11D2">
        <w:t xml:space="preserve"> (</w:t>
      </w:r>
      <w:proofErr w:type="gramStart"/>
      <w:r w:rsidR="00F35113" w:rsidRPr="009F11D2">
        <w:t>i.e.</w:t>
      </w:r>
      <w:proofErr w:type="gramEnd"/>
      <w:r w:rsidR="005876F1" w:rsidRPr="009F11D2">
        <w:t xml:space="preserve"> the discovery phase was performed </w:t>
      </w:r>
      <w:r w:rsidR="00F35113" w:rsidRPr="009F11D2">
        <w:t xml:space="preserve">only </w:t>
      </w:r>
      <w:r w:rsidR="005876F1" w:rsidRPr="009F11D2">
        <w:t xml:space="preserve">in </w:t>
      </w:r>
      <w:r w:rsidR="00F35113" w:rsidRPr="009F11D2">
        <w:t>tissues,</w:t>
      </w:r>
      <w:r w:rsidR="005876F1" w:rsidRPr="009F11D2">
        <w:t xml:space="preserve"> or the discovery technique was no</w:t>
      </w:r>
      <w:r w:rsidR="0032017E" w:rsidRPr="009F11D2">
        <w:t>t</w:t>
      </w:r>
      <w:r w:rsidR="005876F1" w:rsidRPr="009F11D2">
        <w:t xml:space="preserve"> </w:t>
      </w:r>
      <w:r w:rsidR="007B0C6A" w:rsidRPr="009F11D2">
        <w:t xml:space="preserve">of </w:t>
      </w:r>
      <w:r w:rsidR="005876F1" w:rsidRPr="009F11D2">
        <w:t xml:space="preserve">a high throughput </w:t>
      </w:r>
      <w:r w:rsidR="007B0C6A" w:rsidRPr="009F11D2">
        <w:t>type</w:t>
      </w:r>
      <w:r w:rsidR="005876F1" w:rsidRPr="009F11D2">
        <w:t>)</w:t>
      </w:r>
      <w:r w:rsidR="008E78F8" w:rsidRPr="009F11D2">
        <w:t xml:space="preserve">. Ultimately, this review </w:t>
      </w:r>
      <w:r w:rsidR="00F35113" w:rsidRPr="009F11D2">
        <w:t>included</w:t>
      </w:r>
      <w:r w:rsidR="008E78F8" w:rsidRPr="009F11D2">
        <w:t xml:space="preserve"> </w:t>
      </w:r>
      <w:r w:rsidR="00AE5BFA" w:rsidRPr="009F11D2">
        <w:t>17</w:t>
      </w:r>
      <w:r w:rsidR="008E78F8" w:rsidRPr="009F11D2">
        <w:t xml:space="preserve"> publications [1</w:t>
      </w:r>
      <w:r w:rsidR="001B64D9">
        <w:t>9</w:t>
      </w:r>
      <w:r w:rsidR="008E78F8" w:rsidRPr="009F11D2">
        <w:t>-</w:t>
      </w:r>
      <w:r w:rsidR="00AE5BFA" w:rsidRPr="009F11D2">
        <w:t>3</w:t>
      </w:r>
      <w:r w:rsidR="00077BF8">
        <w:t>6</w:t>
      </w:r>
      <w:r w:rsidR="008E78F8" w:rsidRPr="009F11D2">
        <w:t xml:space="preserve">]. Figure </w:t>
      </w:r>
      <w:r w:rsidR="00A501F6">
        <w:t>2</w:t>
      </w:r>
      <w:r w:rsidR="008E78F8" w:rsidRPr="009F11D2">
        <w:t xml:space="preserve"> illustrates the flowchart depicting the papers</w:t>
      </w:r>
      <w:r w:rsidR="007B0C6A" w:rsidRPr="009F11D2">
        <w:t xml:space="preserve"> exclu</w:t>
      </w:r>
      <w:r w:rsidR="00273EFC" w:rsidRPr="009F11D2">
        <w:t>sion process</w:t>
      </w:r>
      <w:r w:rsidR="008E78F8" w:rsidRPr="009F11D2">
        <w:t xml:space="preserve">. </w:t>
      </w:r>
    </w:p>
    <w:p w14:paraId="43FED6FB" w14:textId="1744D02E" w:rsidR="008E78F8" w:rsidRPr="009F11D2" w:rsidRDefault="00F2349B" w:rsidP="004809E0">
      <w:pPr>
        <w:pStyle w:val="MDPI31text"/>
      </w:pPr>
      <w:r w:rsidRPr="009F11D2">
        <w:t xml:space="preserve">Table 1 provides a summary of the key </w:t>
      </w:r>
      <w:r w:rsidR="007B0C6A" w:rsidRPr="009F11D2">
        <w:t xml:space="preserve">features </w:t>
      </w:r>
      <w:r w:rsidRPr="009F11D2">
        <w:t xml:space="preserve">of these studies. </w:t>
      </w:r>
      <w:r w:rsidR="008E78F8" w:rsidRPr="009F11D2">
        <w:t>Th</w:t>
      </w:r>
      <w:r w:rsidR="00F35113" w:rsidRPr="009F11D2">
        <w:t>is review</w:t>
      </w:r>
      <w:r w:rsidR="008E78F8" w:rsidRPr="009F11D2">
        <w:t xml:space="preserve"> encompassed a </w:t>
      </w:r>
      <w:r w:rsidR="00F35113" w:rsidRPr="009F11D2">
        <w:t>total</w:t>
      </w:r>
      <w:r w:rsidR="008E78F8" w:rsidRPr="009F11D2">
        <w:t xml:space="preserve"> of </w:t>
      </w:r>
      <w:r w:rsidR="00AE5BFA" w:rsidRPr="009F11D2">
        <w:t>650</w:t>
      </w:r>
      <w:r w:rsidR="008E78F8" w:rsidRPr="009F11D2">
        <w:t xml:space="preserve"> breast cancer (BC) cases and </w:t>
      </w:r>
      <w:r w:rsidR="00AE5BFA" w:rsidRPr="009F11D2">
        <w:t>530</w:t>
      </w:r>
      <w:r w:rsidR="008E78F8" w:rsidRPr="009F11D2">
        <w:t xml:space="preserve"> healthy controls. Among the studies</w:t>
      </w:r>
      <w:r w:rsidR="00C97C6D" w:rsidRPr="009F11D2">
        <w:t xml:space="preserve"> included</w:t>
      </w:r>
      <w:r w:rsidR="008E78F8" w:rsidRPr="009F11D2">
        <w:t xml:space="preserve">, only </w:t>
      </w:r>
      <w:r w:rsidR="00AE5BFA" w:rsidRPr="009F11D2">
        <w:t>one</w:t>
      </w:r>
      <w:r w:rsidR="008E78F8" w:rsidRPr="009F11D2">
        <w:t xml:space="preserve"> out of </w:t>
      </w:r>
      <w:r w:rsidR="00AE5BFA" w:rsidRPr="009F11D2">
        <w:t>17</w:t>
      </w:r>
      <w:r w:rsidR="008E78F8" w:rsidRPr="009F11D2">
        <w:t xml:space="preserve"> had </w:t>
      </w:r>
      <w:r w:rsidR="00AE5BFA" w:rsidRPr="009F11D2">
        <w:t>more than</w:t>
      </w:r>
      <w:r w:rsidR="008E78F8" w:rsidRPr="009F11D2">
        <w:t xml:space="preserve"> 100 BC cases</w:t>
      </w:r>
      <w:r w:rsidR="00AE5BFA" w:rsidRPr="009F11D2">
        <w:t xml:space="preserve"> [</w:t>
      </w:r>
      <w:r w:rsidR="001B64D9">
        <w:t>24</w:t>
      </w:r>
      <w:r w:rsidR="00AE5BFA" w:rsidRPr="009F11D2">
        <w:t>]</w:t>
      </w:r>
      <w:r w:rsidR="008E78F8" w:rsidRPr="009F11D2">
        <w:t>. The studies were conducted in various countries, including China (N=</w:t>
      </w:r>
      <w:r w:rsidR="00A91C27" w:rsidRPr="009F11D2">
        <w:t>3</w:t>
      </w:r>
      <w:r w:rsidR="008E78F8" w:rsidRPr="009F11D2">
        <w:t xml:space="preserve">), </w:t>
      </w:r>
      <w:r w:rsidR="00895AC2" w:rsidRPr="009F11D2">
        <w:t xml:space="preserve">USA (N=3), </w:t>
      </w:r>
      <w:r w:rsidR="008E78F8" w:rsidRPr="009F11D2">
        <w:t>Germany (N=</w:t>
      </w:r>
      <w:r w:rsidR="0032017E" w:rsidRPr="009F11D2">
        <w:t>2</w:t>
      </w:r>
      <w:r w:rsidR="008E78F8" w:rsidRPr="009F11D2">
        <w:t xml:space="preserve">), </w:t>
      </w:r>
      <w:r w:rsidR="0037691E" w:rsidRPr="009F11D2">
        <w:t xml:space="preserve">Italy (N=1), </w:t>
      </w:r>
      <w:r w:rsidR="0032017E" w:rsidRPr="009F11D2">
        <w:t xml:space="preserve">Ireland (N=1), Denmark (N=1), Slovakia (N=1), </w:t>
      </w:r>
      <w:r w:rsidR="008E78F8" w:rsidRPr="009F11D2">
        <w:t>Czech Republic (N=</w:t>
      </w:r>
      <w:r w:rsidR="0032017E" w:rsidRPr="009F11D2">
        <w:t>1</w:t>
      </w:r>
      <w:r w:rsidR="008E78F8" w:rsidRPr="009F11D2">
        <w:t xml:space="preserve">), </w:t>
      </w:r>
      <w:r w:rsidR="0032017E" w:rsidRPr="009F11D2">
        <w:t>Australia</w:t>
      </w:r>
      <w:r w:rsidR="008E78F8" w:rsidRPr="009F11D2">
        <w:t xml:space="preserve"> (N=</w:t>
      </w:r>
      <w:r w:rsidR="0032017E" w:rsidRPr="009F11D2">
        <w:t>1</w:t>
      </w:r>
      <w:r w:rsidR="008E78F8" w:rsidRPr="009F11D2">
        <w:t>)</w:t>
      </w:r>
      <w:r w:rsidR="0032017E" w:rsidRPr="009F11D2">
        <w:t>, Singapore (N=1),</w:t>
      </w:r>
      <w:r w:rsidR="008E78F8" w:rsidRPr="009F11D2">
        <w:t xml:space="preserve"> </w:t>
      </w:r>
      <w:r w:rsidR="0037691E" w:rsidRPr="009F11D2">
        <w:t xml:space="preserve">Malaysia (N=1), </w:t>
      </w:r>
      <w:r w:rsidR="00C97C6D" w:rsidRPr="009F11D2">
        <w:t xml:space="preserve">and </w:t>
      </w:r>
      <w:r w:rsidR="0032017E" w:rsidRPr="009F11D2">
        <w:t>Saudi Arabia (N=1)</w:t>
      </w:r>
      <w:r w:rsidR="008E78F8" w:rsidRPr="009F11D2">
        <w:t xml:space="preserve">. Notably, </w:t>
      </w:r>
      <w:r w:rsidRPr="009F11D2">
        <w:t>most of</w:t>
      </w:r>
      <w:r w:rsidR="008E78F8" w:rsidRPr="009F11D2">
        <w:t xml:space="preserve"> the studies focused on </w:t>
      </w:r>
      <w:r w:rsidR="00895AC2" w:rsidRPr="009F11D2">
        <w:t>white European po</w:t>
      </w:r>
      <w:r w:rsidR="008E78F8" w:rsidRPr="009F11D2">
        <w:t>pulation (N=</w:t>
      </w:r>
      <w:r w:rsidR="00895AC2" w:rsidRPr="009F11D2">
        <w:t>7</w:t>
      </w:r>
      <w:r w:rsidR="008E78F8" w:rsidRPr="009F11D2">
        <w:t xml:space="preserve">), while the remaining studies predominantly focused on </w:t>
      </w:r>
      <w:r w:rsidR="00895AC2" w:rsidRPr="009F11D2">
        <w:t>Asiatic (N=6)</w:t>
      </w:r>
      <w:r w:rsidR="008E78F8" w:rsidRPr="009F11D2">
        <w:t xml:space="preserve"> or </w:t>
      </w:r>
      <w:r w:rsidR="004B1711" w:rsidRPr="009F11D2">
        <w:t>mixed</w:t>
      </w:r>
      <w:r w:rsidR="008E78F8" w:rsidRPr="009F11D2">
        <w:t xml:space="preserve"> U.S. populations</w:t>
      </w:r>
      <w:r w:rsidR="00895AC2" w:rsidRPr="009F11D2">
        <w:t xml:space="preserve"> (N=3)</w:t>
      </w:r>
      <w:r w:rsidR="008E78F8" w:rsidRPr="009F11D2">
        <w:t xml:space="preserve">. </w:t>
      </w:r>
      <w:r w:rsidR="004B1711" w:rsidRPr="009F11D2">
        <w:t>This supports the evidence</w:t>
      </w:r>
      <w:r w:rsidR="008E78F8" w:rsidRPr="009F11D2">
        <w:t xml:space="preserve"> </w:t>
      </w:r>
      <w:r w:rsidR="00C97C6D" w:rsidRPr="009F11D2">
        <w:t>that</w:t>
      </w:r>
      <w:r w:rsidR="008E78F8" w:rsidRPr="009F11D2">
        <w:t xml:space="preserve"> Black and Hispanic populations were relatively limited in the context of microRNA and breast cancer research.</w:t>
      </w:r>
    </w:p>
    <w:p w14:paraId="2DDB796D" w14:textId="30029931" w:rsidR="008E78F8" w:rsidRPr="009F11D2" w:rsidRDefault="008E78F8" w:rsidP="004809E0">
      <w:pPr>
        <w:pStyle w:val="MDPI31text"/>
      </w:pPr>
      <w:r w:rsidRPr="009F11D2">
        <w:t xml:space="preserve">Regarding </w:t>
      </w:r>
      <w:r w:rsidR="00273EFC" w:rsidRPr="009F11D2">
        <w:t xml:space="preserve">the </w:t>
      </w:r>
      <w:r w:rsidRPr="009F11D2">
        <w:t>types</w:t>
      </w:r>
      <w:r w:rsidR="00273EFC" w:rsidRPr="009F11D2">
        <w:t xml:space="preserve"> of samples</w:t>
      </w:r>
      <w:r w:rsidRPr="009F11D2">
        <w:t xml:space="preserve">, some studies </w:t>
      </w:r>
      <w:r w:rsidR="00C97C6D" w:rsidRPr="009F11D2">
        <w:t xml:space="preserve">used </w:t>
      </w:r>
      <w:r w:rsidRPr="009F11D2">
        <w:t>serum (N=</w:t>
      </w:r>
      <w:r w:rsidR="0032017E" w:rsidRPr="009F11D2">
        <w:t>7</w:t>
      </w:r>
      <w:r w:rsidRPr="009F11D2">
        <w:t>), while others used plasma (N=</w:t>
      </w:r>
      <w:r w:rsidR="00895AC2" w:rsidRPr="009F11D2">
        <w:t>8</w:t>
      </w:r>
      <w:r w:rsidRPr="009F11D2">
        <w:t xml:space="preserve">), </w:t>
      </w:r>
      <w:r w:rsidR="005D3E02" w:rsidRPr="009F11D2">
        <w:t>or</w:t>
      </w:r>
      <w:r w:rsidRPr="009F11D2">
        <w:t xml:space="preserve"> </w:t>
      </w:r>
      <w:r w:rsidR="00895AC2" w:rsidRPr="009F11D2">
        <w:t>whole blood</w:t>
      </w:r>
      <w:r w:rsidRPr="009F11D2">
        <w:t xml:space="preserve"> (N=</w:t>
      </w:r>
      <w:r w:rsidR="00895AC2" w:rsidRPr="009F11D2">
        <w:t>2</w:t>
      </w:r>
      <w:r w:rsidRPr="009F11D2">
        <w:t>).</w:t>
      </w:r>
    </w:p>
    <w:p w14:paraId="3D586C4F" w14:textId="514E799A" w:rsidR="007B3EAB" w:rsidRPr="009F11D2" w:rsidRDefault="00C97C6D" w:rsidP="004809E0">
      <w:pPr>
        <w:pStyle w:val="MDPI31text"/>
      </w:pPr>
      <w:r w:rsidRPr="009F11D2">
        <w:t>The</w:t>
      </w:r>
      <w:r w:rsidR="008E78F8" w:rsidRPr="009F11D2">
        <w:t xml:space="preserve"> </w:t>
      </w:r>
      <w:r w:rsidR="00895AC2" w:rsidRPr="009F11D2">
        <w:t>17</w:t>
      </w:r>
      <w:r w:rsidR="008E78F8" w:rsidRPr="009F11D2">
        <w:t xml:space="preserve"> studies included in the review</w:t>
      </w:r>
      <w:r w:rsidRPr="009F11D2">
        <w:t xml:space="preserve"> </w:t>
      </w:r>
      <w:r w:rsidR="008E78F8" w:rsidRPr="009F11D2">
        <w:t xml:space="preserve">employed </w:t>
      </w:r>
      <w:r w:rsidR="00093C1A" w:rsidRPr="009F11D2">
        <w:t>different panel</w:t>
      </w:r>
      <w:r w:rsidR="007B3EAB" w:rsidRPr="009F11D2">
        <w:t>s</w:t>
      </w:r>
      <w:r w:rsidR="00093C1A" w:rsidRPr="009F11D2">
        <w:t xml:space="preserve"> of</w:t>
      </w:r>
      <w:r w:rsidR="008E78F8" w:rsidRPr="009F11D2">
        <w:t xml:space="preserve"> microRNA assay</w:t>
      </w:r>
      <w:r w:rsidR="00093C1A" w:rsidRPr="009F11D2">
        <w:t>s</w:t>
      </w:r>
      <w:r w:rsidR="00F2349B" w:rsidRPr="009F11D2">
        <w:t>:</w:t>
      </w:r>
      <w:r w:rsidRPr="009F11D2">
        <w:t xml:space="preserve"> </w:t>
      </w:r>
      <w:r w:rsidR="007B3EAB" w:rsidRPr="009F11D2">
        <w:t xml:space="preserve">the TLDA human </w:t>
      </w:r>
      <w:proofErr w:type="gramStart"/>
      <w:r w:rsidR="007B3EAB" w:rsidRPr="009F11D2">
        <w:t>micro RNA</w:t>
      </w:r>
      <w:proofErr w:type="gramEnd"/>
      <w:r w:rsidR="007B3EAB" w:rsidRPr="009F11D2">
        <w:t xml:space="preserve"> cards (N=5) was the most popular, followed by </w:t>
      </w:r>
      <w:proofErr w:type="spellStart"/>
      <w:r w:rsidR="007B3EAB" w:rsidRPr="009F11D2">
        <w:t>Exiqon</w:t>
      </w:r>
      <w:proofErr w:type="spellEnd"/>
      <w:r w:rsidR="007B3EAB" w:rsidRPr="009F11D2">
        <w:t xml:space="preserve"> </w:t>
      </w:r>
      <w:proofErr w:type="spellStart"/>
      <w:r w:rsidR="007B3EAB" w:rsidRPr="009F11D2">
        <w:t>m</w:t>
      </w:r>
      <w:r w:rsidR="00F2349B" w:rsidRPr="009F11D2">
        <w:t>icro</w:t>
      </w:r>
      <w:r w:rsidR="007B3EAB" w:rsidRPr="009F11D2">
        <w:t>RBA</w:t>
      </w:r>
      <w:proofErr w:type="spellEnd"/>
      <w:r w:rsidR="007B3EAB" w:rsidRPr="009F11D2">
        <w:t xml:space="preserve"> panel </w:t>
      </w:r>
      <w:proofErr w:type="spellStart"/>
      <w:r w:rsidR="007B3EAB" w:rsidRPr="009F11D2">
        <w:t>miRCURY</w:t>
      </w:r>
      <w:proofErr w:type="spellEnd"/>
      <w:r w:rsidR="007B3EAB" w:rsidRPr="009F11D2">
        <w:t xml:space="preserve"> (N=4) and Agilent Human microarray (N=3).</w:t>
      </w:r>
    </w:p>
    <w:p w14:paraId="063F37D7" w14:textId="1D340148" w:rsidR="001A1781" w:rsidRPr="009F11D2" w:rsidRDefault="00E31FDA" w:rsidP="004809E0">
      <w:pPr>
        <w:pStyle w:val="MDPI31text"/>
      </w:pPr>
      <w:r w:rsidRPr="009F11D2">
        <w:lastRenderedPageBreak/>
        <w:t xml:space="preserve">Table 2 </w:t>
      </w:r>
      <w:r w:rsidR="00C97C6D" w:rsidRPr="009F11D2">
        <w:t xml:space="preserve">shows </w:t>
      </w:r>
      <w:r w:rsidRPr="009F11D2">
        <w:t xml:space="preserve">the results of the studies included in this review. </w:t>
      </w:r>
      <w:r w:rsidR="001A1781" w:rsidRPr="009F11D2">
        <w:t>The most interesting miRNA</w:t>
      </w:r>
      <w:r w:rsidR="00273EFC" w:rsidRPr="009F11D2">
        <w:t>s</w:t>
      </w:r>
      <w:r w:rsidR="001A1781" w:rsidRPr="009F11D2">
        <w:t xml:space="preserve"> that </w:t>
      </w:r>
      <w:r w:rsidR="00D615EA" w:rsidRPr="009F11D2">
        <w:t>appea</w:t>
      </w:r>
      <w:r w:rsidR="0044266F">
        <w:t>r</w:t>
      </w:r>
      <w:r w:rsidR="00D615EA" w:rsidRPr="009F11D2">
        <w:t xml:space="preserve"> to be </w:t>
      </w:r>
      <w:proofErr w:type="spellStart"/>
      <w:r w:rsidR="001A1781" w:rsidRPr="009F11D2">
        <w:t>cfmiRNAs</w:t>
      </w:r>
      <w:proofErr w:type="spellEnd"/>
      <w:r w:rsidR="001A1781" w:rsidRPr="009F11D2">
        <w:t xml:space="preserve"> deserving validation </w:t>
      </w:r>
      <w:r w:rsidR="00451A41" w:rsidRPr="009F11D2">
        <w:t xml:space="preserve">in further </w:t>
      </w:r>
      <w:r w:rsidR="001A1781" w:rsidRPr="009F11D2">
        <w:t xml:space="preserve">studies are MIR16, MIR191, MIR484, MIR106a, </w:t>
      </w:r>
      <w:r w:rsidR="00D615EA" w:rsidRPr="009F11D2">
        <w:t xml:space="preserve">and </w:t>
      </w:r>
      <w:r w:rsidR="001A1781" w:rsidRPr="009F11D2">
        <w:t>MIR193b</w:t>
      </w:r>
      <w:r w:rsidR="00451A41" w:rsidRPr="009F11D2">
        <w:t xml:space="preserve">. In fact, this specific </w:t>
      </w:r>
      <w:proofErr w:type="spellStart"/>
      <w:r w:rsidR="00451A41" w:rsidRPr="009F11D2">
        <w:t>cfmiRNAs</w:t>
      </w:r>
      <w:proofErr w:type="spellEnd"/>
      <w:r w:rsidR="001A1781" w:rsidRPr="009F11D2">
        <w:t xml:space="preserve"> emerged as </w:t>
      </w:r>
      <w:r w:rsidR="00451A41" w:rsidRPr="009F11D2">
        <w:t xml:space="preserve">statistically </w:t>
      </w:r>
      <w:r w:rsidR="001A1781" w:rsidRPr="009F11D2">
        <w:t xml:space="preserve">significant </w:t>
      </w:r>
      <w:r w:rsidR="00D615EA" w:rsidRPr="009F11D2">
        <w:t xml:space="preserve">both in serum and in plasma studies </w:t>
      </w:r>
      <w:r w:rsidR="001A1781" w:rsidRPr="009F11D2">
        <w:t xml:space="preserve">in at least two independent </w:t>
      </w:r>
      <w:r w:rsidR="00451A41" w:rsidRPr="009F11D2">
        <w:t>papers</w:t>
      </w:r>
      <w:r w:rsidR="001A1781" w:rsidRPr="009F11D2">
        <w:t xml:space="preserve"> (figure </w:t>
      </w:r>
      <w:r w:rsidR="00A501F6">
        <w:t>3</w:t>
      </w:r>
      <w:r w:rsidR="001A1781" w:rsidRPr="009F11D2">
        <w:t>).</w:t>
      </w:r>
    </w:p>
    <w:p w14:paraId="19F31DCD" w14:textId="058A53F4" w:rsidR="00451A41" w:rsidRPr="009F11D2" w:rsidRDefault="00451A41" w:rsidP="004809E0">
      <w:pPr>
        <w:pStyle w:val="MDPI31text"/>
      </w:pPr>
      <w:r w:rsidRPr="009F11D2">
        <w:t xml:space="preserve">The two </w:t>
      </w:r>
      <w:proofErr w:type="spellStart"/>
      <w:r w:rsidRPr="009F11D2">
        <w:t>cfmiRNAs</w:t>
      </w:r>
      <w:proofErr w:type="spellEnd"/>
      <w:r w:rsidRPr="009F11D2">
        <w:t xml:space="preserve"> that were selected as the most interesting in terms of coherence among studies in the previous metanalyses (MIR21 and MIR155) [</w:t>
      </w:r>
      <w:r w:rsidR="001B64D9">
        <w:t>13</w:t>
      </w:r>
      <w:r w:rsidRPr="009F11D2">
        <w:t xml:space="preserve">, </w:t>
      </w:r>
      <w:r w:rsidR="001B64D9">
        <w:t>14</w:t>
      </w:r>
      <w:r w:rsidRPr="009F11D2">
        <w:t xml:space="preserve">] emerged as statistically significant in the discovery phases only in plasma </w:t>
      </w:r>
      <w:r w:rsidR="004738BF" w:rsidRPr="009F11D2">
        <w:t>or</w:t>
      </w:r>
      <w:r w:rsidRPr="009F11D2">
        <w:t xml:space="preserve"> serum, respectively.</w:t>
      </w:r>
    </w:p>
    <w:p w14:paraId="7ED8BAC3" w14:textId="2970E72C" w:rsidR="00451A41" w:rsidRPr="009F11D2" w:rsidRDefault="004738BF" w:rsidP="004809E0">
      <w:pPr>
        <w:pStyle w:val="MDPI31text"/>
      </w:pPr>
      <w:r w:rsidRPr="009F11D2">
        <w:t xml:space="preserve">Other 27 different </w:t>
      </w:r>
      <w:proofErr w:type="spellStart"/>
      <w:r w:rsidR="00330045" w:rsidRPr="009F11D2">
        <w:t>cfmiRNAs</w:t>
      </w:r>
      <w:proofErr w:type="spellEnd"/>
      <w:r w:rsidR="00330045" w:rsidRPr="009F11D2">
        <w:t xml:space="preserve"> other than MIR21 and MIR155 showed a statistically significant different concentrations between BC case</w:t>
      </w:r>
      <w:r w:rsidR="00CB3675" w:rsidRPr="009F11D2">
        <w:t>s</w:t>
      </w:r>
      <w:r w:rsidR="00330045" w:rsidRPr="009F11D2">
        <w:t xml:space="preserve"> and healthy controls, in at least </w:t>
      </w:r>
      <w:r w:rsidR="00471E45" w:rsidRPr="009F11D2">
        <w:t xml:space="preserve">two </w:t>
      </w:r>
      <w:r w:rsidR="00330045" w:rsidRPr="009F11D2">
        <w:t>studies.</w:t>
      </w:r>
    </w:p>
    <w:p w14:paraId="57E02F96" w14:textId="6E2292F3" w:rsidR="00E31FDA" w:rsidRPr="009F11D2" w:rsidRDefault="00330045" w:rsidP="004809E0">
      <w:pPr>
        <w:pStyle w:val="MDPI31text"/>
      </w:pPr>
      <w:r w:rsidRPr="009F11D2">
        <w:t>Unfortunately,</w:t>
      </w:r>
      <w:r w:rsidR="00E31FDA" w:rsidRPr="009F11D2">
        <w:t xml:space="preserve"> </w:t>
      </w:r>
      <w:r w:rsidR="00CB3675" w:rsidRPr="009F11D2">
        <w:t xml:space="preserve">the </w:t>
      </w:r>
      <w:r w:rsidRPr="009F11D2">
        <w:t xml:space="preserve">articles </w:t>
      </w:r>
      <w:r w:rsidR="00CB3675" w:rsidRPr="009F11D2">
        <w:t xml:space="preserve">considered </w:t>
      </w:r>
      <w:r w:rsidR="001302DD" w:rsidRPr="009F11D2">
        <w:t xml:space="preserve">do not </w:t>
      </w:r>
      <w:r w:rsidR="00E31FDA" w:rsidRPr="009F11D2">
        <w:t xml:space="preserve">provide </w:t>
      </w:r>
      <w:r w:rsidR="00C2408D" w:rsidRPr="009F11D2">
        <w:t xml:space="preserve">adequate </w:t>
      </w:r>
      <w:r w:rsidR="00E31FDA" w:rsidRPr="009F11D2">
        <w:t>data</w:t>
      </w:r>
      <w:r w:rsidR="001302DD" w:rsidRPr="009F11D2">
        <w:t xml:space="preserve"> </w:t>
      </w:r>
      <w:r w:rsidR="00002AB9" w:rsidRPr="009F11D2">
        <w:t xml:space="preserve">allowing </w:t>
      </w:r>
      <w:r w:rsidR="00C2408D" w:rsidRPr="009F11D2">
        <w:t xml:space="preserve">to </w:t>
      </w:r>
      <w:r w:rsidR="00002AB9" w:rsidRPr="009F11D2">
        <w:t xml:space="preserve">draw </w:t>
      </w:r>
      <w:r w:rsidR="006439FD" w:rsidRPr="009F11D2">
        <w:t>a metanalysis forest plot.</w:t>
      </w:r>
    </w:p>
    <w:p w14:paraId="0C1502FC" w14:textId="183F5667" w:rsidR="001B229E" w:rsidRDefault="00B9582C" w:rsidP="004809E0">
      <w:pPr>
        <w:pStyle w:val="MDPI31text"/>
      </w:pPr>
      <w:r w:rsidRPr="009F11D2">
        <w:t xml:space="preserve">Quality assessment using the QUADAS-2 tool </w:t>
      </w:r>
      <w:r w:rsidRPr="00D770FE">
        <w:t xml:space="preserve">showed that the studies included had a low risk of applicability but a high risk of bias (Figure </w:t>
      </w:r>
      <w:r w:rsidR="00D770FE">
        <w:t>4</w:t>
      </w:r>
      <w:r w:rsidRPr="00D770FE">
        <w:t xml:space="preserve">). </w:t>
      </w:r>
      <w:r w:rsidR="001B229E">
        <w:t>A h</w:t>
      </w:r>
      <w:r w:rsidRPr="00D770FE">
        <w:t xml:space="preserve">igher risk of bias was </w:t>
      </w:r>
      <w:r w:rsidR="001B229E">
        <w:t>observed</w:t>
      </w:r>
      <w:r w:rsidR="001B229E" w:rsidRPr="00D770FE">
        <w:t xml:space="preserve"> </w:t>
      </w:r>
      <w:r w:rsidRPr="00D770FE">
        <w:t xml:space="preserve">in many studies </w:t>
      </w:r>
      <w:r w:rsidR="001B229E">
        <w:t>across</w:t>
      </w:r>
      <w:r w:rsidR="001B229E" w:rsidRPr="00D770FE">
        <w:t xml:space="preserve"> </w:t>
      </w:r>
      <w:r w:rsidR="00D770FE" w:rsidRPr="00D770FE">
        <w:t xml:space="preserve">the QUADAS-2 domains of </w:t>
      </w:r>
      <w:r w:rsidRPr="00D770FE">
        <w:t xml:space="preserve">patient selection, index testing and flow and timing. </w:t>
      </w:r>
      <w:r w:rsidR="00D770FE">
        <w:t>P</w:t>
      </w:r>
      <w:r w:rsidR="001B229E" w:rsidRPr="0088376C">
        <w:t xml:space="preserve">atient selection involves detailing the methods of selecting patients, while index testing pertains to how the </w:t>
      </w:r>
      <w:proofErr w:type="spellStart"/>
      <w:r w:rsidR="001B229E" w:rsidRPr="0088376C">
        <w:t>cfmiRNAs</w:t>
      </w:r>
      <w:proofErr w:type="spellEnd"/>
      <w:r w:rsidR="001B229E" w:rsidRPr="0088376C">
        <w:t xml:space="preserve"> analysis was conducted and interpreted</w:t>
      </w:r>
      <w:r w:rsidR="001B229E">
        <w:t>,</w:t>
      </w:r>
      <w:r w:rsidR="001B229E" w:rsidRPr="0088376C">
        <w:t xml:space="preserve"> </w:t>
      </w:r>
      <w:r w:rsidR="001B229E">
        <w:t>i</w:t>
      </w:r>
      <w:r w:rsidR="001B229E" w:rsidRPr="0088376C">
        <w:t>ndex testing relates to the standard of reference used</w:t>
      </w:r>
      <w:r w:rsidR="001B229E">
        <w:t>, f</w:t>
      </w:r>
      <w:r w:rsidR="001B229E" w:rsidRPr="0088376C">
        <w:t xml:space="preserve">low and timing refer to the time interval and any interventions </w:t>
      </w:r>
      <w:r w:rsidR="001B229E">
        <w:t>before</w:t>
      </w:r>
      <w:r w:rsidR="001B229E" w:rsidRPr="0088376C">
        <w:t xml:space="preserve"> </w:t>
      </w:r>
      <w:proofErr w:type="spellStart"/>
      <w:r w:rsidR="001B229E" w:rsidRPr="0088376C">
        <w:t>cfmiRNAs</w:t>
      </w:r>
      <w:proofErr w:type="spellEnd"/>
      <w:r w:rsidR="001B229E" w:rsidRPr="0088376C">
        <w:t xml:space="preserve"> analysis. Indeed, several studies lacked sufficient detail on the patient selection process, such as whether cases consisted of consecutive patients or controls originated from the same population that produced the cases. Furthermore, there was insufficient information on the timing of biological sample retrieval, such as whether it occurred at diagnosis, before or after surgery, and chemotherapy. In the category of the index test, some studies failed to mention whether the threshold was prespecified.</w:t>
      </w:r>
    </w:p>
    <w:p w14:paraId="4E18D8CF" w14:textId="3FA4D87A" w:rsidR="00853F99" w:rsidRDefault="00853F99">
      <w:pPr>
        <w:spacing w:line="240" w:lineRule="auto"/>
        <w:jc w:val="left"/>
        <w:rPr>
          <w:rFonts w:eastAsia="Times New Roman"/>
          <w:noProof w:val="0"/>
          <w:snapToGrid w:val="0"/>
          <w:szCs w:val="22"/>
          <w:lang w:eastAsia="de-DE" w:bidi="en-US"/>
        </w:rPr>
      </w:pPr>
      <w:r>
        <w:br w:type="page"/>
      </w:r>
    </w:p>
    <w:p w14:paraId="65B32018" w14:textId="5A5D5D30" w:rsidR="004A7F8F" w:rsidRDefault="004A7F8F" w:rsidP="00853F99">
      <w:pPr>
        <w:pStyle w:val="MDPI31text"/>
        <w:ind w:left="0" w:firstLine="0"/>
        <w:rPr>
          <w:lang w:val="en-GB"/>
        </w:rPr>
      </w:pPr>
    </w:p>
    <w:p w14:paraId="0E5BD525" w14:textId="1A57DFD8" w:rsidR="004A7F8F" w:rsidRDefault="004A7F8F" w:rsidP="00853F99">
      <w:pPr>
        <w:pStyle w:val="MDPI31text"/>
        <w:ind w:left="0" w:firstLine="0"/>
        <w:rPr>
          <w:lang w:val="en-GB"/>
        </w:rPr>
      </w:pPr>
      <w:r w:rsidRPr="009F11D2">
        <w:rPr>
          <w:noProof/>
          <w:snapToGrid/>
        </w:rPr>
        <mc:AlternateContent>
          <mc:Choice Requires="wpg">
            <w:drawing>
              <wp:anchor distT="0" distB="0" distL="114300" distR="114300" simplePos="0" relativeHeight="251703296" behindDoc="0" locked="0" layoutInCell="1" allowOverlap="1" wp14:anchorId="5C83A081" wp14:editId="697776B0">
                <wp:simplePos x="0" y="0"/>
                <wp:positionH relativeFrom="margin">
                  <wp:posOffset>200025</wp:posOffset>
                </wp:positionH>
                <wp:positionV relativeFrom="paragraph">
                  <wp:posOffset>27305</wp:posOffset>
                </wp:positionV>
                <wp:extent cx="6290310" cy="5895975"/>
                <wp:effectExtent l="0" t="0" r="15240" b="28575"/>
                <wp:wrapNone/>
                <wp:docPr id="5" name="Gruppo 2"/>
                <wp:cNvGraphicFramePr/>
                <a:graphic xmlns:a="http://schemas.openxmlformats.org/drawingml/2006/main">
                  <a:graphicData uri="http://schemas.microsoft.com/office/word/2010/wordprocessingGroup">
                    <wpg:wgp>
                      <wpg:cNvGrpSpPr/>
                      <wpg:grpSpPr>
                        <a:xfrm>
                          <a:off x="0" y="0"/>
                          <a:ext cx="6290310" cy="5895975"/>
                          <a:chOff x="-305179" y="-179616"/>
                          <a:chExt cx="6290417" cy="6455230"/>
                        </a:xfrm>
                      </wpg:grpSpPr>
                      <wpg:grpSp>
                        <wpg:cNvPr id="4" name="Group 4"/>
                        <wpg:cNvGrpSpPr/>
                        <wpg:grpSpPr>
                          <a:xfrm>
                            <a:off x="-305179" y="587597"/>
                            <a:ext cx="6290417" cy="5688017"/>
                            <a:chOff x="-305179" y="-232"/>
                            <a:chExt cx="6290417" cy="5688017"/>
                          </a:xfrm>
                        </wpg:grpSpPr>
                        <wps:wsp>
                          <wps:cNvPr id="97" name="Rettangolo 24"/>
                          <wps:cNvSpPr/>
                          <wps:spPr>
                            <a:xfrm>
                              <a:off x="462027" y="-57"/>
                              <a:ext cx="1887220" cy="1338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4F3CD9" w14:textId="3FDF2A99" w:rsidR="00950646" w:rsidRPr="002F0229" w:rsidRDefault="00950646" w:rsidP="00B423E4">
                                <w:pPr>
                                  <w:pStyle w:val="MDPI52figure"/>
                                  <w:rPr>
                                    <w:lang w:val="en-GB"/>
                                  </w:rPr>
                                </w:pPr>
                                <w:r w:rsidRPr="002F0229">
                                  <w:rPr>
                                    <w:lang w:val="en-GB"/>
                                  </w:rPr>
                                  <w:t>Records identified</w:t>
                                </w:r>
                                <w:r>
                                  <w:rPr>
                                    <w:lang w:val="en-GB"/>
                                  </w:rPr>
                                  <w:t xml:space="preserve"> from the previous search (duplicates, secondary literature, out of topics</w:t>
                                </w:r>
                                <w:r w:rsidR="00BB1735">
                                  <w:rPr>
                                    <w:lang w:val="en-GB"/>
                                  </w:rPr>
                                  <w:t xml:space="preserve"> already removed</w:t>
                                </w:r>
                                <w:r>
                                  <w:rPr>
                                    <w:lang w:val="en-GB"/>
                                  </w:rPr>
                                  <w:t>)</w:t>
                                </w:r>
                              </w:p>
                              <w:p w14:paraId="03DE1E76" w14:textId="6F7210FC" w:rsidR="00950646" w:rsidRPr="002F0229" w:rsidRDefault="006C5E8D" w:rsidP="00B423E4">
                                <w:pPr>
                                  <w:pStyle w:val="MDPI52figure"/>
                                  <w:rPr>
                                    <w:lang w:val="en-GB"/>
                                  </w:rPr>
                                </w:pPr>
                                <w:r>
                                  <w:rPr>
                                    <w:lang w:val="en-GB"/>
                                  </w:rPr>
                                  <w:t>(</w:t>
                                </w:r>
                                <w:r w:rsidR="00950646">
                                  <w:rPr>
                                    <w:lang w:val="en-GB"/>
                                  </w:rPr>
                                  <w:t>N</w:t>
                                </w:r>
                                <w:r w:rsidR="00950646" w:rsidRPr="002F0229">
                                  <w:rPr>
                                    <w:lang w:val="en-GB"/>
                                  </w:rPr>
                                  <w:t xml:space="preserve"> = </w:t>
                                </w:r>
                                <w:r w:rsidR="00950646">
                                  <w:rPr>
                                    <w:lang w:val="en-GB"/>
                                  </w:rPr>
                                  <w:t>102</w:t>
                                </w:r>
                                <w:r>
                                  <w:rPr>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ttangolo 23"/>
                          <wps:cNvSpPr/>
                          <wps:spPr>
                            <a:xfrm>
                              <a:off x="2919458" y="-49"/>
                              <a:ext cx="3065780" cy="10043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EAA881" w14:textId="5A316FC5" w:rsidR="00950646" w:rsidRDefault="00950646" w:rsidP="00B423E4">
                                <w:pPr>
                                  <w:pStyle w:val="MDPI52figure"/>
                                </w:pPr>
                                <w:r>
                                  <w:t xml:space="preserve">Records included after update of </w:t>
                                </w:r>
                                <w:r w:rsidR="00B423E4">
                                  <w:br/>
                                </w:r>
                                <w:r>
                                  <w:t>the database search</w:t>
                                </w:r>
                              </w:p>
                              <w:p w14:paraId="27570737" w14:textId="14CA0F5D" w:rsidR="00950646" w:rsidRDefault="0013254B" w:rsidP="00B423E4">
                                <w:pPr>
                                  <w:pStyle w:val="MDPI52figure"/>
                                </w:pPr>
                                <w:r w:rsidRPr="00BD4037">
                                  <w:rPr>
                                    <w:lang w:val="en-GB"/>
                                  </w:rPr>
                                  <w:t>Missing abstract (N=</w:t>
                                </w:r>
                                <w:proofErr w:type="gramStart"/>
                                <w:r w:rsidRPr="00BD4037">
                                  <w:rPr>
                                    <w:lang w:val="en-GB"/>
                                  </w:rPr>
                                  <w:t>3</w:t>
                                </w:r>
                                <w:r>
                                  <w:t xml:space="preserve">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ttangolo 30"/>
                          <wps:cNvSpPr/>
                          <wps:spPr>
                            <a:xfrm>
                              <a:off x="461883" y="1620080"/>
                              <a:ext cx="1887220" cy="7389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F3A45" w14:textId="77777777" w:rsidR="00950646" w:rsidRPr="002F0229" w:rsidRDefault="00950646" w:rsidP="00CF7288">
                                <w:pPr>
                                  <w:pStyle w:val="MDPI52figure"/>
                                  <w:rPr>
                                    <w:lang w:val="en-GB"/>
                                  </w:rPr>
                                </w:pPr>
                                <w:r w:rsidRPr="002F0229">
                                  <w:rPr>
                                    <w:lang w:val="en-GB"/>
                                  </w:rPr>
                                  <w:t>Records screened by abstract</w:t>
                                </w:r>
                              </w:p>
                              <w:p w14:paraId="5E9B55C9" w14:textId="31AA0BB7" w:rsidR="00950646" w:rsidRPr="002F0229" w:rsidRDefault="00950646" w:rsidP="00CF7288">
                                <w:pPr>
                                  <w:pStyle w:val="MDPI52figure"/>
                                  <w:rPr>
                                    <w:lang w:val="en-GB"/>
                                  </w:rPr>
                                </w:pPr>
                                <w:r w:rsidRPr="002F0229">
                                  <w:rPr>
                                    <w:lang w:val="en-GB"/>
                                  </w:rPr>
                                  <w:t>(</w:t>
                                </w:r>
                                <w:r>
                                  <w:rPr>
                                    <w:lang w:val="en-GB"/>
                                  </w:rPr>
                                  <w:t>N</w:t>
                                </w:r>
                                <w:r w:rsidRPr="002F0229">
                                  <w:rPr>
                                    <w:lang w:val="en-GB"/>
                                  </w:rPr>
                                  <w:t xml:space="preserve"> = </w:t>
                                </w:r>
                                <w:r w:rsidR="00B0754E">
                                  <w:rPr>
                                    <w:lang w:val="en-GB"/>
                                  </w:rPr>
                                  <w:t>99</w:t>
                                </w:r>
                                <w:r w:rsidRPr="002F0229">
                                  <w:rPr>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ttangolo 28"/>
                          <wps:cNvSpPr/>
                          <wps:spPr>
                            <a:xfrm>
                              <a:off x="2943678" y="1183819"/>
                              <a:ext cx="3002280" cy="130609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6D1F7" w14:textId="6D8643AC" w:rsidR="00B0754E" w:rsidRPr="002F0229" w:rsidRDefault="00950646" w:rsidP="00B423E4">
                                <w:pPr>
                                  <w:pStyle w:val="MDPI52figure"/>
                                  <w:rPr>
                                    <w:lang w:val="en-GB"/>
                                  </w:rPr>
                                </w:pPr>
                                <w:r w:rsidRPr="002F0229">
                                  <w:rPr>
                                    <w:lang w:val="en-GB"/>
                                  </w:rPr>
                                  <w:t>Records excluded:</w:t>
                                </w:r>
                                <w:r w:rsidR="00B423E4">
                                  <w:rPr>
                                    <w:lang w:val="en-GB"/>
                                  </w:rPr>
                                  <w:t xml:space="preserve"> </w:t>
                                </w:r>
                                <w:r w:rsidR="00B423E4">
                                  <w:rPr>
                                    <w:lang w:val="en-GB"/>
                                  </w:rPr>
                                  <w:br/>
                                </w:r>
                                <w:r w:rsidR="00B423E4">
                                  <w:rPr>
                                    <w:lang w:val="en-GB"/>
                                  </w:rPr>
                                  <w:br/>
                                </w:r>
                                <w:r w:rsidR="00B0754E" w:rsidRPr="002F0229">
                                  <w:rPr>
                                    <w:lang w:val="en-GB"/>
                                  </w:rPr>
                                  <w:t>Panel (</w:t>
                                </w:r>
                                <w:r w:rsidR="00B0754E">
                                  <w:rPr>
                                    <w:lang w:val="en-GB"/>
                                  </w:rPr>
                                  <w:t>N</w:t>
                                </w:r>
                                <w:r w:rsidR="00B0754E" w:rsidRPr="002F0229">
                                  <w:rPr>
                                    <w:lang w:val="en-GB"/>
                                  </w:rPr>
                                  <w:t xml:space="preserve"> = 10)</w:t>
                                </w:r>
                              </w:p>
                              <w:p w14:paraId="78B1B00B" w14:textId="35B56180" w:rsidR="00B0754E" w:rsidRPr="002F0229" w:rsidRDefault="00B0754E" w:rsidP="00B423E4">
                                <w:pPr>
                                  <w:pStyle w:val="MDPI52figure"/>
                                  <w:rPr>
                                    <w:lang w:val="en-GB"/>
                                  </w:rPr>
                                </w:pPr>
                                <w:r w:rsidRPr="002F0229">
                                  <w:rPr>
                                    <w:lang w:val="en-GB"/>
                                  </w:rPr>
                                  <w:t xml:space="preserve">Only </w:t>
                                </w:r>
                                <w:r>
                                  <w:rPr>
                                    <w:lang w:val="en-GB"/>
                                  </w:rPr>
                                  <w:t>candidate</w:t>
                                </w:r>
                                <w:r w:rsidRPr="002F0229">
                                  <w:rPr>
                                    <w:lang w:val="en-GB"/>
                                  </w:rPr>
                                  <w:t xml:space="preserve"> (</w:t>
                                </w:r>
                                <w:r>
                                  <w:rPr>
                                    <w:lang w:val="en-GB"/>
                                  </w:rPr>
                                  <w:t>N</w:t>
                                </w:r>
                                <w:r w:rsidRPr="002F0229">
                                  <w:rPr>
                                    <w:lang w:val="en-GB"/>
                                  </w:rPr>
                                  <w:t xml:space="preserve"> = </w:t>
                                </w:r>
                                <w:r>
                                  <w:rPr>
                                    <w:lang w:val="en-GB"/>
                                  </w:rPr>
                                  <w:t>45</w:t>
                                </w:r>
                                <w:r w:rsidRPr="002F0229">
                                  <w:rPr>
                                    <w:lang w:val="en-GB"/>
                                  </w:rPr>
                                  <w:t>)</w:t>
                                </w:r>
                              </w:p>
                              <w:p w14:paraId="09B80046" w14:textId="536A81EA" w:rsidR="00950646" w:rsidRPr="002F0229" w:rsidRDefault="00950646" w:rsidP="00B423E4">
                                <w:pPr>
                                  <w:pStyle w:val="MDPI52figure"/>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ttangolo 33"/>
                          <wps:cNvSpPr/>
                          <wps:spPr>
                            <a:xfrm>
                              <a:off x="462099" y="2661557"/>
                              <a:ext cx="1887220" cy="704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1974B" w14:textId="58A5595A" w:rsidR="00950646" w:rsidRPr="002F0229" w:rsidRDefault="00BB1735" w:rsidP="00B423E4">
                                <w:pPr>
                                  <w:pStyle w:val="MDPI52figure"/>
                                  <w:rPr>
                                    <w:lang w:val="en-GB"/>
                                  </w:rPr>
                                </w:pPr>
                                <w:r>
                                  <w:rPr>
                                    <w:lang w:val="en-GB"/>
                                  </w:rPr>
                                  <w:t xml:space="preserve">Records </w:t>
                                </w:r>
                                <w:r w:rsidR="00B0754E" w:rsidRPr="002F0229">
                                  <w:rPr>
                                    <w:lang w:val="en-GB"/>
                                  </w:rPr>
                                  <w:t xml:space="preserve">assessed </w:t>
                                </w:r>
                                <w:r w:rsidR="00B0754E">
                                  <w:rPr>
                                    <w:lang w:val="en-GB"/>
                                  </w:rPr>
                                  <w:t xml:space="preserve">in full text </w:t>
                                </w:r>
                                <w:r w:rsidR="00B0754E" w:rsidRPr="002F0229">
                                  <w:rPr>
                                    <w:lang w:val="en-GB"/>
                                  </w:rPr>
                                  <w:t>for eligibility</w:t>
                                </w:r>
                                <w:r w:rsidR="00B0754E">
                                  <w:rPr>
                                    <w:lang w:val="en-GB"/>
                                  </w:rPr>
                                  <w:t xml:space="preserve">: </w:t>
                                </w:r>
                                <w:r w:rsidR="00950646" w:rsidRPr="002F0229">
                                  <w:rPr>
                                    <w:lang w:val="en-GB"/>
                                  </w:rPr>
                                  <w:t>(</w:t>
                                </w:r>
                                <w:r w:rsidR="00950646">
                                  <w:rPr>
                                    <w:lang w:val="en-GB"/>
                                  </w:rPr>
                                  <w:t>N</w:t>
                                </w:r>
                                <w:r w:rsidR="00950646" w:rsidRPr="002F0229">
                                  <w:rPr>
                                    <w:lang w:val="en-GB"/>
                                  </w:rPr>
                                  <w:t xml:space="preserve"> = </w:t>
                                </w:r>
                                <w:r w:rsidR="00B0754E">
                                  <w:rPr>
                                    <w:lang w:val="en-GB"/>
                                  </w:rPr>
                                  <w:t>44</w:t>
                                </w:r>
                                <w:r w:rsidR="00950646" w:rsidRPr="002F0229">
                                  <w:rPr>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ttangolo 32"/>
                          <wps:cNvSpPr/>
                          <wps:spPr>
                            <a:xfrm>
                              <a:off x="2968174" y="2661072"/>
                              <a:ext cx="2962275" cy="9672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8C7959" w14:textId="7C989DBD" w:rsidR="00950646" w:rsidRPr="002F0229" w:rsidRDefault="00950646" w:rsidP="00B423E4">
                                <w:pPr>
                                  <w:pStyle w:val="MDPI52figure"/>
                                  <w:rPr>
                                    <w:lang w:val="en-GB"/>
                                  </w:rPr>
                                </w:pPr>
                                <w:r w:rsidRPr="002F0229">
                                  <w:rPr>
                                    <w:lang w:val="en-GB"/>
                                  </w:rPr>
                                  <w:t>Re</w:t>
                                </w:r>
                                <w:r w:rsidR="00471E45">
                                  <w:rPr>
                                    <w:lang w:val="en-GB"/>
                                  </w:rPr>
                                  <w:t>c</w:t>
                                </w:r>
                                <w:r w:rsidRPr="002F0229">
                                  <w:rPr>
                                    <w:lang w:val="en-GB"/>
                                  </w:rPr>
                                  <w:t>or</w:t>
                                </w:r>
                                <w:r w:rsidR="00471E45">
                                  <w:rPr>
                                    <w:lang w:val="en-GB"/>
                                  </w:rPr>
                                  <w:t>d</w:t>
                                </w:r>
                                <w:r w:rsidRPr="002F0229">
                                  <w:rPr>
                                    <w:lang w:val="en-GB"/>
                                  </w:rPr>
                                  <w:t xml:space="preserve">s </w:t>
                                </w:r>
                                <w:r w:rsidR="00B0754E">
                                  <w:rPr>
                                    <w:lang w:val="en-GB"/>
                                  </w:rPr>
                                  <w:t xml:space="preserve">excluded (discovery in tissues or not performed with </w:t>
                                </w:r>
                                <w:r w:rsidR="00B0754E" w:rsidRPr="00B0754E">
                                  <w:rPr>
                                    <w:lang w:val="en-GB"/>
                                  </w:rPr>
                                  <w:t>high</w:t>
                                </w:r>
                                <w:r w:rsidR="00BB1735">
                                  <w:rPr>
                                    <w:lang w:val="en-GB"/>
                                  </w:rPr>
                                  <w:t xml:space="preserve"> </w:t>
                                </w:r>
                                <w:r w:rsidR="00B0754E" w:rsidRPr="00B0754E">
                                  <w:rPr>
                                    <w:lang w:val="en-GB"/>
                                  </w:rPr>
                                  <w:t xml:space="preserve">throughput </w:t>
                                </w:r>
                                <w:r w:rsidR="00B0754E">
                                  <w:rPr>
                                    <w:lang w:val="en-GB"/>
                                  </w:rPr>
                                  <w:t>tec</w:t>
                                </w:r>
                                <w:r w:rsidR="00BB1735">
                                  <w:rPr>
                                    <w:lang w:val="en-GB"/>
                                  </w:rPr>
                                  <w:t>h</w:t>
                                </w:r>
                                <w:r w:rsidR="00B0754E">
                                  <w:rPr>
                                    <w:lang w:val="en-GB"/>
                                  </w:rPr>
                                  <w:t>niques)</w:t>
                                </w:r>
                                <w:r w:rsidR="006C5E8D">
                                  <w:rPr>
                                    <w:lang w:val="en-GB"/>
                                  </w:rPr>
                                  <w:t xml:space="preserve"> (</w:t>
                                </w:r>
                                <w:r w:rsidR="00B0754E">
                                  <w:rPr>
                                    <w:lang w:val="en-GB"/>
                                  </w:rPr>
                                  <w:t>N=27</w:t>
                                </w:r>
                                <w:r w:rsidR="006C5E8D">
                                  <w:rPr>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ttangolo 37"/>
                          <wps:cNvSpPr/>
                          <wps:spPr>
                            <a:xfrm>
                              <a:off x="461955" y="3665130"/>
                              <a:ext cx="1887220" cy="95585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D81B17" w14:textId="57B0E4ED" w:rsidR="00950646" w:rsidRPr="002F0229" w:rsidRDefault="00950646" w:rsidP="00B423E4">
                                <w:pPr>
                                  <w:pStyle w:val="MDPI52figure"/>
                                  <w:rPr>
                                    <w:lang w:val="en-GB"/>
                                  </w:rPr>
                                </w:pPr>
                                <w:r w:rsidRPr="002F0229">
                                  <w:rPr>
                                    <w:lang w:val="en-GB"/>
                                  </w:rPr>
                                  <w:t xml:space="preserve">Reports assessed for </w:t>
                                </w:r>
                                <w:r w:rsidR="00CF7288">
                                  <w:rPr>
                                    <w:lang w:val="en-GB"/>
                                  </w:rPr>
                                  <w:br/>
                                </w:r>
                                <w:r w:rsidRPr="002F0229">
                                  <w:rPr>
                                    <w:lang w:val="en-GB"/>
                                  </w:rPr>
                                  <w:t>eligibility</w:t>
                                </w:r>
                              </w:p>
                              <w:p w14:paraId="7D93E432" w14:textId="0CF53203" w:rsidR="00950646" w:rsidRPr="002F0229" w:rsidRDefault="00950646" w:rsidP="00B423E4">
                                <w:pPr>
                                  <w:pStyle w:val="MDPI52figure"/>
                                  <w:rPr>
                                    <w:lang w:val="en-GB"/>
                                  </w:rPr>
                                </w:pPr>
                                <w:r w:rsidRPr="002F0229">
                                  <w:rPr>
                                    <w:lang w:val="en-GB"/>
                                  </w:rPr>
                                  <w:t>(</w:t>
                                </w:r>
                                <w:r>
                                  <w:rPr>
                                    <w:lang w:val="en-GB"/>
                                  </w:rPr>
                                  <w:t>N</w:t>
                                </w:r>
                                <w:r w:rsidRPr="002F0229">
                                  <w:rPr>
                                    <w:lang w:val="en-GB"/>
                                  </w:rPr>
                                  <w:t xml:space="preserve"> = </w:t>
                                </w:r>
                                <w:r w:rsidR="00B0754E">
                                  <w:rPr>
                                    <w:lang w:val="en-GB"/>
                                  </w:rPr>
                                  <w:t>17</w:t>
                                </w:r>
                                <w:r w:rsidRPr="002F0229">
                                  <w:rPr>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ttangolo 41"/>
                          <wps:cNvSpPr/>
                          <wps:spPr>
                            <a:xfrm>
                              <a:off x="445770" y="4963885"/>
                              <a:ext cx="203835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224430" w14:textId="2BD1FF8F" w:rsidR="00950646" w:rsidRPr="002F0229" w:rsidRDefault="00950646" w:rsidP="00B423E4">
                                <w:pPr>
                                  <w:pStyle w:val="MDPI52figure"/>
                                  <w:rPr>
                                    <w:lang w:val="en-GB"/>
                                  </w:rPr>
                                </w:pPr>
                                <w:r w:rsidRPr="002F0229">
                                  <w:rPr>
                                    <w:lang w:val="en-GB"/>
                                  </w:rPr>
                                  <w:t xml:space="preserve">Studies included in review </w:t>
                                </w:r>
                                <w:r w:rsidR="00CF7288">
                                  <w:rPr>
                                    <w:lang w:val="en-GB"/>
                                  </w:rPr>
                                  <w:br/>
                                </w:r>
                                <w:r w:rsidRPr="002F0229">
                                  <w:rPr>
                                    <w:lang w:val="en-GB"/>
                                  </w:rPr>
                                  <w:t>(</w:t>
                                </w:r>
                                <w:r>
                                  <w:rPr>
                                    <w:lang w:val="en-GB"/>
                                  </w:rPr>
                                  <w:t>N</w:t>
                                </w:r>
                                <w:r w:rsidRPr="002F0229">
                                  <w:rPr>
                                    <w:lang w:val="en-GB"/>
                                  </w:rPr>
                                  <w:t xml:space="preserve"> = </w:t>
                                </w:r>
                                <w:r w:rsidR="00B0754E">
                                  <w:rPr>
                                    <w:lang w:val="en-GB"/>
                                  </w:rPr>
                                  <w:t>17</w:t>
                                </w:r>
                                <w:r w:rsidRPr="002F0229">
                                  <w:rPr>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Connettore 2 29"/>
                          <wps:cNvCnPr/>
                          <wps:spPr>
                            <a:xfrm>
                              <a:off x="2356213" y="190500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 name="Connettore 2 34"/>
                          <wps:cNvCnPr/>
                          <wps:spPr>
                            <a:xfrm>
                              <a:off x="2380705" y="3072493"/>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 name="Elaborazione alternativa 25"/>
                          <wps:cNvSpPr/>
                          <wps:spPr>
                            <a:xfrm rot="16200000">
                              <a:off x="-613691" y="308354"/>
                              <a:ext cx="1243378" cy="626205"/>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0439DBE" w14:textId="77777777" w:rsidR="00950646" w:rsidRPr="001502CF" w:rsidRDefault="00950646" w:rsidP="00B423E4">
                                <w:pPr>
                                  <w:pStyle w:val="MDPI52figure"/>
                                </w:pPr>
                                <w:r w:rsidRPr="001502CF">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Elaborazione alternativa 35"/>
                          <wps:cNvSpPr/>
                          <wps:spPr>
                            <a:xfrm rot="16200000">
                              <a:off x="-1483516" y="2798485"/>
                              <a:ext cx="2983105" cy="626336"/>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535F994" w14:textId="77777777" w:rsidR="00950646" w:rsidRDefault="00950646" w:rsidP="00B423E4">
                                <w:pPr>
                                  <w:pStyle w:val="MDPI52figure"/>
                                </w:pPr>
                                <w:r>
                                  <w:t>Screening</w:t>
                                </w:r>
                              </w:p>
                              <w:p w14:paraId="22B47ACF" w14:textId="77777777" w:rsidR="00950646" w:rsidRPr="001502CF" w:rsidRDefault="00950646" w:rsidP="00B423E4">
                                <w:pPr>
                                  <w:pStyle w:val="MDPI52figur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Elaborazione alternativa 42"/>
                          <wps:cNvSpPr/>
                          <wps:spPr>
                            <a:xfrm rot="16200000">
                              <a:off x="-373996" y="4820422"/>
                              <a:ext cx="763905" cy="626271"/>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59EED95" w14:textId="77777777" w:rsidR="00950646" w:rsidRPr="001502CF" w:rsidRDefault="00950646" w:rsidP="00B423E4">
                                <w:pPr>
                                  <w:pStyle w:val="MDPI52figure"/>
                                </w:pPr>
                                <w: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Connettore 2 27"/>
                          <wps:cNvCnPr/>
                          <wps:spPr>
                            <a:xfrm>
                              <a:off x="1297577" y="1338942"/>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 name="Connettore 2 31"/>
                          <wps:cNvCnPr/>
                          <wps:spPr>
                            <a:xfrm>
                              <a:off x="1340828" y="2359059"/>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 name="Connettore 2 36"/>
                          <wps:cNvCnPr/>
                          <wps:spPr>
                            <a:xfrm>
                              <a:off x="1322070" y="3347357"/>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 name="Connettore 2 40"/>
                          <wps:cNvCnPr/>
                          <wps:spPr>
                            <a:xfrm>
                              <a:off x="1330234" y="4669584"/>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 name="Connettore 2 29"/>
                          <wps:cNvCnPr/>
                          <wps:spPr>
                            <a:xfrm rot="10800000">
                              <a:off x="2349104" y="582384"/>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95" name="Elaborazione alternativa 22"/>
                        <wps:cNvSpPr/>
                        <wps:spPr>
                          <a:xfrm>
                            <a:off x="473471" y="-179616"/>
                            <a:ext cx="4344670" cy="58778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3DF52CAD" w14:textId="77777777" w:rsidR="00950646" w:rsidRPr="002F0229" w:rsidRDefault="00950646" w:rsidP="00B423E4">
                              <w:pPr>
                                <w:pStyle w:val="MDPI52figure"/>
                                <w:rPr>
                                  <w:lang w:val="en-GB"/>
                                </w:rPr>
                              </w:pPr>
                              <w:r w:rsidRPr="002F0229">
                                <w:rPr>
                                  <w:lang w:val="en-GB"/>
                                </w:rPr>
                                <w:t xml:space="preserve">Identification of </w:t>
                              </w:r>
                              <w:r w:rsidRPr="004809E0">
                                <w:rPr>
                                  <w:lang w:val="en-GB"/>
                                </w:rPr>
                                <w:t>studies</w:t>
                              </w:r>
                              <w:r w:rsidRPr="002F0229">
                                <w:rPr>
                                  <w:lang w:val="en-GB"/>
                                </w:rPr>
                                <w:t xml:space="preserve"> via databases and citation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83A081" id="Gruppo 2" o:spid="_x0000_s1026" style="position:absolute;left:0;text-align:left;margin-left:15.75pt;margin-top:2.15pt;width:495.3pt;height:464.25pt;z-index:251703296;mso-position-horizontal-relative:margin;mso-width-relative:margin;mso-height-relative:margin" coordorigin="-3051,-1796" coordsize="62904,6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">
                <v:group id="Group 4" o:spid="_x0000_s1027" style="position:absolute;left:-3051;top:5875;width:62903;height:56881" coordorigin="-3051,-2" coordsize="62904,5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ttangolo 24" o:spid="_x0000_s1028" style="position:absolute;left:4620;width:18872;height:13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" filled="f" strokecolor="black [3213]" strokeweight="1pt">
                    <v:textbox>
                      <w:txbxContent>
                        <w:p w14:paraId="1D4F3CD9" w14:textId="3FDF2A99" w:rsidR="00950646" w:rsidRPr="002F0229" w:rsidRDefault="00950646" w:rsidP="00B423E4">
                          <w:pPr>
                            <w:pStyle w:val="MDPI52figure"/>
                            <w:rPr>
                              <w:lang w:val="en-GB"/>
                            </w:rPr>
                          </w:pPr>
                          <w:r w:rsidRPr="002F0229">
                            <w:rPr>
                              <w:lang w:val="en-GB"/>
                            </w:rPr>
                            <w:t>Records identified</w:t>
                          </w:r>
                          <w:r>
                            <w:rPr>
                              <w:lang w:val="en-GB"/>
                            </w:rPr>
                            <w:t xml:space="preserve"> from the previous search (duplicates, secondary literature, out of topics</w:t>
                          </w:r>
                          <w:r w:rsidR="00BB1735">
                            <w:rPr>
                              <w:lang w:val="en-GB"/>
                            </w:rPr>
                            <w:t xml:space="preserve"> already removed</w:t>
                          </w:r>
                          <w:r>
                            <w:rPr>
                              <w:lang w:val="en-GB"/>
                            </w:rPr>
                            <w:t>)</w:t>
                          </w:r>
                        </w:p>
                        <w:p w14:paraId="03DE1E76" w14:textId="6F7210FC" w:rsidR="00950646" w:rsidRPr="002F0229" w:rsidRDefault="006C5E8D" w:rsidP="00B423E4">
                          <w:pPr>
                            <w:pStyle w:val="MDPI52figure"/>
                            <w:rPr>
                              <w:lang w:val="en-GB"/>
                            </w:rPr>
                          </w:pPr>
                          <w:r>
                            <w:rPr>
                              <w:lang w:val="en-GB"/>
                            </w:rPr>
                            <w:t>(</w:t>
                          </w:r>
                          <w:r w:rsidR="00950646">
                            <w:rPr>
                              <w:lang w:val="en-GB"/>
                            </w:rPr>
                            <w:t>N</w:t>
                          </w:r>
                          <w:r w:rsidR="00950646" w:rsidRPr="002F0229">
                            <w:rPr>
                              <w:lang w:val="en-GB"/>
                            </w:rPr>
                            <w:t xml:space="preserve"> = </w:t>
                          </w:r>
                          <w:r w:rsidR="00950646">
                            <w:rPr>
                              <w:lang w:val="en-GB"/>
                            </w:rPr>
                            <w:t>102</w:t>
                          </w:r>
                          <w:r>
                            <w:rPr>
                              <w:lang w:val="en-GB"/>
                            </w:rPr>
                            <w:t>)</w:t>
                          </w:r>
                        </w:p>
                      </w:txbxContent>
                    </v:textbox>
                  </v:rect>
                  <v:rect id="Rettangolo 23" o:spid="_x0000_s1029" style="position:absolute;left:29194;width:30658;height:10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" filled="f" strokecolor="black [3213]" strokeweight="1pt">
                    <v:textbox>
                      <w:txbxContent>
                        <w:p w14:paraId="38EAA881" w14:textId="5A316FC5" w:rsidR="00950646" w:rsidRDefault="00950646" w:rsidP="00B423E4">
                          <w:pPr>
                            <w:pStyle w:val="MDPI52figure"/>
                          </w:pPr>
                          <w:r>
                            <w:t xml:space="preserve">Records included after update of </w:t>
                          </w:r>
                          <w:r w:rsidR="00B423E4">
                            <w:br/>
                          </w:r>
                          <w:r>
                            <w:t>the database search</w:t>
                          </w:r>
                        </w:p>
                        <w:p w14:paraId="27570737" w14:textId="14CA0F5D" w:rsidR="00950646" w:rsidRDefault="0013254B" w:rsidP="00B423E4">
                          <w:pPr>
                            <w:pStyle w:val="MDPI52figure"/>
                          </w:pPr>
                          <w:r w:rsidRPr="00BD4037">
                            <w:rPr>
                              <w:lang w:val="en-GB"/>
                            </w:rPr>
                            <w:t>Missing abstract (N=</w:t>
                          </w:r>
                          <w:proofErr w:type="gramStart"/>
                          <w:r w:rsidRPr="00BD4037">
                            <w:rPr>
                              <w:lang w:val="en-GB"/>
                            </w:rPr>
                            <w:t>3</w:t>
                          </w:r>
                          <w:r>
                            <w:t xml:space="preserve"> )</w:t>
                          </w:r>
                          <w:proofErr w:type="gramEnd"/>
                        </w:p>
                      </w:txbxContent>
                    </v:textbox>
                  </v:rect>
                  <v:rect id="Rettangolo 30" o:spid="_x0000_s1030" style="position:absolute;left:4618;top:16200;width:18873;height:7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" filled="f" strokecolor="black [3213]" strokeweight="1pt">
                    <v:textbox>
                      <w:txbxContent>
                        <w:p w14:paraId="72EF3A45" w14:textId="77777777" w:rsidR="00950646" w:rsidRPr="002F0229" w:rsidRDefault="00950646" w:rsidP="00CF7288">
                          <w:pPr>
                            <w:pStyle w:val="MDPI52figure"/>
                            <w:rPr>
                              <w:lang w:val="en-GB"/>
                            </w:rPr>
                          </w:pPr>
                          <w:r w:rsidRPr="002F0229">
                            <w:rPr>
                              <w:lang w:val="en-GB"/>
                            </w:rPr>
                            <w:t>Records screened by abstract</w:t>
                          </w:r>
                        </w:p>
                        <w:p w14:paraId="5E9B55C9" w14:textId="31AA0BB7" w:rsidR="00950646" w:rsidRPr="002F0229" w:rsidRDefault="00950646" w:rsidP="00CF7288">
                          <w:pPr>
                            <w:pStyle w:val="MDPI52figure"/>
                            <w:rPr>
                              <w:lang w:val="en-GB"/>
                            </w:rPr>
                          </w:pPr>
                          <w:r w:rsidRPr="002F0229">
                            <w:rPr>
                              <w:lang w:val="en-GB"/>
                            </w:rPr>
                            <w:t>(</w:t>
                          </w:r>
                          <w:r>
                            <w:rPr>
                              <w:lang w:val="en-GB"/>
                            </w:rPr>
                            <w:t>N</w:t>
                          </w:r>
                          <w:r w:rsidRPr="002F0229">
                            <w:rPr>
                              <w:lang w:val="en-GB"/>
                            </w:rPr>
                            <w:t xml:space="preserve"> = </w:t>
                          </w:r>
                          <w:r w:rsidR="00B0754E">
                            <w:rPr>
                              <w:lang w:val="en-GB"/>
                            </w:rPr>
                            <w:t>99</w:t>
                          </w:r>
                          <w:r w:rsidRPr="002F0229">
                            <w:rPr>
                              <w:lang w:val="en-GB"/>
                            </w:rPr>
                            <w:t>)</w:t>
                          </w:r>
                        </w:p>
                      </w:txbxContent>
                    </v:textbox>
                  </v:rect>
                  <v:rect id="Rettangolo 28" o:spid="_x0000_s1031" style="position:absolute;left:29436;top:11838;width:30023;height:1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" filled="f" strokecolor="black [3213]" strokeweight="1pt">
                    <v:textbox>
                      <w:txbxContent>
                        <w:p w14:paraId="3806D1F7" w14:textId="6D8643AC" w:rsidR="00B0754E" w:rsidRPr="002F0229" w:rsidRDefault="00950646" w:rsidP="00B423E4">
                          <w:pPr>
                            <w:pStyle w:val="MDPI52figure"/>
                            <w:rPr>
                              <w:lang w:val="en-GB"/>
                            </w:rPr>
                          </w:pPr>
                          <w:r w:rsidRPr="002F0229">
                            <w:rPr>
                              <w:lang w:val="en-GB"/>
                            </w:rPr>
                            <w:t>Records excluded:</w:t>
                          </w:r>
                          <w:r w:rsidR="00B423E4">
                            <w:rPr>
                              <w:lang w:val="en-GB"/>
                            </w:rPr>
                            <w:t xml:space="preserve"> </w:t>
                          </w:r>
                          <w:r w:rsidR="00B423E4">
                            <w:rPr>
                              <w:lang w:val="en-GB"/>
                            </w:rPr>
                            <w:br/>
                          </w:r>
                          <w:r w:rsidR="00B423E4">
                            <w:rPr>
                              <w:lang w:val="en-GB"/>
                            </w:rPr>
                            <w:br/>
                          </w:r>
                          <w:r w:rsidR="00B0754E" w:rsidRPr="002F0229">
                            <w:rPr>
                              <w:lang w:val="en-GB"/>
                            </w:rPr>
                            <w:t>Panel (</w:t>
                          </w:r>
                          <w:r w:rsidR="00B0754E">
                            <w:rPr>
                              <w:lang w:val="en-GB"/>
                            </w:rPr>
                            <w:t>N</w:t>
                          </w:r>
                          <w:r w:rsidR="00B0754E" w:rsidRPr="002F0229">
                            <w:rPr>
                              <w:lang w:val="en-GB"/>
                            </w:rPr>
                            <w:t xml:space="preserve"> = 10)</w:t>
                          </w:r>
                        </w:p>
                        <w:p w14:paraId="78B1B00B" w14:textId="35B56180" w:rsidR="00B0754E" w:rsidRPr="002F0229" w:rsidRDefault="00B0754E" w:rsidP="00B423E4">
                          <w:pPr>
                            <w:pStyle w:val="MDPI52figure"/>
                            <w:rPr>
                              <w:lang w:val="en-GB"/>
                            </w:rPr>
                          </w:pPr>
                          <w:r w:rsidRPr="002F0229">
                            <w:rPr>
                              <w:lang w:val="en-GB"/>
                            </w:rPr>
                            <w:t xml:space="preserve">Only </w:t>
                          </w:r>
                          <w:r>
                            <w:rPr>
                              <w:lang w:val="en-GB"/>
                            </w:rPr>
                            <w:t>candidate</w:t>
                          </w:r>
                          <w:r w:rsidRPr="002F0229">
                            <w:rPr>
                              <w:lang w:val="en-GB"/>
                            </w:rPr>
                            <w:t xml:space="preserve"> (</w:t>
                          </w:r>
                          <w:r>
                            <w:rPr>
                              <w:lang w:val="en-GB"/>
                            </w:rPr>
                            <w:t>N</w:t>
                          </w:r>
                          <w:r w:rsidRPr="002F0229">
                            <w:rPr>
                              <w:lang w:val="en-GB"/>
                            </w:rPr>
                            <w:t xml:space="preserve"> = </w:t>
                          </w:r>
                          <w:r>
                            <w:rPr>
                              <w:lang w:val="en-GB"/>
                            </w:rPr>
                            <w:t>45</w:t>
                          </w:r>
                          <w:r w:rsidRPr="002F0229">
                            <w:rPr>
                              <w:lang w:val="en-GB"/>
                            </w:rPr>
                            <w:t>)</w:t>
                          </w:r>
                        </w:p>
                        <w:p w14:paraId="09B80046" w14:textId="536A81EA" w:rsidR="00950646" w:rsidRPr="002F0229" w:rsidRDefault="00950646" w:rsidP="00B423E4">
                          <w:pPr>
                            <w:pStyle w:val="MDPI52figure"/>
                            <w:rPr>
                              <w:lang w:val="en-GB"/>
                            </w:rPr>
                          </w:pPr>
                        </w:p>
                      </w:txbxContent>
                    </v:textbox>
                  </v:rect>
                  <v:rect id="Rettangolo 33" o:spid="_x0000_s1032" style="position:absolute;left:4620;top:26615;width:18873;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" filled="f" strokecolor="black [3213]" strokeweight="1pt">
                    <v:textbox>
                      <w:txbxContent>
                        <w:p w14:paraId="6FA1974B" w14:textId="58A5595A" w:rsidR="00950646" w:rsidRPr="002F0229" w:rsidRDefault="00BB1735" w:rsidP="00B423E4">
                          <w:pPr>
                            <w:pStyle w:val="MDPI52figure"/>
                            <w:rPr>
                              <w:lang w:val="en-GB"/>
                            </w:rPr>
                          </w:pPr>
                          <w:r>
                            <w:rPr>
                              <w:lang w:val="en-GB"/>
                            </w:rPr>
                            <w:t xml:space="preserve">Records </w:t>
                          </w:r>
                          <w:r w:rsidR="00B0754E" w:rsidRPr="002F0229">
                            <w:rPr>
                              <w:lang w:val="en-GB"/>
                            </w:rPr>
                            <w:t xml:space="preserve">assessed </w:t>
                          </w:r>
                          <w:r w:rsidR="00B0754E">
                            <w:rPr>
                              <w:lang w:val="en-GB"/>
                            </w:rPr>
                            <w:t xml:space="preserve">in full text </w:t>
                          </w:r>
                          <w:r w:rsidR="00B0754E" w:rsidRPr="002F0229">
                            <w:rPr>
                              <w:lang w:val="en-GB"/>
                            </w:rPr>
                            <w:t>for eligibility</w:t>
                          </w:r>
                          <w:r w:rsidR="00B0754E">
                            <w:rPr>
                              <w:lang w:val="en-GB"/>
                            </w:rPr>
                            <w:t xml:space="preserve">: </w:t>
                          </w:r>
                          <w:r w:rsidR="00950646" w:rsidRPr="002F0229">
                            <w:rPr>
                              <w:lang w:val="en-GB"/>
                            </w:rPr>
                            <w:t>(</w:t>
                          </w:r>
                          <w:r w:rsidR="00950646">
                            <w:rPr>
                              <w:lang w:val="en-GB"/>
                            </w:rPr>
                            <w:t>N</w:t>
                          </w:r>
                          <w:r w:rsidR="00950646" w:rsidRPr="002F0229">
                            <w:rPr>
                              <w:lang w:val="en-GB"/>
                            </w:rPr>
                            <w:t xml:space="preserve"> = </w:t>
                          </w:r>
                          <w:r w:rsidR="00B0754E">
                            <w:rPr>
                              <w:lang w:val="en-GB"/>
                            </w:rPr>
                            <w:t>44</w:t>
                          </w:r>
                          <w:r w:rsidR="00950646" w:rsidRPr="002F0229">
                            <w:rPr>
                              <w:lang w:val="en-GB"/>
                            </w:rPr>
                            <w:t>)</w:t>
                          </w:r>
                        </w:p>
                      </w:txbxContent>
                    </v:textbox>
                  </v:rect>
                  <v:rect id="Rettangolo 32" o:spid="_x0000_s1033" style="position:absolute;left:29681;top:26610;width:29623;height:9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" filled="f" strokecolor="black [3213]" strokeweight="1pt">
                    <v:textbox>
                      <w:txbxContent>
                        <w:p w14:paraId="3E8C7959" w14:textId="7C989DBD" w:rsidR="00950646" w:rsidRPr="002F0229" w:rsidRDefault="00950646" w:rsidP="00B423E4">
                          <w:pPr>
                            <w:pStyle w:val="MDPI52figure"/>
                            <w:rPr>
                              <w:lang w:val="en-GB"/>
                            </w:rPr>
                          </w:pPr>
                          <w:r w:rsidRPr="002F0229">
                            <w:rPr>
                              <w:lang w:val="en-GB"/>
                            </w:rPr>
                            <w:t>Re</w:t>
                          </w:r>
                          <w:r w:rsidR="00471E45">
                            <w:rPr>
                              <w:lang w:val="en-GB"/>
                            </w:rPr>
                            <w:t>c</w:t>
                          </w:r>
                          <w:r w:rsidRPr="002F0229">
                            <w:rPr>
                              <w:lang w:val="en-GB"/>
                            </w:rPr>
                            <w:t>or</w:t>
                          </w:r>
                          <w:r w:rsidR="00471E45">
                            <w:rPr>
                              <w:lang w:val="en-GB"/>
                            </w:rPr>
                            <w:t>d</w:t>
                          </w:r>
                          <w:r w:rsidRPr="002F0229">
                            <w:rPr>
                              <w:lang w:val="en-GB"/>
                            </w:rPr>
                            <w:t xml:space="preserve">s </w:t>
                          </w:r>
                          <w:r w:rsidR="00B0754E">
                            <w:rPr>
                              <w:lang w:val="en-GB"/>
                            </w:rPr>
                            <w:t xml:space="preserve">excluded (discovery in tissues or not performed with </w:t>
                          </w:r>
                          <w:r w:rsidR="00B0754E" w:rsidRPr="00B0754E">
                            <w:rPr>
                              <w:lang w:val="en-GB"/>
                            </w:rPr>
                            <w:t>high</w:t>
                          </w:r>
                          <w:r w:rsidR="00BB1735">
                            <w:rPr>
                              <w:lang w:val="en-GB"/>
                            </w:rPr>
                            <w:t xml:space="preserve"> </w:t>
                          </w:r>
                          <w:r w:rsidR="00B0754E" w:rsidRPr="00B0754E">
                            <w:rPr>
                              <w:lang w:val="en-GB"/>
                            </w:rPr>
                            <w:t xml:space="preserve">throughput </w:t>
                          </w:r>
                          <w:r w:rsidR="00B0754E">
                            <w:rPr>
                              <w:lang w:val="en-GB"/>
                            </w:rPr>
                            <w:t>tec</w:t>
                          </w:r>
                          <w:r w:rsidR="00BB1735">
                            <w:rPr>
                              <w:lang w:val="en-GB"/>
                            </w:rPr>
                            <w:t>h</w:t>
                          </w:r>
                          <w:r w:rsidR="00B0754E">
                            <w:rPr>
                              <w:lang w:val="en-GB"/>
                            </w:rPr>
                            <w:t>niques)</w:t>
                          </w:r>
                          <w:r w:rsidR="006C5E8D">
                            <w:rPr>
                              <w:lang w:val="en-GB"/>
                            </w:rPr>
                            <w:t xml:space="preserve"> (</w:t>
                          </w:r>
                          <w:r w:rsidR="00B0754E">
                            <w:rPr>
                              <w:lang w:val="en-GB"/>
                            </w:rPr>
                            <w:t>N=27</w:t>
                          </w:r>
                          <w:r w:rsidR="006C5E8D">
                            <w:rPr>
                              <w:lang w:val="en-GB"/>
                            </w:rPr>
                            <w:t>)</w:t>
                          </w:r>
                        </w:p>
                      </w:txbxContent>
                    </v:textbox>
                  </v:rect>
                  <v:rect id="Rettangolo 37" o:spid="_x0000_s1034" style="position:absolute;left:4619;top:36651;width:18872;height:9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" filled="f" strokecolor="black [3213]" strokeweight="1pt">
                    <v:textbox>
                      <w:txbxContent>
                        <w:p w14:paraId="00D81B17" w14:textId="57B0E4ED" w:rsidR="00950646" w:rsidRPr="002F0229" w:rsidRDefault="00950646" w:rsidP="00B423E4">
                          <w:pPr>
                            <w:pStyle w:val="MDPI52figure"/>
                            <w:rPr>
                              <w:lang w:val="en-GB"/>
                            </w:rPr>
                          </w:pPr>
                          <w:r w:rsidRPr="002F0229">
                            <w:rPr>
                              <w:lang w:val="en-GB"/>
                            </w:rPr>
                            <w:t xml:space="preserve">Reports assessed for </w:t>
                          </w:r>
                          <w:r w:rsidR="00CF7288">
                            <w:rPr>
                              <w:lang w:val="en-GB"/>
                            </w:rPr>
                            <w:br/>
                          </w:r>
                          <w:r w:rsidRPr="002F0229">
                            <w:rPr>
                              <w:lang w:val="en-GB"/>
                            </w:rPr>
                            <w:t>eligibility</w:t>
                          </w:r>
                        </w:p>
                        <w:p w14:paraId="7D93E432" w14:textId="0CF53203" w:rsidR="00950646" w:rsidRPr="002F0229" w:rsidRDefault="00950646" w:rsidP="00B423E4">
                          <w:pPr>
                            <w:pStyle w:val="MDPI52figure"/>
                            <w:rPr>
                              <w:lang w:val="en-GB"/>
                            </w:rPr>
                          </w:pPr>
                          <w:r w:rsidRPr="002F0229">
                            <w:rPr>
                              <w:lang w:val="en-GB"/>
                            </w:rPr>
                            <w:t>(</w:t>
                          </w:r>
                          <w:r>
                            <w:rPr>
                              <w:lang w:val="en-GB"/>
                            </w:rPr>
                            <w:t>N</w:t>
                          </w:r>
                          <w:r w:rsidRPr="002F0229">
                            <w:rPr>
                              <w:lang w:val="en-GB"/>
                            </w:rPr>
                            <w:t xml:space="preserve"> = </w:t>
                          </w:r>
                          <w:r w:rsidR="00B0754E">
                            <w:rPr>
                              <w:lang w:val="en-GB"/>
                            </w:rPr>
                            <w:t>17</w:t>
                          </w:r>
                          <w:r w:rsidRPr="002F0229">
                            <w:rPr>
                              <w:lang w:val="en-GB"/>
                            </w:rPr>
                            <w:t>)</w:t>
                          </w:r>
                        </w:p>
                      </w:txbxContent>
                    </v:textbox>
                  </v:rect>
                  <v:rect id="Rettangolo 41" o:spid="_x0000_s1035" style="position:absolute;left:4457;top:49638;width:20384;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" filled="f" strokecolor="black [3213]" strokeweight="1pt">
                    <v:textbox>
                      <w:txbxContent>
                        <w:p w14:paraId="78224430" w14:textId="2BD1FF8F" w:rsidR="00950646" w:rsidRPr="002F0229" w:rsidRDefault="00950646" w:rsidP="00B423E4">
                          <w:pPr>
                            <w:pStyle w:val="MDPI52figure"/>
                            <w:rPr>
                              <w:lang w:val="en-GB"/>
                            </w:rPr>
                          </w:pPr>
                          <w:r w:rsidRPr="002F0229">
                            <w:rPr>
                              <w:lang w:val="en-GB"/>
                            </w:rPr>
                            <w:t xml:space="preserve">Studies included in review </w:t>
                          </w:r>
                          <w:r w:rsidR="00CF7288">
                            <w:rPr>
                              <w:lang w:val="en-GB"/>
                            </w:rPr>
                            <w:br/>
                          </w:r>
                          <w:r w:rsidRPr="002F0229">
                            <w:rPr>
                              <w:lang w:val="en-GB"/>
                            </w:rPr>
                            <w:t>(</w:t>
                          </w:r>
                          <w:r>
                            <w:rPr>
                              <w:lang w:val="en-GB"/>
                            </w:rPr>
                            <w:t>N</w:t>
                          </w:r>
                          <w:r w:rsidRPr="002F0229">
                            <w:rPr>
                              <w:lang w:val="en-GB"/>
                            </w:rPr>
                            <w:t xml:space="preserve"> = </w:t>
                          </w:r>
                          <w:r w:rsidR="00B0754E">
                            <w:rPr>
                              <w:lang w:val="en-GB"/>
                            </w:rPr>
                            <w:t>17</w:t>
                          </w:r>
                          <w:r w:rsidRPr="002F0229">
                            <w:rPr>
                              <w:lang w:val="en-GB"/>
                            </w:rPr>
                            <w:t>)</w:t>
                          </w:r>
                        </w:p>
                      </w:txbxContent>
                    </v:textbox>
                  </v:rect>
                  <v:shapetype id="_x0000_t32" coordsize="21600,21600" o:spt="32" o:oned="t" path="m,l21600,21600e" filled="f">
                    <v:path arrowok="t" fillok="f" o:connecttype="none"/>
                    <o:lock v:ext="edit" shapetype="t"/>
                  </v:shapetype>
                  <v:shape id="Connettore 2 29" o:spid="_x0000_s1036" type="#_x0000_t32" style="position:absolute;left:23562;top:19050;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" strokecolor="black [3213]" strokeweight=".5pt">
                    <v:stroke endarrow="block" joinstyle="miter"/>
                  </v:shape>
                  <v:shape id="Connettore 2 34" o:spid="_x0000_s1037" type="#_x0000_t32" style="position:absolute;left:23807;top:30724;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" strokecolor="black [3213]"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Elaborazione alternativa 25" o:spid="_x0000_s1038" type="#_x0000_t176" style="position:absolute;left:-6137;top:3084;width:12433;height:62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" fillcolor="#9cc2e5 [1944]" strokecolor="black [3213]" strokeweight="1pt">
                    <v:textbox>
                      <w:txbxContent>
                        <w:p w14:paraId="60439DBE" w14:textId="77777777" w:rsidR="00950646" w:rsidRPr="001502CF" w:rsidRDefault="00950646" w:rsidP="00B423E4">
                          <w:pPr>
                            <w:pStyle w:val="MDPI52figure"/>
                          </w:pPr>
                          <w:r w:rsidRPr="001502CF">
                            <w:t>Identification</w:t>
                          </w:r>
                        </w:p>
                      </w:txbxContent>
                    </v:textbox>
                  </v:shape>
                  <v:shape id="Elaborazione alternativa 35" o:spid="_x0000_s1039" type="#_x0000_t176" style="position:absolute;left:-14835;top:27985;width:29831;height:62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" fillcolor="#9cc2e5 [1944]" strokecolor="black [3213]" strokeweight="1pt">
                    <v:textbox>
                      <w:txbxContent>
                        <w:p w14:paraId="2535F994" w14:textId="77777777" w:rsidR="00950646" w:rsidRDefault="00950646" w:rsidP="00B423E4">
                          <w:pPr>
                            <w:pStyle w:val="MDPI52figure"/>
                          </w:pPr>
                          <w:r>
                            <w:t>Screening</w:t>
                          </w:r>
                        </w:p>
                        <w:p w14:paraId="22B47ACF" w14:textId="77777777" w:rsidR="00950646" w:rsidRPr="001502CF" w:rsidRDefault="00950646" w:rsidP="00B423E4">
                          <w:pPr>
                            <w:pStyle w:val="MDPI52figure"/>
                          </w:pPr>
                        </w:p>
                      </w:txbxContent>
                    </v:textbox>
                  </v:shape>
                  <v:shape id="Elaborazione alternativa 42" o:spid="_x0000_s1040" type="#_x0000_t176" style="position:absolute;left:-3740;top:48205;width:7639;height:62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" fillcolor="#9cc2e5 [1944]" strokecolor="black [3213]" strokeweight="1pt">
                    <v:textbox>
                      <w:txbxContent>
                        <w:p w14:paraId="559EED95" w14:textId="77777777" w:rsidR="00950646" w:rsidRPr="001502CF" w:rsidRDefault="00950646" w:rsidP="00B423E4">
                          <w:pPr>
                            <w:pStyle w:val="MDPI52figure"/>
                          </w:pPr>
                          <w:r>
                            <w:t>Included</w:t>
                          </w:r>
                        </w:p>
                      </w:txbxContent>
                    </v:textbox>
                  </v:shape>
                  <v:shape id="Connettore 2 27" o:spid="_x0000_s1041" type="#_x0000_t32" style="position:absolute;left:12975;top:13389;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" strokecolor="black [3213]" strokeweight=".5pt">
                    <v:stroke endarrow="block" joinstyle="miter"/>
                  </v:shape>
                  <v:shape id="Connettore 2 31" o:spid="_x0000_s1042" type="#_x0000_t32" style="position:absolute;left:13408;top:23590;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" strokecolor="black [3213]" strokeweight=".5pt">
                    <v:stroke endarrow="block" joinstyle="miter"/>
                  </v:shape>
                  <v:shape id="Connettore 2 36" o:spid="_x0000_s1043" type="#_x0000_t32" style="position:absolute;left:13220;top:33473;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" strokecolor="black [3213]" strokeweight=".5pt">
                    <v:stroke endarrow="block" joinstyle="miter"/>
                  </v:shape>
                  <v:shape id="Connettore 2 40" o:spid="_x0000_s1044" type="#_x0000_t32" style="position:absolute;left:13302;top:46695;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" strokecolor="black [3213]" strokeweight=".5pt">
                    <v:stroke endarrow="block" joinstyle="miter"/>
                  </v:shape>
                  <v:shape id="Connettore 2 29" o:spid="_x0000_s1045" type="#_x0000_t32" style="position:absolute;left:23491;top:5823;width:5632;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" strokecolor="black [3213]" strokeweight=".5pt">
                    <v:stroke endarrow="block" joinstyle="miter"/>
                  </v:shape>
                </v:group>
                <v:shape id="Elaborazione alternativa 22" o:spid="_x0000_s1046" type="#_x0000_t176" style="position:absolute;left:4734;top:-1796;width:43447;height:5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" fillcolor="#ffc000 [3207]" strokecolor="#7f5f00 [1607]" strokeweight="1pt">
                  <v:textbox>
                    <w:txbxContent>
                      <w:p w14:paraId="3DF52CAD" w14:textId="77777777" w:rsidR="00950646" w:rsidRPr="002F0229" w:rsidRDefault="00950646" w:rsidP="00B423E4">
                        <w:pPr>
                          <w:pStyle w:val="MDPI52figure"/>
                          <w:rPr>
                            <w:lang w:val="en-GB"/>
                          </w:rPr>
                        </w:pPr>
                        <w:r w:rsidRPr="002F0229">
                          <w:rPr>
                            <w:lang w:val="en-GB"/>
                          </w:rPr>
                          <w:t xml:space="preserve">Identification of </w:t>
                        </w:r>
                        <w:r w:rsidRPr="004809E0">
                          <w:rPr>
                            <w:lang w:val="en-GB"/>
                          </w:rPr>
                          <w:t>studies</w:t>
                        </w:r>
                        <w:r w:rsidRPr="002F0229">
                          <w:rPr>
                            <w:lang w:val="en-GB"/>
                          </w:rPr>
                          <w:t xml:space="preserve"> via databases and citation searching</w:t>
                        </w:r>
                      </w:p>
                    </w:txbxContent>
                  </v:textbox>
                </v:shape>
                <w10:wrap anchorx="margin"/>
              </v:group>
            </w:pict>
          </mc:Fallback>
        </mc:AlternateContent>
      </w:r>
    </w:p>
    <w:p w14:paraId="19BF6845" w14:textId="5F0FF109" w:rsidR="004A7F8F" w:rsidRDefault="004A7F8F" w:rsidP="00853F99">
      <w:pPr>
        <w:pStyle w:val="MDPI31text"/>
        <w:ind w:left="0" w:firstLine="0"/>
        <w:rPr>
          <w:lang w:val="en-GB"/>
        </w:rPr>
      </w:pPr>
    </w:p>
    <w:p w14:paraId="019EDB89" w14:textId="4658D483" w:rsidR="004A7F8F" w:rsidRDefault="004A7F8F" w:rsidP="00853F99">
      <w:pPr>
        <w:pStyle w:val="MDPI31text"/>
        <w:ind w:left="0" w:firstLine="0"/>
        <w:rPr>
          <w:lang w:val="en-GB"/>
        </w:rPr>
      </w:pPr>
    </w:p>
    <w:p w14:paraId="58DD72D7" w14:textId="41A1BB19" w:rsidR="004A7F8F" w:rsidRDefault="004A7F8F" w:rsidP="00853F99">
      <w:pPr>
        <w:pStyle w:val="MDPI31text"/>
        <w:ind w:left="0" w:firstLine="0"/>
        <w:rPr>
          <w:lang w:val="en-GB"/>
        </w:rPr>
      </w:pPr>
    </w:p>
    <w:p w14:paraId="7F661ED2" w14:textId="0BB94FF5" w:rsidR="004A7F8F" w:rsidRDefault="004A7F8F" w:rsidP="00853F99">
      <w:pPr>
        <w:pStyle w:val="MDPI31text"/>
        <w:ind w:left="0" w:firstLine="0"/>
        <w:rPr>
          <w:lang w:val="en-GB"/>
        </w:rPr>
      </w:pPr>
    </w:p>
    <w:p w14:paraId="5F3D329C" w14:textId="4C2EE846" w:rsidR="004A7F8F" w:rsidRDefault="004A7F8F" w:rsidP="00853F99">
      <w:pPr>
        <w:pStyle w:val="MDPI31text"/>
        <w:ind w:left="0" w:firstLine="0"/>
        <w:rPr>
          <w:lang w:val="en-GB"/>
        </w:rPr>
      </w:pPr>
    </w:p>
    <w:p w14:paraId="1AEA269E" w14:textId="23D8402F" w:rsidR="004A7F8F" w:rsidRDefault="004A7F8F" w:rsidP="00853F99">
      <w:pPr>
        <w:pStyle w:val="MDPI31text"/>
        <w:ind w:left="0" w:firstLine="0"/>
        <w:rPr>
          <w:lang w:val="en-GB"/>
        </w:rPr>
      </w:pPr>
    </w:p>
    <w:p w14:paraId="3A231B2C" w14:textId="6FD6477D" w:rsidR="004A7F8F" w:rsidRDefault="004A7F8F" w:rsidP="00853F99">
      <w:pPr>
        <w:pStyle w:val="MDPI31text"/>
        <w:ind w:left="0" w:firstLine="0"/>
        <w:rPr>
          <w:lang w:val="en-GB"/>
        </w:rPr>
      </w:pPr>
    </w:p>
    <w:p w14:paraId="0A8184D1" w14:textId="25D109E3" w:rsidR="004A7F8F" w:rsidRDefault="004A7F8F" w:rsidP="00853F99">
      <w:pPr>
        <w:pStyle w:val="MDPI31text"/>
        <w:ind w:left="0" w:firstLine="0"/>
        <w:rPr>
          <w:lang w:val="en-GB"/>
        </w:rPr>
      </w:pPr>
    </w:p>
    <w:p w14:paraId="5F7519A3" w14:textId="2A6569B1" w:rsidR="004A7F8F" w:rsidRDefault="004A7F8F" w:rsidP="00853F99">
      <w:pPr>
        <w:pStyle w:val="MDPI31text"/>
        <w:ind w:left="0" w:firstLine="0"/>
        <w:rPr>
          <w:lang w:val="en-GB"/>
        </w:rPr>
      </w:pPr>
    </w:p>
    <w:p w14:paraId="0F947F39" w14:textId="0C0E5E45" w:rsidR="004A7F8F" w:rsidRDefault="004A7F8F" w:rsidP="00853F99">
      <w:pPr>
        <w:pStyle w:val="MDPI31text"/>
        <w:ind w:left="0" w:firstLine="0"/>
        <w:rPr>
          <w:lang w:val="en-GB"/>
        </w:rPr>
      </w:pPr>
    </w:p>
    <w:p w14:paraId="18C45308" w14:textId="3EB21433" w:rsidR="004A7F8F" w:rsidRDefault="004A7F8F" w:rsidP="00853F99">
      <w:pPr>
        <w:pStyle w:val="MDPI31text"/>
        <w:ind w:left="0" w:firstLine="0"/>
        <w:rPr>
          <w:lang w:val="en-GB"/>
        </w:rPr>
      </w:pPr>
    </w:p>
    <w:p w14:paraId="50BDCE81" w14:textId="1CA80CDF" w:rsidR="004A7F8F" w:rsidRDefault="004A7F8F" w:rsidP="00853F99">
      <w:pPr>
        <w:pStyle w:val="MDPI31text"/>
        <w:ind w:left="0" w:firstLine="0"/>
        <w:rPr>
          <w:lang w:val="en-GB"/>
        </w:rPr>
      </w:pPr>
    </w:p>
    <w:p w14:paraId="760290F7" w14:textId="5C67F717" w:rsidR="004A7F8F" w:rsidRDefault="004A7F8F" w:rsidP="00853F99">
      <w:pPr>
        <w:pStyle w:val="MDPI31text"/>
        <w:ind w:left="0" w:firstLine="0"/>
        <w:rPr>
          <w:lang w:val="en-GB"/>
        </w:rPr>
      </w:pPr>
    </w:p>
    <w:p w14:paraId="60FC195E" w14:textId="7BA070AD" w:rsidR="004A7F8F" w:rsidRDefault="004A7F8F" w:rsidP="00853F99">
      <w:pPr>
        <w:pStyle w:val="MDPI31text"/>
        <w:ind w:left="0" w:firstLine="0"/>
        <w:rPr>
          <w:lang w:val="en-GB"/>
        </w:rPr>
      </w:pPr>
    </w:p>
    <w:p w14:paraId="550F84D9" w14:textId="12D31067" w:rsidR="004A7F8F" w:rsidRDefault="004A7F8F" w:rsidP="00853F99">
      <w:pPr>
        <w:pStyle w:val="MDPI31text"/>
        <w:ind w:left="0" w:firstLine="0"/>
        <w:rPr>
          <w:lang w:val="en-GB"/>
        </w:rPr>
      </w:pPr>
    </w:p>
    <w:p w14:paraId="46290254" w14:textId="2E4B3239" w:rsidR="004A7F8F" w:rsidRDefault="004A7F8F" w:rsidP="00853F99">
      <w:pPr>
        <w:pStyle w:val="MDPI31text"/>
        <w:ind w:left="0" w:firstLine="0"/>
        <w:rPr>
          <w:lang w:val="en-GB"/>
        </w:rPr>
      </w:pPr>
    </w:p>
    <w:p w14:paraId="15D28927" w14:textId="37BBED01" w:rsidR="004A7F8F" w:rsidRDefault="004A7F8F" w:rsidP="00853F99">
      <w:pPr>
        <w:pStyle w:val="MDPI31text"/>
        <w:ind w:left="0" w:firstLine="0"/>
        <w:rPr>
          <w:lang w:val="en-GB"/>
        </w:rPr>
      </w:pPr>
    </w:p>
    <w:p w14:paraId="7E0A0CAA" w14:textId="79F2B8C7" w:rsidR="004A7F8F" w:rsidRDefault="004A7F8F" w:rsidP="00853F99">
      <w:pPr>
        <w:pStyle w:val="MDPI31text"/>
        <w:ind w:left="0" w:firstLine="0"/>
        <w:rPr>
          <w:lang w:val="en-GB"/>
        </w:rPr>
      </w:pPr>
    </w:p>
    <w:p w14:paraId="02D8706E" w14:textId="43EE2802" w:rsidR="004A7F8F" w:rsidRDefault="004A7F8F" w:rsidP="00853F99">
      <w:pPr>
        <w:pStyle w:val="MDPI31text"/>
        <w:ind w:left="0" w:firstLine="0"/>
        <w:rPr>
          <w:lang w:val="en-GB"/>
        </w:rPr>
      </w:pPr>
    </w:p>
    <w:p w14:paraId="621AA8CC" w14:textId="33CA876E" w:rsidR="004A7F8F" w:rsidRDefault="004A7F8F" w:rsidP="00853F99">
      <w:pPr>
        <w:pStyle w:val="MDPI31text"/>
        <w:ind w:left="0" w:firstLine="0"/>
        <w:rPr>
          <w:lang w:val="en-GB"/>
        </w:rPr>
      </w:pPr>
    </w:p>
    <w:p w14:paraId="7BBA6152" w14:textId="01BF1552" w:rsidR="004A7F8F" w:rsidRDefault="004A7F8F" w:rsidP="00853F99">
      <w:pPr>
        <w:pStyle w:val="MDPI31text"/>
        <w:ind w:left="0" w:firstLine="0"/>
        <w:rPr>
          <w:lang w:val="en-GB"/>
        </w:rPr>
      </w:pPr>
    </w:p>
    <w:p w14:paraId="5281CC24" w14:textId="588158E5" w:rsidR="004A7F8F" w:rsidRDefault="004A7F8F" w:rsidP="00853F99">
      <w:pPr>
        <w:pStyle w:val="MDPI31text"/>
        <w:ind w:left="0" w:firstLine="0"/>
        <w:rPr>
          <w:lang w:val="en-GB"/>
        </w:rPr>
      </w:pPr>
    </w:p>
    <w:p w14:paraId="753C1E88" w14:textId="1E6C4357" w:rsidR="004A7F8F" w:rsidRDefault="004A7F8F" w:rsidP="00853F99">
      <w:pPr>
        <w:pStyle w:val="MDPI31text"/>
        <w:ind w:left="0" w:firstLine="0"/>
        <w:rPr>
          <w:lang w:val="en-GB"/>
        </w:rPr>
      </w:pPr>
    </w:p>
    <w:p w14:paraId="3A6024DE" w14:textId="0801EFCC" w:rsidR="004A7F8F" w:rsidRDefault="004A7F8F" w:rsidP="00853F99">
      <w:pPr>
        <w:pStyle w:val="MDPI31text"/>
        <w:ind w:left="0" w:firstLine="0"/>
        <w:rPr>
          <w:lang w:val="en-GB"/>
        </w:rPr>
      </w:pPr>
    </w:p>
    <w:p w14:paraId="7C5F79DE" w14:textId="6A1A61E7" w:rsidR="004A7F8F" w:rsidRDefault="004A7F8F" w:rsidP="00853F99">
      <w:pPr>
        <w:pStyle w:val="MDPI31text"/>
        <w:ind w:left="0" w:firstLine="0"/>
        <w:rPr>
          <w:lang w:val="en-GB"/>
        </w:rPr>
      </w:pPr>
    </w:p>
    <w:p w14:paraId="42B5997F" w14:textId="2CCC5D9B" w:rsidR="004A7F8F" w:rsidRDefault="004A7F8F" w:rsidP="00853F99">
      <w:pPr>
        <w:pStyle w:val="MDPI31text"/>
        <w:ind w:left="0" w:firstLine="0"/>
        <w:rPr>
          <w:lang w:val="en-GB"/>
        </w:rPr>
      </w:pPr>
    </w:p>
    <w:p w14:paraId="42370E53" w14:textId="17922127" w:rsidR="004A7F8F" w:rsidRDefault="004A7F8F" w:rsidP="00853F99">
      <w:pPr>
        <w:pStyle w:val="MDPI31text"/>
        <w:ind w:left="0" w:firstLine="0"/>
        <w:rPr>
          <w:lang w:val="en-GB"/>
        </w:rPr>
      </w:pPr>
    </w:p>
    <w:p w14:paraId="4667005D" w14:textId="1EAE58C9" w:rsidR="004A7F8F" w:rsidRDefault="004A7F8F" w:rsidP="00853F99">
      <w:pPr>
        <w:pStyle w:val="MDPI31text"/>
        <w:ind w:left="0" w:firstLine="0"/>
        <w:rPr>
          <w:lang w:val="en-GB"/>
        </w:rPr>
      </w:pPr>
    </w:p>
    <w:p w14:paraId="3E362093" w14:textId="3D8C84D7" w:rsidR="004A7F8F" w:rsidRDefault="004A7F8F" w:rsidP="00853F99">
      <w:pPr>
        <w:pStyle w:val="MDPI31text"/>
        <w:ind w:left="0" w:firstLine="0"/>
        <w:rPr>
          <w:lang w:val="en-GB"/>
        </w:rPr>
      </w:pPr>
    </w:p>
    <w:p w14:paraId="52D0F2FD" w14:textId="405083A5" w:rsidR="004A7F8F" w:rsidRDefault="004A7F8F" w:rsidP="00853F99">
      <w:pPr>
        <w:pStyle w:val="MDPI31text"/>
        <w:ind w:left="0" w:firstLine="0"/>
        <w:rPr>
          <w:lang w:val="en-GB"/>
        </w:rPr>
      </w:pPr>
    </w:p>
    <w:p w14:paraId="5B4D3B8B" w14:textId="3CF22607" w:rsidR="004A7F8F" w:rsidRDefault="004A7F8F" w:rsidP="00853F99">
      <w:pPr>
        <w:pStyle w:val="MDPI31text"/>
        <w:ind w:left="0" w:firstLine="0"/>
        <w:rPr>
          <w:lang w:val="en-GB"/>
        </w:rPr>
      </w:pPr>
    </w:p>
    <w:p w14:paraId="30A9AEEA" w14:textId="78A80EB6" w:rsidR="004A7F8F" w:rsidRDefault="004A7F8F" w:rsidP="00853F99">
      <w:pPr>
        <w:pStyle w:val="MDPI31text"/>
        <w:ind w:left="0" w:firstLine="0"/>
        <w:rPr>
          <w:lang w:val="en-GB"/>
        </w:rPr>
      </w:pPr>
    </w:p>
    <w:p w14:paraId="624955CD" w14:textId="7CA73888" w:rsidR="004A7F8F" w:rsidRDefault="004A7F8F" w:rsidP="00853F99">
      <w:pPr>
        <w:pStyle w:val="MDPI31text"/>
        <w:ind w:left="0" w:firstLine="0"/>
        <w:rPr>
          <w:lang w:val="en-GB"/>
        </w:rPr>
      </w:pPr>
    </w:p>
    <w:p w14:paraId="45FECEDA" w14:textId="468BDA7E" w:rsidR="004A7F8F" w:rsidRDefault="004A7F8F" w:rsidP="00853F99">
      <w:pPr>
        <w:pStyle w:val="MDPI31text"/>
        <w:ind w:left="0" w:firstLine="0"/>
        <w:rPr>
          <w:lang w:val="en-GB"/>
        </w:rPr>
      </w:pPr>
    </w:p>
    <w:p w14:paraId="6D35AD88" w14:textId="79179FBC" w:rsidR="004A7F8F" w:rsidRDefault="004A7F8F" w:rsidP="00853F99">
      <w:pPr>
        <w:pStyle w:val="MDPI31text"/>
        <w:ind w:left="0" w:firstLine="0"/>
        <w:rPr>
          <w:lang w:val="en-GB"/>
        </w:rPr>
      </w:pPr>
    </w:p>
    <w:p w14:paraId="482E0995" w14:textId="77777777" w:rsidR="004A7F8F" w:rsidRDefault="004A7F8F" w:rsidP="00853F99">
      <w:pPr>
        <w:pStyle w:val="MDPI31text"/>
        <w:ind w:left="0" w:firstLine="0"/>
        <w:rPr>
          <w:lang w:val="en-GB"/>
        </w:rPr>
      </w:pPr>
    </w:p>
    <w:p w14:paraId="2F1DA6A0" w14:textId="06AED7AB" w:rsidR="004A7F8F" w:rsidRPr="009F11D2" w:rsidRDefault="004A7F8F" w:rsidP="004A7F8F">
      <w:pPr>
        <w:pStyle w:val="MDPI51figurecaption"/>
        <w:ind w:left="0"/>
        <w:rPr>
          <w:lang w:val="en-GB"/>
        </w:rPr>
      </w:pPr>
      <w:r w:rsidRPr="009F11D2">
        <w:rPr>
          <w:b/>
          <w:lang w:val="en-GB"/>
        </w:rPr>
        <w:t xml:space="preserve">Figure </w:t>
      </w:r>
      <w:r>
        <w:rPr>
          <w:b/>
          <w:lang w:val="en-GB"/>
        </w:rPr>
        <w:t>2</w:t>
      </w:r>
      <w:r w:rsidRPr="009F11D2">
        <w:rPr>
          <w:b/>
          <w:lang w:val="en-GB"/>
        </w:rPr>
        <w:t xml:space="preserve">. </w:t>
      </w:r>
      <w:r w:rsidRPr="009F11D2">
        <w:rPr>
          <w:lang w:val="en-GB"/>
        </w:rPr>
        <w:t>Flow chart of identification, screening, and eligibility of the studies included (identification in [</w:t>
      </w:r>
      <w:r>
        <w:rPr>
          <w:lang w:val="en-GB"/>
        </w:rPr>
        <w:t>13</w:t>
      </w:r>
      <w:r w:rsidRPr="009F11D2">
        <w:rPr>
          <w:lang w:val="en-GB"/>
        </w:rPr>
        <w:t>])</w:t>
      </w:r>
    </w:p>
    <w:p w14:paraId="32119AD6" w14:textId="4BE08B31" w:rsidR="001B229E" w:rsidRDefault="001B229E" w:rsidP="0088376C">
      <w:pPr>
        <w:pStyle w:val="MDPI31text"/>
        <w:ind w:left="0" w:firstLine="0"/>
      </w:pPr>
    </w:p>
    <w:p w14:paraId="02D801FD" w14:textId="77777777" w:rsidR="001B229E" w:rsidRPr="009F11D2" w:rsidRDefault="001B229E" w:rsidP="004809E0">
      <w:pPr>
        <w:pStyle w:val="MDPI31text"/>
      </w:pPr>
    </w:p>
    <w:p w14:paraId="0CFF67A6" w14:textId="567D15FF" w:rsidR="00295B8A" w:rsidRPr="009F11D2" w:rsidRDefault="007012F3" w:rsidP="00E31FDA">
      <w:pPr>
        <w:pStyle w:val="MDPI31text"/>
      </w:pPr>
      <w:r w:rsidRPr="009F11D2">
        <w:br w:type="page"/>
      </w:r>
    </w:p>
    <w:p w14:paraId="5CC42187" w14:textId="6B472A15" w:rsidR="008E78F8" w:rsidRPr="009F11D2" w:rsidRDefault="008E78F8" w:rsidP="005868EA">
      <w:pPr>
        <w:pStyle w:val="MDPI52figure"/>
        <w:rPr>
          <w:lang w:val="en-GB"/>
        </w:rPr>
      </w:pPr>
    </w:p>
    <w:p w14:paraId="4538364A" w14:textId="38C9D47B" w:rsidR="008E78F8" w:rsidRPr="009F11D2" w:rsidRDefault="00575633" w:rsidP="005868EA">
      <w:pPr>
        <w:pStyle w:val="MDPI52figure"/>
        <w:rPr>
          <w:lang w:val="en-GB"/>
        </w:rPr>
      </w:pPr>
      <w:r w:rsidRPr="009F11D2">
        <w:rPr>
          <w:noProof/>
          <w:snapToGrid/>
          <w:lang w:val="en-GB"/>
        </w:rPr>
        <w:drawing>
          <wp:inline distT="0" distB="0" distL="0" distR="0" wp14:anchorId="4CAF3365" wp14:editId="323E3BB9">
            <wp:extent cx="5427963" cy="3916680"/>
            <wp:effectExtent l="0" t="0" r="1905" b="7620"/>
            <wp:docPr id="196110924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09240" name="Immagine 1961109240"/>
                    <pic:cNvPicPr/>
                  </pic:nvPicPr>
                  <pic:blipFill>
                    <a:blip r:embed="rId9"/>
                    <a:stretch>
                      <a:fillRect/>
                    </a:stretch>
                  </pic:blipFill>
                  <pic:spPr>
                    <a:xfrm>
                      <a:off x="0" y="0"/>
                      <a:ext cx="5435440" cy="3922075"/>
                    </a:xfrm>
                    <a:prstGeom prst="rect">
                      <a:avLst/>
                    </a:prstGeom>
                  </pic:spPr>
                </pic:pic>
              </a:graphicData>
            </a:graphic>
          </wp:inline>
        </w:drawing>
      </w:r>
      <w:r w:rsidRPr="009F11D2">
        <w:rPr>
          <w:noProof/>
          <w:snapToGrid/>
          <w:lang w:val="en-GB"/>
        </w:rPr>
        <w:drawing>
          <wp:inline distT="0" distB="0" distL="0" distR="0" wp14:anchorId="31E94E79" wp14:editId="15E62A09">
            <wp:extent cx="5493754" cy="3984625"/>
            <wp:effectExtent l="0" t="0" r="0" b="0"/>
            <wp:docPr id="90437379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73790" name="Immagine 904373790"/>
                    <pic:cNvPicPr/>
                  </pic:nvPicPr>
                  <pic:blipFill>
                    <a:blip r:embed="rId10"/>
                    <a:stretch>
                      <a:fillRect/>
                    </a:stretch>
                  </pic:blipFill>
                  <pic:spPr>
                    <a:xfrm>
                      <a:off x="0" y="0"/>
                      <a:ext cx="5512351" cy="3998114"/>
                    </a:xfrm>
                    <a:prstGeom prst="rect">
                      <a:avLst/>
                    </a:prstGeom>
                  </pic:spPr>
                </pic:pic>
              </a:graphicData>
            </a:graphic>
          </wp:inline>
        </w:drawing>
      </w:r>
    </w:p>
    <w:p w14:paraId="2164AC57" w14:textId="1AD0DEA8" w:rsidR="00FB5817" w:rsidRPr="009F11D2" w:rsidRDefault="005868EA" w:rsidP="0088376C">
      <w:pPr>
        <w:pStyle w:val="MDPI51figurecaption"/>
        <w:ind w:left="284"/>
        <w:jc w:val="both"/>
        <w:rPr>
          <w:lang w:val="en-GB"/>
        </w:rPr>
      </w:pPr>
      <w:r w:rsidRPr="009F11D2">
        <w:rPr>
          <w:b/>
          <w:lang w:val="en-GB"/>
        </w:rPr>
        <w:t xml:space="preserve">Figure </w:t>
      </w:r>
      <w:r w:rsidR="001B229E">
        <w:rPr>
          <w:b/>
          <w:lang w:val="en-GB"/>
        </w:rPr>
        <w:t>3</w:t>
      </w:r>
      <w:r w:rsidRPr="009F11D2">
        <w:rPr>
          <w:b/>
          <w:lang w:val="en-GB"/>
        </w:rPr>
        <w:t xml:space="preserve">. </w:t>
      </w:r>
      <w:r w:rsidR="00A34CFD" w:rsidRPr="009F11D2">
        <w:rPr>
          <w:lang w:val="en-GB"/>
        </w:rPr>
        <w:t xml:space="preserve">Pyramidal graph of the direction of miRNA expression (microRNA concentration in breast cancer cases versus controls) by type of specimens (only microRNAs that were analysed in two or more independent studies). </w:t>
      </w:r>
      <w:r w:rsidR="00FB0CF0" w:rsidRPr="009F11D2">
        <w:rPr>
          <w:lang w:val="en-GB"/>
        </w:rPr>
        <w:t>(</w:t>
      </w:r>
      <w:r w:rsidR="00C27A88" w:rsidRPr="009F11D2">
        <w:rPr>
          <w:b/>
          <w:bCs/>
          <w:lang w:val="en-GB"/>
        </w:rPr>
        <w:t>A</w:t>
      </w:r>
      <w:r w:rsidR="00FB0CF0" w:rsidRPr="009F11D2">
        <w:rPr>
          <w:lang w:val="en-GB"/>
        </w:rPr>
        <w:t>)</w:t>
      </w:r>
      <w:r w:rsidR="00A34CFD" w:rsidRPr="009F11D2">
        <w:rPr>
          <w:lang w:val="en-GB"/>
        </w:rPr>
        <w:t xml:space="preserve"> = plasma; </w:t>
      </w:r>
      <w:r w:rsidR="00FB0CF0" w:rsidRPr="009F11D2">
        <w:rPr>
          <w:lang w:val="en-GB"/>
        </w:rPr>
        <w:t>(</w:t>
      </w:r>
      <w:r w:rsidR="00C27A88" w:rsidRPr="009F11D2">
        <w:rPr>
          <w:b/>
          <w:bCs/>
          <w:lang w:val="en-GB"/>
        </w:rPr>
        <w:t>B</w:t>
      </w:r>
      <w:r w:rsidR="00FB0CF0" w:rsidRPr="009F11D2">
        <w:rPr>
          <w:lang w:val="en-GB"/>
        </w:rPr>
        <w:t>)</w:t>
      </w:r>
      <w:r w:rsidR="00A34CFD" w:rsidRPr="009F11D2">
        <w:rPr>
          <w:lang w:val="en-GB"/>
        </w:rPr>
        <w:t>= serum.</w:t>
      </w:r>
    </w:p>
    <w:p w14:paraId="259B3A57" w14:textId="5E0586A1" w:rsidR="009D3CF4" w:rsidRPr="0088376C" w:rsidRDefault="003C032A" w:rsidP="0088376C">
      <w:pPr>
        <w:pStyle w:val="MDPI52figure"/>
        <w:spacing w:line="240" w:lineRule="atLeast"/>
        <w:rPr>
          <w:sz w:val="12"/>
          <w:szCs w:val="12"/>
          <w:lang w:val="en-GB"/>
        </w:rPr>
      </w:pPr>
      <w:r w:rsidRPr="009F11D2">
        <w:rPr>
          <w:noProof/>
        </w:rPr>
        <w:lastRenderedPageBreak/>
        <w:drawing>
          <wp:inline distT="0" distB="0" distL="0" distR="0" wp14:anchorId="34F9C989" wp14:editId="7D7F7313">
            <wp:extent cx="6645910" cy="4443730"/>
            <wp:effectExtent l="0" t="0" r="2540" b="0"/>
            <wp:docPr id="618253184" name="Grafico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BE68504" w14:textId="006F380B" w:rsidR="009E70C0" w:rsidRPr="0088376C" w:rsidRDefault="003C032A" w:rsidP="0088376C">
      <w:pPr>
        <w:pStyle w:val="MDPI52figure"/>
        <w:contextualSpacing/>
        <w:rPr>
          <w:sz w:val="12"/>
          <w:szCs w:val="12"/>
          <w:lang w:val="en-GB"/>
        </w:rPr>
      </w:pPr>
      <w:r w:rsidRPr="009F11D2">
        <w:rPr>
          <w:noProof/>
        </w:rPr>
        <w:drawing>
          <wp:inline distT="0" distB="0" distL="0" distR="0" wp14:anchorId="50B1A383" wp14:editId="2E30352A">
            <wp:extent cx="6645910" cy="4099560"/>
            <wp:effectExtent l="0" t="0" r="2540" b="0"/>
            <wp:docPr id="1115161994" name="Grafico 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C285D6" w14:textId="7A82C0D8" w:rsidR="00E6340D" w:rsidRDefault="00A34CFD">
      <w:pPr>
        <w:pStyle w:val="MDPI51figurecaption"/>
        <w:spacing w:line="240" w:lineRule="auto"/>
        <w:contextualSpacing/>
        <w:rPr>
          <w:lang w:val="en-GB"/>
        </w:rPr>
      </w:pPr>
      <w:r w:rsidRPr="009F11D2">
        <w:rPr>
          <w:b/>
          <w:lang w:val="en-GB"/>
        </w:rPr>
        <w:lastRenderedPageBreak/>
        <w:t xml:space="preserve">Figure </w:t>
      </w:r>
      <w:r w:rsidR="001B229E">
        <w:rPr>
          <w:b/>
          <w:lang w:val="en-GB"/>
        </w:rPr>
        <w:t>4</w:t>
      </w:r>
      <w:r w:rsidRPr="009F11D2">
        <w:rPr>
          <w:b/>
          <w:lang w:val="en-GB"/>
        </w:rPr>
        <w:t xml:space="preserve">. </w:t>
      </w:r>
      <w:r w:rsidRPr="009F11D2">
        <w:rPr>
          <w:lang w:val="en-GB"/>
        </w:rPr>
        <w:t>Quality assessment with the QUADAS-2 tool [</w:t>
      </w:r>
      <w:r w:rsidR="00E31FDA" w:rsidRPr="009F11D2">
        <w:rPr>
          <w:lang w:val="en-GB"/>
        </w:rPr>
        <w:t>1</w:t>
      </w:r>
      <w:r w:rsidR="00A501F6">
        <w:rPr>
          <w:lang w:val="en-GB"/>
        </w:rPr>
        <w:t>8</w:t>
      </w:r>
      <w:r w:rsidRPr="009F11D2">
        <w:rPr>
          <w:lang w:val="en-GB"/>
        </w:rPr>
        <w:t>].</w:t>
      </w:r>
    </w:p>
    <w:p w14:paraId="1B15583D" w14:textId="77777777" w:rsidR="00853F99" w:rsidRPr="009F11D2" w:rsidRDefault="00853F99" w:rsidP="0088376C">
      <w:pPr>
        <w:pStyle w:val="MDPI51figurecaption"/>
        <w:spacing w:line="240" w:lineRule="auto"/>
        <w:contextualSpacing/>
        <w:rPr>
          <w:lang w:val="en-GB"/>
        </w:rPr>
      </w:pPr>
    </w:p>
    <w:p w14:paraId="12897C96" w14:textId="77777777" w:rsidR="00083A9A" w:rsidRDefault="00083A9A" w:rsidP="00083A9A">
      <w:pPr>
        <w:pStyle w:val="MDPI511onefigurecaption"/>
      </w:pPr>
      <w:r>
        <w:rPr>
          <w:b/>
          <w:bCs/>
        </w:rPr>
        <w:t>Table 1.</w:t>
      </w:r>
      <w:r>
        <w:t xml:space="preserve"> General features of the studies included in the systematic review on the role of microRNA in breast cancer diagnosis.</w:t>
      </w:r>
    </w:p>
    <w:p w14:paraId="3F7D37DF" w14:textId="77777777" w:rsidR="00083A9A" w:rsidRDefault="00083A9A" w:rsidP="00083A9A">
      <w:pPr>
        <w:pStyle w:val="MDPI511onefigurecaption"/>
      </w:pPr>
    </w:p>
    <w:tbl>
      <w:tblPr>
        <w:tblW w:w="10632" w:type="dxa"/>
        <w:jc w:val="center"/>
        <w:tblLook w:val="04A0" w:firstRow="1" w:lastRow="0" w:firstColumn="1" w:lastColumn="0" w:noHBand="0" w:noVBand="1"/>
      </w:tblPr>
      <w:tblGrid>
        <w:gridCol w:w="2040"/>
        <w:gridCol w:w="1362"/>
        <w:gridCol w:w="1701"/>
        <w:gridCol w:w="2040"/>
        <w:gridCol w:w="1788"/>
        <w:gridCol w:w="1701"/>
      </w:tblGrid>
      <w:tr w:rsidR="00083A9A" w14:paraId="20A8F6CC" w14:textId="77777777" w:rsidTr="00083A9A">
        <w:trPr>
          <w:trHeight w:val="300"/>
          <w:jc w:val="center"/>
        </w:trPr>
        <w:tc>
          <w:tcPr>
            <w:tcW w:w="2040" w:type="dxa"/>
            <w:tcBorders>
              <w:top w:val="single" w:sz="4" w:space="0" w:color="auto"/>
              <w:left w:val="nil"/>
              <w:bottom w:val="single" w:sz="8" w:space="0" w:color="auto"/>
              <w:right w:val="nil"/>
            </w:tcBorders>
            <w:noWrap/>
            <w:vAlign w:val="bottom"/>
            <w:hideMark/>
          </w:tcPr>
          <w:p w14:paraId="41D53463" w14:textId="77777777" w:rsidR="00083A9A" w:rsidRDefault="00083A9A">
            <w:pPr>
              <w:spacing w:line="240" w:lineRule="auto"/>
              <w:jc w:val="left"/>
              <w:rPr>
                <w:rFonts w:ascii="Calibri" w:eastAsia="Times New Roman" w:hAnsi="Calibri" w:cs="Calibri"/>
                <w:b/>
                <w:bCs/>
                <w:noProof w:val="0"/>
                <w:lang w:val="en-GB" w:eastAsia="en-GB"/>
              </w:rPr>
            </w:pPr>
            <w:r>
              <w:rPr>
                <w:rFonts w:ascii="Calibri" w:eastAsia="Times New Roman" w:hAnsi="Calibri" w:cs="Calibri"/>
                <w:b/>
                <w:bCs/>
                <w:noProof w:val="0"/>
                <w:lang w:val="en-GB" w:eastAsia="en-GB"/>
              </w:rPr>
              <w:t>First Author, Year</w:t>
            </w:r>
          </w:p>
        </w:tc>
        <w:tc>
          <w:tcPr>
            <w:tcW w:w="1362" w:type="dxa"/>
            <w:tcBorders>
              <w:top w:val="single" w:sz="4" w:space="0" w:color="auto"/>
              <w:left w:val="nil"/>
              <w:bottom w:val="single" w:sz="8" w:space="0" w:color="auto"/>
              <w:right w:val="nil"/>
            </w:tcBorders>
            <w:noWrap/>
            <w:vAlign w:val="bottom"/>
            <w:hideMark/>
          </w:tcPr>
          <w:p w14:paraId="2B4793A8" w14:textId="77777777" w:rsidR="00083A9A" w:rsidRDefault="00083A9A">
            <w:pPr>
              <w:spacing w:line="240" w:lineRule="auto"/>
              <w:jc w:val="left"/>
              <w:rPr>
                <w:rFonts w:ascii="Calibri" w:eastAsia="Times New Roman" w:hAnsi="Calibri" w:cs="Calibri"/>
                <w:b/>
                <w:bCs/>
                <w:noProof w:val="0"/>
                <w:lang w:val="en-GB" w:eastAsia="en-GB"/>
              </w:rPr>
            </w:pPr>
            <w:r>
              <w:rPr>
                <w:rFonts w:ascii="Calibri" w:eastAsia="Times New Roman" w:hAnsi="Calibri" w:cs="Calibri"/>
                <w:b/>
                <w:bCs/>
                <w:noProof w:val="0"/>
                <w:lang w:val="en-GB" w:eastAsia="en-GB"/>
              </w:rPr>
              <w:t>Country</w:t>
            </w:r>
          </w:p>
        </w:tc>
        <w:tc>
          <w:tcPr>
            <w:tcW w:w="1701" w:type="dxa"/>
            <w:tcBorders>
              <w:top w:val="single" w:sz="4" w:space="0" w:color="auto"/>
              <w:left w:val="nil"/>
              <w:bottom w:val="single" w:sz="8" w:space="0" w:color="auto"/>
              <w:right w:val="nil"/>
            </w:tcBorders>
            <w:noWrap/>
            <w:vAlign w:val="bottom"/>
            <w:hideMark/>
          </w:tcPr>
          <w:p w14:paraId="73F857C3" w14:textId="77777777" w:rsidR="00083A9A" w:rsidRDefault="00083A9A">
            <w:pPr>
              <w:spacing w:line="240" w:lineRule="auto"/>
              <w:jc w:val="left"/>
              <w:rPr>
                <w:rFonts w:ascii="Calibri" w:eastAsia="Times New Roman" w:hAnsi="Calibri" w:cs="Calibri"/>
                <w:b/>
                <w:bCs/>
                <w:noProof w:val="0"/>
                <w:lang w:val="en-GB" w:eastAsia="en-GB"/>
              </w:rPr>
            </w:pPr>
            <w:r>
              <w:rPr>
                <w:rFonts w:ascii="Calibri" w:eastAsia="Times New Roman" w:hAnsi="Calibri" w:cs="Calibri"/>
                <w:b/>
                <w:bCs/>
                <w:noProof w:val="0"/>
                <w:lang w:val="en-GB" w:eastAsia="en-GB"/>
              </w:rPr>
              <w:t>Specimen source</w:t>
            </w:r>
          </w:p>
        </w:tc>
        <w:tc>
          <w:tcPr>
            <w:tcW w:w="2040" w:type="dxa"/>
            <w:tcBorders>
              <w:top w:val="single" w:sz="4" w:space="0" w:color="auto"/>
              <w:left w:val="nil"/>
              <w:bottom w:val="single" w:sz="8" w:space="0" w:color="auto"/>
              <w:right w:val="nil"/>
            </w:tcBorders>
            <w:vAlign w:val="bottom"/>
            <w:hideMark/>
          </w:tcPr>
          <w:p w14:paraId="194BDBD6" w14:textId="77777777" w:rsidR="00083A9A" w:rsidRDefault="00083A9A">
            <w:pPr>
              <w:spacing w:line="240" w:lineRule="auto"/>
              <w:jc w:val="left"/>
              <w:rPr>
                <w:rFonts w:ascii="Calibri" w:eastAsia="Times New Roman" w:hAnsi="Calibri" w:cs="Calibri"/>
                <w:b/>
                <w:bCs/>
                <w:noProof w:val="0"/>
                <w:lang w:val="en-GB" w:eastAsia="en-GB"/>
              </w:rPr>
            </w:pPr>
            <w:r>
              <w:rPr>
                <w:rFonts w:ascii="Calibri" w:eastAsia="Times New Roman" w:hAnsi="Calibri" w:cs="Calibri"/>
                <w:b/>
                <w:bCs/>
                <w:noProof w:val="0"/>
                <w:lang w:val="en-GB" w:eastAsia="en-GB"/>
              </w:rPr>
              <w:t>Lab technique</w:t>
            </w:r>
          </w:p>
        </w:tc>
        <w:tc>
          <w:tcPr>
            <w:tcW w:w="1788" w:type="dxa"/>
            <w:tcBorders>
              <w:top w:val="single" w:sz="4" w:space="0" w:color="auto"/>
              <w:left w:val="nil"/>
              <w:bottom w:val="single" w:sz="8" w:space="0" w:color="auto"/>
              <w:right w:val="nil"/>
            </w:tcBorders>
            <w:noWrap/>
            <w:vAlign w:val="bottom"/>
            <w:hideMark/>
          </w:tcPr>
          <w:p w14:paraId="0E3D6E4C" w14:textId="77777777" w:rsidR="00083A9A" w:rsidRDefault="00083A9A">
            <w:pPr>
              <w:spacing w:line="240" w:lineRule="auto"/>
              <w:jc w:val="left"/>
              <w:rPr>
                <w:rFonts w:ascii="Calibri" w:eastAsia="Times New Roman" w:hAnsi="Calibri" w:cs="Calibri"/>
                <w:b/>
                <w:bCs/>
                <w:noProof w:val="0"/>
                <w:lang w:val="en-GB" w:eastAsia="en-GB"/>
              </w:rPr>
            </w:pPr>
            <w:r>
              <w:rPr>
                <w:rFonts w:ascii="Calibri" w:eastAsia="Times New Roman" w:hAnsi="Calibri" w:cs="Calibri"/>
                <w:b/>
                <w:bCs/>
                <w:noProof w:val="0"/>
                <w:lang w:val="en-GB" w:eastAsia="en-GB"/>
              </w:rPr>
              <w:t>Cases size</w:t>
            </w:r>
          </w:p>
        </w:tc>
        <w:tc>
          <w:tcPr>
            <w:tcW w:w="1701" w:type="dxa"/>
            <w:tcBorders>
              <w:top w:val="single" w:sz="4" w:space="0" w:color="auto"/>
              <w:left w:val="nil"/>
              <w:bottom w:val="single" w:sz="8" w:space="0" w:color="auto"/>
              <w:right w:val="nil"/>
            </w:tcBorders>
            <w:noWrap/>
            <w:vAlign w:val="bottom"/>
            <w:hideMark/>
          </w:tcPr>
          <w:p w14:paraId="65BD0D02" w14:textId="77777777" w:rsidR="00083A9A" w:rsidRDefault="00083A9A">
            <w:pPr>
              <w:spacing w:line="240" w:lineRule="auto"/>
              <w:jc w:val="left"/>
              <w:rPr>
                <w:rFonts w:ascii="Calibri" w:eastAsia="Times New Roman" w:hAnsi="Calibri" w:cs="Calibri"/>
                <w:b/>
                <w:bCs/>
                <w:noProof w:val="0"/>
                <w:lang w:val="en-GB" w:eastAsia="en-GB"/>
              </w:rPr>
            </w:pPr>
            <w:r>
              <w:rPr>
                <w:rFonts w:ascii="Calibri" w:eastAsia="Times New Roman" w:hAnsi="Calibri" w:cs="Calibri"/>
                <w:b/>
                <w:bCs/>
                <w:noProof w:val="0"/>
                <w:lang w:val="en-GB" w:eastAsia="en-GB"/>
              </w:rPr>
              <w:t>Controls size</w:t>
            </w:r>
          </w:p>
        </w:tc>
      </w:tr>
      <w:tr w:rsidR="00083A9A" w14:paraId="798A135A" w14:textId="77777777" w:rsidTr="00083A9A">
        <w:trPr>
          <w:trHeight w:val="288"/>
          <w:jc w:val="center"/>
        </w:trPr>
        <w:tc>
          <w:tcPr>
            <w:tcW w:w="2040" w:type="dxa"/>
            <w:noWrap/>
            <w:hideMark/>
          </w:tcPr>
          <w:p w14:paraId="0D10A743"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Schrauder MG, 2012</w:t>
            </w:r>
          </w:p>
        </w:tc>
        <w:tc>
          <w:tcPr>
            <w:tcW w:w="1362" w:type="dxa"/>
            <w:noWrap/>
            <w:hideMark/>
          </w:tcPr>
          <w:p w14:paraId="52ED5CD4"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Germany</w:t>
            </w:r>
          </w:p>
        </w:tc>
        <w:tc>
          <w:tcPr>
            <w:tcW w:w="1701" w:type="dxa"/>
            <w:noWrap/>
            <w:hideMark/>
          </w:tcPr>
          <w:p w14:paraId="770F0049"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Blood</w:t>
            </w:r>
          </w:p>
        </w:tc>
        <w:tc>
          <w:tcPr>
            <w:tcW w:w="2040" w:type="dxa"/>
            <w:hideMark/>
          </w:tcPr>
          <w:p w14:paraId="158AF778" w14:textId="224FE861" w:rsidR="00083A9A" w:rsidRPr="00120935" w:rsidRDefault="00120935">
            <w:pPr>
              <w:spacing w:line="240" w:lineRule="auto"/>
              <w:jc w:val="left"/>
              <w:rPr>
                <w:rFonts w:ascii="Calibri" w:eastAsia="Times New Roman" w:hAnsi="Calibri" w:cs="Calibri"/>
                <w:noProof w:val="0"/>
                <w:lang w:val="it-IT" w:eastAsia="en-GB"/>
              </w:rPr>
            </w:pPr>
            <w:proofErr w:type="spellStart"/>
            <w:r w:rsidRPr="00120935">
              <w:rPr>
                <w:rFonts w:ascii="Calibri" w:eastAsia="Times New Roman" w:hAnsi="Calibri" w:cs="Calibri"/>
                <w:noProof w:val="0"/>
                <w:lang w:val="it-IT" w:eastAsia="en-GB"/>
              </w:rPr>
              <w:t>Geniom</w:t>
            </w:r>
            <w:proofErr w:type="spellEnd"/>
            <w:r w:rsidRPr="00120935">
              <w:rPr>
                <w:rFonts w:ascii="Calibri" w:eastAsia="Times New Roman" w:hAnsi="Calibri" w:cs="Calibri"/>
                <w:noProof w:val="0"/>
                <w:lang w:val="it-IT" w:eastAsia="en-GB"/>
              </w:rPr>
              <w:t xml:space="preserve"> Biochip </w:t>
            </w:r>
            <w:proofErr w:type="spellStart"/>
            <w:r w:rsidRPr="00120935">
              <w:rPr>
                <w:rFonts w:ascii="Calibri" w:eastAsia="Times New Roman" w:hAnsi="Calibri" w:cs="Calibri"/>
                <w:noProof w:val="0"/>
                <w:lang w:val="it-IT" w:eastAsia="en-GB"/>
              </w:rPr>
              <w:t>miRNA</w:t>
            </w:r>
            <w:proofErr w:type="spellEnd"/>
            <w:r w:rsidRPr="00120935">
              <w:rPr>
                <w:rFonts w:ascii="Calibri" w:eastAsia="Times New Roman" w:hAnsi="Calibri" w:cs="Calibri"/>
                <w:noProof w:val="0"/>
                <w:lang w:val="it-IT" w:eastAsia="en-GB"/>
              </w:rPr>
              <w:t xml:space="preserve"> homo sapiens</w:t>
            </w:r>
          </w:p>
        </w:tc>
        <w:tc>
          <w:tcPr>
            <w:tcW w:w="1788" w:type="dxa"/>
            <w:noWrap/>
            <w:hideMark/>
          </w:tcPr>
          <w:p w14:paraId="0F446F51"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48</w:t>
            </w:r>
          </w:p>
        </w:tc>
        <w:tc>
          <w:tcPr>
            <w:tcW w:w="1701" w:type="dxa"/>
            <w:noWrap/>
            <w:hideMark/>
          </w:tcPr>
          <w:p w14:paraId="4F6F3D2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57</w:t>
            </w:r>
          </w:p>
        </w:tc>
      </w:tr>
      <w:tr w:rsidR="00083A9A" w14:paraId="3EAD3E8F" w14:textId="77777777" w:rsidTr="00083A9A">
        <w:trPr>
          <w:trHeight w:val="576"/>
          <w:jc w:val="center"/>
        </w:trPr>
        <w:tc>
          <w:tcPr>
            <w:tcW w:w="2040" w:type="dxa"/>
            <w:tcBorders>
              <w:top w:val="single" w:sz="4" w:space="0" w:color="auto"/>
              <w:left w:val="nil"/>
              <w:bottom w:val="nil"/>
              <w:right w:val="nil"/>
            </w:tcBorders>
            <w:noWrap/>
            <w:hideMark/>
          </w:tcPr>
          <w:p w14:paraId="41154C25"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Wu Q, 2012</w:t>
            </w:r>
          </w:p>
        </w:tc>
        <w:tc>
          <w:tcPr>
            <w:tcW w:w="1362" w:type="dxa"/>
            <w:tcBorders>
              <w:top w:val="single" w:sz="4" w:space="0" w:color="auto"/>
              <w:left w:val="nil"/>
              <w:bottom w:val="nil"/>
              <w:right w:val="nil"/>
            </w:tcBorders>
            <w:noWrap/>
            <w:hideMark/>
          </w:tcPr>
          <w:p w14:paraId="6917095F"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China</w:t>
            </w:r>
          </w:p>
        </w:tc>
        <w:tc>
          <w:tcPr>
            <w:tcW w:w="1701" w:type="dxa"/>
            <w:tcBorders>
              <w:top w:val="single" w:sz="4" w:space="0" w:color="auto"/>
              <w:left w:val="nil"/>
              <w:bottom w:val="nil"/>
              <w:right w:val="nil"/>
            </w:tcBorders>
            <w:noWrap/>
            <w:hideMark/>
          </w:tcPr>
          <w:p w14:paraId="33CF6ADD"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Serum</w:t>
            </w:r>
          </w:p>
        </w:tc>
        <w:tc>
          <w:tcPr>
            <w:tcW w:w="2040" w:type="dxa"/>
            <w:tcBorders>
              <w:top w:val="single" w:sz="4" w:space="0" w:color="auto"/>
              <w:left w:val="nil"/>
              <w:bottom w:val="nil"/>
              <w:right w:val="nil"/>
            </w:tcBorders>
            <w:hideMark/>
          </w:tcPr>
          <w:p w14:paraId="37436299"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 xml:space="preserve">Life Technologies </w:t>
            </w:r>
            <w:proofErr w:type="spellStart"/>
            <w:r>
              <w:rPr>
                <w:rFonts w:ascii="Calibri" w:eastAsia="Times New Roman" w:hAnsi="Calibri" w:cs="Calibri"/>
                <w:noProof w:val="0"/>
                <w:lang w:val="en-GB" w:eastAsia="en-GB"/>
              </w:rPr>
              <w:t>SOLiD</w:t>
            </w:r>
            <w:proofErr w:type="spellEnd"/>
            <w:r>
              <w:rPr>
                <w:rFonts w:ascii="Calibri" w:eastAsia="Times New Roman" w:hAnsi="Calibri" w:cs="Calibri"/>
                <w:noProof w:val="0"/>
                <w:lang w:val="en-GB" w:eastAsia="en-GB"/>
              </w:rPr>
              <w:t>™ sequencing base miRNA expression profiling</w:t>
            </w:r>
          </w:p>
        </w:tc>
        <w:tc>
          <w:tcPr>
            <w:tcW w:w="1788" w:type="dxa"/>
            <w:tcBorders>
              <w:top w:val="single" w:sz="4" w:space="0" w:color="auto"/>
              <w:left w:val="nil"/>
              <w:bottom w:val="nil"/>
              <w:right w:val="nil"/>
            </w:tcBorders>
            <w:noWrap/>
            <w:hideMark/>
          </w:tcPr>
          <w:p w14:paraId="2F2A57E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50</w:t>
            </w:r>
          </w:p>
        </w:tc>
        <w:tc>
          <w:tcPr>
            <w:tcW w:w="1701" w:type="dxa"/>
            <w:tcBorders>
              <w:top w:val="single" w:sz="4" w:space="0" w:color="auto"/>
              <w:left w:val="nil"/>
              <w:bottom w:val="nil"/>
              <w:right w:val="nil"/>
            </w:tcBorders>
            <w:noWrap/>
            <w:hideMark/>
          </w:tcPr>
          <w:p w14:paraId="067B2E56"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50</w:t>
            </w:r>
          </w:p>
        </w:tc>
      </w:tr>
      <w:tr w:rsidR="00083A9A" w14:paraId="62419608" w14:textId="77777777" w:rsidTr="00083A9A">
        <w:trPr>
          <w:trHeight w:val="288"/>
          <w:jc w:val="center"/>
        </w:trPr>
        <w:tc>
          <w:tcPr>
            <w:tcW w:w="2040" w:type="dxa"/>
            <w:tcBorders>
              <w:top w:val="single" w:sz="4" w:space="0" w:color="auto"/>
              <w:left w:val="nil"/>
              <w:bottom w:val="nil"/>
              <w:right w:val="nil"/>
            </w:tcBorders>
            <w:noWrap/>
            <w:hideMark/>
          </w:tcPr>
          <w:p w14:paraId="1745B8F6"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Chan M, 2013</w:t>
            </w:r>
          </w:p>
        </w:tc>
        <w:tc>
          <w:tcPr>
            <w:tcW w:w="1362" w:type="dxa"/>
            <w:tcBorders>
              <w:top w:val="single" w:sz="4" w:space="0" w:color="auto"/>
              <w:left w:val="nil"/>
              <w:bottom w:val="nil"/>
              <w:right w:val="nil"/>
            </w:tcBorders>
            <w:noWrap/>
            <w:hideMark/>
          </w:tcPr>
          <w:p w14:paraId="68D57401"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Singapore</w:t>
            </w:r>
          </w:p>
        </w:tc>
        <w:tc>
          <w:tcPr>
            <w:tcW w:w="1701" w:type="dxa"/>
            <w:tcBorders>
              <w:top w:val="single" w:sz="4" w:space="0" w:color="auto"/>
              <w:left w:val="nil"/>
              <w:bottom w:val="nil"/>
              <w:right w:val="nil"/>
            </w:tcBorders>
            <w:noWrap/>
            <w:hideMark/>
          </w:tcPr>
          <w:p w14:paraId="5FD044DF"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Serum</w:t>
            </w:r>
          </w:p>
        </w:tc>
        <w:tc>
          <w:tcPr>
            <w:tcW w:w="2040" w:type="dxa"/>
            <w:tcBorders>
              <w:top w:val="single" w:sz="4" w:space="0" w:color="auto"/>
              <w:left w:val="nil"/>
              <w:bottom w:val="nil"/>
              <w:right w:val="nil"/>
            </w:tcBorders>
            <w:hideMark/>
          </w:tcPr>
          <w:p w14:paraId="53EEF82D"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Agilent Human miRNA microarray</w:t>
            </w:r>
          </w:p>
        </w:tc>
        <w:tc>
          <w:tcPr>
            <w:tcW w:w="1788" w:type="dxa"/>
            <w:tcBorders>
              <w:top w:val="single" w:sz="4" w:space="0" w:color="auto"/>
              <w:left w:val="nil"/>
              <w:bottom w:val="nil"/>
              <w:right w:val="nil"/>
            </w:tcBorders>
            <w:noWrap/>
            <w:hideMark/>
          </w:tcPr>
          <w:p w14:paraId="11B3B609"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32</w:t>
            </w:r>
          </w:p>
        </w:tc>
        <w:tc>
          <w:tcPr>
            <w:tcW w:w="1701" w:type="dxa"/>
            <w:tcBorders>
              <w:top w:val="single" w:sz="4" w:space="0" w:color="auto"/>
              <w:left w:val="nil"/>
              <w:bottom w:val="nil"/>
              <w:right w:val="nil"/>
            </w:tcBorders>
            <w:noWrap/>
            <w:hideMark/>
          </w:tcPr>
          <w:p w14:paraId="365B2906"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22</w:t>
            </w:r>
          </w:p>
        </w:tc>
      </w:tr>
      <w:tr w:rsidR="00083A9A" w14:paraId="14F125A2" w14:textId="77777777" w:rsidTr="00083A9A">
        <w:trPr>
          <w:trHeight w:val="288"/>
          <w:jc w:val="center"/>
        </w:trPr>
        <w:tc>
          <w:tcPr>
            <w:tcW w:w="2040" w:type="dxa"/>
            <w:tcBorders>
              <w:top w:val="single" w:sz="4" w:space="0" w:color="auto"/>
              <w:left w:val="nil"/>
              <w:bottom w:val="nil"/>
              <w:right w:val="nil"/>
            </w:tcBorders>
            <w:noWrap/>
            <w:hideMark/>
          </w:tcPr>
          <w:p w14:paraId="09259C5B"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Cuk K, 2013</w:t>
            </w:r>
          </w:p>
        </w:tc>
        <w:tc>
          <w:tcPr>
            <w:tcW w:w="1362" w:type="dxa"/>
            <w:tcBorders>
              <w:top w:val="single" w:sz="4" w:space="0" w:color="auto"/>
              <w:left w:val="nil"/>
              <w:bottom w:val="nil"/>
              <w:right w:val="nil"/>
            </w:tcBorders>
            <w:noWrap/>
            <w:hideMark/>
          </w:tcPr>
          <w:p w14:paraId="02EC14AC"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Germany</w:t>
            </w:r>
          </w:p>
        </w:tc>
        <w:tc>
          <w:tcPr>
            <w:tcW w:w="1701" w:type="dxa"/>
            <w:tcBorders>
              <w:top w:val="single" w:sz="4" w:space="0" w:color="auto"/>
              <w:left w:val="nil"/>
              <w:bottom w:val="nil"/>
              <w:right w:val="nil"/>
            </w:tcBorders>
            <w:noWrap/>
            <w:hideMark/>
          </w:tcPr>
          <w:p w14:paraId="35E1B425"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Plasma</w:t>
            </w:r>
          </w:p>
        </w:tc>
        <w:tc>
          <w:tcPr>
            <w:tcW w:w="2040" w:type="dxa"/>
            <w:tcBorders>
              <w:top w:val="single" w:sz="4" w:space="0" w:color="auto"/>
              <w:left w:val="nil"/>
              <w:bottom w:val="nil"/>
              <w:right w:val="nil"/>
            </w:tcBorders>
            <w:hideMark/>
          </w:tcPr>
          <w:p w14:paraId="2EC8C8FC" w14:textId="5EAAA075" w:rsidR="00083A9A" w:rsidRDefault="00120935">
            <w:pPr>
              <w:spacing w:line="240" w:lineRule="auto"/>
              <w:jc w:val="left"/>
              <w:rPr>
                <w:rFonts w:ascii="Calibri" w:eastAsia="Times New Roman" w:hAnsi="Calibri" w:cs="Calibri"/>
                <w:noProof w:val="0"/>
                <w:lang w:val="en-GB" w:eastAsia="en-GB"/>
              </w:rPr>
            </w:pPr>
            <w:r w:rsidRPr="00120935">
              <w:rPr>
                <w:rFonts w:ascii="Calibri" w:eastAsia="Times New Roman" w:hAnsi="Calibri" w:cs="Calibri"/>
                <w:noProof w:val="0"/>
                <w:lang w:val="en-GB" w:eastAsia="en-GB"/>
              </w:rPr>
              <w:t>TLDA human MicroRNA Cards A v2.1 &amp; B v2.0</w:t>
            </w:r>
          </w:p>
        </w:tc>
        <w:tc>
          <w:tcPr>
            <w:tcW w:w="1788" w:type="dxa"/>
            <w:tcBorders>
              <w:top w:val="single" w:sz="4" w:space="0" w:color="auto"/>
              <w:left w:val="nil"/>
              <w:bottom w:val="nil"/>
              <w:right w:val="nil"/>
            </w:tcBorders>
            <w:noWrap/>
            <w:hideMark/>
          </w:tcPr>
          <w:p w14:paraId="67D33859"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10</w:t>
            </w:r>
          </w:p>
        </w:tc>
        <w:tc>
          <w:tcPr>
            <w:tcW w:w="1701" w:type="dxa"/>
            <w:tcBorders>
              <w:top w:val="single" w:sz="4" w:space="0" w:color="auto"/>
              <w:left w:val="nil"/>
              <w:bottom w:val="nil"/>
              <w:right w:val="nil"/>
            </w:tcBorders>
            <w:noWrap/>
            <w:hideMark/>
          </w:tcPr>
          <w:p w14:paraId="2D258F24"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10</w:t>
            </w:r>
          </w:p>
        </w:tc>
      </w:tr>
      <w:tr w:rsidR="00083A9A" w14:paraId="7D563FCE" w14:textId="77777777" w:rsidTr="00083A9A">
        <w:trPr>
          <w:trHeight w:val="288"/>
          <w:jc w:val="center"/>
        </w:trPr>
        <w:tc>
          <w:tcPr>
            <w:tcW w:w="2040" w:type="dxa"/>
            <w:tcBorders>
              <w:top w:val="single" w:sz="4" w:space="0" w:color="auto"/>
              <w:left w:val="nil"/>
              <w:bottom w:val="nil"/>
              <w:right w:val="nil"/>
            </w:tcBorders>
            <w:noWrap/>
            <w:hideMark/>
          </w:tcPr>
          <w:p w14:paraId="023D6B42"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Enders K O Ng, 2013</w:t>
            </w:r>
          </w:p>
        </w:tc>
        <w:tc>
          <w:tcPr>
            <w:tcW w:w="1362" w:type="dxa"/>
            <w:tcBorders>
              <w:top w:val="single" w:sz="4" w:space="0" w:color="auto"/>
              <w:left w:val="nil"/>
              <w:bottom w:val="nil"/>
              <w:right w:val="nil"/>
            </w:tcBorders>
            <w:noWrap/>
            <w:hideMark/>
          </w:tcPr>
          <w:p w14:paraId="09486752"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USA</w:t>
            </w:r>
          </w:p>
        </w:tc>
        <w:tc>
          <w:tcPr>
            <w:tcW w:w="1701" w:type="dxa"/>
            <w:tcBorders>
              <w:top w:val="single" w:sz="4" w:space="0" w:color="auto"/>
              <w:left w:val="nil"/>
              <w:bottom w:val="nil"/>
              <w:right w:val="nil"/>
            </w:tcBorders>
            <w:noWrap/>
            <w:hideMark/>
          </w:tcPr>
          <w:p w14:paraId="39B06BF0"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Plasma</w:t>
            </w:r>
          </w:p>
        </w:tc>
        <w:tc>
          <w:tcPr>
            <w:tcW w:w="2040" w:type="dxa"/>
            <w:tcBorders>
              <w:top w:val="single" w:sz="4" w:space="0" w:color="auto"/>
              <w:left w:val="nil"/>
              <w:bottom w:val="nil"/>
              <w:right w:val="nil"/>
            </w:tcBorders>
            <w:hideMark/>
          </w:tcPr>
          <w:p w14:paraId="4029BB08" w14:textId="4F4480D4" w:rsidR="00083A9A" w:rsidRDefault="00120935">
            <w:pPr>
              <w:spacing w:line="240" w:lineRule="auto"/>
              <w:jc w:val="left"/>
              <w:rPr>
                <w:rFonts w:ascii="Calibri" w:eastAsia="Times New Roman" w:hAnsi="Calibri" w:cs="Calibri"/>
                <w:noProof w:val="0"/>
                <w:lang w:val="en-GB" w:eastAsia="en-GB"/>
              </w:rPr>
            </w:pPr>
            <w:r w:rsidRPr="00120935">
              <w:rPr>
                <w:rFonts w:ascii="Calibri" w:eastAsia="Times New Roman" w:hAnsi="Calibri" w:cs="Calibri"/>
                <w:noProof w:val="0"/>
                <w:lang w:val="en-GB" w:eastAsia="en-GB"/>
              </w:rPr>
              <w:t>TLDA human MicroRNA Cards A v2.1 &amp; B v2.0</w:t>
            </w:r>
          </w:p>
        </w:tc>
        <w:tc>
          <w:tcPr>
            <w:tcW w:w="1788" w:type="dxa"/>
            <w:tcBorders>
              <w:top w:val="single" w:sz="4" w:space="0" w:color="auto"/>
              <w:left w:val="nil"/>
              <w:bottom w:val="nil"/>
              <w:right w:val="nil"/>
            </w:tcBorders>
            <w:noWrap/>
            <w:hideMark/>
          </w:tcPr>
          <w:p w14:paraId="1BF8FF32"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5</w:t>
            </w:r>
          </w:p>
        </w:tc>
        <w:tc>
          <w:tcPr>
            <w:tcW w:w="1701" w:type="dxa"/>
            <w:tcBorders>
              <w:top w:val="single" w:sz="4" w:space="0" w:color="auto"/>
              <w:left w:val="nil"/>
              <w:bottom w:val="nil"/>
              <w:right w:val="nil"/>
            </w:tcBorders>
            <w:noWrap/>
            <w:hideMark/>
          </w:tcPr>
          <w:p w14:paraId="3A62DA1C"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5</w:t>
            </w:r>
          </w:p>
        </w:tc>
      </w:tr>
      <w:tr w:rsidR="00083A9A" w14:paraId="5C8BC3FD" w14:textId="77777777" w:rsidTr="00083A9A">
        <w:trPr>
          <w:trHeight w:val="288"/>
          <w:jc w:val="center"/>
        </w:trPr>
        <w:tc>
          <w:tcPr>
            <w:tcW w:w="2040" w:type="dxa"/>
            <w:tcBorders>
              <w:top w:val="single" w:sz="4" w:space="0" w:color="auto"/>
              <w:left w:val="nil"/>
              <w:bottom w:val="nil"/>
              <w:right w:val="nil"/>
            </w:tcBorders>
            <w:noWrap/>
            <w:hideMark/>
          </w:tcPr>
          <w:p w14:paraId="70DAC7A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Godfrey AC, 2013</w:t>
            </w:r>
          </w:p>
        </w:tc>
        <w:tc>
          <w:tcPr>
            <w:tcW w:w="1362" w:type="dxa"/>
            <w:tcBorders>
              <w:top w:val="single" w:sz="4" w:space="0" w:color="auto"/>
              <w:left w:val="nil"/>
              <w:bottom w:val="nil"/>
              <w:right w:val="nil"/>
            </w:tcBorders>
            <w:noWrap/>
            <w:hideMark/>
          </w:tcPr>
          <w:p w14:paraId="142A61C2"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USA</w:t>
            </w:r>
          </w:p>
        </w:tc>
        <w:tc>
          <w:tcPr>
            <w:tcW w:w="1701" w:type="dxa"/>
            <w:tcBorders>
              <w:top w:val="single" w:sz="4" w:space="0" w:color="auto"/>
              <w:left w:val="nil"/>
              <w:bottom w:val="nil"/>
              <w:right w:val="nil"/>
            </w:tcBorders>
            <w:noWrap/>
            <w:hideMark/>
          </w:tcPr>
          <w:p w14:paraId="38F50E5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Serum</w:t>
            </w:r>
          </w:p>
        </w:tc>
        <w:tc>
          <w:tcPr>
            <w:tcW w:w="2040" w:type="dxa"/>
            <w:tcBorders>
              <w:top w:val="single" w:sz="4" w:space="0" w:color="auto"/>
              <w:left w:val="nil"/>
              <w:bottom w:val="nil"/>
              <w:right w:val="nil"/>
            </w:tcBorders>
            <w:hideMark/>
          </w:tcPr>
          <w:p w14:paraId="2C3408A8" w14:textId="77777777" w:rsidR="00083A9A" w:rsidRDefault="00083A9A">
            <w:pPr>
              <w:spacing w:line="240" w:lineRule="auto"/>
              <w:jc w:val="left"/>
              <w:rPr>
                <w:rFonts w:ascii="Calibri" w:eastAsia="Times New Roman" w:hAnsi="Calibri" w:cs="Calibri"/>
                <w:noProof w:val="0"/>
                <w:lang w:val="en-GB" w:eastAsia="en-GB"/>
              </w:rPr>
            </w:pPr>
            <w:proofErr w:type="spellStart"/>
            <w:r>
              <w:rPr>
                <w:rFonts w:ascii="Calibri" w:eastAsia="Times New Roman" w:hAnsi="Calibri" w:cs="Calibri"/>
                <w:noProof w:val="0"/>
                <w:lang w:val="en-GB" w:eastAsia="en-GB"/>
              </w:rPr>
              <w:t>Affimetrix</w:t>
            </w:r>
            <w:proofErr w:type="spellEnd"/>
            <w:r>
              <w:rPr>
                <w:rFonts w:ascii="Calibri" w:eastAsia="Times New Roman" w:hAnsi="Calibri" w:cs="Calibri"/>
                <w:noProof w:val="0"/>
                <w:lang w:val="en-GB" w:eastAsia="en-GB"/>
              </w:rPr>
              <w:t xml:space="preserve"> </w:t>
            </w:r>
            <w:proofErr w:type="spellStart"/>
            <w:r>
              <w:rPr>
                <w:rFonts w:ascii="Calibri" w:eastAsia="Times New Roman" w:hAnsi="Calibri" w:cs="Calibri"/>
                <w:noProof w:val="0"/>
                <w:lang w:val="en-GB" w:eastAsia="en-GB"/>
              </w:rPr>
              <w:t>GeneChip</w:t>
            </w:r>
            <w:proofErr w:type="spellEnd"/>
            <w:r>
              <w:rPr>
                <w:rFonts w:ascii="Calibri" w:eastAsia="Times New Roman" w:hAnsi="Calibri" w:cs="Calibri"/>
                <w:noProof w:val="0"/>
                <w:lang w:val="en-GB" w:eastAsia="en-GB"/>
              </w:rPr>
              <w:t xml:space="preserve"> miRNA array</w:t>
            </w:r>
          </w:p>
        </w:tc>
        <w:tc>
          <w:tcPr>
            <w:tcW w:w="1788" w:type="dxa"/>
            <w:tcBorders>
              <w:top w:val="single" w:sz="4" w:space="0" w:color="auto"/>
              <w:left w:val="nil"/>
              <w:bottom w:val="nil"/>
              <w:right w:val="nil"/>
            </w:tcBorders>
            <w:noWrap/>
            <w:hideMark/>
          </w:tcPr>
          <w:p w14:paraId="633CE1D5"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205</w:t>
            </w:r>
          </w:p>
        </w:tc>
        <w:tc>
          <w:tcPr>
            <w:tcW w:w="1701" w:type="dxa"/>
            <w:tcBorders>
              <w:top w:val="single" w:sz="4" w:space="0" w:color="auto"/>
              <w:left w:val="nil"/>
              <w:bottom w:val="nil"/>
              <w:right w:val="nil"/>
            </w:tcBorders>
            <w:noWrap/>
            <w:hideMark/>
          </w:tcPr>
          <w:p w14:paraId="31B08930"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205</w:t>
            </w:r>
          </w:p>
        </w:tc>
      </w:tr>
      <w:tr w:rsidR="00083A9A" w14:paraId="09C43C37" w14:textId="77777777" w:rsidTr="00083A9A">
        <w:trPr>
          <w:trHeight w:val="288"/>
          <w:jc w:val="center"/>
        </w:trPr>
        <w:tc>
          <w:tcPr>
            <w:tcW w:w="2040" w:type="dxa"/>
            <w:tcBorders>
              <w:top w:val="single" w:sz="4" w:space="0" w:color="auto"/>
              <w:left w:val="nil"/>
              <w:bottom w:val="nil"/>
              <w:right w:val="nil"/>
            </w:tcBorders>
            <w:noWrap/>
            <w:hideMark/>
          </w:tcPr>
          <w:p w14:paraId="78EA9AAC"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Kodahl AR, 2014</w:t>
            </w:r>
          </w:p>
        </w:tc>
        <w:tc>
          <w:tcPr>
            <w:tcW w:w="1362" w:type="dxa"/>
            <w:tcBorders>
              <w:top w:val="single" w:sz="4" w:space="0" w:color="auto"/>
              <w:left w:val="nil"/>
              <w:bottom w:val="nil"/>
              <w:right w:val="nil"/>
            </w:tcBorders>
            <w:noWrap/>
            <w:hideMark/>
          </w:tcPr>
          <w:p w14:paraId="5B3CA98D"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Denmark</w:t>
            </w:r>
          </w:p>
        </w:tc>
        <w:tc>
          <w:tcPr>
            <w:tcW w:w="1701" w:type="dxa"/>
            <w:tcBorders>
              <w:top w:val="single" w:sz="4" w:space="0" w:color="auto"/>
              <w:left w:val="nil"/>
              <w:bottom w:val="nil"/>
              <w:right w:val="nil"/>
            </w:tcBorders>
            <w:noWrap/>
            <w:hideMark/>
          </w:tcPr>
          <w:p w14:paraId="414163CF"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Serum</w:t>
            </w:r>
          </w:p>
        </w:tc>
        <w:tc>
          <w:tcPr>
            <w:tcW w:w="2040" w:type="dxa"/>
            <w:tcBorders>
              <w:top w:val="single" w:sz="4" w:space="0" w:color="auto"/>
              <w:left w:val="nil"/>
              <w:bottom w:val="nil"/>
              <w:right w:val="nil"/>
            </w:tcBorders>
            <w:hideMark/>
          </w:tcPr>
          <w:p w14:paraId="049ED106" w14:textId="77777777" w:rsidR="00083A9A" w:rsidRDefault="00083A9A">
            <w:pPr>
              <w:spacing w:line="240" w:lineRule="auto"/>
              <w:jc w:val="left"/>
              <w:rPr>
                <w:rFonts w:ascii="Calibri" w:eastAsia="Times New Roman" w:hAnsi="Calibri" w:cs="Calibri"/>
                <w:noProof w:val="0"/>
                <w:lang w:val="en-GB" w:eastAsia="en-GB"/>
              </w:rPr>
            </w:pPr>
            <w:proofErr w:type="spellStart"/>
            <w:r>
              <w:rPr>
                <w:rFonts w:ascii="Calibri" w:eastAsia="Times New Roman" w:hAnsi="Calibri" w:cs="Calibri"/>
                <w:noProof w:val="0"/>
                <w:lang w:val="en-GB" w:eastAsia="en-GB"/>
              </w:rPr>
              <w:t>Exiqon</w:t>
            </w:r>
            <w:proofErr w:type="spellEnd"/>
            <w:r>
              <w:rPr>
                <w:rFonts w:ascii="Calibri" w:eastAsia="Times New Roman" w:hAnsi="Calibri" w:cs="Calibri"/>
                <w:noProof w:val="0"/>
                <w:lang w:val="en-GB" w:eastAsia="en-GB"/>
              </w:rPr>
              <w:t xml:space="preserve"> microRNA panel (</w:t>
            </w:r>
            <w:proofErr w:type="spellStart"/>
            <w:r>
              <w:rPr>
                <w:rFonts w:ascii="Calibri" w:eastAsia="Times New Roman" w:hAnsi="Calibri" w:cs="Calibri"/>
                <w:noProof w:val="0"/>
                <w:lang w:val="en-GB" w:eastAsia="en-GB"/>
              </w:rPr>
              <w:t>miRCURY</w:t>
            </w:r>
            <w:proofErr w:type="spellEnd"/>
            <w:r>
              <w:rPr>
                <w:rFonts w:ascii="Calibri" w:eastAsia="Times New Roman" w:hAnsi="Calibri" w:cs="Calibri"/>
                <w:noProof w:val="0"/>
                <w:lang w:val="en-GB" w:eastAsia="en-GB"/>
              </w:rPr>
              <w:t>)</w:t>
            </w:r>
          </w:p>
        </w:tc>
        <w:tc>
          <w:tcPr>
            <w:tcW w:w="1788" w:type="dxa"/>
            <w:tcBorders>
              <w:top w:val="single" w:sz="4" w:space="0" w:color="auto"/>
              <w:left w:val="nil"/>
              <w:bottom w:val="nil"/>
              <w:right w:val="nil"/>
            </w:tcBorders>
            <w:noWrap/>
            <w:hideMark/>
          </w:tcPr>
          <w:p w14:paraId="5BC577F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48</w:t>
            </w:r>
          </w:p>
        </w:tc>
        <w:tc>
          <w:tcPr>
            <w:tcW w:w="1701" w:type="dxa"/>
            <w:tcBorders>
              <w:top w:val="single" w:sz="4" w:space="0" w:color="auto"/>
              <w:left w:val="nil"/>
              <w:bottom w:val="nil"/>
              <w:right w:val="nil"/>
            </w:tcBorders>
            <w:noWrap/>
            <w:hideMark/>
          </w:tcPr>
          <w:p w14:paraId="4198460D"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24</w:t>
            </w:r>
          </w:p>
        </w:tc>
      </w:tr>
      <w:tr w:rsidR="00083A9A" w14:paraId="00744788" w14:textId="77777777" w:rsidTr="00083A9A">
        <w:trPr>
          <w:trHeight w:val="288"/>
          <w:jc w:val="center"/>
        </w:trPr>
        <w:tc>
          <w:tcPr>
            <w:tcW w:w="2040" w:type="dxa"/>
            <w:tcBorders>
              <w:top w:val="single" w:sz="4" w:space="0" w:color="auto"/>
              <w:left w:val="nil"/>
              <w:bottom w:val="nil"/>
              <w:right w:val="nil"/>
            </w:tcBorders>
            <w:noWrap/>
            <w:hideMark/>
          </w:tcPr>
          <w:p w14:paraId="4846B524"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McDermott AM, 2014</w:t>
            </w:r>
          </w:p>
        </w:tc>
        <w:tc>
          <w:tcPr>
            <w:tcW w:w="1362" w:type="dxa"/>
            <w:tcBorders>
              <w:top w:val="single" w:sz="4" w:space="0" w:color="auto"/>
              <w:left w:val="nil"/>
              <w:bottom w:val="nil"/>
              <w:right w:val="nil"/>
            </w:tcBorders>
            <w:noWrap/>
            <w:hideMark/>
          </w:tcPr>
          <w:p w14:paraId="5B9FF18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Ireland</w:t>
            </w:r>
          </w:p>
        </w:tc>
        <w:tc>
          <w:tcPr>
            <w:tcW w:w="1701" w:type="dxa"/>
            <w:tcBorders>
              <w:top w:val="single" w:sz="4" w:space="0" w:color="auto"/>
              <w:left w:val="nil"/>
              <w:bottom w:val="nil"/>
              <w:right w:val="nil"/>
            </w:tcBorders>
            <w:noWrap/>
            <w:hideMark/>
          </w:tcPr>
          <w:p w14:paraId="2201C4E0"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Serum</w:t>
            </w:r>
          </w:p>
        </w:tc>
        <w:tc>
          <w:tcPr>
            <w:tcW w:w="2040" w:type="dxa"/>
            <w:tcBorders>
              <w:top w:val="single" w:sz="4" w:space="0" w:color="auto"/>
              <w:left w:val="nil"/>
              <w:bottom w:val="nil"/>
              <w:right w:val="nil"/>
            </w:tcBorders>
            <w:hideMark/>
          </w:tcPr>
          <w:p w14:paraId="38EA9061" w14:textId="6C66E377" w:rsidR="00083A9A" w:rsidRDefault="00120935">
            <w:pPr>
              <w:spacing w:line="240" w:lineRule="auto"/>
              <w:jc w:val="left"/>
              <w:rPr>
                <w:rFonts w:ascii="Calibri" w:eastAsia="Times New Roman" w:hAnsi="Calibri" w:cs="Calibri"/>
                <w:noProof w:val="0"/>
                <w:lang w:val="en-GB" w:eastAsia="en-GB"/>
              </w:rPr>
            </w:pPr>
            <w:r w:rsidRPr="00120935">
              <w:rPr>
                <w:rFonts w:ascii="Calibri" w:eastAsia="Times New Roman" w:hAnsi="Calibri" w:cs="Calibri"/>
                <w:noProof w:val="0"/>
                <w:lang w:val="en-GB" w:eastAsia="en-GB"/>
              </w:rPr>
              <w:t>TLDA human MicroRNA Cards A v2.1 &amp; B v2.0</w:t>
            </w:r>
          </w:p>
        </w:tc>
        <w:tc>
          <w:tcPr>
            <w:tcW w:w="1788" w:type="dxa"/>
            <w:tcBorders>
              <w:top w:val="single" w:sz="4" w:space="0" w:color="auto"/>
              <w:left w:val="nil"/>
              <w:bottom w:val="nil"/>
              <w:right w:val="nil"/>
            </w:tcBorders>
            <w:noWrap/>
            <w:hideMark/>
          </w:tcPr>
          <w:p w14:paraId="19B1AC43"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10</w:t>
            </w:r>
          </w:p>
        </w:tc>
        <w:tc>
          <w:tcPr>
            <w:tcW w:w="1701" w:type="dxa"/>
            <w:tcBorders>
              <w:top w:val="single" w:sz="4" w:space="0" w:color="auto"/>
              <w:left w:val="nil"/>
              <w:bottom w:val="nil"/>
              <w:right w:val="nil"/>
            </w:tcBorders>
            <w:noWrap/>
            <w:hideMark/>
          </w:tcPr>
          <w:p w14:paraId="502A43B5"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10</w:t>
            </w:r>
          </w:p>
        </w:tc>
      </w:tr>
      <w:tr w:rsidR="00083A9A" w14:paraId="343EE473" w14:textId="77777777" w:rsidTr="00083A9A">
        <w:trPr>
          <w:trHeight w:val="288"/>
          <w:jc w:val="center"/>
        </w:trPr>
        <w:tc>
          <w:tcPr>
            <w:tcW w:w="2040" w:type="dxa"/>
            <w:tcBorders>
              <w:top w:val="single" w:sz="4" w:space="0" w:color="auto"/>
              <w:left w:val="nil"/>
              <w:bottom w:val="nil"/>
              <w:right w:val="nil"/>
            </w:tcBorders>
            <w:noWrap/>
            <w:hideMark/>
          </w:tcPr>
          <w:p w14:paraId="07E8D88B"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Shen J, 2014</w:t>
            </w:r>
          </w:p>
        </w:tc>
        <w:tc>
          <w:tcPr>
            <w:tcW w:w="1362" w:type="dxa"/>
            <w:tcBorders>
              <w:top w:val="single" w:sz="4" w:space="0" w:color="auto"/>
              <w:left w:val="nil"/>
              <w:bottom w:val="nil"/>
              <w:right w:val="nil"/>
            </w:tcBorders>
            <w:noWrap/>
            <w:hideMark/>
          </w:tcPr>
          <w:p w14:paraId="0AC7FF74"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USA</w:t>
            </w:r>
          </w:p>
        </w:tc>
        <w:tc>
          <w:tcPr>
            <w:tcW w:w="1701" w:type="dxa"/>
            <w:tcBorders>
              <w:top w:val="single" w:sz="4" w:space="0" w:color="auto"/>
              <w:left w:val="nil"/>
              <w:bottom w:val="nil"/>
              <w:right w:val="nil"/>
            </w:tcBorders>
            <w:noWrap/>
            <w:hideMark/>
          </w:tcPr>
          <w:p w14:paraId="359FB189"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Plasma</w:t>
            </w:r>
          </w:p>
        </w:tc>
        <w:tc>
          <w:tcPr>
            <w:tcW w:w="2040" w:type="dxa"/>
            <w:tcBorders>
              <w:top w:val="single" w:sz="4" w:space="0" w:color="auto"/>
              <w:left w:val="nil"/>
              <w:bottom w:val="nil"/>
              <w:right w:val="nil"/>
            </w:tcBorders>
            <w:hideMark/>
          </w:tcPr>
          <w:p w14:paraId="4A6AB34B" w14:textId="77777777" w:rsidR="00083A9A" w:rsidRDefault="00083A9A">
            <w:pPr>
              <w:spacing w:line="240" w:lineRule="auto"/>
              <w:jc w:val="left"/>
              <w:rPr>
                <w:rFonts w:ascii="Calibri" w:eastAsia="Times New Roman" w:hAnsi="Calibri" w:cs="Calibri"/>
                <w:noProof w:val="0"/>
                <w:lang w:val="en-GB" w:eastAsia="en-GB"/>
              </w:rPr>
            </w:pPr>
            <w:proofErr w:type="spellStart"/>
            <w:r>
              <w:rPr>
                <w:rFonts w:ascii="Calibri" w:eastAsia="Times New Roman" w:hAnsi="Calibri" w:cs="Calibri"/>
                <w:noProof w:val="0"/>
                <w:lang w:val="en-GB" w:eastAsia="en-GB"/>
              </w:rPr>
              <w:t>Exiqon</w:t>
            </w:r>
            <w:proofErr w:type="spellEnd"/>
            <w:r>
              <w:rPr>
                <w:rFonts w:ascii="Calibri" w:eastAsia="Times New Roman" w:hAnsi="Calibri" w:cs="Calibri"/>
                <w:noProof w:val="0"/>
                <w:lang w:val="en-GB" w:eastAsia="en-GB"/>
              </w:rPr>
              <w:t xml:space="preserve"> microRNA panel (</w:t>
            </w:r>
            <w:proofErr w:type="spellStart"/>
            <w:r>
              <w:rPr>
                <w:rFonts w:ascii="Calibri" w:eastAsia="Times New Roman" w:hAnsi="Calibri" w:cs="Calibri"/>
                <w:noProof w:val="0"/>
                <w:lang w:val="en-GB" w:eastAsia="en-GB"/>
              </w:rPr>
              <w:t>miRCURY</w:t>
            </w:r>
            <w:proofErr w:type="spellEnd"/>
            <w:r>
              <w:rPr>
                <w:rFonts w:ascii="Calibri" w:eastAsia="Times New Roman" w:hAnsi="Calibri" w:cs="Calibri"/>
                <w:noProof w:val="0"/>
                <w:lang w:val="en-GB" w:eastAsia="en-GB"/>
              </w:rPr>
              <w:t>)</w:t>
            </w:r>
          </w:p>
        </w:tc>
        <w:tc>
          <w:tcPr>
            <w:tcW w:w="1788" w:type="dxa"/>
            <w:tcBorders>
              <w:top w:val="single" w:sz="4" w:space="0" w:color="auto"/>
              <w:left w:val="nil"/>
              <w:bottom w:val="nil"/>
              <w:right w:val="nil"/>
            </w:tcBorders>
            <w:noWrap/>
            <w:hideMark/>
          </w:tcPr>
          <w:p w14:paraId="7A6D103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52</w:t>
            </w:r>
          </w:p>
        </w:tc>
        <w:tc>
          <w:tcPr>
            <w:tcW w:w="1701" w:type="dxa"/>
            <w:tcBorders>
              <w:top w:val="single" w:sz="4" w:space="0" w:color="auto"/>
              <w:left w:val="nil"/>
              <w:bottom w:val="nil"/>
              <w:right w:val="nil"/>
            </w:tcBorders>
            <w:noWrap/>
            <w:hideMark/>
          </w:tcPr>
          <w:p w14:paraId="45143B97"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35</w:t>
            </w:r>
          </w:p>
        </w:tc>
      </w:tr>
      <w:tr w:rsidR="00083A9A" w14:paraId="6BDB25F6" w14:textId="77777777" w:rsidTr="00083A9A">
        <w:trPr>
          <w:trHeight w:val="288"/>
          <w:jc w:val="center"/>
        </w:trPr>
        <w:tc>
          <w:tcPr>
            <w:tcW w:w="2040" w:type="dxa"/>
            <w:tcBorders>
              <w:top w:val="single" w:sz="4" w:space="0" w:color="auto"/>
              <w:left w:val="nil"/>
              <w:bottom w:val="nil"/>
              <w:right w:val="nil"/>
            </w:tcBorders>
            <w:noWrap/>
            <w:hideMark/>
          </w:tcPr>
          <w:p w14:paraId="6BCEEC63" w14:textId="77777777" w:rsidR="00083A9A" w:rsidRDefault="00083A9A">
            <w:pPr>
              <w:spacing w:line="240" w:lineRule="auto"/>
              <w:jc w:val="left"/>
              <w:rPr>
                <w:rFonts w:ascii="Calibri" w:eastAsia="Times New Roman" w:hAnsi="Calibri" w:cs="Calibri"/>
                <w:noProof w:val="0"/>
                <w:lang w:val="en-GB" w:eastAsia="en-GB"/>
              </w:rPr>
            </w:pPr>
            <w:proofErr w:type="spellStart"/>
            <w:r>
              <w:rPr>
                <w:rFonts w:ascii="Calibri" w:eastAsia="Times New Roman" w:hAnsi="Calibri" w:cs="Calibri"/>
                <w:noProof w:val="0"/>
                <w:lang w:val="en-GB" w:eastAsia="en-GB"/>
              </w:rPr>
              <w:t>Zearo</w:t>
            </w:r>
            <w:proofErr w:type="spellEnd"/>
            <w:r>
              <w:rPr>
                <w:rFonts w:ascii="Calibri" w:eastAsia="Times New Roman" w:hAnsi="Calibri" w:cs="Calibri"/>
                <w:noProof w:val="0"/>
                <w:lang w:val="en-GB" w:eastAsia="en-GB"/>
              </w:rPr>
              <w:t xml:space="preserve"> S, 2014</w:t>
            </w:r>
          </w:p>
        </w:tc>
        <w:tc>
          <w:tcPr>
            <w:tcW w:w="1362" w:type="dxa"/>
            <w:tcBorders>
              <w:top w:val="single" w:sz="4" w:space="0" w:color="auto"/>
              <w:left w:val="nil"/>
              <w:bottom w:val="nil"/>
              <w:right w:val="nil"/>
            </w:tcBorders>
            <w:noWrap/>
            <w:hideMark/>
          </w:tcPr>
          <w:p w14:paraId="7C4F7F4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Australia</w:t>
            </w:r>
          </w:p>
        </w:tc>
        <w:tc>
          <w:tcPr>
            <w:tcW w:w="1701" w:type="dxa"/>
            <w:tcBorders>
              <w:top w:val="single" w:sz="4" w:space="0" w:color="auto"/>
              <w:left w:val="nil"/>
              <w:bottom w:val="nil"/>
              <w:right w:val="nil"/>
            </w:tcBorders>
            <w:noWrap/>
            <w:hideMark/>
          </w:tcPr>
          <w:p w14:paraId="10D2EDF6"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Serum</w:t>
            </w:r>
          </w:p>
        </w:tc>
        <w:tc>
          <w:tcPr>
            <w:tcW w:w="2040" w:type="dxa"/>
            <w:tcBorders>
              <w:top w:val="single" w:sz="4" w:space="0" w:color="auto"/>
              <w:left w:val="nil"/>
              <w:bottom w:val="nil"/>
              <w:right w:val="nil"/>
            </w:tcBorders>
            <w:hideMark/>
          </w:tcPr>
          <w:p w14:paraId="06FFB323" w14:textId="76206928" w:rsidR="00083A9A" w:rsidRDefault="00120935">
            <w:pPr>
              <w:spacing w:line="240" w:lineRule="auto"/>
              <w:jc w:val="left"/>
              <w:rPr>
                <w:rFonts w:ascii="Calibri" w:eastAsia="Times New Roman" w:hAnsi="Calibri" w:cs="Calibri"/>
                <w:noProof w:val="0"/>
                <w:lang w:val="en-GB" w:eastAsia="en-GB"/>
              </w:rPr>
            </w:pPr>
            <w:r w:rsidRPr="00120935">
              <w:rPr>
                <w:rFonts w:ascii="Calibri" w:eastAsia="Times New Roman" w:hAnsi="Calibri" w:cs="Calibri"/>
                <w:noProof w:val="0"/>
                <w:lang w:val="en-GB" w:eastAsia="en-GB"/>
              </w:rPr>
              <w:t>TLDA human MicroRNA Cards A v2.1 &amp; B v2.0</w:t>
            </w:r>
          </w:p>
        </w:tc>
        <w:tc>
          <w:tcPr>
            <w:tcW w:w="1788" w:type="dxa"/>
            <w:tcBorders>
              <w:top w:val="single" w:sz="4" w:space="0" w:color="auto"/>
              <w:left w:val="nil"/>
              <w:bottom w:val="nil"/>
              <w:right w:val="nil"/>
            </w:tcBorders>
            <w:noWrap/>
            <w:hideMark/>
          </w:tcPr>
          <w:p w14:paraId="1A88051B"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39</w:t>
            </w:r>
          </w:p>
        </w:tc>
        <w:tc>
          <w:tcPr>
            <w:tcW w:w="1701" w:type="dxa"/>
            <w:tcBorders>
              <w:top w:val="single" w:sz="4" w:space="0" w:color="auto"/>
              <w:left w:val="nil"/>
              <w:bottom w:val="nil"/>
              <w:right w:val="nil"/>
            </w:tcBorders>
            <w:noWrap/>
            <w:hideMark/>
          </w:tcPr>
          <w:p w14:paraId="6F38A9E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10</w:t>
            </w:r>
          </w:p>
        </w:tc>
      </w:tr>
      <w:tr w:rsidR="00083A9A" w14:paraId="75D5FC80" w14:textId="77777777" w:rsidTr="00083A9A">
        <w:trPr>
          <w:trHeight w:val="288"/>
          <w:jc w:val="center"/>
        </w:trPr>
        <w:tc>
          <w:tcPr>
            <w:tcW w:w="2040" w:type="dxa"/>
            <w:tcBorders>
              <w:top w:val="single" w:sz="4" w:space="0" w:color="auto"/>
              <w:left w:val="nil"/>
              <w:bottom w:val="nil"/>
              <w:right w:val="nil"/>
            </w:tcBorders>
            <w:noWrap/>
            <w:hideMark/>
          </w:tcPr>
          <w:p w14:paraId="514C31CC" w14:textId="77777777" w:rsidR="00083A9A" w:rsidRDefault="00083A9A">
            <w:pPr>
              <w:spacing w:line="240" w:lineRule="auto"/>
              <w:jc w:val="left"/>
              <w:rPr>
                <w:rFonts w:ascii="Calibri" w:eastAsia="Times New Roman" w:hAnsi="Calibri" w:cs="Calibri"/>
                <w:noProof w:val="0"/>
                <w:lang w:val="en-GB" w:eastAsia="en-GB"/>
              </w:rPr>
            </w:pPr>
            <w:proofErr w:type="spellStart"/>
            <w:r>
              <w:rPr>
                <w:rFonts w:ascii="Calibri" w:eastAsia="Times New Roman" w:hAnsi="Calibri" w:cs="Calibri"/>
                <w:noProof w:val="0"/>
                <w:lang w:val="en-GB" w:eastAsia="en-GB"/>
              </w:rPr>
              <w:t>Ferracin</w:t>
            </w:r>
            <w:proofErr w:type="spellEnd"/>
            <w:r>
              <w:rPr>
                <w:rFonts w:ascii="Calibri" w:eastAsia="Times New Roman" w:hAnsi="Calibri" w:cs="Calibri"/>
                <w:noProof w:val="0"/>
                <w:lang w:val="en-GB" w:eastAsia="en-GB"/>
              </w:rPr>
              <w:t xml:space="preserve"> M, 2015</w:t>
            </w:r>
          </w:p>
        </w:tc>
        <w:tc>
          <w:tcPr>
            <w:tcW w:w="1362" w:type="dxa"/>
            <w:tcBorders>
              <w:top w:val="single" w:sz="4" w:space="0" w:color="auto"/>
              <w:left w:val="nil"/>
              <w:bottom w:val="nil"/>
              <w:right w:val="nil"/>
            </w:tcBorders>
            <w:noWrap/>
            <w:hideMark/>
          </w:tcPr>
          <w:p w14:paraId="731F3A72"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Italy</w:t>
            </w:r>
          </w:p>
        </w:tc>
        <w:tc>
          <w:tcPr>
            <w:tcW w:w="1701" w:type="dxa"/>
            <w:tcBorders>
              <w:top w:val="single" w:sz="4" w:space="0" w:color="auto"/>
              <w:left w:val="nil"/>
              <w:bottom w:val="nil"/>
              <w:right w:val="nil"/>
            </w:tcBorders>
            <w:noWrap/>
            <w:vAlign w:val="bottom"/>
            <w:hideMark/>
          </w:tcPr>
          <w:p w14:paraId="1012115E"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Plasma</w:t>
            </w:r>
          </w:p>
        </w:tc>
        <w:tc>
          <w:tcPr>
            <w:tcW w:w="2040" w:type="dxa"/>
            <w:tcBorders>
              <w:top w:val="single" w:sz="4" w:space="0" w:color="auto"/>
              <w:left w:val="nil"/>
              <w:bottom w:val="nil"/>
              <w:right w:val="nil"/>
            </w:tcBorders>
            <w:hideMark/>
          </w:tcPr>
          <w:p w14:paraId="2030F0A2"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Agilent Human miRNA microarray</w:t>
            </w:r>
          </w:p>
        </w:tc>
        <w:tc>
          <w:tcPr>
            <w:tcW w:w="1788" w:type="dxa"/>
            <w:tcBorders>
              <w:top w:val="single" w:sz="4" w:space="0" w:color="auto"/>
              <w:left w:val="nil"/>
              <w:bottom w:val="nil"/>
              <w:right w:val="nil"/>
            </w:tcBorders>
            <w:noWrap/>
            <w:hideMark/>
          </w:tcPr>
          <w:p w14:paraId="108C3425"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18</w:t>
            </w:r>
          </w:p>
        </w:tc>
        <w:tc>
          <w:tcPr>
            <w:tcW w:w="1701" w:type="dxa"/>
            <w:tcBorders>
              <w:top w:val="single" w:sz="4" w:space="0" w:color="auto"/>
              <w:left w:val="nil"/>
              <w:bottom w:val="nil"/>
              <w:right w:val="nil"/>
            </w:tcBorders>
            <w:noWrap/>
            <w:hideMark/>
          </w:tcPr>
          <w:p w14:paraId="6DB9393E"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18</w:t>
            </w:r>
          </w:p>
        </w:tc>
      </w:tr>
      <w:tr w:rsidR="00083A9A" w14:paraId="622CC4E0" w14:textId="77777777" w:rsidTr="00083A9A">
        <w:trPr>
          <w:trHeight w:val="288"/>
          <w:jc w:val="center"/>
        </w:trPr>
        <w:tc>
          <w:tcPr>
            <w:tcW w:w="2040" w:type="dxa"/>
            <w:tcBorders>
              <w:top w:val="single" w:sz="4" w:space="0" w:color="auto"/>
              <w:left w:val="nil"/>
              <w:bottom w:val="nil"/>
              <w:right w:val="nil"/>
            </w:tcBorders>
            <w:noWrap/>
            <w:hideMark/>
          </w:tcPr>
          <w:p w14:paraId="2D44B9CE"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Shin VY, 2015</w:t>
            </w:r>
          </w:p>
        </w:tc>
        <w:tc>
          <w:tcPr>
            <w:tcW w:w="1362" w:type="dxa"/>
            <w:tcBorders>
              <w:top w:val="single" w:sz="4" w:space="0" w:color="auto"/>
              <w:left w:val="nil"/>
              <w:bottom w:val="nil"/>
              <w:right w:val="nil"/>
            </w:tcBorders>
            <w:noWrap/>
            <w:hideMark/>
          </w:tcPr>
          <w:p w14:paraId="4098DEB1"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China</w:t>
            </w:r>
          </w:p>
        </w:tc>
        <w:tc>
          <w:tcPr>
            <w:tcW w:w="1701" w:type="dxa"/>
            <w:tcBorders>
              <w:top w:val="single" w:sz="4" w:space="0" w:color="auto"/>
              <w:left w:val="nil"/>
              <w:bottom w:val="nil"/>
              <w:right w:val="nil"/>
            </w:tcBorders>
            <w:noWrap/>
            <w:hideMark/>
          </w:tcPr>
          <w:p w14:paraId="43A3F163"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Plasma</w:t>
            </w:r>
          </w:p>
        </w:tc>
        <w:tc>
          <w:tcPr>
            <w:tcW w:w="2040" w:type="dxa"/>
            <w:tcBorders>
              <w:top w:val="single" w:sz="4" w:space="0" w:color="auto"/>
              <w:left w:val="nil"/>
              <w:bottom w:val="nil"/>
              <w:right w:val="nil"/>
            </w:tcBorders>
            <w:hideMark/>
          </w:tcPr>
          <w:p w14:paraId="03702894" w14:textId="77777777" w:rsidR="00083A9A" w:rsidRDefault="00083A9A">
            <w:pPr>
              <w:spacing w:line="240" w:lineRule="auto"/>
              <w:jc w:val="left"/>
              <w:rPr>
                <w:rFonts w:ascii="Calibri" w:eastAsia="Times New Roman" w:hAnsi="Calibri" w:cs="Calibri"/>
                <w:noProof w:val="0"/>
                <w:lang w:val="en-GB" w:eastAsia="en-GB"/>
              </w:rPr>
            </w:pPr>
            <w:proofErr w:type="spellStart"/>
            <w:r>
              <w:rPr>
                <w:rFonts w:ascii="Calibri" w:eastAsia="Times New Roman" w:hAnsi="Calibri" w:cs="Calibri"/>
                <w:noProof w:val="0"/>
                <w:lang w:val="en-GB" w:eastAsia="en-GB"/>
              </w:rPr>
              <w:t>Exiqon</w:t>
            </w:r>
            <w:proofErr w:type="spellEnd"/>
            <w:r>
              <w:rPr>
                <w:rFonts w:ascii="Calibri" w:eastAsia="Times New Roman" w:hAnsi="Calibri" w:cs="Calibri"/>
                <w:noProof w:val="0"/>
                <w:lang w:val="en-GB" w:eastAsia="en-GB"/>
              </w:rPr>
              <w:t xml:space="preserve"> microRNA panel (</w:t>
            </w:r>
            <w:proofErr w:type="spellStart"/>
            <w:r>
              <w:rPr>
                <w:rFonts w:ascii="Calibri" w:eastAsia="Times New Roman" w:hAnsi="Calibri" w:cs="Calibri"/>
                <w:noProof w:val="0"/>
                <w:lang w:val="en-GB" w:eastAsia="en-GB"/>
              </w:rPr>
              <w:t>miRCURY</w:t>
            </w:r>
            <w:proofErr w:type="spellEnd"/>
            <w:r>
              <w:rPr>
                <w:rFonts w:ascii="Calibri" w:eastAsia="Times New Roman" w:hAnsi="Calibri" w:cs="Calibri"/>
                <w:noProof w:val="0"/>
                <w:lang w:val="en-GB" w:eastAsia="en-GB"/>
              </w:rPr>
              <w:t>)</w:t>
            </w:r>
          </w:p>
        </w:tc>
        <w:tc>
          <w:tcPr>
            <w:tcW w:w="1788" w:type="dxa"/>
            <w:tcBorders>
              <w:top w:val="single" w:sz="4" w:space="0" w:color="auto"/>
              <w:left w:val="nil"/>
              <w:bottom w:val="nil"/>
              <w:right w:val="nil"/>
            </w:tcBorders>
            <w:noWrap/>
            <w:hideMark/>
          </w:tcPr>
          <w:p w14:paraId="00D15F6E"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5</w:t>
            </w:r>
          </w:p>
        </w:tc>
        <w:tc>
          <w:tcPr>
            <w:tcW w:w="1701" w:type="dxa"/>
            <w:tcBorders>
              <w:top w:val="single" w:sz="4" w:space="0" w:color="auto"/>
              <w:left w:val="nil"/>
              <w:bottom w:val="nil"/>
              <w:right w:val="nil"/>
            </w:tcBorders>
            <w:noWrap/>
            <w:hideMark/>
          </w:tcPr>
          <w:p w14:paraId="7B46B222"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5</w:t>
            </w:r>
          </w:p>
        </w:tc>
      </w:tr>
      <w:tr w:rsidR="00083A9A" w14:paraId="5E0A5D53" w14:textId="77777777" w:rsidTr="00083A9A">
        <w:trPr>
          <w:trHeight w:val="288"/>
          <w:jc w:val="center"/>
        </w:trPr>
        <w:tc>
          <w:tcPr>
            <w:tcW w:w="2040" w:type="dxa"/>
            <w:tcBorders>
              <w:top w:val="single" w:sz="4" w:space="0" w:color="auto"/>
              <w:left w:val="nil"/>
              <w:bottom w:val="nil"/>
              <w:right w:val="nil"/>
            </w:tcBorders>
            <w:noWrap/>
            <w:hideMark/>
          </w:tcPr>
          <w:p w14:paraId="6A89BAC9"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Zhang L, 2015</w:t>
            </w:r>
          </w:p>
        </w:tc>
        <w:tc>
          <w:tcPr>
            <w:tcW w:w="1362" w:type="dxa"/>
            <w:tcBorders>
              <w:top w:val="single" w:sz="4" w:space="0" w:color="auto"/>
              <w:left w:val="nil"/>
              <w:bottom w:val="nil"/>
              <w:right w:val="nil"/>
            </w:tcBorders>
            <w:noWrap/>
            <w:hideMark/>
          </w:tcPr>
          <w:p w14:paraId="40CFA310"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China</w:t>
            </w:r>
          </w:p>
        </w:tc>
        <w:tc>
          <w:tcPr>
            <w:tcW w:w="1701" w:type="dxa"/>
            <w:tcBorders>
              <w:top w:val="single" w:sz="4" w:space="0" w:color="auto"/>
              <w:left w:val="nil"/>
              <w:bottom w:val="nil"/>
              <w:right w:val="nil"/>
            </w:tcBorders>
            <w:noWrap/>
            <w:hideMark/>
          </w:tcPr>
          <w:p w14:paraId="78AF61D1"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Serum</w:t>
            </w:r>
          </w:p>
        </w:tc>
        <w:tc>
          <w:tcPr>
            <w:tcW w:w="2040" w:type="dxa"/>
            <w:tcBorders>
              <w:top w:val="single" w:sz="4" w:space="0" w:color="auto"/>
              <w:left w:val="nil"/>
              <w:bottom w:val="nil"/>
              <w:right w:val="nil"/>
            </w:tcBorders>
            <w:hideMark/>
          </w:tcPr>
          <w:p w14:paraId="7B489A4A"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 xml:space="preserve">Serum-direct multiplex </w:t>
            </w:r>
            <w:proofErr w:type="spellStart"/>
            <w:r>
              <w:rPr>
                <w:rFonts w:ascii="Calibri" w:eastAsia="Times New Roman" w:hAnsi="Calibri" w:cs="Calibri"/>
                <w:noProof w:val="0"/>
                <w:lang w:val="en-GB" w:eastAsia="en-GB"/>
              </w:rPr>
              <w:t>qRT</w:t>
            </w:r>
            <w:proofErr w:type="spellEnd"/>
            <w:r>
              <w:rPr>
                <w:rFonts w:ascii="Calibri" w:eastAsia="Times New Roman" w:hAnsi="Calibri" w:cs="Calibri"/>
                <w:noProof w:val="0"/>
                <w:lang w:val="en-GB" w:eastAsia="en-GB"/>
              </w:rPr>
              <w:t>-PCR (</w:t>
            </w:r>
            <w:proofErr w:type="spellStart"/>
            <w:r>
              <w:rPr>
                <w:rFonts w:ascii="Calibri" w:eastAsia="Times New Roman" w:hAnsi="Calibri" w:cs="Calibri"/>
                <w:noProof w:val="0"/>
                <w:lang w:val="en-GB" w:eastAsia="en-GB"/>
              </w:rPr>
              <w:t>SdM</w:t>
            </w:r>
            <w:proofErr w:type="spellEnd"/>
            <w:r>
              <w:rPr>
                <w:rFonts w:ascii="Calibri" w:eastAsia="Times New Roman" w:hAnsi="Calibri" w:cs="Calibri"/>
                <w:noProof w:val="0"/>
                <w:lang w:val="en-GB" w:eastAsia="en-GB"/>
              </w:rPr>
              <w:t>-</w:t>
            </w:r>
            <w:proofErr w:type="spellStart"/>
            <w:r>
              <w:rPr>
                <w:rFonts w:ascii="Calibri" w:eastAsia="Times New Roman" w:hAnsi="Calibri" w:cs="Calibri"/>
                <w:noProof w:val="0"/>
                <w:lang w:val="en-GB" w:eastAsia="en-GB"/>
              </w:rPr>
              <w:t>qRT</w:t>
            </w:r>
            <w:proofErr w:type="spellEnd"/>
            <w:r>
              <w:rPr>
                <w:rFonts w:ascii="Calibri" w:eastAsia="Times New Roman" w:hAnsi="Calibri" w:cs="Calibri"/>
                <w:noProof w:val="0"/>
                <w:lang w:val="en-GB" w:eastAsia="en-GB"/>
              </w:rPr>
              <w:t>-PCR)</w:t>
            </w:r>
          </w:p>
        </w:tc>
        <w:tc>
          <w:tcPr>
            <w:tcW w:w="1788" w:type="dxa"/>
            <w:tcBorders>
              <w:top w:val="single" w:sz="4" w:space="0" w:color="auto"/>
              <w:left w:val="nil"/>
              <w:bottom w:val="nil"/>
              <w:right w:val="nil"/>
            </w:tcBorders>
            <w:noWrap/>
            <w:hideMark/>
          </w:tcPr>
          <w:p w14:paraId="2B540364"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25</w:t>
            </w:r>
          </w:p>
        </w:tc>
        <w:tc>
          <w:tcPr>
            <w:tcW w:w="1701" w:type="dxa"/>
            <w:tcBorders>
              <w:top w:val="single" w:sz="4" w:space="0" w:color="auto"/>
              <w:left w:val="nil"/>
              <w:bottom w:val="nil"/>
              <w:right w:val="nil"/>
            </w:tcBorders>
            <w:noWrap/>
            <w:hideMark/>
          </w:tcPr>
          <w:p w14:paraId="5112EC91"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20</w:t>
            </w:r>
          </w:p>
        </w:tc>
      </w:tr>
      <w:tr w:rsidR="00083A9A" w14:paraId="25A6D9DE" w14:textId="77777777" w:rsidTr="00083A9A">
        <w:trPr>
          <w:trHeight w:val="288"/>
          <w:jc w:val="center"/>
        </w:trPr>
        <w:tc>
          <w:tcPr>
            <w:tcW w:w="2040" w:type="dxa"/>
            <w:tcBorders>
              <w:top w:val="single" w:sz="4" w:space="0" w:color="auto"/>
              <w:left w:val="nil"/>
              <w:bottom w:val="nil"/>
              <w:right w:val="nil"/>
            </w:tcBorders>
            <w:noWrap/>
            <w:hideMark/>
          </w:tcPr>
          <w:p w14:paraId="4EAB3382"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Hamam R, 2016</w:t>
            </w:r>
          </w:p>
        </w:tc>
        <w:tc>
          <w:tcPr>
            <w:tcW w:w="1362" w:type="dxa"/>
            <w:tcBorders>
              <w:top w:val="single" w:sz="4" w:space="0" w:color="auto"/>
              <w:left w:val="nil"/>
              <w:bottom w:val="nil"/>
              <w:right w:val="nil"/>
            </w:tcBorders>
            <w:noWrap/>
            <w:hideMark/>
          </w:tcPr>
          <w:p w14:paraId="18E3F3D2"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Saudi Arabia</w:t>
            </w:r>
          </w:p>
        </w:tc>
        <w:tc>
          <w:tcPr>
            <w:tcW w:w="1701" w:type="dxa"/>
            <w:tcBorders>
              <w:top w:val="single" w:sz="4" w:space="0" w:color="auto"/>
              <w:left w:val="nil"/>
              <w:bottom w:val="nil"/>
              <w:right w:val="nil"/>
            </w:tcBorders>
            <w:noWrap/>
            <w:hideMark/>
          </w:tcPr>
          <w:p w14:paraId="7C0D80D9"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Blood</w:t>
            </w:r>
          </w:p>
        </w:tc>
        <w:tc>
          <w:tcPr>
            <w:tcW w:w="2040" w:type="dxa"/>
            <w:tcBorders>
              <w:top w:val="single" w:sz="4" w:space="0" w:color="auto"/>
              <w:left w:val="nil"/>
              <w:bottom w:val="nil"/>
              <w:right w:val="nil"/>
            </w:tcBorders>
            <w:hideMark/>
          </w:tcPr>
          <w:p w14:paraId="2D150290"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Agilent Human miRNA microarray</w:t>
            </w:r>
          </w:p>
        </w:tc>
        <w:tc>
          <w:tcPr>
            <w:tcW w:w="1788" w:type="dxa"/>
            <w:tcBorders>
              <w:top w:val="single" w:sz="4" w:space="0" w:color="auto"/>
              <w:left w:val="nil"/>
              <w:bottom w:val="nil"/>
              <w:right w:val="nil"/>
            </w:tcBorders>
            <w:noWrap/>
            <w:hideMark/>
          </w:tcPr>
          <w:p w14:paraId="1A10205D"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23</w:t>
            </w:r>
          </w:p>
        </w:tc>
        <w:tc>
          <w:tcPr>
            <w:tcW w:w="1701" w:type="dxa"/>
            <w:tcBorders>
              <w:top w:val="single" w:sz="4" w:space="0" w:color="auto"/>
              <w:left w:val="nil"/>
              <w:bottom w:val="nil"/>
              <w:right w:val="nil"/>
            </w:tcBorders>
            <w:noWrap/>
            <w:hideMark/>
          </w:tcPr>
          <w:p w14:paraId="77B63F49"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9</w:t>
            </w:r>
          </w:p>
        </w:tc>
      </w:tr>
      <w:tr w:rsidR="00083A9A" w14:paraId="72DC16A1" w14:textId="77777777" w:rsidTr="00083A9A">
        <w:trPr>
          <w:trHeight w:val="288"/>
          <w:jc w:val="center"/>
        </w:trPr>
        <w:tc>
          <w:tcPr>
            <w:tcW w:w="2040" w:type="dxa"/>
            <w:tcBorders>
              <w:top w:val="single" w:sz="4" w:space="0" w:color="auto"/>
              <w:left w:val="nil"/>
              <w:bottom w:val="nil"/>
              <w:right w:val="nil"/>
            </w:tcBorders>
            <w:noWrap/>
            <w:hideMark/>
          </w:tcPr>
          <w:p w14:paraId="0D00E75A" w14:textId="77777777" w:rsidR="00083A9A" w:rsidRDefault="00083A9A">
            <w:pPr>
              <w:spacing w:line="240" w:lineRule="auto"/>
              <w:jc w:val="left"/>
              <w:rPr>
                <w:rFonts w:ascii="Calibri" w:eastAsia="Times New Roman" w:hAnsi="Calibri" w:cs="Calibri"/>
                <w:noProof w:val="0"/>
                <w:lang w:val="en-GB" w:eastAsia="en-GB"/>
              </w:rPr>
            </w:pPr>
            <w:proofErr w:type="spellStart"/>
            <w:r>
              <w:rPr>
                <w:rFonts w:ascii="Calibri" w:eastAsia="Times New Roman" w:hAnsi="Calibri" w:cs="Calibri"/>
                <w:noProof w:val="0"/>
                <w:lang w:val="en-GB" w:eastAsia="en-GB"/>
              </w:rPr>
              <w:lastRenderedPageBreak/>
              <w:t>Holubekova</w:t>
            </w:r>
            <w:proofErr w:type="spellEnd"/>
            <w:r>
              <w:rPr>
                <w:rFonts w:ascii="Calibri" w:eastAsia="Times New Roman" w:hAnsi="Calibri" w:cs="Calibri"/>
                <w:noProof w:val="0"/>
                <w:lang w:val="en-GB" w:eastAsia="en-GB"/>
              </w:rPr>
              <w:t xml:space="preserve"> V, 2020</w:t>
            </w:r>
          </w:p>
        </w:tc>
        <w:tc>
          <w:tcPr>
            <w:tcW w:w="1362" w:type="dxa"/>
            <w:tcBorders>
              <w:top w:val="single" w:sz="4" w:space="0" w:color="auto"/>
              <w:left w:val="nil"/>
              <w:bottom w:val="nil"/>
              <w:right w:val="nil"/>
            </w:tcBorders>
            <w:noWrap/>
            <w:hideMark/>
          </w:tcPr>
          <w:p w14:paraId="76B8290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Slovakia</w:t>
            </w:r>
          </w:p>
        </w:tc>
        <w:tc>
          <w:tcPr>
            <w:tcW w:w="1701" w:type="dxa"/>
            <w:tcBorders>
              <w:top w:val="single" w:sz="4" w:space="0" w:color="auto"/>
              <w:left w:val="nil"/>
              <w:bottom w:val="nil"/>
              <w:right w:val="nil"/>
            </w:tcBorders>
            <w:noWrap/>
            <w:hideMark/>
          </w:tcPr>
          <w:p w14:paraId="120B00BC"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Plasma</w:t>
            </w:r>
          </w:p>
        </w:tc>
        <w:tc>
          <w:tcPr>
            <w:tcW w:w="2040" w:type="dxa"/>
            <w:tcBorders>
              <w:top w:val="single" w:sz="4" w:space="0" w:color="auto"/>
              <w:left w:val="nil"/>
              <w:bottom w:val="nil"/>
              <w:right w:val="nil"/>
            </w:tcBorders>
            <w:hideMark/>
          </w:tcPr>
          <w:p w14:paraId="4B27E445" w14:textId="77777777" w:rsidR="00083A9A" w:rsidRDefault="00083A9A">
            <w:pPr>
              <w:spacing w:line="240" w:lineRule="auto"/>
              <w:jc w:val="left"/>
              <w:rPr>
                <w:rFonts w:ascii="Calibri" w:eastAsia="Times New Roman" w:hAnsi="Calibri" w:cs="Calibri"/>
                <w:noProof w:val="0"/>
                <w:lang w:val="en-GB" w:eastAsia="en-GB"/>
              </w:rPr>
            </w:pPr>
            <w:proofErr w:type="spellStart"/>
            <w:r>
              <w:rPr>
                <w:rFonts w:ascii="Calibri" w:eastAsia="Times New Roman" w:hAnsi="Calibri" w:cs="Calibri"/>
                <w:noProof w:val="0"/>
                <w:lang w:val="en-GB" w:eastAsia="en-GB"/>
              </w:rPr>
              <w:t>Exiqon</w:t>
            </w:r>
            <w:proofErr w:type="spellEnd"/>
            <w:r>
              <w:rPr>
                <w:rFonts w:ascii="Calibri" w:eastAsia="Times New Roman" w:hAnsi="Calibri" w:cs="Calibri"/>
                <w:noProof w:val="0"/>
                <w:lang w:val="en-GB" w:eastAsia="en-GB"/>
              </w:rPr>
              <w:t xml:space="preserve"> </w:t>
            </w:r>
            <w:proofErr w:type="spellStart"/>
            <w:r>
              <w:rPr>
                <w:rFonts w:ascii="Calibri" w:eastAsia="Times New Roman" w:hAnsi="Calibri" w:cs="Calibri"/>
                <w:noProof w:val="0"/>
                <w:lang w:val="en-GB" w:eastAsia="en-GB"/>
              </w:rPr>
              <w:t>mircoRNA</w:t>
            </w:r>
            <w:proofErr w:type="spellEnd"/>
            <w:r>
              <w:rPr>
                <w:rFonts w:ascii="Calibri" w:eastAsia="Times New Roman" w:hAnsi="Calibri" w:cs="Calibri"/>
                <w:noProof w:val="0"/>
                <w:lang w:val="en-GB" w:eastAsia="en-GB"/>
              </w:rPr>
              <w:t xml:space="preserve"> panel (</w:t>
            </w:r>
            <w:proofErr w:type="spellStart"/>
            <w:r>
              <w:rPr>
                <w:rFonts w:ascii="Calibri" w:eastAsia="Times New Roman" w:hAnsi="Calibri" w:cs="Calibri"/>
                <w:noProof w:val="0"/>
                <w:lang w:val="en-GB" w:eastAsia="en-GB"/>
              </w:rPr>
              <w:t>miRCURY</w:t>
            </w:r>
            <w:proofErr w:type="spellEnd"/>
            <w:r>
              <w:rPr>
                <w:rFonts w:ascii="Calibri" w:eastAsia="Times New Roman" w:hAnsi="Calibri" w:cs="Calibri"/>
                <w:noProof w:val="0"/>
                <w:lang w:val="en-GB" w:eastAsia="en-GB"/>
              </w:rPr>
              <w:t>)</w:t>
            </w:r>
          </w:p>
        </w:tc>
        <w:tc>
          <w:tcPr>
            <w:tcW w:w="1788" w:type="dxa"/>
            <w:tcBorders>
              <w:top w:val="single" w:sz="4" w:space="0" w:color="auto"/>
              <w:left w:val="nil"/>
              <w:bottom w:val="nil"/>
              <w:right w:val="nil"/>
            </w:tcBorders>
            <w:noWrap/>
            <w:hideMark/>
          </w:tcPr>
          <w:p w14:paraId="546CF8D7"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65</w:t>
            </w:r>
          </w:p>
        </w:tc>
        <w:tc>
          <w:tcPr>
            <w:tcW w:w="1701" w:type="dxa"/>
            <w:tcBorders>
              <w:top w:val="single" w:sz="4" w:space="0" w:color="auto"/>
              <w:left w:val="nil"/>
              <w:bottom w:val="nil"/>
              <w:right w:val="nil"/>
            </w:tcBorders>
            <w:noWrap/>
            <w:hideMark/>
          </w:tcPr>
          <w:p w14:paraId="73933EC6"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34</w:t>
            </w:r>
          </w:p>
        </w:tc>
      </w:tr>
      <w:tr w:rsidR="00083A9A" w14:paraId="5D63B18B" w14:textId="77777777" w:rsidTr="00083A9A">
        <w:trPr>
          <w:trHeight w:val="288"/>
          <w:jc w:val="center"/>
        </w:trPr>
        <w:tc>
          <w:tcPr>
            <w:tcW w:w="2040" w:type="dxa"/>
            <w:tcBorders>
              <w:top w:val="single" w:sz="4" w:space="0" w:color="auto"/>
              <w:left w:val="nil"/>
              <w:bottom w:val="nil"/>
              <w:right w:val="nil"/>
            </w:tcBorders>
            <w:noWrap/>
            <w:hideMark/>
          </w:tcPr>
          <w:p w14:paraId="005D237D"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Jusoh A, 2021</w:t>
            </w:r>
          </w:p>
        </w:tc>
        <w:tc>
          <w:tcPr>
            <w:tcW w:w="1362" w:type="dxa"/>
            <w:tcBorders>
              <w:top w:val="single" w:sz="4" w:space="0" w:color="auto"/>
              <w:left w:val="nil"/>
              <w:bottom w:val="nil"/>
              <w:right w:val="nil"/>
            </w:tcBorders>
            <w:noWrap/>
            <w:hideMark/>
          </w:tcPr>
          <w:p w14:paraId="102735C6"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Malaysia</w:t>
            </w:r>
          </w:p>
        </w:tc>
        <w:tc>
          <w:tcPr>
            <w:tcW w:w="1701" w:type="dxa"/>
            <w:tcBorders>
              <w:top w:val="single" w:sz="4" w:space="0" w:color="auto"/>
              <w:left w:val="nil"/>
              <w:bottom w:val="nil"/>
              <w:right w:val="nil"/>
            </w:tcBorders>
            <w:noWrap/>
            <w:hideMark/>
          </w:tcPr>
          <w:p w14:paraId="4B46ABB8"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Plasma</w:t>
            </w:r>
          </w:p>
        </w:tc>
        <w:tc>
          <w:tcPr>
            <w:tcW w:w="2040" w:type="dxa"/>
            <w:tcBorders>
              <w:top w:val="single" w:sz="4" w:space="0" w:color="auto"/>
              <w:left w:val="nil"/>
              <w:bottom w:val="nil"/>
              <w:right w:val="nil"/>
            </w:tcBorders>
            <w:hideMark/>
          </w:tcPr>
          <w:p w14:paraId="7136A24A"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 xml:space="preserve">Qiagen </w:t>
            </w:r>
            <w:proofErr w:type="spellStart"/>
            <w:r>
              <w:rPr>
                <w:rFonts w:ascii="Calibri" w:eastAsia="Times New Roman" w:hAnsi="Calibri" w:cs="Calibri"/>
                <w:noProof w:val="0"/>
                <w:lang w:val="en-GB" w:eastAsia="en-GB"/>
              </w:rPr>
              <w:t>miScript</w:t>
            </w:r>
            <w:proofErr w:type="spellEnd"/>
            <w:r>
              <w:rPr>
                <w:rFonts w:ascii="Calibri" w:eastAsia="Times New Roman" w:hAnsi="Calibri" w:cs="Calibri"/>
                <w:noProof w:val="0"/>
                <w:lang w:val="en-GB" w:eastAsia="en-GB"/>
              </w:rPr>
              <w:t xml:space="preserve"> miRNA PCR Array</w:t>
            </w:r>
          </w:p>
        </w:tc>
        <w:tc>
          <w:tcPr>
            <w:tcW w:w="1788" w:type="dxa"/>
            <w:tcBorders>
              <w:top w:val="single" w:sz="4" w:space="0" w:color="auto"/>
              <w:left w:val="nil"/>
              <w:bottom w:val="nil"/>
              <w:right w:val="nil"/>
            </w:tcBorders>
            <w:noWrap/>
            <w:hideMark/>
          </w:tcPr>
          <w:p w14:paraId="57FCEB3D"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8</w:t>
            </w:r>
          </w:p>
        </w:tc>
        <w:tc>
          <w:tcPr>
            <w:tcW w:w="1701" w:type="dxa"/>
            <w:tcBorders>
              <w:top w:val="single" w:sz="4" w:space="0" w:color="auto"/>
              <w:left w:val="nil"/>
              <w:bottom w:val="nil"/>
              <w:right w:val="nil"/>
            </w:tcBorders>
            <w:noWrap/>
            <w:hideMark/>
          </w:tcPr>
          <w:p w14:paraId="1CD974D4"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9</w:t>
            </w:r>
          </w:p>
        </w:tc>
      </w:tr>
      <w:tr w:rsidR="00083A9A" w14:paraId="032E6F3B" w14:textId="77777777" w:rsidTr="00083A9A">
        <w:trPr>
          <w:trHeight w:val="288"/>
          <w:jc w:val="center"/>
        </w:trPr>
        <w:tc>
          <w:tcPr>
            <w:tcW w:w="2040" w:type="dxa"/>
            <w:tcBorders>
              <w:top w:val="single" w:sz="4" w:space="0" w:color="auto"/>
              <w:left w:val="nil"/>
              <w:bottom w:val="nil"/>
              <w:right w:val="nil"/>
            </w:tcBorders>
            <w:noWrap/>
            <w:hideMark/>
          </w:tcPr>
          <w:p w14:paraId="549F1B1B" w14:textId="77777777" w:rsidR="00083A9A" w:rsidRDefault="00083A9A">
            <w:pPr>
              <w:spacing w:line="240" w:lineRule="auto"/>
              <w:jc w:val="left"/>
              <w:rPr>
                <w:rFonts w:ascii="Calibri" w:eastAsia="Times New Roman" w:hAnsi="Calibri" w:cs="Calibri"/>
                <w:noProof w:val="0"/>
                <w:lang w:val="en-GB" w:eastAsia="en-GB"/>
              </w:rPr>
            </w:pPr>
            <w:proofErr w:type="spellStart"/>
            <w:r>
              <w:rPr>
                <w:rFonts w:ascii="Calibri" w:eastAsia="Times New Roman" w:hAnsi="Calibri" w:cs="Calibri"/>
                <w:noProof w:val="0"/>
                <w:lang w:val="en-GB" w:eastAsia="en-GB"/>
              </w:rPr>
              <w:t>Záveský</w:t>
            </w:r>
            <w:proofErr w:type="spellEnd"/>
            <w:r>
              <w:rPr>
                <w:rFonts w:ascii="Calibri" w:eastAsia="Times New Roman" w:hAnsi="Calibri" w:cs="Calibri"/>
                <w:noProof w:val="0"/>
                <w:lang w:val="en-GB" w:eastAsia="en-GB"/>
              </w:rPr>
              <w:t xml:space="preserve"> L, 2022</w:t>
            </w:r>
          </w:p>
        </w:tc>
        <w:tc>
          <w:tcPr>
            <w:tcW w:w="1362" w:type="dxa"/>
            <w:tcBorders>
              <w:top w:val="single" w:sz="4" w:space="0" w:color="auto"/>
              <w:left w:val="nil"/>
              <w:bottom w:val="nil"/>
              <w:right w:val="nil"/>
            </w:tcBorders>
            <w:noWrap/>
            <w:hideMark/>
          </w:tcPr>
          <w:p w14:paraId="76DFAD14"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Czech Republic</w:t>
            </w:r>
          </w:p>
        </w:tc>
        <w:tc>
          <w:tcPr>
            <w:tcW w:w="1701" w:type="dxa"/>
            <w:tcBorders>
              <w:top w:val="single" w:sz="4" w:space="0" w:color="auto"/>
              <w:left w:val="nil"/>
              <w:bottom w:val="nil"/>
              <w:right w:val="nil"/>
            </w:tcBorders>
            <w:noWrap/>
            <w:hideMark/>
          </w:tcPr>
          <w:p w14:paraId="7DFFC309"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Plasma</w:t>
            </w:r>
          </w:p>
        </w:tc>
        <w:tc>
          <w:tcPr>
            <w:tcW w:w="2040" w:type="dxa"/>
            <w:tcBorders>
              <w:top w:val="single" w:sz="4" w:space="0" w:color="auto"/>
              <w:left w:val="nil"/>
              <w:bottom w:val="nil"/>
              <w:right w:val="nil"/>
            </w:tcBorders>
            <w:hideMark/>
          </w:tcPr>
          <w:p w14:paraId="57EA2A54" w14:textId="46C91452" w:rsidR="00083A9A" w:rsidRDefault="00120935">
            <w:pPr>
              <w:spacing w:line="240" w:lineRule="auto"/>
              <w:jc w:val="left"/>
              <w:rPr>
                <w:rFonts w:ascii="Calibri" w:eastAsia="Times New Roman" w:hAnsi="Calibri" w:cs="Calibri"/>
                <w:noProof w:val="0"/>
                <w:lang w:val="en-GB" w:eastAsia="en-GB"/>
              </w:rPr>
            </w:pPr>
            <w:r w:rsidRPr="00120935">
              <w:rPr>
                <w:rFonts w:ascii="Calibri" w:eastAsia="Times New Roman" w:hAnsi="Calibri" w:cs="Calibri"/>
                <w:noProof w:val="0"/>
                <w:lang w:val="en-GB" w:eastAsia="en-GB"/>
              </w:rPr>
              <w:t>TLDA human MicroRNA Cards A v2.1 &amp; B v2.0</w:t>
            </w:r>
          </w:p>
        </w:tc>
        <w:tc>
          <w:tcPr>
            <w:tcW w:w="1788" w:type="dxa"/>
            <w:tcBorders>
              <w:top w:val="single" w:sz="4" w:space="0" w:color="auto"/>
              <w:left w:val="nil"/>
              <w:bottom w:val="nil"/>
              <w:right w:val="nil"/>
            </w:tcBorders>
            <w:noWrap/>
            <w:hideMark/>
          </w:tcPr>
          <w:p w14:paraId="4D66AE4F"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7</w:t>
            </w:r>
          </w:p>
        </w:tc>
        <w:tc>
          <w:tcPr>
            <w:tcW w:w="1701" w:type="dxa"/>
            <w:tcBorders>
              <w:top w:val="single" w:sz="4" w:space="0" w:color="auto"/>
              <w:left w:val="nil"/>
              <w:bottom w:val="nil"/>
              <w:right w:val="nil"/>
            </w:tcBorders>
            <w:noWrap/>
            <w:hideMark/>
          </w:tcPr>
          <w:p w14:paraId="7739E5B6" w14:textId="77777777" w:rsidR="00083A9A" w:rsidRDefault="00083A9A">
            <w:pPr>
              <w:spacing w:line="240" w:lineRule="auto"/>
              <w:jc w:val="left"/>
              <w:rPr>
                <w:rFonts w:ascii="Calibri" w:eastAsia="Times New Roman" w:hAnsi="Calibri" w:cs="Calibri"/>
                <w:noProof w:val="0"/>
                <w:lang w:val="en-GB" w:eastAsia="en-GB"/>
              </w:rPr>
            </w:pPr>
            <w:r>
              <w:rPr>
                <w:rFonts w:ascii="Calibri" w:eastAsia="Times New Roman" w:hAnsi="Calibri" w:cs="Calibri"/>
                <w:noProof w:val="0"/>
                <w:lang w:val="en-GB" w:eastAsia="en-GB"/>
              </w:rPr>
              <w:t>7</w:t>
            </w:r>
          </w:p>
        </w:tc>
      </w:tr>
    </w:tbl>
    <w:p w14:paraId="276DE481" w14:textId="77777777" w:rsidR="00083A9A" w:rsidRDefault="00083A9A" w:rsidP="00083A9A">
      <w:pPr>
        <w:pStyle w:val="MDPI41tablecaption"/>
        <w:jc w:val="both"/>
        <w:rPr>
          <w:b/>
          <w:highlight w:val="yellow"/>
          <w:lang w:val="en-GB"/>
        </w:rPr>
      </w:pPr>
    </w:p>
    <w:p w14:paraId="4194248A" w14:textId="06F74184" w:rsidR="00575633" w:rsidRPr="009F11D2" w:rsidRDefault="00575633" w:rsidP="00B30922">
      <w:pPr>
        <w:pStyle w:val="MDPI41tablecaption"/>
        <w:jc w:val="both"/>
        <w:rPr>
          <w:b/>
          <w:highlight w:val="yellow"/>
          <w:lang w:val="en-GB"/>
        </w:rPr>
      </w:pPr>
      <w:r w:rsidRPr="009F11D2">
        <w:rPr>
          <w:b/>
          <w:highlight w:val="yellow"/>
          <w:lang w:val="en-GB"/>
        </w:rPr>
        <w:br w:type="textWrapping" w:clear="all"/>
      </w:r>
    </w:p>
    <w:p w14:paraId="45844554" w14:textId="3CC792FA" w:rsidR="009E70C0" w:rsidRPr="009F11D2" w:rsidRDefault="00B30922" w:rsidP="000A4B22">
      <w:pPr>
        <w:pStyle w:val="MDPI411onetablecaption"/>
        <w:jc w:val="left"/>
        <w:rPr>
          <w:lang w:val="en-GB"/>
        </w:rPr>
      </w:pPr>
      <w:r w:rsidRPr="009F11D2">
        <w:rPr>
          <w:b/>
          <w:lang w:val="en-GB"/>
        </w:rPr>
        <w:t xml:space="preserve">Table 2. </w:t>
      </w:r>
      <w:r w:rsidRPr="009F11D2">
        <w:rPr>
          <w:lang w:val="en-GB"/>
        </w:rPr>
        <w:t>Summary of the results of the studies included in the systematic review on the role of microRNA in breast cancer diagnosis.</w:t>
      </w:r>
    </w:p>
    <w:tbl>
      <w:tblPr>
        <w:tblW w:w="8784" w:type="dxa"/>
        <w:tblLook w:val="04A0" w:firstRow="1" w:lastRow="0" w:firstColumn="1" w:lastColumn="0" w:noHBand="0" w:noVBand="1"/>
      </w:tblPr>
      <w:tblGrid>
        <w:gridCol w:w="960"/>
        <w:gridCol w:w="2440"/>
        <w:gridCol w:w="1131"/>
        <w:gridCol w:w="49"/>
        <w:gridCol w:w="944"/>
        <w:gridCol w:w="1134"/>
        <w:gridCol w:w="169"/>
        <w:gridCol w:w="965"/>
        <w:gridCol w:w="992"/>
      </w:tblGrid>
      <w:tr w:rsidR="00206E54" w:rsidRPr="00206E54" w14:paraId="4DDA0DB6"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98182" w14:textId="47C2CB2E" w:rsidR="00206E54" w:rsidRPr="00206E54" w:rsidRDefault="00206E54" w:rsidP="00C406A3">
            <w:pPr>
              <w:spacing w:line="240" w:lineRule="auto"/>
              <w:jc w:val="left"/>
              <w:rPr>
                <w:rFonts w:ascii="Calibri" w:eastAsia="Times New Roman" w:hAnsi="Calibri" w:cs="Calibri"/>
                <w:b/>
                <w:bCs/>
                <w:noProof w:val="0"/>
                <w:sz w:val="22"/>
                <w:szCs w:val="22"/>
                <w:lang w:val="en-GB" w:eastAsia="en-GB"/>
              </w:rPr>
            </w:pPr>
            <w:r w:rsidRPr="00206E54">
              <w:rPr>
                <w:rFonts w:ascii="Calibri" w:eastAsia="Times New Roman" w:hAnsi="Calibri" w:cs="Calibri"/>
                <w:b/>
                <w:bCs/>
                <w:noProof w:val="0"/>
                <w:sz w:val="22"/>
                <w:szCs w:val="22"/>
                <w:lang w:val="en-GB" w:eastAsia="en-GB"/>
              </w:rPr>
              <w:t>MIR</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A2AF2" w14:textId="0F476316" w:rsidR="00206E54" w:rsidRPr="00206E54" w:rsidRDefault="00206E54" w:rsidP="00C406A3">
            <w:pPr>
              <w:spacing w:line="240" w:lineRule="auto"/>
              <w:jc w:val="left"/>
              <w:rPr>
                <w:rFonts w:ascii="Calibri" w:eastAsia="Times New Roman" w:hAnsi="Calibri" w:cs="Calibri"/>
                <w:b/>
                <w:bCs/>
                <w:noProof w:val="0"/>
                <w:sz w:val="22"/>
                <w:szCs w:val="22"/>
                <w:lang w:val="en-GB" w:eastAsia="en-GB"/>
              </w:rPr>
            </w:pPr>
            <w:r w:rsidRPr="00206E54">
              <w:rPr>
                <w:rFonts w:ascii="Calibri" w:eastAsia="Times New Roman" w:hAnsi="Calibri" w:cs="Calibri"/>
                <w:b/>
                <w:bCs/>
                <w:noProof w:val="0"/>
                <w:sz w:val="22"/>
                <w:szCs w:val="22"/>
                <w:lang w:val="en-GB" w:eastAsia="en-GB"/>
              </w:rPr>
              <w:t>First</w:t>
            </w:r>
            <w:r>
              <w:rPr>
                <w:rFonts w:ascii="Calibri" w:eastAsia="Times New Roman" w:hAnsi="Calibri" w:cs="Calibri"/>
                <w:b/>
                <w:bCs/>
                <w:noProof w:val="0"/>
                <w:sz w:val="22"/>
                <w:szCs w:val="22"/>
                <w:lang w:val="en-GB" w:eastAsia="en-GB"/>
              </w:rPr>
              <w:t xml:space="preserve"> </w:t>
            </w:r>
            <w:r w:rsidRPr="00206E54">
              <w:rPr>
                <w:rFonts w:ascii="Calibri" w:eastAsia="Times New Roman" w:hAnsi="Calibri" w:cs="Calibri"/>
                <w:b/>
                <w:bCs/>
                <w:noProof w:val="0"/>
                <w:sz w:val="22"/>
                <w:szCs w:val="22"/>
                <w:lang w:val="en-GB" w:eastAsia="en-GB"/>
              </w:rPr>
              <w:t>Author</w:t>
            </w:r>
            <w:r>
              <w:rPr>
                <w:rFonts w:ascii="Calibri" w:eastAsia="Times New Roman" w:hAnsi="Calibri" w:cs="Calibri"/>
                <w:b/>
                <w:bCs/>
                <w:noProof w:val="0"/>
                <w:sz w:val="22"/>
                <w:szCs w:val="22"/>
                <w:lang w:val="en-GB" w:eastAsia="en-GB"/>
              </w:rPr>
              <w:t>, Y</w:t>
            </w:r>
            <w:r w:rsidRPr="00206E54">
              <w:rPr>
                <w:rFonts w:ascii="Calibri" w:eastAsia="Times New Roman" w:hAnsi="Calibri" w:cs="Calibri"/>
                <w:b/>
                <w:bCs/>
                <w:noProof w:val="0"/>
                <w:sz w:val="22"/>
                <w:szCs w:val="22"/>
                <w:lang w:val="en-GB" w:eastAsia="en-GB"/>
              </w:rPr>
              <w:t>ear</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E7421" w14:textId="5176562F" w:rsidR="00206E54" w:rsidRPr="00206E54" w:rsidRDefault="00206E54" w:rsidP="00C406A3">
            <w:pPr>
              <w:spacing w:line="240" w:lineRule="auto"/>
              <w:jc w:val="left"/>
              <w:rPr>
                <w:rFonts w:ascii="Calibri" w:eastAsia="Times New Roman" w:hAnsi="Calibri" w:cs="Calibri"/>
                <w:b/>
                <w:bCs/>
                <w:noProof w:val="0"/>
                <w:sz w:val="22"/>
                <w:szCs w:val="22"/>
                <w:lang w:val="en-GB" w:eastAsia="en-GB"/>
              </w:rPr>
            </w:pPr>
            <w:r>
              <w:rPr>
                <w:rFonts w:ascii="Calibri" w:eastAsia="Times New Roman" w:hAnsi="Calibri" w:cs="Calibri"/>
                <w:b/>
                <w:bCs/>
                <w:noProof w:val="0"/>
                <w:sz w:val="22"/>
                <w:szCs w:val="22"/>
                <w:lang w:val="en-GB" w:eastAsia="en-GB"/>
              </w:rPr>
              <w:t>Specimen source</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A1D9C" w14:textId="77777777" w:rsidR="00206E54" w:rsidRPr="00206E54" w:rsidRDefault="00206E54" w:rsidP="00C406A3">
            <w:pPr>
              <w:spacing w:line="240" w:lineRule="auto"/>
              <w:jc w:val="left"/>
              <w:rPr>
                <w:rFonts w:ascii="Calibri" w:eastAsia="Times New Roman" w:hAnsi="Calibri" w:cs="Calibri"/>
                <w:b/>
                <w:bCs/>
                <w:noProof w:val="0"/>
                <w:sz w:val="22"/>
                <w:szCs w:val="22"/>
                <w:lang w:val="en-GB" w:eastAsia="en-GB"/>
              </w:rPr>
            </w:pPr>
            <w:r w:rsidRPr="00206E54">
              <w:rPr>
                <w:rFonts w:ascii="Calibri" w:eastAsia="Times New Roman" w:hAnsi="Calibri" w:cs="Calibri"/>
                <w:b/>
                <w:bCs/>
                <w:noProof w:val="0"/>
                <w:sz w:val="22"/>
                <w:szCs w:val="22"/>
                <w:lang w:val="en-GB" w:eastAsia="en-GB"/>
              </w:rPr>
              <w:t>Direction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EBAD3" w14:textId="77777777" w:rsidR="00206E54" w:rsidRPr="00206E54" w:rsidRDefault="00206E54" w:rsidP="00C406A3">
            <w:pPr>
              <w:spacing w:line="240" w:lineRule="auto"/>
              <w:jc w:val="left"/>
              <w:rPr>
                <w:rFonts w:ascii="Calibri" w:eastAsia="Times New Roman" w:hAnsi="Calibri" w:cs="Calibri"/>
                <w:b/>
                <w:bCs/>
                <w:noProof w:val="0"/>
                <w:sz w:val="22"/>
                <w:szCs w:val="22"/>
                <w:lang w:val="en-GB" w:eastAsia="en-GB"/>
              </w:rPr>
            </w:pPr>
            <w:r w:rsidRPr="00206E54">
              <w:rPr>
                <w:rFonts w:ascii="Calibri" w:eastAsia="Times New Roman" w:hAnsi="Calibri" w:cs="Calibri"/>
                <w:b/>
                <w:bCs/>
                <w:noProof w:val="0"/>
                <w:sz w:val="22"/>
                <w:szCs w:val="22"/>
                <w:lang w:val="en-GB" w:eastAsia="en-GB"/>
              </w:rPr>
              <w:t>AUC</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1D943" w14:textId="2B13AB34" w:rsidR="00206E54" w:rsidRPr="00206E54" w:rsidRDefault="00206E54" w:rsidP="00C406A3">
            <w:pPr>
              <w:spacing w:line="240" w:lineRule="auto"/>
              <w:jc w:val="left"/>
              <w:rPr>
                <w:rFonts w:ascii="Calibri" w:eastAsia="Times New Roman" w:hAnsi="Calibri" w:cs="Calibri"/>
                <w:b/>
                <w:bCs/>
                <w:noProof w:val="0"/>
                <w:sz w:val="22"/>
                <w:szCs w:val="22"/>
                <w:lang w:val="en-GB" w:eastAsia="en-GB"/>
              </w:rPr>
            </w:pPr>
            <w:r w:rsidRPr="00206E54">
              <w:rPr>
                <w:rFonts w:ascii="Calibri" w:eastAsia="Times New Roman" w:hAnsi="Calibri" w:cs="Calibri"/>
                <w:b/>
                <w:bCs/>
                <w:noProof w:val="0"/>
                <w:sz w:val="22"/>
                <w:szCs w:val="22"/>
                <w:lang w:val="en-GB" w:eastAsia="en-GB"/>
              </w:rPr>
              <w:t>Fol</w:t>
            </w:r>
            <w:r>
              <w:rPr>
                <w:rFonts w:ascii="Calibri" w:eastAsia="Times New Roman" w:hAnsi="Calibri" w:cs="Calibri"/>
                <w:b/>
                <w:bCs/>
                <w:noProof w:val="0"/>
                <w:sz w:val="22"/>
                <w:szCs w:val="22"/>
                <w:lang w:val="en-GB" w:eastAsia="en-GB"/>
              </w:rPr>
              <w:t xml:space="preserve">d </w:t>
            </w:r>
            <w:r w:rsidRPr="00206E54">
              <w:rPr>
                <w:rFonts w:ascii="Calibri" w:eastAsia="Times New Roman" w:hAnsi="Calibri" w:cs="Calibri"/>
                <w:b/>
                <w:bCs/>
                <w:noProof w:val="0"/>
                <w:sz w:val="22"/>
                <w:szCs w:val="22"/>
                <w:lang w:val="en-GB" w:eastAsia="en-GB"/>
              </w:rPr>
              <w:t>change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8CA6A" w14:textId="4F37262F" w:rsidR="00206E54" w:rsidRPr="00206E54" w:rsidRDefault="00206E54" w:rsidP="00C406A3">
            <w:pPr>
              <w:spacing w:line="240" w:lineRule="auto"/>
              <w:jc w:val="left"/>
              <w:rPr>
                <w:rFonts w:ascii="Calibri" w:eastAsia="Times New Roman" w:hAnsi="Calibri" w:cs="Calibri"/>
                <w:b/>
                <w:bCs/>
                <w:noProof w:val="0"/>
                <w:sz w:val="22"/>
                <w:szCs w:val="22"/>
                <w:lang w:val="en-GB" w:eastAsia="en-GB"/>
              </w:rPr>
            </w:pPr>
            <w:r w:rsidRPr="00206E54">
              <w:rPr>
                <w:rFonts w:ascii="Calibri" w:eastAsia="Times New Roman" w:hAnsi="Calibri" w:cs="Calibri"/>
                <w:b/>
                <w:bCs/>
                <w:noProof w:val="0"/>
                <w:sz w:val="22"/>
                <w:szCs w:val="22"/>
                <w:lang w:val="en-GB" w:eastAsia="en-GB"/>
              </w:rPr>
              <w:t>P</w:t>
            </w:r>
            <w:r>
              <w:rPr>
                <w:rFonts w:ascii="Calibri" w:eastAsia="Times New Roman" w:hAnsi="Calibri" w:cs="Calibri"/>
                <w:b/>
                <w:bCs/>
                <w:noProof w:val="0"/>
                <w:sz w:val="22"/>
                <w:szCs w:val="22"/>
                <w:lang w:val="en-GB" w:eastAsia="en-GB"/>
              </w:rPr>
              <w:t>-</w:t>
            </w:r>
            <w:r w:rsidRPr="00206E54">
              <w:rPr>
                <w:rFonts w:ascii="Calibri" w:eastAsia="Times New Roman" w:hAnsi="Calibri" w:cs="Calibri"/>
                <w:b/>
                <w:bCs/>
                <w:noProof w:val="0"/>
                <w:sz w:val="22"/>
                <w:szCs w:val="22"/>
                <w:lang w:val="en-GB" w:eastAsia="en-GB"/>
              </w:rPr>
              <w:t>value</w:t>
            </w:r>
          </w:p>
        </w:tc>
      </w:tr>
      <w:tr w:rsidR="00CD4D4E" w:rsidRPr="00EF5DD1" w14:paraId="71C5D10E"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D1FB3" w14:textId="33106737"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60B97" w14:textId="2028A418"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7798C" w14:textId="78D1897F"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EB398" w14:textId="7B0106A9"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CAFD9"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30BAB" w14:textId="74BADDA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3,590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39849" w14:textId="048A7B35"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&lt;0,001</w:t>
            </w:r>
          </w:p>
        </w:tc>
      </w:tr>
      <w:tr w:rsidR="00CD4D4E" w:rsidRPr="00EF5DD1" w14:paraId="7209C7EB"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1EA31" w14:textId="165E8987"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270C" w14:textId="6E8A074D"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101FB" w14:textId="001E6708"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5AF29" w14:textId="5F5EAEFE"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D7B7A"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6F161" w14:textId="2835066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1,640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6EC08" w14:textId="3CDA4C55"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&lt;0,001</w:t>
            </w:r>
          </w:p>
        </w:tc>
      </w:tr>
      <w:tr w:rsidR="00CD4D4E" w:rsidRPr="00EF5DD1" w14:paraId="110FF03D"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77A7A" w14:textId="666760EF"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16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2A11D" w14:textId="122DDE7D"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BCD0B" w14:textId="64CE7A86"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1456" w14:textId="77640B6C"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6EC19"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C7884" w14:textId="17D63671"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1,300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815FB" w14:textId="0235EA4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&lt;0,001</w:t>
            </w:r>
          </w:p>
        </w:tc>
      </w:tr>
      <w:tr w:rsidR="00CD4D4E" w:rsidRPr="00EF5DD1" w14:paraId="14ABBC74"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02007"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96FCA" w14:textId="7245EA17"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28645" w14:textId="4ABD459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5B3E6" w14:textId="11456F08"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34630"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86BC9" w14:textId="26218F7A"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4,780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C01BF"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2E32A473"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96D3C"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04807" w14:textId="7AFBE757"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Shin VY, 2015 [32]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7F4FB" w14:textId="33D474BD"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E231E" w14:textId="2D242F45"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down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5F8E3"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9DEC6" w14:textId="1876DF65"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-0,160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4489E"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5ABA2EE6"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B9B74"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79C83" w14:textId="6E3FA00D"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C3298" w14:textId="0D5D455A"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DC55D" w14:textId="2DBD5152"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959F3"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C9EF6"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B1B7B"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5310C76F"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61914"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CE0D9" w14:textId="47AE92EA"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Holubekova V, 2020 [34]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A8A60" w14:textId="32F7BA4E"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B386C" w14:textId="41EE8E5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down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863D"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AA782" w14:textId="0DD1119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-0,950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8D56E" w14:textId="30134BEE"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0,450</w:t>
            </w:r>
          </w:p>
        </w:tc>
      </w:tr>
      <w:tr w:rsidR="0088376C" w:rsidRPr="00EF5DD1" w14:paraId="469EFA9E"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FCB6F"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C408E" w14:textId="224DED37"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Záveský L, 2022 [36]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5829F" w14:textId="5A655C9E"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0CAFA" w14:textId="5A5E495C"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down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7C206"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B148D" w14:textId="703B547D"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-4,420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06427" w14:textId="439BB50F"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0,038</w:t>
            </w:r>
          </w:p>
        </w:tc>
      </w:tr>
      <w:tr w:rsidR="00CD4D4E" w:rsidRPr="00EF5DD1" w14:paraId="62A8CA69"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1600E" w14:textId="3FC7D61A"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17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EDF10" w14:textId="32AB93D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04AD3" w14:textId="6466984F"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3243E" w14:textId="1BE71ACD"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24314"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426F6" w14:textId="5BF99CD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0,690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79D41" w14:textId="29308835"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0,001</w:t>
            </w:r>
          </w:p>
        </w:tc>
      </w:tr>
      <w:tr w:rsidR="00CD4D4E" w:rsidRPr="00EF5DD1" w14:paraId="2B59272C"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A0B78"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6AE97" w14:textId="2685E7F8"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Záveský L, 2022 [36]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4D94E" w14:textId="5892C580"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176B4" w14:textId="1AC2577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down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3AA69"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D61E0" w14:textId="4E58593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-2,840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09F38" w14:textId="4E5CFC95"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0,017</w:t>
            </w:r>
          </w:p>
        </w:tc>
      </w:tr>
      <w:tr w:rsidR="00CD4D4E" w:rsidRPr="00EF5DD1" w14:paraId="3A75A054"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09855" w14:textId="63EB4BC7"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21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0A415" w14:textId="6FBE376F"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3A41A" w14:textId="0B52FEE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B578F" w14:textId="45E97085"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AC1D3"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A69F6" w14:textId="1E11FA50"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2,340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FBF96"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54E834F2"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49141"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5432D" w14:textId="0510F7FF"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Ferracin M, 2015 [31]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F0A04" w14:textId="57C1FB22"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FE7CF" w14:textId="7F278F31"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CDE6B"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D9020"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F12FC" w14:textId="30238E22"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0,024</w:t>
            </w:r>
          </w:p>
        </w:tc>
      </w:tr>
      <w:tr w:rsidR="00CD4D4E" w:rsidRPr="00EF5DD1" w14:paraId="1C737ACD"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41B3A"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56ED1" w14:textId="1432206C"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Shin VY, 2015 [32]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90D62" w14:textId="7B1372F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3510D" w14:textId="5CFB275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down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94180"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2CD59" w14:textId="42984557"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-0,140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CC738"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6E7069BE"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ABA94" w14:textId="793DFC06"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22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48AC6" w14:textId="785C0769"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C7A96" w14:textId="62FE91B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7B03A" w14:textId="65074E38"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04B8D" w14:textId="05653D51"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0,846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F600D" w14:textId="1DEFB01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29,228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4A812"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0CA93AD3"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5887F"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24E53" w14:textId="0D2D44E2"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385FD" w14:textId="678DEB31"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831D3" w14:textId="5AF871E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C2951" w14:textId="18B0541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0,840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9F512" w14:textId="02291868"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43,356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B9BEA"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4D75A902"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269D2"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28DD5" w14:textId="150A36DD"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Jusoh A, 2021 [35]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7F779" w14:textId="248E7149"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DC7A7" w14:textId="22AEE7C2"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144AE" w14:textId="62D90288"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0,830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4C072" w14:textId="3ADA891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4,530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7AB5C" w14:textId="32BFD97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0,020</w:t>
            </w:r>
          </w:p>
        </w:tc>
      </w:tr>
      <w:tr w:rsidR="00CD4D4E" w:rsidRPr="00EF5DD1" w14:paraId="1502F6B2"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1A198" w14:textId="7DD36609"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24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12554" w14:textId="094A0DE5"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Schrauder MG, 2012 [20]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1CA94" w14:textId="20BDED37"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Blood</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5590C" w14:textId="51AE4D1A"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down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5ED90" w14:textId="2F93E1B2"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0,650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77CBD" w14:textId="391AB14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-1,810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926D2"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51EA6AFA"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ECB2E"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56640" w14:textId="775F040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Wu Q, 2012 [21]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0641E" w14:textId="45E0A4EE"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9595" w14:textId="40D0BEA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0684B"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DE60D" w14:textId="42FE3BDE"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26,740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F74A3"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183A2A01"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6E9E4" w14:textId="2600C93F"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25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786F9" w14:textId="1DB1844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Wu Q, 2012 [21]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1F2AB" w14:textId="2E4005DD"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77FD6" w14:textId="1CF3FD8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FF601"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D6638" w14:textId="689AC0BA"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10,700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754B9"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77717A41"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A3851"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F27A3" w14:textId="26FA532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05223" w14:textId="25068B30"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BCBD9" w14:textId="040BF6C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83A72"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7067F" w14:textId="440695E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0,970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1233B" w14:textId="0D5CDD61"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&lt;0,001</w:t>
            </w:r>
          </w:p>
        </w:tc>
      </w:tr>
      <w:tr w:rsidR="00CD4D4E" w:rsidRPr="00EF5DD1" w14:paraId="43EF583C"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BF810"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85FBE" w14:textId="7123F6D6"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DE560" w14:textId="15BFB65F"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55631" w14:textId="5D8CAFB9"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83FC3"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2EAE3" w14:textId="626E533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3,970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9F881"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6A051F00"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8DAE0" w14:textId="27434082"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28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19E7C" w14:textId="7B48CC8E"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9F674" w14:textId="4855378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0A032" w14:textId="08D1278E"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down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E991E"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516F3" w14:textId="70C5E451"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-0,610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E3648" w14:textId="6F4C4BE3"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0,005</w:t>
            </w:r>
          </w:p>
        </w:tc>
      </w:tr>
      <w:tr w:rsidR="00CD4D4E" w:rsidRPr="00EF5DD1" w14:paraId="6C383A35"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341B4"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C7627" w14:textId="1C55FFB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D6EE3" w14:textId="5E06B9D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3E78F" w14:textId="1630355B"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744C5" w14:textId="6A1DD831"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0,846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62204" w14:textId="73402365"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31,377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3D53D"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r>
      <w:tr w:rsidR="00CD4D4E" w:rsidRPr="00EF5DD1" w14:paraId="58DAD50C" w14:textId="77777777" w:rsidTr="00CD4D4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DF42C" w14:textId="119846B4"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93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D0BA2" w14:textId="531FFF86"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422E9" w14:textId="01BB7FBA"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C3569" w14:textId="0AD6A22C"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9E539" w14:textId="77777777" w:rsidR="00CD4D4E" w:rsidRPr="00CD4D4E" w:rsidRDefault="00CD4D4E" w:rsidP="00C406A3">
            <w:pPr>
              <w:spacing w:line="240" w:lineRule="auto"/>
              <w:jc w:val="left"/>
              <w:rPr>
                <w:rFonts w:ascii="Calibri" w:eastAsia="Times New Roman" w:hAnsi="Calibri" w:cs="Calibri"/>
                <w:noProof w:val="0"/>
                <w:sz w:val="22"/>
                <w:szCs w:val="22"/>
                <w:lang w:val="en-GB"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B7AA5" w14:textId="24FA4AB0"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0,740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CFBF5" w14:textId="4DF8C1A7" w:rsidR="00CD4D4E" w:rsidRPr="00CD4D4E" w:rsidRDefault="00CD4D4E" w:rsidP="00C406A3">
            <w:pPr>
              <w:spacing w:line="240" w:lineRule="auto"/>
              <w:jc w:val="left"/>
              <w:rPr>
                <w:rFonts w:ascii="Calibri" w:eastAsia="Times New Roman" w:hAnsi="Calibri" w:cs="Calibri"/>
                <w:noProof w:val="0"/>
                <w:sz w:val="22"/>
                <w:szCs w:val="22"/>
                <w:lang w:val="en-GB" w:eastAsia="en-GB"/>
              </w:rPr>
            </w:pPr>
            <w:r w:rsidRPr="00EF5DD1">
              <w:rPr>
                <w:rFonts w:ascii="Calibri" w:eastAsia="Times New Roman" w:hAnsi="Calibri" w:cs="Calibri"/>
                <w:lang w:eastAsia="en-GB"/>
              </w:rPr>
              <w:t>&lt;0,001</w:t>
            </w:r>
          </w:p>
        </w:tc>
      </w:tr>
      <w:tr w:rsidR="00CD4D4E" w:rsidRPr="00EF5DD1" w14:paraId="2369BB5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C0E8A"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6B486" w14:textId="73992549"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86433" w14:textId="6DB97728"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4987D" w14:textId="77777777" w:rsidR="00CD4D4E" w:rsidRPr="00EF5DD1" w:rsidRDefault="00CD4D4E" w:rsidP="00C406A3">
            <w:pPr>
              <w:spacing w:line="240" w:lineRule="auto"/>
              <w:jc w:val="left"/>
              <w:rPr>
                <w:rFonts w:ascii="Calibri" w:eastAsia="Times New Roman" w:hAnsi="Calibri" w:cs="Calibri"/>
                <w:lang w:eastAsia="en-GB"/>
              </w:rPr>
            </w:pPr>
            <w:r>
              <w:rPr>
                <w:rFonts w:ascii="Calibri" w:eastAsia="Times New Roman" w:hAnsi="Calibri" w:cs="Calibri"/>
                <w:lang w:eastAsia="en-GB"/>
              </w:rPr>
              <w:t>same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8E8EB78" w14:textId="3C83C40A" w:rsidR="00CD4D4E" w:rsidRPr="00EF5DD1" w:rsidRDefault="00CD4D4E" w:rsidP="00C406A3">
            <w:pPr>
              <w:spacing w:line="240" w:lineRule="auto"/>
              <w:jc w:val="left"/>
              <w:rPr>
                <w:rFonts w:ascii="Calibri" w:eastAsia="Times New Roman" w:hAnsi="Calibri" w:cs="Calibri"/>
                <w:lang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E2680" w14:textId="77777777" w:rsidR="00CD4D4E" w:rsidRPr="00EF5DD1" w:rsidRDefault="00CD4D4E" w:rsidP="00C406A3">
            <w:pPr>
              <w:spacing w:line="240" w:lineRule="auto"/>
              <w:ind w:left="-982" w:right="717"/>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7B00C" w14:textId="6225179C"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0,399</w:t>
            </w:r>
          </w:p>
        </w:tc>
      </w:tr>
      <w:tr w:rsidR="00CD4D4E" w:rsidRPr="00EF5DD1" w14:paraId="2DF52B2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5B421" w14:textId="73C5BFD3"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95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C2B8E" w14:textId="7F33FF44"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FD110" w14:textId="699B488A"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40A90" w14:textId="390D432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5EF30" w14:textId="77777777" w:rsidR="00CD4D4E" w:rsidRPr="00EF5DD1" w:rsidRDefault="00CD4D4E" w:rsidP="00C406A3">
            <w:pPr>
              <w:spacing w:line="240" w:lineRule="auto"/>
              <w:jc w:val="left"/>
              <w:rPr>
                <w:rFonts w:ascii="Calibri" w:eastAsia="Times New Roman" w:hAnsi="Calibri" w:cs="Calibri"/>
                <w:lang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5B2BE" w14:textId="4A77BFA6"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7069B" w14:textId="71B00E84"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0,023</w:t>
            </w:r>
          </w:p>
        </w:tc>
      </w:tr>
      <w:tr w:rsidR="00CD4D4E" w:rsidRPr="00EF5DD1" w14:paraId="26E7DA77" w14:textId="77777777" w:rsidTr="00CD4D4E">
        <w:trPr>
          <w:trHeight w:val="18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5052E" w14:textId="03143818"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lastRenderedPageBreak/>
              <w:t>96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48E46" w14:textId="799FD96F"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30818" w14:textId="40EFA716"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A5370" w14:textId="59F1A20F"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FDDE8" w14:textId="77777777" w:rsidR="00CD4D4E" w:rsidRPr="00EF5DD1" w:rsidRDefault="00CD4D4E" w:rsidP="00C406A3">
            <w:pPr>
              <w:spacing w:line="240" w:lineRule="auto"/>
              <w:jc w:val="left"/>
              <w:rPr>
                <w:rFonts w:ascii="Calibri" w:eastAsia="Times New Roman" w:hAnsi="Calibri" w:cs="Calibri"/>
                <w:lang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0EE89" w14:textId="0DCA5900"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BF521" w14:textId="6EE8ED3E"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0,008</w:t>
            </w:r>
          </w:p>
        </w:tc>
      </w:tr>
      <w:tr w:rsidR="00CD4D4E" w:rsidRPr="00EF5DD1" w14:paraId="797481F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4DB3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B0B4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D4A8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1412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CAD9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0,794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D27F7"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316F5"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1EF7A41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A5C6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7076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4A2A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1F58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43F37" w14:textId="77777777" w:rsidR="00CD4D4E" w:rsidRPr="00EF5DD1" w:rsidRDefault="00CD4D4E" w:rsidP="00C406A3">
            <w:pPr>
              <w:spacing w:line="240" w:lineRule="auto"/>
              <w:jc w:val="left"/>
              <w:rPr>
                <w:rFonts w:ascii="Calibri" w:eastAsia="Times New Roman" w:hAnsi="Calibri" w:cs="Calibri"/>
                <w:lang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9E34B"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18491"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056501F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ED2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F482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FBA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9C67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F4C26" w14:textId="77777777" w:rsidR="00CD4D4E" w:rsidRPr="00EF5DD1" w:rsidRDefault="00CD4D4E" w:rsidP="00C406A3">
            <w:pPr>
              <w:spacing w:line="240" w:lineRule="auto"/>
              <w:jc w:val="left"/>
              <w:rPr>
                <w:rFonts w:ascii="Calibri" w:eastAsia="Times New Roman" w:hAnsi="Calibri" w:cs="Calibri"/>
                <w:lang w:eastAsia="en-G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918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1,630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C7018"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D4B85A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931E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B53B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7583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F19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F26F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0,680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67E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F9ECA"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BEEEB7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3EC9A"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8B6F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03F0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DED5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6224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CEB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0,330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A6AC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0,013</w:t>
            </w:r>
          </w:p>
        </w:tc>
      </w:tr>
      <w:tr w:rsidR="00CD4D4E" w:rsidRPr="00EF5DD1" w14:paraId="1E4E3CA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B5334"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39CC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147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838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2DF1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66302"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106C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4CB0E35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A11F6"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FD9C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308E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95C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86C5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0,866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06A9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5224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830C6B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D9F6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9DBE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54B4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615B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C2AC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1121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-2,730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EFBDB"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D1019B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34EBE"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08BB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CCA4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863E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E510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0,774</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D39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20,521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CEAFF"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8FB3D0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87773"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B40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54BA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4152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CE1C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D2F0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22D2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045FAEA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2471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DDA4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BB3F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4640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E0AB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E6586"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9AB5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0,049</w:t>
            </w:r>
          </w:p>
        </w:tc>
      </w:tr>
      <w:tr w:rsidR="00CD4D4E" w:rsidRPr="00EF5DD1" w14:paraId="3164498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B37E5"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C2B2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F49C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E71B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D878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0,754</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5C85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39,127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2D00C"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D255DA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5B2D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A79B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BF6F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F006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F6E1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07B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0,470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C4D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0,010</w:t>
            </w:r>
          </w:p>
        </w:tc>
      </w:tr>
      <w:tr w:rsidR="00CD4D4E" w:rsidRPr="00EF5DD1" w14:paraId="1504885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69520"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3D52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4FB8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34DE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F7BB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AFB0B"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DB8BA"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413331F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F6A7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4308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7321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A78C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80F8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8B8C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6C65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0,044</w:t>
            </w:r>
          </w:p>
        </w:tc>
      </w:tr>
      <w:tr w:rsidR="00CD4D4E" w:rsidRPr="00EF5DD1" w14:paraId="42C57B5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1E74A"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2F2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CB35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8E98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46AA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BD3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51D6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0,003</w:t>
            </w:r>
          </w:p>
        </w:tc>
      </w:tr>
      <w:tr w:rsidR="00CD4D4E" w:rsidRPr="00EF5DD1" w14:paraId="07DC6A7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995A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F8B8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87BA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DA08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4E8A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0,867</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D7D8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19,634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53C04"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DBE6A6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CA78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139</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2BEA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8EEC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C0CC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1E2C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62C56"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FA7A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0,008</w:t>
            </w:r>
          </w:p>
        </w:tc>
      </w:tr>
      <w:tr w:rsidR="00CD4D4E" w:rsidRPr="00EF5DD1" w14:paraId="7056A56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5FED7"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E4D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882F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4876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B868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519E0"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E73A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25A727D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3556D"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112A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6A67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D8D8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B73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0,790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9073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32,745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643E2"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0D45D71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F5A4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788C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7D19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1C6F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A8B2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860E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B728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677CC89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8BD8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CDF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C04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C048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6011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0,890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5821C"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D5E71"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7502AF1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8949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913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7EE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32D4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D00E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80D9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DF66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0,001</w:t>
            </w:r>
          </w:p>
        </w:tc>
      </w:tr>
      <w:tr w:rsidR="00CD4D4E" w:rsidRPr="00EF5DD1" w14:paraId="5BC613C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53313"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5084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BD50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9404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45EB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2EB78"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05BF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0,009</w:t>
            </w:r>
          </w:p>
        </w:tc>
      </w:tr>
      <w:tr w:rsidR="00CD4D4E" w:rsidRPr="00EF5DD1" w14:paraId="7A1124A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1F13E"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0AE9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6B33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729F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0C2E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0,817</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265F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32,869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EC891"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8D602A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94EB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EFB4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AE9C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72AF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938D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6D03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EEA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070F0A7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0021A"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D85F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8815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693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D944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EDFA8"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704C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3F2D948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1CF8C"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416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Shin VY, 2015 [32]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FB57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0B73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1D34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27BB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21006"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DBC4B4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759B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A233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6BFD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B5FE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BA40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032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B104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061F33E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1F588"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5488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C79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8336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9021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0,940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1CFA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7DBFC"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D39FD1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616B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1DA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EC5E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A614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34D3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52D9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1C25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0,036</w:t>
            </w:r>
          </w:p>
        </w:tc>
      </w:tr>
      <w:tr w:rsidR="00CD4D4E" w:rsidRPr="00EF5DD1" w14:paraId="047E3CB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03C7E"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D8A6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2BEE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33E1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2215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5114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-7,830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44CAD"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4CCBF6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B6D2D"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8427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BD26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2E80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CE42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9BD88"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8CC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41CFC93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88FE3"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4E8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Jusoh A, 2021 [35]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2268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CF0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2519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0,820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0E3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2,970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2CFE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0,040</w:t>
            </w:r>
          </w:p>
        </w:tc>
      </w:tr>
      <w:tr w:rsidR="00CD4D4E" w:rsidRPr="00EF5DD1" w14:paraId="5FD58D8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6D7B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F2D3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5D89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200C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3A9E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AE3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4,860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D6A5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441B63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372E6"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BA8E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AE34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F154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F4A5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48CE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43,700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E5FE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1E8B8F2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78C7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52F3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207D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44E7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26F36"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157DC"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48C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0,030</w:t>
            </w:r>
          </w:p>
        </w:tc>
      </w:tr>
      <w:tr w:rsidR="00CD4D4E" w:rsidRPr="00EF5DD1" w14:paraId="0672CA6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F255"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089E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874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415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1BBC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0,877</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DF19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37,307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A63C8"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126ADC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B5D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57B4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7259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9E0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D505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0,746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037B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20,736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5D844"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61D173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5758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B55E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C254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03B1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7B0B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2D0F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5,690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6886F"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987BF5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F78D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lastRenderedPageBreak/>
              <w:t>155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C637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0BA6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ACF2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536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D70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2,400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11E6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0,008</w:t>
            </w:r>
          </w:p>
        </w:tc>
      </w:tr>
      <w:tr w:rsidR="00CD4D4E" w:rsidRPr="00EF5DD1" w14:paraId="0FA2642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349DC"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5690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BA90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0702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C20E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7EEF3"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6CBB9"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056765F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A08C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0CDB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070C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405F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6D0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0,710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6B3B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8D3F0"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BF673F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FB561"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E45B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58AD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D5D7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83B3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34B7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2384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0,009</w:t>
            </w:r>
          </w:p>
        </w:tc>
      </w:tr>
      <w:tr w:rsidR="00CD4D4E" w:rsidRPr="00EF5DD1" w14:paraId="416CDC1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B4842"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FE60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8F4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224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D88A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Unchanged</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FF14B"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88B8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0,355</w:t>
            </w:r>
          </w:p>
        </w:tc>
      </w:tr>
      <w:tr w:rsidR="00CD4D4E" w:rsidRPr="00EF5DD1" w14:paraId="5E27877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3F40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4DD8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32DA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A4C0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4BBB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0,792</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2DE6F"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C1892"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658BE78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56FF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65C3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C3D8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19A5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AF93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66A66"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C9B3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0,019</w:t>
            </w:r>
          </w:p>
        </w:tc>
      </w:tr>
      <w:tr w:rsidR="00CD4D4E" w:rsidRPr="00EF5DD1" w14:paraId="1934175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EB9C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9F1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28A0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7121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D5EC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91B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34E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3F868AD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14956"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7606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Shin VY, 2015 [32]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B1CE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1761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BD021"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C6D4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-0,160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9678F"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D6B333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9A5F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197C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78D7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B23F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E84E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C8BA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4,480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625F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06357A3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8D7EA"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00D7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25A5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F8A1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1D58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9337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9635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12E41F1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D855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2194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0802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0227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71D1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346A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73,000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B66D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5044E8A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993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C5A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FF43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9D4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454C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4B565"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FEDD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0,042</w:t>
            </w:r>
          </w:p>
        </w:tc>
      </w:tr>
      <w:tr w:rsidR="00CD4D4E" w:rsidRPr="00EF5DD1" w14:paraId="687F11A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E902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C420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E63C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7BE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1980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2B12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389ED"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911132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420BB"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89E9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80B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1CE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0E17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6187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4D08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035C7CF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98568"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FBB6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42E7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838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7488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5A5AE"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1C0C1"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51DB3B1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2C2D6"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93A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8E10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DE2A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BCB3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F2A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1,180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AD1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0,130</w:t>
            </w:r>
          </w:p>
        </w:tc>
      </w:tr>
      <w:tr w:rsidR="00CD4D4E" w:rsidRPr="00EF5DD1" w14:paraId="0752729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685F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F5AA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5C2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D83B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1D06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4D49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85,500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D5E2C"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38BD06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2AB9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E0BE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A724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E433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65F4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180F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4,030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CF4E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7F6E0D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5F541"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E743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C2A6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3B0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533B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0,806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E42C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-2,129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5C9AE"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2A560F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B8C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C0F3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10F3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1A77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17A8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797F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EAF3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0,007</w:t>
            </w:r>
          </w:p>
        </w:tc>
      </w:tr>
      <w:tr w:rsidR="00CD4D4E" w:rsidRPr="00EF5DD1" w14:paraId="024E68A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5F1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14D6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40A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0B57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D99F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0,720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9C5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21362"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36CB4C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17E2D"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23DF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037B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68BE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0D7C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2F178"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64BF5"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3A884EA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0B1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2E2F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8F19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A31D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6A6E6"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D9C5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2DCA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0,011</w:t>
            </w:r>
          </w:p>
        </w:tc>
      </w:tr>
      <w:tr w:rsidR="00CD4D4E" w:rsidRPr="00EF5DD1" w14:paraId="7785490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E684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2950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BFA5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FE2C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BB9D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56D3C"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C617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0,013</w:t>
            </w:r>
          </w:p>
        </w:tc>
      </w:tr>
      <w:tr w:rsidR="00CD4D4E" w:rsidRPr="00EF5DD1" w14:paraId="547B644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EC5F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C7D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6C8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78EB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A292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A1CA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B12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0,044</w:t>
            </w:r>
          </w:p>
        </w:tc>
      </w:tr>
      <w:tr w:rsidR="00CD4D4E" w:rsidRPr="00EF5DD1" w14:paraId="3D39301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21245"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38F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1525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FBD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4FD8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F80E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2169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FE9C19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6B3A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6EA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212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0418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F095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585D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CC7C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6AA8014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48797"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2552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923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5E6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DA46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9BFB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8,630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BB7D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0,017</w:t>
            </w:r>
          </w:p>
        </w:tc>
      </w:tr>
      <w:tr w:rsidR="00CD4D4E" w:rsidRPr="00EF5DD1" w14:paraId="22B3416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5E2A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4DCA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312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4967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CFF6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0,842</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04BF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45,750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F52AB"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04F8D0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14A6F"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176B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Shin VY, 2015 [32]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5188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A29F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9A4E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906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-0,120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8B333"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EEED14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16BB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DBA6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4A5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B224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EF501"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A00D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E9A3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0B1683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E509B"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701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9F39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3A58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2F20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CE923"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8CCB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0,020</w:t>
            </w:r>
          </w:p>
        </w:tc>
      </w:tr>
      <w:tr w:rsidR="00CD4D4E" w:rsidRPr="00EF5DD1" w14:paraId="726570D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7A526"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7923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1725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D5BE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CCD3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9BEA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4CAD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6925CDB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6DBC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AE5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5322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22B6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9016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718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0987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5BF2F4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2DAEC"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574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4EA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1D7A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BC25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C64A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EC9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15EC1AD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5B74B"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5A5C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625C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5072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F7F2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D4F1C"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0C68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0A11ABC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E1A4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296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3A2F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E960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F216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22EF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1605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A184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485D834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7477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E2C4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462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A4F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5B021"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2C8D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-2,550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0AF30"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B830FD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30A06"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454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D01F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23A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78A6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5F5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AE5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034A316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43A3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970C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72E7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9E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AC8C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4C03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F2D51"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8E9A8C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60001"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AFA1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7FE2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EA6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828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0,878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956E2"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700E2"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14B677D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DC45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2582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DD2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B80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70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0,878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F2F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67,897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130B6"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0A5FA9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FE55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D447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7921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C83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CFEF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D75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3,570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F1644"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4C1243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BE639"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BF15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6B89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4BAB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B14D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0,804</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B04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24,467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6C283"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D37BD7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5FE0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330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E71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3DF2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535F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3E0D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5034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22,740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B819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0,017</w:t>
            </w:r>
          </w:p>
        </w:tc>
      </w:tr>
      <w:tr w:rsidR="00CD4D4E" w:rsidRPr="00EF5DD1" w14:paraId="57841CD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BA9B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331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A892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C75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1FC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1C7B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0,711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88A6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22,680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19A9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0BF8B22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2843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335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65F3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E72E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BF1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32BD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0,740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51D6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6243B"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6BEFF0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7E114"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2A4B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5E2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5FFC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159A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9C4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BB6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0,009</w:t>
            </w:r>
          </w:p>
        </w:tc>
      </w:tr>
      <w:tr w:rsidR="00CD4D4E" w:rsidRPr="00EF5DD1" w14:paraId="03420DF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98AA1"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7FD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7689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349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8871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0,732</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482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25,194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C05A9"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561F45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EBA5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338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E530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3F45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2258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72136"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1D4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8FCA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24F738A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7FE6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339</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8A4B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3E9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72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0B6B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F18F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DD7A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0,021</w:t>
            </w:r>
          </w:p>
        </w:tc>
      </w:tr>
      <w:tr w:rsidR="00CD4D4E" w:rsidRPr="00EF5DD1" w14:paraId="6B2F6C6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5125E"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E86B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35A9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76EE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7881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0,866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C95D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41,437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D8836"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B22289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EEE76"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ED12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A86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5AC9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BE19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0,760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A66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21,318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A67F0"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02AAEF4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D2BB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342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2B7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DBB3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43CD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EFAB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52CE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94F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2C58B0C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9CCD5"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3EC0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Shin VY, 2015 [32]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1F76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CC27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D5B3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072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6,680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CCEDB"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5BF32B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1A611"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CBEB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DDCA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5FE6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CACA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92FB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8EC5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0,050</w:t>
            </w:r>
          </w:p>
        </w:tc>
      </w:tr>
      <w:tr w:rsidR="00CD4D4E" w:rsidRPr="00EF5DD1" w14:paraId="0E74285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9C5B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363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3B80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7D29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7A4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9104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31A5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6303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0,003</w:t>
            </w:r>
          </w:p>
        </w:tc>
      </w:tr>
      <w:tr w:rsidR="00CD4D4E" w:rsidRPr="00EF5DD1" w14:paraId="3F9FC51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D39BA"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C420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ED06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CE30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EF39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4A6FA"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68F9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0,030</w:t>
            </w:r>
          </w:p>
        </w:tc>
      </w:tr>
      <w:tr w:rsidR="00CD4D4E" w:rsidRPr="00EF5DD1" w14:paraId="68ED468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7C09D"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544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F266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0BB7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4CF1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8D5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-4,560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8777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0,011</w:t>
            </w:r>
          </w:p>
        </w:tc>
      </w:tr>
      <w:tr w:rsidR="00CD4D4E" w:rsidRPr="00EF5DD1" w14:paraId="4CD8FF1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8CCD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365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8303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ED0F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2D6B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4F00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9B89A"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BC74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2812A33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F828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E649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57A2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CE6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8ABF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9F06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-2,940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993A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0,022</w:t>
            </w:r>
          </w:p>
        </w:tc>
      </w:tr>
      <w:tr w:rsidR="00CD4D4E" w:rsidRPr="00EF5DD1" w14:paraId="06B92FD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C79A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4D5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2135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DC98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810D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0,740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BAE3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-2,774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6B20B"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63B53B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CBE1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47B2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54D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7DDE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9C0A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00A8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FAF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0,013</w:t>
            </w:r>
          </w:p>
        </w:tc>
      </w:tr>
      <w:tr w:rsidR="00CD4D4E" w:rsidRPr="00EF5DD1" w14:paraId="3795430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72D97"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CF29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270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198B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D415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130D3"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AF6A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5A78D2C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84B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382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A4C4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C3A5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72E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FA4E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0,721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5AF8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44,101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B625A"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D9E44D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B5CC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409</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356D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795C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9D00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F7DF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0,660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0D84F"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7052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0,019</w:t>
            </w:r>
          </w:p>
        </w:tc>
      </w:tr>
      <w:tr w:rsidR="00CD4D4E" w:rsidRPr="00EF5DD1" w14:paraId="211C0FA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406D5"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6F69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ED73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278E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5D4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0,779</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2430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38,844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202A4"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E72BE3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1CE8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D5F8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7486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1DA1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82DB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EE0C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32D6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0,009</w:t>
            </w:r>
          </w:p>
        </w:tc>
      </w:tr>
      <w:tr w:rsidR="00CD4D4E" w:rsidRPr="00EF5DD1" w14:paraId="0C0982E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7759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6256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59F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9965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9322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655B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2386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4BCD0FA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EE0EE"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7F9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E8AE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41F4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0D2B1"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F995B"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B15B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0,011</w:t>
            </w:r>
          </w:p>
        </w:tc>
      </w:tr>
      <w:tr w:rsidR="00CD4D4E" w:rsidRPr="00EF5DD1" w14:paraId="5712DDC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D80E3"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63F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C5D4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7F528" w14:textId="77777777" w:rsidR="00CD4D4E" w:rsidRPr="00EF5DD1" w:rsidRDefault="00CD4D4E" w:rsidP="00C406A3">
            <w:pPr>
              <w:spacing w:line="240" w:lineRule="auto"/>
              <w:jc w:val="left"/>
              <w:rPr>
                <w:rFonts w:ascii="Calibri" w:eastAsia="Times New Roman" w:hAnsi="Calibri" w:cs="Calibri"/>
                <w:lang w:eastAsia="en-GB"/>
              </w:rPr>
            </w:pPr>
            <w:r>
              <w:rPr>
                <w:rFonts w:ascii="Calibri" w:eastAsia="Times New Roman" w:hAnsi="Calibri" w:cs="Calibri"/>
                <w:lang w:eastAsia="en-GB"/>
              </w:rPr>
              <w:t>same</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4F3C32A" w14:textId="4E1E7C6B"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2EF96"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E12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0,519</w:t>
            </w:r>
          </w:p>
        </w:tc>
      </w:tr>
      <w:tr w:rsidR="00CD4D4E" w:rsidRPr="00EF5DD1" w14:paraId="3F915C1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25E3B"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5AF7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A0EC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59CE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0C44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0,816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77F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25,456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2E17E"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59F163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5C1F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F90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2E1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E6A4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0570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664BB"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3299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0,015</w:t>
            </w:r>
          </w:p>
        </w:tc>
      </w:tr>
      <w:tr w:rsidR="00CD4D4E" w:rsidRPr="00EF5DD1" w14:paraId="36E98BC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32034"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752E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3D32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8C00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BE1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0,862</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9A91A"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94F71"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529C5BF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41015"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9D7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5320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D8A1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67F4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C824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43,000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DE6D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0,003</w:t>
            </w:r>
          </w:p>
        </w:tc>
      </w:tr>
      <w:tr w:rsidR="00CD4D4E" w:rsidRPr="00EF5DD1" w14:paraId="4A291DC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087C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63CA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1BE9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889B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8A89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8AB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532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0,020</w:t>
            </w:r>
          </w:p>
        </w:tc>
      </w:tr>
      <w:tr w:rsidR="00CD4D4E" w:rsidRPr="00EF5DD1" w14:paraId="5228E92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9662B"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13C8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C477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E3EB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93CA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8159B"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18D5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224B37C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531C5"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319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CC3C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FC9D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006F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715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B1A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2312D27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80B3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429</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3E83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17E8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E9E2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6646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7D27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2C8EB"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92D10F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0D2B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451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03B6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49DF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DC12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7277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1F29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3AC1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0CE31C2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1D409"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04F7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534D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7EC5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2010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EFB7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3,110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27A8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8A4342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CDEB5"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8C95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073D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9785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99A8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95A5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-5,960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E79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0,007</w:t>
            </w:r>
          </w:p>
        </w:tc>
      </w:tr>
      <w:tr w:rsidR="00CD4D4E" w:rsidRPr="00EF5DD1" w14:paraId="7D2DD5B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06B0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454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7606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A66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2B0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0B9F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BC9E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E206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7B9A518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C1C6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483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A76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974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4222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F78B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75E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2,800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0639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0,016</w:t>
            </w:r>
          </w:p>
        </w:tc>
      </w:tr>
      <w:tr w:rsidR="00CD4D4E" w:rsidRPr="00EF5DD1" w14:paraId="755D7BA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5A90A"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2C31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4319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0141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FE88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8A75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95B3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0196B0B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D0591"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B4E2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172F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4A7C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557A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0A41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4F5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5A1010B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5030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484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26BD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F772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AC7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007A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22EA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514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0,008</w:t>
            </w:r>
          </w:p>
        </w:tc>
      </w:tr>
      <w:tr w:rsidR="00CD4D4E" w:rsidRPr="00EF5DD1" w14:paraId="084F782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E807E"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442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CBC5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1AA8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79F8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0,842</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F2D5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23,129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B711F"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93158E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1F584"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4B86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1F23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73DA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4A5D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B7D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9DB5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7D40282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D4348"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AEA1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2378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966C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8CD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C905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AF0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0,010</w:t>
            </w:r>
          </w:p>
        </w:tc>
      </w:tr>
      <w:tr w:rsidR="00CD4D4E" w:rsidRPr="00EF5DD1" w14:paraId="1AE1855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277D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485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CCB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6168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A53A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883D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5A18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2,910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1644B"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4F064F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41B03"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D30D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747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D984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8FFB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0,875</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5FFD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99,546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4D370"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234231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DA26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486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B56D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FCD7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9901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A927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272B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1,650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8B8B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35A8AA3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23F68"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758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524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2B9B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CC15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1B7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2,860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96446"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245102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7098D"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62C9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919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6808C" w14:textId="6CF19263" w:rsidR="00CD4D4E" w:rsidRPr="00EF5DD1" w:rsidRDefault="00CD4D4E" w:rsidP="00C406A3">
            <w:pPr>
              <w:spacing w:line="240" w:lineRule="auto"/>
              <w:jc w:val="left"/>
              <w:rPr>
                <w:rFonts w:ascii="Calibri" w:eastAsia="Times New Roman" w:hAnsi="Calibri" w:cs="Calibri"/>
                <w:lang w:eastAsia="en-GB"/>
              </w:rPr>
            </w:pPr>
            <w:r>
              <w:rPr>
                <w:rFonts w:ascii="Calibri" w:eastAsia="Times New Roman" w:hAnsi="Calibri" w:cs="Calibri"/>
                <w:lang w:eastAsia="en-GB"/>
              </w:rPr>
              <w:t>same</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2451DDC" w14:textId="30ED0C88"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78731"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A4FD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0,333</w:t>
            </w:r>
          </w:p>
        </w:tc>
      </w:tr>
      <w:tr w:rsidR="00CD4D4E" w:rsidRPr="00EF5DD1" w14:paraId="3C97CA8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921A7"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CBEB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D2B0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970E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C5BC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AAF2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F13D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3A63705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1B78C"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B3E2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CB5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D7D0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152A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C88A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2C9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0,660</w:t>
            </w:r>
          </w:p>
        </w:tc>
      </w:tr>
      <w:tr w:rsidR="00CD4D4E" w:rsidRPr="00EF5DD1" w14:paraId="5A45907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A847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494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98E0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B25A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0092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AF6D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BF3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-5,430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BBF46"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0B921E8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3C2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495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8EF1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7F5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DB42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43D1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0,853</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872C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92,394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8D50C"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8231F0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8F8F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497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47EE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5A6A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7581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B5B4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0,750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95C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B687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9AF1A4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A372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501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34E7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680B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43F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1519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4538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1,110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4CF3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0,023</w:t>
            </w:r>
          </w:p>
        </w:tc>
      </w:tr>
      <w:tr w:rsidR="00CD4D4E" w:rsidRPr="00EF5DD1" w14:paraId="7A691E7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0A5D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543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7B1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E435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926A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F52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0,866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802D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83,825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23571"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A22CB2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3BDF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564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A64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D94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DE23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BBC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0,670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D818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E1D9D"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D6CD15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87D1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571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2F69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A59D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5714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7D1B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61FCA"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E8A4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0,001</w:t>
            </w:r>
          </w:p>
        </w:tc>
      </w:tr>
      <w:tr w:rsidR="00CD4D4E" w:rsidRPr="00EF5DD1" w14:paraId="434B407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7CBE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574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51EF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2250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4417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0084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9B54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B39F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0,027</w:t>
            </w:r>
          </w:p>
        </w:tc>
      </w:tr>
      <w:tr w:rsidR="00CD4D4E" w:rsidRPr="00EF5DD1" w14:paraId="59474FD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44A74"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9135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7CA3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5A97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36CB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E4F3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2,510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1EDAA"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21CC34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E2CEB"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DFB7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460F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7C22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16D9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66F6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CC70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67D212B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D626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576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53AE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0E58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1C4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13FD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BBFE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EBB3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6F40C0D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3C9A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584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AB0E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0729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901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5A02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E045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A11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0,005</w:t>
            </w:r>
          </w:p>
        </w:tc>
      </w:tr>
      <w:tr w:rsidR="00CD4D4E" w:rsidRPr="00EF5DD1" w14:paraId="6BC3644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2D7C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598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D38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0313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D3F0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8024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B441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0F7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0,020</w:t>
            </w:r>
          </w:p>
        </w:tc>
      </w:tr>
      <w:tr w:rsidR="00CD4D4E" w:rsidRPr="00EF5DD1" w14:paraId="540DE48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B18A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605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E168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36B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B010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3BB3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129A2"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6F5B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0,050</w:t>
            </w:r>
          </w:p>
        </w:tc>
      </w:tr>
      <w:tr w:rsidR="00CD4D4E" w:rsidRPr="00EF5DD1" w14:paraId="1FD80F4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4972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624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6E4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6F99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28AC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385A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A7A4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2F61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0,027</w:t>
            </w:r>
          </w:p>
        </w:tc>
      </w:tr>
      <w:tr w:rsidR="00CD4D4E" w:rsidRPr="00EF5DD1" w14:paraId="072FEB2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EC36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625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A16A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3401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F444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BCE1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0,770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DD77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0CAC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C2EDB7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C9C6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627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994A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7C39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6A5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CD50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5EB5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1B16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0,030</w:t>
            </w:r>
          </w:p>
        </w:tc>
      </w:tr>
      <w:tr w:rsidR="00CD4D4E" w:rsidRPr="00EF5DD1" w14:paraId="49081DF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6160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629</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90F4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BB16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135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4FA5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513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EE58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0,009</w:t>
            </w:r>
          </w:p>
        </w:tc>
      </w:tr>
      <w:tr w:rsidR="00CD4D4E" w:rsidRPr="00EF5DD1" w14:paraId="475CF55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1A5B4"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ECD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22CF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2E28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9521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F68FE"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B9EE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0,050</w:t>
            </w:r>
          </w:p>
        </w:tc>
      </w:tr>
      <w:tr w:rsidR="00CD4D4E" w:rsidRPr="00EF5DD1" w14:paraId="00E0AB8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BEA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652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52A4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304E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03D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FD5B1"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59036"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A483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0,030</w:t>
            </w:r>
          </w:p>
        </w:tc>
      </w:tr>
      <w:tr w:rsidR="00CD4D4E" w:rsidRPr="00EF5DD1" w14:paraId="1688A24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18CE6"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71D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594E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DCC1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C53D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9611B"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F284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0,009</w:t>
            </w:r>
          </w:p>
        </w:tc>
      </w:tr>
      <w:tr w:rsidR="00CD4D4E" w:rsidRPr="00EF5DD1" w14:paraId="1C68079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6550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660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8180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F7AE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A8A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6961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9C82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F5B8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5F8CF92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7FDC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664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E9D0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B973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5329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265E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C3E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-0,450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EA64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0,050</w:t>
            </w:r>
          </w:p>
        </w:tc>
      </w:tr>
      <w:tr w:rsidR="00CD4D4E" w:rsidRPr="00EF5DD1" w14:paraId="4005073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F62C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671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E223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2BC3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A907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44DC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91933"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872B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0,010</w:t>
            </w:r>
          </w:p>
        </w:tc>
      </w:tr>
      <w:tr w:rsidR="00CD4D4E" w:rsidRPr="00EF5DD1" w14:paraId="6DDFDA4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24F5A"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AF40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0A3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F77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4891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BC3A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-5,290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D62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0,029</w:t>
            </w:r>
          </w:p>
        </w:tc>
      </w:tr>
      <w:tr w:rsidR="00CD4D4E" w:rsidRPr="00EF5DD1" w14:paraId="5E54B52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65F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lastRenderedPageBreak/>
              <w:t>718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2BBA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6F7F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4E02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8354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0,770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18B7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-3,120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0FCF1"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6A202C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0F3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744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211A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C5D3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17C4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A3D9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A66E3"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9C47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0,020</w:t>
            </w:r>
          </w:p>
        </w:tc>
      </w:tr>
      <w:tr w:rsidR="00CD4D4E" w:rsidRPr="00EF5DD1" w14:paraId="333A19D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29E4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760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F1D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20C1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5F6F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129B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946B6"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AA50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0,020</w:t>
            </w:r>
          </w:p>
        </w:tc>
      </w:tr>
      <w:tr w:rsidR="00CD4D4E" w:rsidRPr="00EF5DD1" w14:paraId="7F45CAE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E49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762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8E7D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2E4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FCC1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5049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EE3D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43,100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84D2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0,003</w:t>
            </w:r>
          </w:p>
        </w:tc>
      </w:tr>
      <w:tr w:rsidR="00CD4D4E" w:rsidRPr="00EF5DD1" w14:paraId="7AD7C05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50C8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766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E7B6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FCD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1F10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7DC6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F43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B7D6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0,011</w:t>
            </w:r>
          </w:p>
        </w:tc>
      </w:tr>
      <w:tr w:rsidR="00CD4D4E" w:rsidRPr="00EF5DD1" w14:paraId="67D2238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C046F"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2DCF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46E0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E3BF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048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0,855</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0BC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42,140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4DC3F"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3BD26F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A705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801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4F2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7695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0741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24F2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0,640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35905"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AE41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0,009</w:t>
            </w:r>
          </w:p>
        </w:tc>
      </w:tr>
      <w:tr w:rsidR="00CD4D4E" w:rsidRPr="00EF5DD1" w14:paraId="4B30FDA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BA43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874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6F84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01ED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B6CB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700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0,740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95B0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-1,670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60A9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9CA601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09FE1"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23F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A272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C0F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20A8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AB5A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-4,070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8CFD8"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0251866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45AC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877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B154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D0D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761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C8711"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66BF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9E0C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0,043</w:t>
            </w:r>
          </w:p>
        </w:tc>
      </w:tr>
      <w:tr w:rsidR="00CD4D4E" w:rsidRPr="00EF5DD1" w14:paraId="72642F0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E72F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922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D3B2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26A2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FFAF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ACB0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0,650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C102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1,670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499FC"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109A82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C777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1202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F96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1564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7D4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BDC26"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9543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27,300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023C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5B9F88A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449E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1207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471E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1460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7BE4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C685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AA4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14,700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1EB6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68CF18C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B6E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1225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7DA5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FAAA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3608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ADF0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9F98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22,700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6E43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5B05A34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7817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1228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E518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B655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C84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62D6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77C9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46A7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0,310</w:t>
            </w:r>
          </w:p>
        </w:tc>
      </w:tr>
      <w:tr w:rsidR="00CD4D4E" w:rsidRPr="00EF5DD1" w14:paraId="46E21AE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50C1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1234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EBF6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0B5F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1D1B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86061"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65AD5"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75EF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0,030</w:t>
            </w:r>
          </w:p>
        </w:tc>
      </w:tr>
      <w:tr w:rsidR="00CD4D4E" w:rsidRPr="00EF5DD1" w14:paraId="7AD600F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F7B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1290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8CE0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397D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5C62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FFAA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061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45,900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9282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4C7D07C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0B2F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1323</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E8B7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9371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22AC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F85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0,690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B342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D6DE1"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FA558B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17D7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1469</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668D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FCAB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03EB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3F9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0,680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E6F5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-1,700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12782"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794634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9C1B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1471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A7EA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8897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F06D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6CAD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0,700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148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34D2C"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6D928E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09F6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1827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F6C9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5853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571C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A48A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28124"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124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0,010</w:t>
            </w:r>
          </w:p>
        </w:tc>
      </w:tr>
      <w:tr w:rsidR="00CD4D4E" w:rsidRPr="00EF5DD1" w14:paraId="0386C5D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5C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1914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406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A14B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9F59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0844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F04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30,800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961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58F8D75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01D5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1915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2B62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3A3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0E0C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CB15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0,750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C88D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B3E7B"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579F30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AED1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1974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6712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0EC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019A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4661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0,849</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D856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39,996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4973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998A22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DD3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2355</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A7B6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DFA5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8A7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53A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0,730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F9BA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31BA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CC10D2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236E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3130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1B36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C750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3262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B630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0,730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2307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974C3"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26A3A7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30A8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3136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7CA0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FACA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FE27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051A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9BD73"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5C4C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0,050</w:t>
            </w:r>
          </w:p>
        </w:tc>
      </w:tr>
      <w:tr w:rsidR="00CD4D4E" w:rsidRPr="00EF5DD1" w14:paraId="2C843D2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1C7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3141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120C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3482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42D0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0411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E814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50,700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32E4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0,001</w:t>
            </w:r>
          </w:p>
        </w:tc>
      </w:tr>
      <w:tr w:rsidR="00CD4D4E" w:rsidRPr="00EF5DD1" w14:paraId="540DE48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BD53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3186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E9D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01C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D27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F66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0,750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4D69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A0EFD"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27BF91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559C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3652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2D4E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998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8799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D2E4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5623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44,300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68F1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698C900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EAB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4257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4EB7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A49C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D93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28DF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0,650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C236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7F48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25682D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EEE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4270</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721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CA98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FAD1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0A63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5A22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182,900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9F2D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75070B9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BC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4281</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F931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A24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FAD7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E5BA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E58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11,600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563E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2F21A26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42B7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4298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47A6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98DA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C026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609C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3077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40,200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336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363CD96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F628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4306</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4394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616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9B26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CDC8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0,710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4DDB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B8C94"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EE99C6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D9491"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96F7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52A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B130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6F43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1D60"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7D0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0,030</w:t>
            </w:r>
          </w:p>
        </w:tc>
      </w:tr>
      <w:tr w:rsidR="00CD4D4E" w:rsidRPr="00EF5DD1" w14:paraId="47FA57F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1DEB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103a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97D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3569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E48D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DDD8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7D0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DAD3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0,370</w:t>
            </w:r>
          </w:p>
        </w:tc>
      </w:tr>
      <w:tr w:rsidR="00CD4D4E" w:rsidRPr="00EF5DD1" w14:paraId="70C834E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D81C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106a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8DA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EE20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32F6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DF64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DF1A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CC18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72E1987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33161"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A229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DD83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C9C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3679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90C8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3661F"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E49501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3DC89"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0479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835B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0911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B8F6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A218A"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575E9"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1287FBC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3A56F"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E43A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63D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51D6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69D1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541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-2,780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112B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0,038</w:t>
            </w:r>
          </w:p>
        </w:tc>
      </w:tr>
      <w:tr w:rsidR="00CD4D4E" w:rsidRPr="00EF5DD1" w14:paraId="54170A2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2E07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lastRenderedPageBreak/>
              <w:t>106b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9A6D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28B1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F4E1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3CCE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0,720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8A01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1,690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395CF"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120C34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D6000"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88DB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12AF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9901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94D5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A03E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-2,750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3F52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0,017</w:t>
            </w:r>
          </w:p>
        </w:tc>
      </w:tr>
      <w:tr w:rsidR="00CD4D4E" w:rsidRPr="00EF5DD1" w14:paraId="586ABA8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FE95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76CB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2BEF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3CC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60AC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94B3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8622A"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13EB35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29BA5"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9D12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A62B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A0F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49D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F385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13D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0,029</w:t>
            </w:r>
          </w:p>
        </w:tc>
      </w:tr>
      <w:tr w:rsidR="00CD4D4E" w:rsidRPr="00EF5DD1" w14:paraId="7521D15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41316"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D091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25F8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732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C399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B6B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5,880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A30E0"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EAE0D2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82FB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BACA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AE0A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92E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06BA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FBA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1,770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47DE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6E7E59A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BB15E"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024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6328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CE4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3113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895B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5724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0,170</w:t>
            </w:r>
          </w:p>
        </w:tc>
      </w:tr>
      <w:tr w:rsidR="00CD4D4E" w:rsidRPr="00EF5DD1" w14:paraId="203830A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2FE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1255a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192A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426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115F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40CD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CFD08"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3D17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4B2B84F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F4F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125a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39E3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89A0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A3C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0ED4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C180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2D753"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1134DB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99EB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125b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AFD9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06B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B2EA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8953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0C713"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22647"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39C577D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9D3E8"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31E0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30B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ACA4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F437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AEF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9B3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0,014</w:t>
            </w:r>
          </w:p>
        </w:tc>
      </w:tr>
      <w:tr w:rsidR="00CD4D4E" w:rsidRPr="00EF5DD1" w14:paraId="3ABC3D5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3A77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1260a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C155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C4CC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B414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3C40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3A00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EE67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0,580</w:t>
            </w:r>
          </w:p>
        </w:tc>
      </w:tr>
      <w:tr w:rsidR="00CD4D4E" w:rsidRPr="00EF5DD1" w14:paraId="7CA9F3E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B2CB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130a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E719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7BD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7C5D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EC24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09F9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8719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0,020</w:t>
            </w:r>
          </w:p>
        </w:tc>
      </w:tr>
      <w:tr w:rsidR="00CD4D4E" w:rsidRPr="00EF5DD1" w14:paraId="3D39A25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0085E"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DD16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6E1F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785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B89B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0,866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E66C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46,301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9B67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82C5AC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68700"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5F43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623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3C0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3E55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319F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727B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0,910</w:t>
            </w:r>
          </w:p>
        </w:tc>
      </w:tr>
      <w:tr w:rsidR="00CD4D4E" w:rsidRPr="00EF5DD1" w14:paraId="0248F7F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4158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130b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BD36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B23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D92A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F4DC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6DD7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A53A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118ACA7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D18E4"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0C71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262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5E53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80B8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041FE"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08D5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0,030</w:t>
            </w:r>
          </w:p>
        </w:tc>
      </w:tr>
      <w:tr w:rsidR="00CD4D4E" w:rsidRPr="00EF5DD1" w14:paraId="5FAFFF8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660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133a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3880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51C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0081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32DE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4BEB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4B35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5734158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B5E85"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60B2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6B4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FE5B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C34A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C09A3"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A838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0,003</w:t>
            </w:r>
          </w:p>
        </w:tc>
      </w:tr>
      <w:tr w:rsidR="00CD4D4E" w:rsidRPr="00EF5DD1" w14:paraId="5675F96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9B256"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B30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A601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41A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E84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0,796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AFB5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36,527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85446"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2196A7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43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133b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FCE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3C7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397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A87A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282F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3,410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7C04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3794459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65A4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135b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24A1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0DD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C907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F515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0,868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05935"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B47F4"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62282D5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E858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146b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647F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2BA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D557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3FCC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4927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3BF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554305C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F33F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148a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8BB9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20A5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38E2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0A92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658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4,880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0A83E"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DCBB06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1601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148b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F053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768F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3AEA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09A2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0,650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6C7AD"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6F4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0,012</w:t>
            </w:r>
          </w:p>
        </w:tc>
      </w:tr>
      <w:tr w:rsidR="00CD4D4E" w:rsidRPr="00EF5DD1" w14:paraId="644044C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B2028"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D75F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3AA5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9F5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DC70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9C152"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A35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0,038</w:t>
            </w:r>
          </w:p>
        </w:tc>
      </w:tr>
      <w:tr w:rsidR="00CD4D4E" w:rsidRPr="00EF5DD1" w14:paraId="564DE0B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B9808"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4298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AB4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8638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F11B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0,810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7E4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21,670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FDEA9"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464D0C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2DF3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149a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9274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5A04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2551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79EB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084E8"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79B7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0,030</w:t>
            </w:r>
          </w:p>
        </w:tc>
      </w:tr>
      <w:tr w:rsidR="00CD4D4E" w:rsidRPr="00EF5DD1" w14:paraId="7A1B9C3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9DEA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E576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CA6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9FB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73EF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6E5B1"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682F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0,011</w:t>
            </w:r>
          </w:p>
        </w:tc>
      </w:tr>
      <w:tr w:rsidR="00CD4D4E" w:rsidRPr="00EF5DD1" w14:paraId="589C375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3E8C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6FA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7485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F5E0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697A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466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A0E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0,003</w:t>
            </w:r>
          </w:p>
        </w:tc>
      </w:tr>
      <w:tr w:rsidR="00CD4D4E" w:rsidRPr="00EF5DD1" w14:paraId="45320A8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4D9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181a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85B1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A879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0CC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0F5E6"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656F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5,450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31679"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8B6020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DBF1"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787A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C59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DED9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12ED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FF98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-0,350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3913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0,023</w:t>
            </w:r>
          </w:p>
        </w:tc>
      </w:tr>
      <w:tr w:rsidR="00CD4D4E" w:rsidRPr="00EF5DD1" w14:paraId="3C425E6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7CE49"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18B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0FE6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C750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295E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DFBF7"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7F0E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0,050</w:t>
            </w:r>
          </w:p>
        </w:tc>
      </w:tr>
      <w:tr w:rsidR="00CD4D4E" w:rsidRPr="00EF5DD1" w14:paraId="0E076C8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D93DA"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DEF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EE0B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05FB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3E98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202C2"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0A0D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5E2181C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BBD74"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FE46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Ferracin M, 2015 [31]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943E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E55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F61E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AF9F6"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42A8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1BCAD01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C49E4"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B9C2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336D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C0E2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6E60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0,858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34C72"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88A34"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219EBCC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E15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181b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9590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95E9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EF37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FEF6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133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4,410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D9F23"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12D6B2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C4BC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181c</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4AB7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31D0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E11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19BC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187A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E805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0,038</w:t>
            </w:r>
          </w:p>
        </w:tc>
      </w:tr>
      <w:tr w:rsidR="00CD4D4E" w:rsidRPr="00EF5DD1" w14:paraId="693A5E0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3CAB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5E1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C66C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EA81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474F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821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6B8C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5978496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679A0"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4E0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DB46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ED12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A70B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27152"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23F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0,040</w:t>
            </w:r>
          </w:p>
        </w:tc>
      </w:tr>
      <w:tr w:rsidR="00CD4D4E" w:rsidRPr="00EF5DD1" w14:paraId="3A972F4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4E329"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B879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CA04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D1B5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E626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29B35"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90F2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73BBCBF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D5D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lastRenderedPageBreak/>
              <w:t>18b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FC07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770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094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C7E0B"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C1A9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55F0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1F516F6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D7C1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18ba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DFD1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2E51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BBB3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ACDD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72079"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59DB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0,040</w:t>
            </w:r>
          </w:p>
        </w:tc>
      </w:tr>
      <w:tr w:rsidR="00CD4D4E" w:rsidRPr="00EF5DD1" w14:paraId="4F490B6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C3D3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193a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4CBD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D73D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1CC6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C832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0,790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1792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1369D"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091ACEE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6B373"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F1E7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187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5024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4EFA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9AFCE"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A542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0,013</w:t>
            </w:r>
          </w:p>
        </w:tc>
      </w:tr>
      <w:tr w:rsidR="00CD4D4E" w:rsidRPr="00EF5DD1" w14:paraId="2F1841D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06E59"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644E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DC2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0989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ACD9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E19E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-4,650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4C361"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FF985F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3D57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193b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1EF3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2931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1436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397C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304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75D0C"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9ED0B1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5A1F6"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3219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DC70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9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7F65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29D7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F654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EEDF92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04BE6"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C93C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D9E8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81A4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40E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0,800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4AFC2"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7914B"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2814393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B762C"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17A9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979A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BEFE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03A2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3C8F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4,230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109D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0,017</w:t>
            </w:r>
          </w:p>
        </w:tc>
      </w:tr>
      <w:tr w:rsidR="00CD4D4E" w:rsidRPr="00EF5DD1" w14:paraId="6399880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44D0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196b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BA8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322A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656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6747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FF85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-4,690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6F10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0,041</w:t>
            </w:r>
          </w:p>
        </w:tc>
      </w:tr>
      <w:tr w:rsidR="00CD4D4E" w:rsidRPr="00EF5DD1" w14:paraId="4A20C54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5A49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199a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7A8A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D847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0218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3E0E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8177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8513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0,013</w:t>
            </w:r>
          </w:p>
        </w:tc>
      </w:tr>
      <w:tr w:rsidR="00CD4D4E" w:rsidRPr="00EF5DD1" w14:paraId="6FA576A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C4EBD"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599B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7521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4BD7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5E6F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0,911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A259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14,336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0CA81"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49BAA43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4C812"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C1C6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A684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FED0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4C89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0,836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0E2C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43,470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A0CD2"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9835BF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B8ABC"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6083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Shin VY, 2015 [32]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60F7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CB1E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2E5F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DA50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-0,120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0C50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FB3E25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BAB9A"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33ED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E766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02A8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C350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0,836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AA83B"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4A7BE"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1AB84BF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FE86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43A8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5DE8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5BAC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B3BD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2540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E9CF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0,016</w:t>
            </w:r>
          </w:p>
        </w:tc>
      </w:tr>
      <w:tr w:rsidR="00CD4D4E" w:rsidRPr="00EF5DD1" w14:paraId="09551FB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7A218"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2384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4DE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F23D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F6B5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4C55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-1,800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355F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0,038</w:t>
            </w:r>
          </w:p>
        </w:tc>
      </w:tr>
      <w:tr w:rsidR="00CD4D4E" w:rsidRPr="00EF5DD1" w14:paraId="24F7D86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CAE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19b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A0F4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9D69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3C49D" w14:textId="77777777" w:rsidR="00CD4D4E" w:rsidRPr="00EF5DD1" w:rsidRDefault="00CD4D4E" w:rsidP="00C406A3">
            <w:pPr>
              <w:spacing w:line="240" w:lineRule="auto"/>
              <w:jc w:val="left"/>
              <w:rPr>
                <w:rFonts w:ascii="Calibri" w:eastAsia="Times New Roman" w:hAnsi="Calibri" w:cs="Calibri"/>
                <w:lang w:eastAsia="en-GB"/>
              </w:rPr>
            </w:pPr>
            <w:r>
              <w:rPr>
                <w:rFonts w:ascii="Calibri" w:eastAsia="Times New Roman" w:hAnsi="Calibri" w:cs="Calibri"/>
                <w:lang w:eastAsia="en-GB"/>
              </w:rPr>
              <w:t>same</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64A1BA0" w14:textId="6BF79108"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28885"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FD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0,775</w:t>
            </w:r>
          </w:p>
        </w:tc>
      </w:tr>
      <w:tr w:rsidR="00CD4D4E" w:rsidRPr="00EF5DD1" w14:paraId="6D1C25B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5CAD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200b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3C21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9F5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3ABD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452C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9CB3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6,660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57B69"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999279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09F2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200c</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65D5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7485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F0FD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07E7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01AE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2,910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600C9"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F34B58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190F9"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359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3E05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144C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7D5A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CB90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2BBA0"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05B8DC4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5C68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EF17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1CE0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8AE3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F5FA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43E1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EBE5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4311C8B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6A2D9"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2349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9B72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3B1D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9CC0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4593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-3,160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E9F4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0,017</w:t>
            </w:r>
          </w:p>
        </w:tc>
      </w:tr>
      <w:tr w:rsidR="00CD4D4E" w:rsidRPr="00EF5DD1" w14:paraId="704A0EF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D6D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50F8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0FE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3070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2611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310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4E4C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0,001</w:t>
            </w:r>
          </w:p>
        </w:tc>
      </w:tr>
      <w:tr w:rsidR="00CD4D4E" w:rsidRPr="00EF5DD1" w14:paraId="1DD9F47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C3387"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1A52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A6EB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715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AB02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4D1F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-4,120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7A5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0,011</w:t>
            </w:r>
          </w:p>
        </w:tc>
      </w:tr>
      <w:tr w:rsidR="00CD4D4E" w:rsidRPr="00EF5DD1" w14:paraId="3861D65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4776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5CC7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2ACF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2DD7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6241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3AA1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4,040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07051"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839B26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8149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A573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0D6E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275A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75D0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9CB6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E4A00"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9E013F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DC913"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7A57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3654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029B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DD0D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0,764</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17CC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23,675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CD2CF"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4E002B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B7AA6"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CEC7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Shin VY, 2015 [32]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7CFD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C6F2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1DA8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A3E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1,150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8DD56"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DF6124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4CB1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26a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1374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2A8E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5DD5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81F9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33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27CAF"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AAEDF7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8EDD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26b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8163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9D52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460A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D2583"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4DE9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B41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0,005</w:t>
            </w:r>
          </w:p>
        </w:tc>
      </w:tr>
      <w:tr w:rsidR="00CD4D4E" w:rsidRPr="00EF5DD1" w14:paraId="03CFC5B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FD43D"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DF33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9452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EA26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98DA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C351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-2,170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D324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0,011</w:t>
            </w:r>
          </w:p>
        </w:tc>
      </w:tr>
      <w:tr w:rsidR="00CD4D4E" w:rsidRPr="00EF5DD1" w14:paraId="6F42F94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095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27a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E079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737E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95EC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5F6C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8D4C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7E82E"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9FDFBF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257C8"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E940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0F0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3C44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D093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6884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3,630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5C4DB"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1F0144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74C7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27b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CDA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FA5D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A42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841C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0B40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6,980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856A0"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04D4C8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1E64"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5D56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Jusoh A, 2021 [35]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943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76EC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214C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0,820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3BE2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7,430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2D04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0,010</w:t>
            </w:r>
          </w:p>
        </w:tc>
      </w:tr>
      <w:tr w:rsidR="00CD4D4E" w:rsidRPr="00EF5DD1" w14:paraId="740E919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C85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29a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7E55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5E9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A748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5D27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8BEB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4,360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9E40C"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AC37AB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39FD9"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833F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DF5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6C61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B1F54"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D965B"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E0DC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0,001</w:t>
            </w:r>
          </w:p>
        </w:tc>
      </w:tr>
      <w:tr w:rsidR="00CD4D4E" w:rsidRPr="00EF5DD1" w14:paraId="37FCEE7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775C6"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E2F1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0FFB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FB79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33C6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2054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0586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1229E59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27B8"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EB6C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6D0B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240B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9A1D1"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1B9FF"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95B21"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04BEE0F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AB62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29b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A517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3A8F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676E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D68E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DEA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0FAB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51AA32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8930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lastRenderedPageBreak/>
              <w:t>29c</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D820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33F5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271F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A8D0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2561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3,460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E4C1C"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E9E3DE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1752B"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8CB5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D7E7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9FF2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EB70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0,808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FD63D"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ACE6F"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6CBF7F9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AC9D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301a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E63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McDermott AM, 2014 [27]</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70F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13330" w14:textId="77777777" w:rsidR="00CD4D4E" w:rsidRPr="00EF5DD1" w:rsidRDefault="00CD4D4E" w:rsidP="00C406A3">
            <w:pPr>
              <w:spacing w:line="240" w:lineRule="auto"/>
              <w:jc w:val="left"/>
              <w:rPr>
                <w:rFonts w:ascii="Calibri" w:eastAsia="Times New Roman" w:hAnsi="Calibri" w:cs="Calibri"/>
                <w:lang w:eastAsia="en-GB"/>
              </w:rPr>
            </w:pPr>
            <w:r>
              <w:rPr>
                <w:rFonts w:ascii="Calibri" w:eastAsia="Times New Roman" w:hAnsi="Calibri" w:cs="Calibri"/>
                <w:lang w:eastAsia="en-GB"/>
              </w:rPr>
              <w:t>same</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F41235B" w14:textId="6362CBCC"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64D26"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A84A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0,179</w:t>
            </w:r>
          </w:p>
        </w:tc>
      </w:tr>
      <w:tr w:rsidR="00CD4D4E" w:rsidRPr="00EF5DD1" w14:paraId="0B3E36B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F83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77AA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8B0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6F8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70B4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9572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02B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0,029</w:t>
            </w:r>
          </w:p>
        </w:tc>
      </w:tr>
      <w:tr w:rsidR="00CD4D4E" w:rsidRPr="00EF5DD1" w14:paraId="2EACCF3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6D83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0B28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E22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108F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2E43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B14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-0,330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E082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0,027</w:t>
            </w:r>
          </w:p>
        </w:tc>
      </w:tr>
      <w:tr w:rsidR="00CD4D4E" w:rsidRPr="00EF5DD1" w14:paraId="5AAAC3B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71AAC"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705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FC27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3D42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F9BB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0,764</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686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20,158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19B98"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D7BFD8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28D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30c</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23C6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32BD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6498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E7E4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0,767</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F4E4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2,338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9D28"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22942D2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A9A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30d</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82A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DA6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0D9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1A2C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E74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BF64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0,008</w:t>
            </w:r>
          </w:p>
        </w:tc>
      </w:tr>
      <w:tr w:rsidR="00CD4D4E" w:rsidRPr="00EF5DD1" w14:paraId="4F080D4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51A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30e</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2A2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1F26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C1D6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19C31"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1C34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1,510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CDBC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5BB8ED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2282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320a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BEF7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F372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47C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E310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C0C7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74E81"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023DC4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2CD9B"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6798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09E5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80E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B983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B6A3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5CF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6493183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6222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320b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8F8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17B6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6FA6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103C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BCD4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EF5A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0C1D059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46B7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320d</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C8A2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BE73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2BB2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245E6"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038AA"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A766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0,040</w:t>
            </w:r>
          </w:p>
        </w:tc>
      </w:tr>
      <w:tr w:rsidR="00CD4D4E" w:rsidRPr="00EF5DD1" w14:paraId="7310961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BB3C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33a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D0F8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98D9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930F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7870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0,789</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3426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96,153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81C40"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AA98D0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BF9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34a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E672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020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0FC0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24946"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1F85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29,500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2043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r w:rsidR="00CD4D4E" w:rsidRPr="00EF5DD1" w14:paraId="67CB8383"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4EC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374a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4616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98EC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814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6D83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0,751</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2220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2,046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F60A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1E7B83A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1364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374b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AD9D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2F2F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048A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0BEE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7BA1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-0,420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BFED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0,007</w:t>
            </w:r>
          </w:p>
        </w:tc>
      </w:tr>
      <w:tr w:rsidR="00CD4D4E" w:rsidRPr="00EF5DD1" w14:paraId="49893A5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73EF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376a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76FA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274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B1CE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0AE18"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3C94E"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E6F1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0,027</w:t>
            </w:r>
          </w:p>
        </w:tc>
      </w:tr>
      <w:tr w:rsidR="00CD4D4E" w:rsidRPr="00EF5DD1" w14:paraId="5F78841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127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376c</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218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A3B8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9B1B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3518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0,660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BB416"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8762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0,003</w:t>
            </w:r>
          </w:p>
        </w:tc>
      </w:tr>
      <w:tr w:rsidR="00CD4D4E" w:rsidRPr="00EF5DD1" w14:paraId="080808A7"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F3C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449b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EEF6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4468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33E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D256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0,888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1901A"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2168E"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5D30BC2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0919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516b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E0A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CDF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22CC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BE2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0,670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AC7F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1,640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602A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C1AAB6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EE4D5"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D8FD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47B2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7D8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9D05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AC44C"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9428B"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6CC2F03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EA53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519a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6546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FD5B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5D9F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6C8F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7AFF3"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5D4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0,031</w:t>
            </w:r>
          </w:p>
        </w:tc>
      </w:tr>
      <w:tr w:rsidR="00CD4D4E" w:rsidRPr="00EF5DD1" w14:paraId="2DD7873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6B58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519c</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E57B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76A8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FC57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663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0,848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620D1"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5D0C8"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41DE076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AF47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520c</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0540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Zhang L, 2015 [30]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3E36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90C3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578C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0,796</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88235" w14:textId="77777777" w:rsidR="00CD4D4E" w:rsidRPr="00EF5DD1" w:rsidRDefault="00CD4D4E" w:rsidP="00C406A3">
            <w:pPr>
              <w:spacing w:line="240" w:lineRule="auto"/>
              <w:jc w:val="left"/>
              <w:rPr>
                <w:rFonts w:ascii="Calibri" w:eastAsia="Times New Roman" w:hAnsi="Calibri" w:cs="Calibr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7D909" w14:textId="77777777" w:rsidR="00CD4D4E" w:rsidRPr="00EF5DD1" w:rsidRDefault="00CD4D4E" w:rsidP="00C406A3">
            <w:pPr>
              <w:spacing w:line="240" w:lineRule="auto"/>
              <w:jc w:val="left"/>
              <w:rPr>
                <w:rFonts w:ascii="Times New Roman" w:eastAsia="Times New Roman" w:hAnsi="Times New Roman"/>
                <w:lang w:eastAsia="en-GB"/>
              </w:rPr>
            </w:pPr>
          </w:p>
        </w:tc>
      </w:tr>
      <w:tr w:rsidR="00CD4D4E" w:rsidRPr="00EF5DD1" w14:paraId="129BCA0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00D0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520d</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FDDD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E725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49F3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DACE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F915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73B5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0,310</w:t>
            </w:r>
          </w:p>
        </w:tc>
      </w:tr>
      <w:tr w:rsidR="00CD4D4E" w:rsidRPr="00EF5DD1" w14:paraId="32BE3046"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13C9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526a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E377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3669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380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213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0,720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2DC1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-1,760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311CA"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2ACA4D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EC89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526b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3316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Cuk K, 2013 [23]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B651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1ABA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3C58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E3A3D"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D20B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0,027</w:t>
            </w:r>
          </w:p>
        </w:tc>
      </w:tr>
      <w:tr w:rsidR="00CD4D4E" w:rsidRPr="00EF5DD1" w14:paraId="0279229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C5A7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548b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868D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9F9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80D2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CFAB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A1F4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4,140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E016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0,001</w:t>
            </w:r>
          </w:p>
        </w:tc>
      </w:tr>
      <w:tr w:rsidR="00CD4D4E" w:rsidRPr="00EF5DD1" w14:paraId="1032B5B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FCD1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548c</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C09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DE25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1A1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D543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4A36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CEB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0,035</w:t>
            </w:r>
          </w:p>
        </w:tc>
      </w:tr>
      <w:tr w:rsidR="00CD4D4E" w:rsidRPr="00EF5DD1" w14:paraId="04FBF93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209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548d</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5E29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Godfrey AC, 2013 [24]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23EF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6D64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783D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A8ADC"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DB7A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0,010</w:t>
            </w:r>
          </w:p>
        </w:tc>
      </w:tr>
      <w:tr w:rsidR="00CD4D4E" w:rsidRPr="00EF5DD1" w14:paraId="64897D9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5394E"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43C4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8581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73E7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4679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62E0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14C5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28A24CC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4E71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551a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2759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6BF1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E5C0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587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546E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-1,460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D7B5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3BF4E17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8CF7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642b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B687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Hamam R, 2016 [33]</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3501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5027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C3D02"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D754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62,900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81E7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3CB30B5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A7B3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92a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5661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Wu Q, 2012 [21]</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A3EE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CB0E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BB7E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C04C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2,240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FD535"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6DB179D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73EE8" w14:textId="77777777" w:rsidR="00CD4D4E" w:rsidRPr="00EF5DD1" w:rsidRDefault="00CD4D4E" w:rsidP="00C406A3">
            <w:pPr>
              <w:spacing w:line="240" w:lineRule="auto"/>
              <w:jc w:val="left"/>
              <w:rPr>
                <w:rFonts w:ascii="Times New Roman" w:eastAsia="Times New Roman" w:hAnsi="Times New Roman"/>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5217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2EF7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9520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D311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1D31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C03F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36176EBD"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D10A4"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4391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Shin VY, 2015 [32]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E4B0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1C73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4DAEE"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FB4A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23C7E"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5D5E8148"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00EA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92b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E9C7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4865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2E2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3086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6A34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37DD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0,003</w:t>
            </w:r>
          </w:p>
        </w:tc>
      </w:tr>
      <w:tr w:rsidR="00CD4D4E" w:rsidRPr="00EF5DD1" w14:paraId="490ECE7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2968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99a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4833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Holubekova V, 2020 [34]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9CE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BE2C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7AAC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FB2B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1,270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879A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0,220</w:t>
            </w:r>
          </w:p>
        </w:tc>
      </w:tr>
      <w:tr w:rsidR="00CD4D4E" w:rsidRPr="00EF5DD1" w14:paraId="084C705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3C3E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99b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088B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95C4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5BF1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0070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0,809</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B850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33,997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BD2A2"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0CB683C"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D706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let7a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EC46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Schrauder MG, 2012 [20]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0EC3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Blood</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2190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6D35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0,650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7B55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1,350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46534"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3456A26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AB8A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lastRenderedPageBreak/>
              <w:t>let-7a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B16C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5423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9BF6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08539"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3A09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3B1B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0,005</w:t>
            </w:r>
          </w:p>
        </w:tc>
      </w:tr>
      <w:tr w:rsidR="00CD4D4E" w:rsidRPr="00EF5DD1" w14:paraId="4AF98E72"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16E8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let-7b</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B4AA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CA9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E378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58D50"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B0A4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64C4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2E02D97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A83E7"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3229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Kodahl AR, 2014 [26]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3B7E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1FA4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BFAFF"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8C3C1" w14:textId="77777777" w:rsidR="00CD4D4E" w:rsidRPr="00EF5DD1" w:rsidRDefault="00CD4D4E" w:rsidP="00C406A3">
            <w:pPr>
              <w:spacing w:line="240" w:lineRule="auto"/>
              <w:jc w:val="left"/>
              <w:rPr>
                <w:rFonts w:ascii="Times New Roman" w:eastAsia="Times New Roman"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AA90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0,044</w:t>
            </w:r>
          </w:p>
        </w:tc>
      </w:tr>
      <w:tr w:rsidR="00CD4D4E" w:rsidRPr="00EF5DD1" w14:paraId="02C82A74"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E84D9"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B5D0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Zearo S, 2014 [29]</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C104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A86D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3750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CF9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F291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01CF5759"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16879"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1DCF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7265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6579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BAF2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B167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-3,070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A1FB7"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0,026</w:t>
            </w:r>
          </w:p>
        </w:tc>
      </w:tr>
      <w:tr w:rsidR="00CD4D4E" w:rsidRPr="00EF5DD1" w14:paraId="694A0945"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696B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let-7c</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1033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419F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461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916A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6869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0,490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72A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0,009</w:t>
            </w:r>
          </w:p>
        </w:tc>
      </w:tr>
      <w:tr w:rsidR="00CD4D4E" w:rsidRPr="00EF5DD1" w14:paraId="54A4946F"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2862A"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1DAE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72A4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EC54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down</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337EA"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50743"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-4,070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48DE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0,038</w:t>
            </w:r>
          </w:p>
        </w:tc>
      </w:tr>
      <w:tr w:rsidR="00CD4D4E" w:rsidRPr="00EF5DD1" w14:paraId="17084F0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F450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let-7d</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8348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3D2B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8A99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F45F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0,888</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C30C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58,735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93663"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058BFB0"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BA77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let-7f</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357D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EB3D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72BC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77337"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C03D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0,530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BF02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0,016</w:t>
            </w:r>
          </w:p>
        </w:tc>
      </w:tr>
      <w:tr w:rsidR="00CD4D4E" w:rsidRPr="00EF5DD1" w14:paraId="526DC87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EB3A2"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E088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Shen J, 2014 [28]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9B8C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2515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6F5C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0,810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FD39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32,786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460AD"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7CE3B3AA"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0E56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let-7g</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EA97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91C44"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E4035"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2137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25AFC"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0,490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92E58"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0,002</w:t>
            </w:r>
          </w:p>
        </w:tc>
      </w:tr>
      <w:tr w:rsidR="00CD4D4E" w:rsidRPr="00EF5DD1" w14:paraId="784AA25B"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08ED2" w14:textId="77777777" w:rsidR="00CD4D4E" w:rsidRPr="00EF5DD1" w:rsidRDefault="00CD4D4E" w:rsidP="00C406A3">
            <w:pPr>
              <w:spacing w:line="240" w:lineRule="auto"/>
              <w:jc w:val="left"/>
              <w:rPr>
                <w:rFonts w:ascii="Calibri" w:eastAsia="Times New Roman" w:hAnsi="Calibri" w:cs="Calibri"/>
                <w:lang w:eastAsia="en-GB"/>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3F71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Ng E K, 2013 [25]</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BF1C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7E5EA"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C34CC"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25A71"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6,280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45CD7" w14:textId="77777777" w:rsidR="00CD4D4E" w:rsidRPr="00EF5DD1" w:rsidRDefault="00CD4D4E" w:rsidP="00C406A3">
            <w:pPr>
              <w:spacing w:line="240" w:lineRule="auto"/>
              <w:jc w:val="left"/>
              <w:rPr>
                <w:rFonts w:ascii="Calibri" w:eastAsia="Times New Roman" w:hAnsi="Calibri" w:cs="Calibri"/>
                <w:lang w:eastAsia="en-GB"/>
              </w:rPr>
            </w:pPr>
          </w:p>
        </w:tc>
      </w:tr>
      <w:tr w:rsidR="00CD4D4E" w:rsidRPr="00EF5DD1" w14:paraId="0CCDB851"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37FCF"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let-7i</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B00B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Chan M, 2013 [22]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64DA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Serum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D16B2"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C7225"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3DA39"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0,640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77C06"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&lt;0,001</w:t>
            </w:r>
          </w:p>
        </w:tc>
      </w:tr>
      <w:tr w:rsidR="00CD4D4E" w:rsidRPr="00EF5DD1" w14:paraId="20E936BE" w14:textId="77777777" w:rsidTr="00CD4D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4AF80"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snRNA</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DA48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Záveský L, 2022 [36]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EBA5E"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Plasma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09FB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up</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CC53D" w14:textId="77777777" w:rsidR="00CD4D4E" w:rsidRPr="00EF5DD1" w:rsidRDefault="00CD4D4E" w:rsidP="00C406A3">
            <w:pPr>
              <w:spacing w:line="240" w:lineRule="auto"/>
              <w:jc w:val="left"/>
              <w:rPr>
                <w:rFonts w:ascii="Calibri" w:eastAsia="Times New Roman" w:hAnsi="Calibri" w:cs="Calibri"/>
                <w:lang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79C1D"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4,790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CCE0B" w14:textId="77777777" w:rsidR="00CD4D4E" w:rsidRPr="00EF5DD1" w:rsidRDefault="00CD4D4E" w:rsidP="00C406A3">
            <w:pPr>
              <w:spacing w:line="240" w:lineRule="auto"/>
              <w:jc w:val="left"/>
              <w:rPr>
                <w:rFonts w:ascii="Calibri" w:eastAsia="Times New Roman" w:hAnsi="Calibri" w:cs="Calibri"/>
                <w:lang w:eastAsia="en-GB"/>
              </w:rPr>
            </w:pPr>
            <w:r w:rsidRPr="00EF5DD1">
              <w:rPr>
                <w:rFonts w:ascii="Calibri" w:eastAsia="Times New Roman" w:hAnsi="Calibri" w:cs="Calibri"/>
                <w:lang w:eastAsia="en-GB"/>
              </w:rPr>
              <w:t>0,004</w:t>
            </w:r>
          </w:p>
        </w:tc>
      </w:tr>
    </w:tbl>
    <w:p w14:paraId="38E78C7B" w14:textId="15E0D01A" w:rsidR="009E70C0" w:rsidRPr="009F11D2" w:rsidRDefault="009E70C0">
      <w:pPr>
        <w:spacing w:line="240" w:lineRule="auto"/>
        <w:jc w:val="left"/>
        <w:rPr>
          <w:rFonts w:eastAsia="Times New Roman" w:cstheme="minorBidi"/>
          <w:noProof w:val="0"/>
          <w:sz w:val="18"/>
          <w:szCs w:val="22"/>
          <w:lang w:val="en-GB" w:eastAsia="de-DE" w:bidi="en-US"/>
        </w:rPr>
      </w:pPr>
    </w:p>
    <w:p w14:paraId="74082C3C" w14:textId="7260CF22" w:rsidR="0031547D" w:rsidRPr="00B30922" w:rsidRDefault="00DE5F81" w:rsidP="00B30922">
      <w:pPr>
        <w:pStyle w:val="MDPI21heading1"/>
        <w:rPr>
          <w:rFonts w:cstheme="minorBidi"/>
          <w:sz w:val="18"/>
          <w:lang w:val="en-GB"/>
        </w:rPr>
      </w:pPr>
      <w:r w:rsidRPr="009F11D2">
        <w:t xml:space="preserve">4. </w:t>
      </w:r>
      <w:r w:rsidR="00E6340D" w:rsidRPr="009F11D2">
        <w:t>Discussion</w:t>
      </w:r>
    </w:p>
    <w:p w14:paraId="646FA3BF" w14:textId="725699BA" w:rsidR="00157F0A" w:rsidRPr="009F11D2" w:rsidRDefault="00913909" w:rsidP="00DE5F81">
      <w:pPr>
        <w:pStyle w:val="MDPI31text"/>
      </w:pPr>
      <w:r w:rsidRPr="009F11D2">
        <w:t xml:space="preserve">In a previous </w:t>
      </w:r>
      <w:r w:rsidR="000C1857" w:rsidRPr="009F11D2">
        <w:t xml:space="preserve">paper </w:t>
      </w:r>
      <w:r w:rsidRPr="009F11D2">
        <w:t xml:space="preserve">by our group, we conducted a systematic review of clinical studies on </w:t>
      </w:r>
      <w:proofErr w:type="spellStart"/>
      <w:r w:rsidR="00DD72B7" w:rsidRPr="009F11D2">
        <w:t>cfmiRNAs</w:t>
      </w:r>
      <w:proofErr w:type="spellEnd"/>
      <w:r w:rsidRPr="009F11D2">
        <w:t xml:space="preserve"> for the diagnosis of BC [</w:t>
      </w:r>
      <w:r w:rsidR="00A501F6">
        <w:t>13</w:t>
      </w:r>
      <w:r w:rsidRPr="009F11D2">
        <w:t>]. Th</w:t>
      </w:r>
      <w:r w:rsidR="00DD72B7" w:rsidRPr="009F11D2">
        <w:t>e</w:t>
      </w:r>
      <w:r w:rsidRPr="009F11D2">
        <w:t xml:space="preserve"> review encompassed all studies that validated or analyzed candidate genes.</w:t>
      </w:r>
      <w:r w:rsidR="00157F0A" w:rsidRPr="009F11D2">
        <w:t xml:space="preserve"> </w:t>
      </w:r>
      <w:r w:rsidR="00DD72B7" w:rsidRPr="009F11D2">
        <w:t>In that study we</w:t>
      </w:r>
      <w:r w:rsidR="00157F0A" w:rsidRPr="009F11D2">
        <w:t xml:space="preserve"> </w:t>
      </w:r>
      <w:r w:rsidR="000C1857" w:rsidRPr="009F11D2">
        <w:t xml:space="preserve">found </w:t>
      </w:r>
      <w:r w:rsidR="00157F0A" w:rsidRPr="009F11D2">
        <w:t xml:space="preserve">a lack of consistency in the circulating </w:t>
      </w:r>
      <w:proofErr w:type="spellStart"/>
      <w:r w:rsidR="00DD72B7" w:rsidRPr="009F11D2">
        <w:t>cfmiRNAs</w:t>
      </w:r>
      <w:proofErr w:type="spellEnd"/>
      <w:r w:rsidR="00157F0A" w:rsidRPr="009F11D2">
        <w:t xml:space="preserve"> identified across various studies. Similar results have been described in previous reviews [</w:t>
      </w:r>
      <w:r w:rsidR="00A501F6">
        <w:t>14</w:t>
      </w:r>
      <w:r w:rsidR="00157F0A" w:rsidRPr="009F11D2">
        <w:t>-</w:t>
      </w:r>
      <w:r w:rsidR="00A501F6" w:rsidRPr="009F11D2">
        <w:t>1</w:t>
      </w:r>
      <w:r w:rsidR="00A501F6">
        <w:t>7</w:t>
      </w:r>
      <w:r w:rsidR="00157F0A" w:rsidRPr="009F11D2">
        <w:t>].</w:t>
      </w:r>
    </w:p>
    <w:p w14:paraId="2DBB7721" w14:textId="40F9DC92" w:rsidR="0031547D" w:rsidRPr="009F11D2" w:rsidRDefault="00157F0A" w:rsidP="00DE5F81">
      <w:pPr>
        <w:pStyle w:val="MDPI31text"/>
      </w:pPr>
      <w:r w:rsidRPr="009F11D2">
        <w:t xml:space="preserve">This lack of replication among studies could be attributed to several factors, such as variations in the methods used for selecting </w:t>
      </w:r>
      <w:proofErr w:type="spellStart"/>
      <w:r w:rsidR="00A450F6" w:rsidRPr="009F11D2">
        <w:t>cfmiRNAs</w:t>
      </w:r>
      <w:proofErr w:type="spellEnd"/>
      <w:r w:rsidRPr="009F11D2">
        <w:t xml:space="preserve">, the absence of standardized techniques (including differences in sample collection and preservation, laboratory methodologies, </w:t>
      </w:r>
      <w:proofErr w:type="spellStart"/>
      <w:r w:rsidR="00A450F6" w:rsidRPr="009F11D2">
        <w:t>cfmiRNAs</w:t>
      </w:r>
      <w:proofErr w:type="spellEnd"/>
      <w:r w:rsidRPr="009F11D2">
        <w:t xml:space="preserve"> measurement and normalization, and cut-off values), inconsistent patient selection, limited </w:t>
      </w:r>
      <w:proofErr w:type="spellStart"/>
      <w:r w:rsidR="00A450F6" w:rsidRPr="009F11D2">
        <w:t>cfmiRNAs</w:t>
      </w:r>
      <w:proofErr w:type="spellEnd"/>
      <w:r w:rsidRPr="009F11D2">
        <w:t xml:space="preserve"> abundance, small sample sizes, and inadequate statistical analysis.</w:t>
      </w:r>
    </w:p>
    <w:p w14:paraId="06884073" w14:textId="4C8F9B0A" w:rsidR="001302DD" w:rsidRPr="009F11D2" w:rsidRDefault="00157F0A" w:rsidP="001302DD">
      <w:pPr>
        <w:pStyle w:val="MDPI31text"/>
      </w:pPr>
      <w:r w:rsidRPr="009F11D2">
        <w:t>Recognizing the discovery phase as a potential contributor to inconsistency</w:t>
      </w:r>
      <w:r w:rsidR="000C1857" w:rsidRPr="009F11D2">
        <w:t xml:space="preserve"> in the results</w:t>
      </w:r>
      <w:r w:rsidRPr="009F11D2">
        <w:t xml:space="preserve">, we </w:t>
      </w:r>
      <w:r w:rsidR="00312589" w:rsidRPr="009F11D2">
        <w:t>performed</w:t>
      </w:r>
      <w:r w:rsidRPr="009F11D2">
        <w:t xml:space="preserve"> a review of the </w:t>
      </w:r>
      <w:r w:rsidR="009E70C0" w:rsidRPr="009F11D2">
        <w:t xml:space="preserve">studies that involved a </w:t>
      </w:r>
      <w:r w:rsidRPr="009F11D2">
        <w:t>discovery phases.</w:t>
      </w:r>
      <w:r w:rsidR="005613DC" w:rsidRPr="009F11D2">
        <w:t xml:space="preserve"> The </w:t>
      </w:r>
      <w:r w:rsidR="001302DD" w:rsidRPr="009F11D2">
        <w:t>aim of th</w:t>
      </w:r>
      <w:r w:rsidR="00B3122A" w:rsidRPr="009F11D2">
        <w:t>e present</w:t>
      </w:r>
      <w:r w:rsidR="001302DD" w:rsidRPr="009F11D2">
        <w:t xml:space="preserve"> work was to </w:t>
      </w:r>
      <w:r w:rsidR="005613DC" w:rsidRPr="009F11D2">
        <w:t>descri</w:t>
      </w:r>
      <w:r w:rsidR="001302DD" w:rsidRPr="009F11D2">
        <w:t>be</w:t>
      </w:r>
      <w:r w:rsidR="005613DC" w:rsidRPr="009F11D2">
        <w:t xml:space="preserve"> </w:t>
      </w:r>
      <w:r w:rsidR="001302DD" w:rsidRPr="009F11D2">
        <w:t>and resume the results of discovery phase</w:t>
      </w:r>
      <w:r w:rsidR="00B3122A" w:rsidRPr="009F11D2">
        <w:t xml:space="preserve"> studies</w:t>
      </w:r>
      <w:r w:rsidR="001302DD" w:rsidRPr="009F11D2">
        <w:t xml:space="preserve"> to find the most promising </w:t>
      </w:r>
      <w:proofErr w:type="spellStart"/>
      <w:r w:rsidR="00A450F6" w:rsidRPr="009F11D2">
        <w:t>cfmiRNAs</w:t>
      </w:r>
      <w:proofErr w:type="spellEnd"/>
      <w:r w:rsidR="001302DD" w:rsidRPr="009F11D2">
        <w:t xml:space="preserve"> that could be replicated in future candidate </w:t>
      </w:r>
      <w:proofErr w:type="spellStart"/>
      <w:r w:rsidR="00A450F6" w:rsidRPr="009F11D2">
        <w:t>cfmiRNAs</w:t>
      </w:r>
      <w:proofErr w:type="spellEnd"/>
      <w:r w:rsidR="001302DD" w:rsidRPr="009F11D2">
        <w:t xml:space="preserve"> studies.</w:t>
      </w:r>
      <w:r w:rsidR="00B3122A" w:rsidRPr="009F11D2">
        <w:t xml:space="preserve"> Furthermore, we will try to at least explain the lack of reproducibility of the previous</w:t>
      </w:r>
      <w:r w:rsidR="00A450F6" w:rsidRPr="009F11D2">
        <w:t xml:space="preserve"> candidate studies.</w:t>
      </w:r>
    </w:p>
    <w:p w14:paraId="6CD2FC14" w14:textId="77777777" w:rsidR="00DA45C0" w:rsidRPr="009F11D2" w:rsidRDefault="00B209DA" w:rsidP="00DA45C0">
      <w:pPr>
        <w:pStyle w:val="MDPI31text"/>
        <w:contextualSpacing/>
      </w:pPr>
      <w:r w:rsidRPr="009F11D2">
        <w:t xml:space="preserve">In general, accurate quantification of </w:t>
      </w:r>
      <w:proofErr w:type="spellStart"/>
      <w:r w:rsidRPr="009F11D2">
        <w:t>cfmiRNAs</w:t>
      </w:r>
      <w:proofErr w:type="spellEnd"/>
      <w:r w:rsidRPr="009F11D2">
        <w:t xml:space="preserve"> in body fluids poses several challenges due to their low abundance and small size. This is</w:t>
      </w:r>
      <w:r w:rsidR="000C1857" w:rsidRPr="009F11D2">
        <w:t xml:space="preserve"> </w:t>
      </w:r>
      <w:r w:rsidRPr="009F11D2">
        <w:t>particular</w:t>
      </w:r>
      <w:r w:rsidR="000C1857" w:rsidRPr="009F11D2">
        <w:t>ly</w:t>
      </w:r>
      <w:r w:rsidRPr="009F11D2">
        <w:t xml:space="preserve"> challeng</w:t>
      </w:r>
      <w:r w:rsidR="000C1857" w:rsidRPr="009F11D2">
        <w:t>ing</w:t>
      </w:r>
      <w:r w:rsidRPr="009F11D2">
        <w:t xml:space="preserve"> for discovery studies that, in order to detect large numbers of </w:t>
      </w:r>
      <w:proofErr w:type="spellStart"/>
      <w:r w:rsidRPr="009F11D2">
        <w:t>cfmiRNAs</w:t>
      </w:r>
      <w:proofErr w:type="spellEnd"/>
      <w:r w:rsidRPr="009F11D2">
        <w:t xml:space="preserve"> simultaneously, use </w:t>
      </w:r>
      <w:r w:rsidR="003C53ED" w:rsidRPr="009F11D2">
        <w:t xml:space="preserve">microarray profiling, quantitative RT-PCR profiling, or targeted assays of specific </w:t>
      </w:r>
      <w:proofErr w:type="spellStart"/>
      <w:r w:rsidRPr="009F11D2">
        <w:t>cfmiRNAs</w:t>
      </w:r>
      <w:proofErr w:type="spellEnd"/>
      <w:r w:rsidR="003C53ED" w:rsidRPr="009F11D2">
        <w:t xml:space="preserve">. </w:t>
      </w:r>
    </w:p>
    <w:p w14:paraId="45BDA14D" w14:textId="2FE2CAB4" w:rsidR="00DA45C0" w:rsidRPr="009F11D2" w:rsidRDefault="00DA45C0" w:rsidP="00DA45C0">
      <w:pPr>
        <w:pStyle w:val="MDPI31text"/>
        <w:contextualSpacing/>
        <w:rPr>
          <w:bCs/>
        </w:rPr>
      </w:pPr>
      <w:r w:rsidRPr="009F11D2">
        <w:rPr>
          <w:bCs/>
        </w:rPr>
        <w:t xml:space="preserve">The most common biofluids used for </w:t>
      </w:r>
      <w:proofErr w:type="spellStart"/>
      <w:r w:rsidRPr="009F11D2">
        <w:t>cfmiRNAs</w:t>
      </w:r>
      <w:proofErr w:type="spellEnd"/>
      <w:r w:rsidRPr="009F11D2">
        <w:rPr>
          <w:bCs/>
        </w:rPr>
        <w:t xml:space="preserve"> analysis are whole blood, serum, and plasma. Anyway, </w:t>
      </w:r>
      <w:r w:rsidR="007012F3" w:rsidRPr="009F11D2">
        <w:rPr>
          <w:bCs/>
        </w:rPr>
        <w:t xml:space="preserve">using the same sample type, </w:t>
      </w:r>
      <w:r w:rsidRPr="009F11D2">
        <w:rPr>
          <w:bCs/>
        </w:rPr>
        <w:t xml:space="preserve">different methods of sample preparation, anticoagulation, centrifugation, </w:t>
      </w:r>
      <w:r w:rsidR="00002AB9" w:rsidRPr="009F11D2">
        <w:rPr>
          <w:bCs/>
        </w:rPr>
        <w:t xml:space="preserve">and </w:t>
      </w:r>
      <w:r w:rsidRPr="009F11D2">
        <w:rPr>
          <w:bCs/>
        </w:rPr>
        <w:t xml:space="preserve">storage properties, also if the same high-throughput technique were used, contributed to variability and inconsistencies between reported results. </w:t>
      </w:r>
    </w:p>
    <w:p w14:paraId="0B79B088" w14:textId="7F54578C" w:rsidR="00B209DA" w:rsidRPr="009F11D2" w:rsidRDefault="007012F3" w:rsidP="00B209DA">
      <w:pPr>
        <w:pStyle w:val="MDPI31text"/>
        <w:contextualSpacing/>
      </w:pPr>
      <w:r w:rsidRPr="009F11D2">
        <w:rPr>
          <w:bCs/>
        </w:rPr>
        <w:t>Another</w:t>
      </w:r>
      <w:r w:rsidR="00DA45C0" w:rsidRPr="009F11D2">
        <w:rPr>
          <w:bCs/>
        </w:rPr>
        <w:t xml:space="preserve"> critical step in discovery studies is normalization</w:t>
      </w:r>
      <w:r w:rsidRPr="009F11D2">
        <w:rPr>
          <w:bCs/>
        </w:rPr>
        <w:t>,</w:t>
      </w:r>
      <w:r w:rsidR="00DA45C0" w:rsidRPr="009F11D2">
        <w:t xml:space="preserve"> which contributes to the heterogeneity of results. Deng et al. proposed a solution to the normalization issue which might produce more consistent results</w:t>
      </w:r>
      <w:r w:rsidRPr="009F11D2">
        <w:t xml:space="preserve"> [3</w:t>
      </w:r>
      <w:r w:rsidR="00077BF8">
        <w:t>7</w:t>
      </w:r>
      <w:r w:rsidRPr="009F11D2">
        <w:t>]</w:t>
      </w:r>
      <w:r w:rsidR="00DA45C0" w:rsidRPr="009F11D2">
        <w:t>; however, very few studies applied this method.</w:t>
      </w:r>
    </w:p>
    <w:p w14:paraId="4AD2D16B" w14:textId="797BCCAA" w:rsidR="001B5DDD" w:rsidRDefault="001B5DDD" w:rsidP="00DA45C0">
      <w:pPr>
        <w:pStyle w:val="MDPI31text"/>
        <w:contextualSpacing/>
      </w:pPr>
      <w:r w:rsidRPr="009F11D2">
        <w:lastRenderedPageBreak/>
        <w:t>Due to the considerable variability in the outcomes</w:t>
      </w:r>
      <w:r w:rsidR="003F0026" w:rsidRPr="009F11D2">
        <w:t xml:space="preserve"> of </w:t>
      </w:r>
      <w:proofErr w:type="spellStart"/>
      <w:r w:rsidR="003F0026" w:rsidRPr="009F11D2">
        <w:t>cfmiRNAs</w:t>
      </w:r>
      <w:proofErr w:type="spellEnd"/>
      <w:r w:rsidR="003F0026" w:rsidRPr="009F11D2">
        <w:t xml:space="preserve"> studies</w:t>
      </w:r>
      <w:r w:rsidRPr="009F11D2">
        <w:t xml:space="preserve">, as described above, consolidating the findings of diverse studies through systematic reviews enables to improve the body of evidence. In particular, the 5 </w:t>
      </w:r>
      <w:proofErr w:type="spellStart"/>
      <w:r w:rsidRPr="009F11D2">
        <w:t>cfmiRNAs</w:t>
      </w:r>
      <w:proofErr w:type="spellEnd"/>
      <w:r w:rsidRPr="009F11D2">
        <w:t xml:space="preserve"> (MIR16, MIR191, MIR484, MIR106a, and MIR193b) that emerged as statistically significant </w:t>
      </w:r>
      <w:r w:rsidR="003F0026" w:rsidRPr="009F11D2">
        <w:t xml:space="preserve">in discovery phases for BC diagnosis performed </w:t>
      </w:r>
      <w:r w:rsidRPr="009F11D2">
        <w:t>both in serum and in plasma in at least two independent papers</w:t>
      </w:r>
      <w:r w:rsidR="003F0026" w:rsidRPr="009F11D2">
        <w:t xml:space="preserve"> are probably good candidates for validation studies in different populations</w:t>
      </w:r>
      <w:r w:rsidRPr="009F11D2">
        <w:t>.</w:t>
      </w:r>
    </w:p>
    <w:p w14:paraId="4CFCE87F" w14:textId="2EB56925" w:rsidR="005C6BA8" w:rsidRDefault="005C6BA8" w:rsidP="005C6BA8">
      <w:pPr>
        <w:pStyle w:val="MDPI31text"/>
        <w:contextualSpacing/>
      </w:pPr>
      <w:r>
        <w:t>In addition to the necessity of conducting well-designed rigorous studies, there exists a critical need to enhance the reporting of scientific research. Checklists designed to assist authors in reporting biomarker studies, such as those provided by the STROBE-ME (Strengthening the Reporting of Observational studies in Epidemiology – Molecular Epidemiology) initiative, could significantly aid in crafting scientific papers with essential information concerning the collection, handling, and storage of biological samples; laboratory methods; the validity and reliability of biomarkers; nuances of study design; and ethical considerations</w:t>
      </w:r>
      <w:r w:rsidR="004A7F8F">
        <w:t xml:space="preserve"> [38]</w:t>
      </w:r>
      <w:r>
        <w:t>.</w:t>
      </w:r>
      <w:r w:rsidR="00013F7D">
        <w:t xml:space="preserve"> </w:t>
      </w:r>
    </w:p>
    <w:p w14:paraId="6AABD52D" w14:textId="70D3C6D6" w:rsidR="00071A70" w:rsidRPr="009F11D2" w:rsidRDefault="005C6BA8" w:rsidP="005C6BA8">
      <w:pPr>
        <w:pStyle w:val="MDPI31text"/>
        <w:contextualSpacing/>
      </w:pPr>
      <w:r>
        <w:t>Accurate and standardized reporting has the potential to greatly contribute to the accumulation of information in systematic reviews, which, in turn, can facilitate the advancement of our understanding of miRNA dynamics and their associations with various cancers.</w:t>
      </w:r>
    </w:p>
    <w:p w14:paraId="23FB93B6" w14:textId="5C94D8D5" w:rsidR="00E6340D" w:rsidRPr="009F11D2" w:rsidRDefault="00DE5F81" w:rsidP="00DE5F81">
      <w:pPr>
        <w:pStyle w:val="MDPI21heading1"/>
      </w:pPr>
      <w:r w:rsidRPr="009F11D2">
        <w:t xml:space="preserve">5. </w:t>
      </w:r>
      <w:r w:rsidR="00E6340D" w:rsidRPr="009F11D2">
        <w:t>Conclusions</w:t>
      </w:r>
    </w:p>
    <w:p w14:paraId="74F8618B" w14:textId="77777777" w:rsidR="00506BF1" w:rsidRPr="009F11D2" w:rsidRDefault="00DA45C0" w:rsidP="00506BF1">
      <w:pPr>
        <w:pStyle w:val="MDPI31text"/>
      </w:pPr>
      <w:r w:rsidRPr="009F11D2">
        <w:t>The discovery phases of studies on biomarkers are crucial</w:t>
      </w:r>
      <w:r w:rsidR="00506BF1" w:rsidRPr="009F11D2">
        <w:t xml:space="preserve"> for identifying interesting signals to translate into clinical diagnostics. The bias encountered in this phase could</w:t>
      </w:r>
      <w:r w:rsidRPr="009F11D2">
        <w:t xml:space="preserve"> </w:t>
      </w:r>
      <w:r w:rsidR="00506BF1" w:rsidRPr="009F11D2">
        <w:t xml:space="preserve">cause </w:t>
      </w:r>
      <w:r w:rsidRPr="009F11D2">
        <w:t xml:space="preserve">a suboptimal discovery </w:t>
      </w:r>
      <w:r w:rsidR="00506BF1" w:rsidRPr="009F11D2">
        <w:t xml:space="preserve">of new candidate biomarkers and could nullify the research effort. </w:t>
      </w:r>
    </w:p>
    <w:p w14:paraId="1CEAE88F" w14:textId="0A1620ED" w:rsidR="00800AA2" w:rsidRDefault="00DA45C0" w:rsidP="009152E0">
      <w:pPr>
        <w:pStyle w:val="MDPI31text"/>
      </w:pPr>
      <w:r w:rsidRPr="009F11D2">
        <w:t xml:space="preserve">For the aforementioned </w:t>
      </w:r>
      <w:proofErr w:type="spellStart"/>
      <w:r w:rsidRPr="009F11D2">
        <w:t>reson</w:t>
      </w:r>
      <w:proofErr w:type="spellEnd"/>
      <w:r w:rsidRPr="009F11D2">
        <w:t xml:space="preserve">, we express our hope that forthcoming studies on </w:t>
      </w:r>
      <w:proofErr w:type="spellStart"/>
      <w:r w:rsidR="00506BF1" w:rsidRPr="009F11D2">
        <w:t>cfmiRNAs</w:t>
      </w:r>
      <w:proofErr w:type="spellEnd"/>
      <w:r w:rsidRPr="009F11D2">
        <w:t xml:space="preserve"> which remain a promising biomarker </w:t>
      </w:r>
      <w:r w:rsidR="00506BF1" w:rsidRPr="009F11D2">
        <w:t xml:space="preserve">be implemented in liquid biopsies </w:t>
      </w:r>
      <w:r w:rsidRPr="009F11D2">
        <w:t>for BC</w:t>
      </w:r>
      <w:r w:rsidR="00506BF1" w:rsidRPr="009F11D2">
        <w:t xml:space="preserve"> diagnosis</w:t>
      </w:r>
      <w:r w:rsidRPr="009F11D2">
        <w:t xml:space="preserve">, will </w:t>
      </w:r>
      <w:r w:rsidR="00506BF1" w:rsidRPr="009F11D2">
        <w:t>have</w:t>
      </w:r>
      <w:r w:rsidRPr="009F11D2">
        <w:t xml:space="preserve"> robust design and standardiz</w:t>
      </w:r>
      <w:r w:rsidR="00506BF1" w:rsidRPr="009F11D2">
        <w:t>ed procedures</w:t>
      </w:r>
      <w:r w:rsidRPr="009F11D2">
        <w:t xml:space="preserve">. </w:t>
      </w:r>
    </w:p>
    <w:p w14:paraId="3B0D8599" w14:textId="155DC2A2" w:rsidR="00451A41" w:rsidRDefault="00800AA2" w:rsidP="009152E0">
      <w:pPr>
        <w:pStyle w:val="MDPI31text"/>
      </w:pPr>
      <w:r>
        <w:t xml:space="preserve">Studies should be run including Black or Hispanic populations, other than specific age group and patients with other medical conditions. </w:t>
      </w:r>
      <w:r w:rsidR="00DA45C0" w:rsidRPr="009F11D2">
        <w:t xml:space="preserve">Additionally, it would be beneficial to capitalize on </w:t>
      </w:r>
      <w:r w:rsidR="00506BF1" w:rsidRPr="009F11D2">
        <w:t xml:space="preserve">high throughput </w:t>
      </w:r>
      <w:r w:rsidR="00DA45C0" w:rsidRPr="009F11D2">
        <w:t xml:space="preserve">laboratory technologies to conduct discovery studies using an appropriate </w:t>
      </w:r>
      <w:r w:rsidR="00506BF1" w:rsidRPr="009F11D2">
        <w:t>sample size</w:t>
      </w:r>
      <w:r w:rsidR="00B9582C" w:rsidRPr="009F11D2">
        <w:t xml:space="preserve">, </w:t>
      </w:r>
      <w:r w:rsidR="00002AB9" w:rsidRPr="009F11D2">
        <w:t xml:space="preserve">to </w:t>
      </w:r>
      <w:r w:rsidR="00DA45C0" w:rsidRPr="009F11D2">
        <w:t xml:space="preserve">adopt a prospective design and </w:t>
      </w:r>
      <w:r w:rsidR="00002AB9" w:rsidRPr="009F11D2">
        <w:t xml:space="preserve">to </w:t>
      </w:r>
      <w:r w:rsidR="00DA45C0" w:rsidRPr="009F11D2">
        <w:t>adhere to standardized protocols for sample preparation, normalization, and data analysis.</w:t>
      </w:r>
    </w:p>
    <w:p w14:paraId="281B6E3B" w14:textId="6B6DD602" w:rsidR="004A7F8F" w:rsidRPr="0088376C" w:rsidRDefault="00800AA2" w:rsidP="009152E0">
      <w:pPr>
        <w:pStyle w:val="MDPI31text"/>
      </w:pPr>
      <w:r>
        <w:t>Finally</w:t>
      </w:r>
      <w:r w:rsidR="00263FE5">
        <w:t>,</w:t>
      </w:r>
      <w:r w:rsidR="004A7F8F" w:rsidRPr="0088376C">
        <w:t xml:space="preserve"> researchers publishing articles on miRNAs and breast cancer </w:t>
      </w:r>
      <w:r>
        <w:t>should</w:t>
      </w:r>
      <w:r w:rsidR="004A7F8F" w:rsidRPr="0088376C">
        <w:t xml:space="preserve"> opt to adhere to the STROBE-ME checklist when composing their papers. This approach</w:t>
      </w:r>
      <w:r>
        <w:t xml:space="preserve"> </w:t>
      </w:r>
      <w:r w:rsidR="004A7F8F" w:rsidRPr="0088376C">
        <w:t xml:space="preserve">is poised to significantly enhance the </w:t>
      </w:r>
      <w:r>
        <w:t>quality</w:t>
      </w:r>
      <w:r w:rsidR="004A7F8F" w:rsidRPr="0088376C">
        <w:t xml:space="preserve"> of their work and propel advancements in knowledge within this domain.</w:t>
      </w:r>
    </w:p>
    <w:p w14:paraId="05D0F1D4" w14:textId="1652CF3F" w:rsidR="005E3280" w:rsidRPr="009F11D2" w:rsidRDefault="00451A41" w:rsidP="009152E0">
      <w:pPr>
        <w:pStyle w:val="MDPI62BackMatter"/>
        <w:spacing w:before="240"/>
        <w:rPr>
          <w:b/>
        </w:rPr>
      </w:pPr>
      <w:r w:rsidRPr="009F11D2">
        <w:rPr>
          <w:b/>
        </w:rPr>
        <w:t xml:space="preserve">Supplementary Materials: </w:t>
      </w:r>
      <w:r w:rsidR="005E3280" w:rsidRPr="009F11D2">
        <w:rPr>
          <w:b/>
        </w:rPr>
        <w:t>None</w:t>
      </w:r>
    </w:p>
    <w:p w14:paraId="58BCECB1" w14:textId="2599A964" w:rsidR="00451A41" w:rsidRPr="009F11D2" w:rsidRDefault="00451A41" w:rsidP="00451A41">
      <w:pPr>
        <w:pStyle w:val="MDPI62BackMatter"/>
      </w:pPr>
      <w:r w:rsidRPr="009F11D2">
        <w:rPr>
          <w:b/>
        </w:rPr>
        <w:t xml:space="preserve">Author Contributions: </w:t>
      </w:r>
      <w:r w:rsidRPr="009F11D2">
        <w:t>Conceptualization, C.S., L.D and F.R.; methodology, L.P., V.F., GM., F.R. and C.S.; validation, C.S., L.D.</w:t>
      </w:r>
      <w:r w:rsidR="005E3280" w:rsidRPr="009F11D2">
        <w:t>, MTG</w:t>
      </w:r>
      <w:r w:rsidRPr="009F11D2">
        <w:t>; formal analysis, L.P, L.M</w:t>
      </w:r>
      <w:r w:rsidR="005E3280" w:rsidRPr="009F11D2">
        <w:t>, AM</w:t>
      </w:r>
      <w:r w:rsidRPr="009F11D2">
        <w:t>.; data curation, L.P., L.M,</w:t>
      </w:r>
      <w:r w:rsidR="005E3280" w:rsidRPr="009F11D2">
        <w:t xml:space="preserve"> AM</w:t>
      </w:r>
      <w:r w:rsidRPr="009F11D2">
        <w:t xml:space="preserve"> and C.S.; writing—original draft preparation, C.S. and L.P.; writing—review and editing, All authors; supervision, All authors; funding acquisition, C.S. and L.D. All authors have read and agreed to the published version of the manuscript.</w:t>
      </w:r>
    </w:p>
    <w:p w14:paraId="62D12C66" w14:textId="77777777" w:rsidR="00451A41" w:rsidRPr="009F11D2" w:rsidRDefault="00451A41" w:rsidP="00451A41">
      <w:pPr>
        <w:pStyle w:val="MDPI62BackMatter"/>
      </w:pPr>
      <w:r w:rsidRPr="009F11D2">
        <w:rPr>
          <w:b/>
        </w:rPr>
        <w:t>Funding:</w:t>
      </w:r>
      <w:r w:rsidRPr="009F11D2">
        <w:t xml:space="preserve"> This research was funded by the Italian Ministry of Health (project n. RF 2018 12366921).</w:t>
      </w:r>
    </w:p>
    <w:p w14:paraId="0DA126B1" w14:textId="77777777" w:rsidR="00451A41" w:rsidRPr="009F11D2" w:rsidRDefault="00451A41" w:rsidP="00451A41">
      <w:pPr>
        <w:pStyle w:val="MDPI62BackMatter"/>
      </w:pPr>
      <w:r w:rsidRPr="009F11D2">
        <w:rPr>
          <w:b/>
        </w:rPr>
        <w:t xml:space="preserve">Institutional Review Board Statement: </w:t>
      </w:r>
      <w:r w:rsidRPr="009F11D2">
        <w:t>Not applicable.</w:t>
      </w:r>
    </w:p>
    <w:p w14:paraId="7A55FB69" w14:textId="77777777" w:rsidR="00451A41" w:rsidRPr="009F11D2" w:rsidRDefault="00451A41" w:rsidP="00451A41">
      <w:pPr>
        <w:pStyle w:val="MDPI62BackMatter"/>
      </w:pPr>
      <w:r w:rsidRPr="009F11D2">
        <w:rPr>
          <w:b/>
        </w:rPr>
        <w:t xml:space="preserve">Informed Consent Statement: </w:t>
      </w:r>
      <w:r w:rsidRPr="009F11D2">
        <w:t>Not applicable.</w:t>
      </w:r>
    </w:p>
    <w:p w14:paraId="4F9AE44E" w14:textId="77777777" w:rsidR="00451A41" w:rsidRPr="009F11D2" w:rsidRDefault="00451A41" w:rsidP="00451A41">
      <w:pPr>
        <w:pStyle w:val="MDPI62BackMatter"/>
      </w:pPr>
      <w:r w:rsidRPr="009F11D2">
        <w:rPr>
          <w:b/>
        </w:rPr>
        <w:t xml:space="preserve">Data Availability Statement: </w:t>
      </w:r>
      <w:r w:rsidRPr="009F11D2">
        <w:t>Not applicable.</w:t>
      </w:r>
    </w:p>
    <w:p w14:paraId="0435533D" w14:textId="77777777" w:rsidR="00451A41" w:rsidRPr="009F11D2" w:rsidRDefault="00451A41" w:rsidP="00451A41">
      <w:pPr>
        <w:pStyle w:val="MDPI62BackMatter"/>
      </w:pPr>
      <w:r w:rsidRPr="009F11D2">
        <w:rPr>
          <w:b/>
        </w:rPr>
        <w:t xml:space="preserve">Conflicts of Interest: </w:t>
      </w:r>
      <w:r w:rsidRPr="009F11D2">
        <w:t>The authors declare no conflict of interest.</w:t>
      </w:r>
    </w:p>
    <w:p w14:paraId="13C8FE6F" w14:textId="77777777" w:rsidR="00451A41" w:rsidRPr="009F11D2" w:rsidRDefault="00451A41" w:rsidP="00451A41">
      <w:pPr>
        <w:pStyle w:val="MDPI21heading1"/>
        <w:ind w:left="0"/>
        <w:jc w:val="both"/>
      </w:pPr>
      <w:r w:rsidRPr="009F11D2">
        <w:t>References</w:t>
      </w:r>
    </w:p>
    <w:p w14:paraId="3CE0EB15" w14:textId="5E3C4C3F" w:rsidR="007E77B9" w:rsidRDefault="007E77B9" w:rsidP="00451A41">
      <w:pPr>
        <w:pStyle w:val="MDPI71References"/>
        <w:numPr>
          <w:ilvl w:val="0"/>
          <w:numId w:val="18"/>
        </w:numPr>
      </w:pPr>
      <w:r w:rsidRPr="007E77B9">
        <w:t xml:space="preserve">Loh HY, Norman BP, Lai KS, Rahman NMANA, </w:t>
      </w:r>
      <w:proofErr w:type="spellStart"/>
      <w:r w:rsidRPr="007E77B9">
        <w:t>Alitheen</w:t>
      </w:r>
      <w:proofErr w:type="spellEnd"/>
      <w:r w:rsidRPr="007E77B9">
        <w:t xml:space="preserve"> NBM, Osman MA. The Regula-tory Role of MicroRNAs in Breast Cancer. Int J Mol Sci. 2019;20(19):4940). These sin-</w:t>
      </w:r>
      <w:proofErr w:type="spellStart"/>
      <w:r w:rsidRPr="007E77B9">
        <w:t>gle</w:t>
      </w:r>
      <w:proofErr w:type="spellEnd"/>
      <w:r w:rsidRPr="007E77B9">
        <w:t xml:space="preserve">-stranded RNAs are not involved in coding for proteins and typically range </w:t>
      </w:r>
      <w:r w:rsidRPr="007E77B9">
        <w:lastRenderedPageBreak/>
        <w:t xml:space="preserve">from 19 to 25 nucleotides in length (Loh HY, Norman BP, Lai KS, Rahman NMANA, </w:t>
      </w:r>
      <w:proofErr w:type="spellStart"/>
      <w:r w:rsidRPr="007E77B9">
        <w:t>Alitheen</w:t>
      </w:r>
      <w:proofErr w:type="spellEnd"/>
      <w:r w:rsidRPr="007E77B9">
        <w:t xml:space="preserve"> NBM, Osman MA. The Regulatory Role of MicroRNAs in Breast Cancer. Int J Mol Sci. 2019;20(19):4940</w:t>
      </w:r>
      <w:r>
        <w:t>.</w:t>
      </w:r>
    </w:p>
    <w:p w14:paraId="4A45E3A7" w14:textId="734D41CA" w:rsidR="007E77B9" w:rsidRDefault="007E77B9" w:rsidP="00451A41">
      <w:pPr>
        <w:pStyle w:val="MDPI71References"/>
        <w:numPr>
          <w:ilvl w:val="0"/>
          <w:numId w:val="18"/>
        </w:numPr>
      </w:pPr>
      <w:r>
        <w:t xml:space="preserve">Catalanotto, C.; </w:t>
      </w:r>
      <w:proofErr w:type="spellStart"/>
      <w:r>
        <w:t>Cogoni</w:t>
      </w:r>
      <w:proofErr w:type="spellEnd"/>
      <w:r>
        <w:t>, C.; Zardo, G. MicroRNA in control of gene expression: An overview of nuclear functions. Int. J. Mol. Sci. 2016, 17, 1712</w:t>
      </w:r>
    </w:p>
    <w:p w14:paraId="75E1C4E9" w14:textId="24434000" w:rsidR="007E77B9" w:rsidRDefault="007E77B9" w:rsidP="00451A41">
      <w:pPr>
        <w:pStyle w:val="MDPI71References"/>
        <w:numPr>
          <w:ilvl w:val="0"/>
          <w:numId w:val="18"/>
        </w:numPr>
      </w:pPr>
      <w:proofErr w:type="spellStart"/>
      <w:r w:rsidRPr="0088376C">
        <w:rPr>
          <w:lang w:val="it-IT"/>
        </w:rPr>
        <w:t>Reddy</w:t>
      </w:r>
      <w:proofErr w:type="spellEnd"/>
      <w:r w:rsidRPr="0088376C">
        <w:rPr>
          <w:lang w:val="it-IT"/>
        </w:rPr>
        <w:t>, K.B. MicroRNA (</w:t>
      </w:r>
      <w:proofErr w:type="spellStart"/>
      <w:r w:rsidRPr="0088376C">
        <w:rPr>
          <w:lang w:val="it-IT"/>
        </w:rPr>
        <w:t>miRNA</w:t>
      </w:r>
      <w:proofErr w:type="spellEnd"/>
      <w:r w:rsidRPr="0088376C">
        <w:rPr>
          <w:lang w:val="it-IT"/>
        </w:rPr>
        <w:t xml:space="preserve">) in </w:t>
      </w:r>
      <w:proofErr w:type="spellStart"/>
      <w:r w:rsidRPr="0088376C">
        <w:rPr>
          <w:lang w:val="it-IT"/>
        </w:rPr>
        <w:t>cancer</w:t>
      </w:r>
      <w:proofErr w:type="spellEnd"/>
      <w:r w:rsidRPr="0088376C">
        <w:rPr>
          <w:lang w:val="it-IT"/>
        </w:rPr>
        <w:t xml:space="preserve">. </w:t>
      </w:r>
      <w:r w:rsidRPr="007E77B9">
        <w:t>Cancer Cell Int. 2015, 15, 38</w:t>
      </w:r>
      <w:r>
        <w:t>.</w:t>
      </w:r>
    </w:p>
    <w:p w14:paraId="42FAFDAB" w14:textId="137C5450" w:rsidR="000B2208" w:rsidRDefault="000B2208" w:rsidP="00451A41">
      <w:pPr>
        <w:pStyle w:val="MDPI71References"/>
        <w:numPr>
          <w:ilvl w:val="0"/>
          <w:numId w:val="18"/>
        </w:numPr>
      </w:pPr>
      <w:r w:rsidRPr="000B2208">
        <w:t xml:space="preserve">Melo SA, Esteller M. Dysregulation of microRNAs in cancer: playing with fire [published correction appears in FEBS Lett. 2021 Aug;595(15):2068]. FEBS Lett. 2011;585(13):2087-2099. </w:t>
      </w:r>
    </w:p>
    <w:p w14:paraId="23BB4AF2" w14:textId="3FA28470" w:rsidR="00EE468B" w:rsidRDefault="00EE468B" w:rsidP="00451A41">
      <w:pPr>
        <w:pStyle w:val="MDPI71References"/>
        <w:numPr>
          <w:ilvl w:val="0"/>
          <w:numId w:val="18"/>
        </w:numPr>
      </w:pPr>
      <w:r w:rsidRPr="00EE468B">
        <w:t xml:space="preserve">Wang W, Luo YP. MicroRNAs in breast cancer: oncogene and tumor suppressors with clinical potential. J Zhejiang Univ Sci B. 2015;16(1):18-31. </w:t>
      </w:r>
    </w:p>
    <w:p w14:paraId="20D5A04C" w14:textId="03285210" w:rsidR="00451A41" w:rsidRPr="009F11D2" w:rsidRDefault="00451A41" w:rsidP="00451A41">
      <w:pPr>
        <w:pStyle w:val="MDPI71References"/>
        <w:numPr>
          <w:ilvl w:val="0"/>
          <w:numId w:val="18"/>
        </w:numPr>
      </w:pPr>
      <w:r w:rsidRPr="009F11D2">
        <w:t xml:space="preserve">Strati, A.; Markou, A.; Kyriakopoulou, E.; </w:t>
      </w:r>
      <w:proofErr w:type="spellStart"/>
      <w:r w:rsidRPr="009F11D2">
        <w:t>Lianidou</w:t>
      </w:r>
      <w:proofErr w:type="spellEnd"/>
      <w:r w:rsidRPr="009F11D2">
        <w:t xml:space="preserve">, E. Detection and Molecular Characterization of Circulating </w:t>
      </w:r>
      <w:proofErr w:type="spellStart"/>
      <w:r w:rsidRPr="009F11D2">
        <w:t>Tumour</w:t>
      </w:r>
      <w:proofErr w:type="spellEnd"/>
      <w:r w:rsidRPr="009F11D2">
        <w:t xml:space="preserve"> Cells: Challenges for the Clinical Setting. Cancers 2023, 15, 2185.</w:t>
      </w:r>
    </w:p>
    <w:p w14:paraId="3E735163" w14:textId="77777777" w:rsidR="00451A41" w:rsidRPr="009F11D2" w:rsidRDefault="00451A41" w:rsidP="00451A41">
      <w:pPr>
        <w:pStyle w:val="MDPI71References"/>
        <w:numPr>
          <w:ilvl w:val="0"/>
          <w:numId w:val="18"/>
        </w:numPr>
      </w:pPr>
      <w:r w:rsidRPr="009F11D2">
        <w:rPr>
          <w:snapToGrid w:val="0"/>
          <w:sz w:val="20"/>
          <w:szCs w:val="22"/>
        </w:rPr>
        <w:t xml:space="preserve">Cuk, K.; </w:t>
      </w:r>
      <w:proofErr w:type="spellStart"/>
      <w:r w:rsidRPr="009F11D2">
        <w:rPr>
          <w:snapToGrid w:val="0"/>
          <w:sz w:val="20"/>
          <w:szCs w:val="22"/>
        </w:rPr>
        <w:t>Obernosterer</w:t>
      </w:r>
      <w:proofErr w:type="spellEnd"/>
      <w:r w:rsidRPr="009F11D2">
        <w:rPr>
          <w:snapToGrid w:val="0"/>
          <w:sz w:val="20"/>
          <w:szCs w:val="22"/>
        </w:rPr>
        <w:t xml:space="preserve"> G, Leuschner PJ, Alenius M, Martinez J. Post-transcriptional regulation of microRNA expression. RNA. 2006 Jul;12(7):1161-7.</w:t>
      </w:r>
    </w:p>
    <w:p w14:paraId="69060B45" w14:textId="77777777" w:rsidR="00451A41" w:rsidRPr="009F11D2" w:rsidRDefault="00451A41" w:rsidP="00451A41">
      <w:pPr>
        <w:pStyle w:val="MDPI71References"/>
        <w:numPr>
          <w:ilvl w:val="0"/>
          <w:numId w:val="18"/>
        </w:numPr>
      </w:pPr>
      <w:r w:rsidRPr="009F11D2">
        <w:rPr>
          <w:snapToGrid w:val="0"/>
          <w:sz w:val="20"/>
          <w:szCs w:val="22"/>
        </w:rPr>
        <w:t xml:space="preserve">Hamam, R.; Hamam, D.; Alsaleh, K.A.; Kassem, M.; Zaher, W.; </w:t>
      </w:r>
      <w:proofErr w:type="spellStart"/>
      <w:r w:rsidRPr="009F11D2">
        <w:rPr>
          <w:snapToGrid w:val="0"/>
          <w:sz w:val="20"/>
          <w:szCs w:val="22"/>
        </w:rPr>
        <w:t>Alfayez</w:t>
      </w:r>
      <w:proofErr w:type="spellEnd"/>
      <w:r w:rsidRPr="009F11D2">
        <w:rPr>
          <w:snapToGrid w:val="0"/>
          <w:sz w:val="20"/>
          <w:szCs w:val="22"/>
        </w:rPr>
        <w:t xml:space="preserve">, M.; </w:t>
      </w:r>
      <w:proofErr w:type="spellStart"/>
      <w:r w:rsidRPr="009F11D2">
        <w:rPr>
          <w:snapToGrid w:val="0"/>
          <w:sz w:val="20"/>
          <w:szCs w:val="22"/>
        </w:rPr>
        <w:t>Aldahmash</w:t>
      </w:r>
      <w:proofErr w:type="spellEnd"/>
      <w:r w:rsidRPr="009F11D2">
        <w:rPr>
          <w:snapToGrid w:val="0"/>
          <w:sz w:val="20"/>
          <w:szCs w:val="22"/>
        </w:rPr>
        <w:t xml:space="preserve">, A.; </w:t>
      </w:r>
      <w:proofErr w:type="spellStart"/>
      <w:r w:rsidRPr="009F11D2">
        <w:rPr>
          <w:snapToGrid w:val="0"/>
          <w:sz w:val="20"/>
          <w:szCs w:val="22"/>
        </w:rPr>
        <w:t>Alajez</w:t>
      </w:r>
      <w:proofErr w:type="spellEnd"/>
      <w:r w:rsidRPr="009F11D2">
        <w:rPr>
          <w:snapToGrid w:val="0"/>
          <w:sz w:val="20"/>
          <w:szCs w:val="22"/>
        </w:rPr>
        <w:t>, N.M. Circulating microRNAs in breast cancer; novel diagnostic and prognostic biomarkers. Cell Death Dis. 2017, 8, e3045</w:t>
      </w:r>
    </w:p>
    <w:p w14:paraId="27EB3AC6" w14:textId="77777777" w:rsidR="00451A41" w:rsidRPr="009F11D2" w:rsidRDefault="00451A41" w:rsidP="00451A41">
      <w:pPr>
        <w:pStyle w:val="MDPI71References"/>
        <w:numPr>
          <w:ilvl w:val="0"/>
          <w:numId w:val="18"/>
        </w:numPr>
        <w:rPr>
          <w:sz w:val="20"/>
          <w:szCs w:val="22"/>
        </w:rPr>
      </w:pPr>
      <w:r w:rsidRPr="009F11D2">
        <w:rPr>
          <w:sz w:val="20"/>
          <w:szCs w:val="22"/>
        </w:rPr>
        <w:t xml:space="preserve">Zheng Y. Study Design Considerations for Cancer Biomarker Discoveries. J Appl Lab Med. 2018 Sep;3(2):282-289. </w:t>
      </w:r>
      <w:proofErr w:type="spellStart"/>
      <w:r w:rsidRPr="009F11D2">
        <w:rPr>
          <w:sz w:val="20"/>
          <w:szCs w:val="22"/>
        </w:rPr>
        <w:t>doi</w:t>
      </w:r>
      <w:proofErr w:type="spellEnd"/>
      <w:r w:rsidRPr="009F11D2">
        <w:rPr>
          <w:sz w:val="20"/>
          <w:szCs w:val="22"/>
        </w:rPr>
        <w:t>: 10.1373/jalm.2017.025809. PMID: 30828695; PMCID: PMC6391721.</w:t>
      </w:r>
    </w:p>
    <w:p w14:paraId="063A7634" w14:textId="77777777" w:rsidR="00451A41" w:rsidRPr="009F11D2" w:rsidRDefault="00451A41" w:rsidP="00451A41">
      <w:pPr>
        <w:pStyle w:val="MDPI71References"/>
        <w:numPr>
          <w:ilvl w:val="0"/>
          <w:numId w:val="18"/>
        </w:numPr>
        <w:rPr>
          <w:sz w:val="20"/>
          <w:szCs w:val="22"/>
        </w:rPr>
      </w:pPr>
      <w:proofErr w:type="spellStart"/>
      <w:r w:rsidRPr="009F11D2">
        <w:rPr>
          <w:sz w:val="20"/>
          <w:szCs w:val="22"/>
          <w:lang w:val="it-IT"/>
        </w:rPr>
        <w:t>Qin</w:t>
      </w:r>
      <w:proofErr w:type="spellEnd"/>
      <w:r w:rsidRPr="009F11D2">
        <w:rPr>
          <w:sz w:val="20"/>
          <w:szCs w:val="22"/>
          <w:lang w:val="it-IT"/>
        </w:rPr>
        <w:t xml:space="preserve"> L-X, Levine DA. </w:t>
      </w:r>
      <w:r w:rsidRPr="009F11D2">
        <w:rPr>
          <w:sz w:val="20"/>
          <w:szCs w:val="22"/>
        </w:rPr>
        <w:t xml:space="preserve">Study design and data analysis considerations for the discovery of prognostic molecular biomarkers: a case study of progression free survival in advanced serous ovarian cancer. BMC Med Genomics </w:t>
      </w:r>
      <w:proofErr w:type="gramStart"/>
      <w:r w:rsidRPr="009F11D2">
        <w:rPr>
          <w:sz w:val="20"/>
          <w:szCs w:val="22"/>
        </w:rPr>
        <w:t>2016;9:27</w:t>
      </w:r>
      <w:proofErr w:type="gramEnd"/>
      <w:r w:rsidRPr="009F11D2">
        <w:rPr>
          <w:sz w:val="20"/>
          <w:szCs w:val="22"/>
        </w:rPr>
        <w:t>. [PubMed: 27282150]</w:t>
      </w:r>
    </w:p>
    <w:p w14:paraId="0BD56C2E" w14:textId="77777777" w:rsidR="00451A41" w:rsidRPr="009F11D2" w:rsidRDefault="00451A41" w:rsidP="00451A41">
      <w:pPr>
        <w:pStyle w:val="MDPI71References"/>
        <w:numPr>
          <w:ilvl w:val="0"/>
          <w:numId w:val="18"/>
        </w:numPr>
        <w:rPr>
          <w:sz w:val="20"/>
          <w:szCs w:val="22"/>
        </w:rPr>
      </w:pPr>
      <w:r w:rsidRPr="009F11D2">
        <w:rPr>
          <w:sz w:val="20"/>
          <w:szCs w:val="22"/>
        </w:rPr>
        <w:t xml:space="preserve">Diamandis EP. Cancer biomarkers: can we turn recent failures into success? J Natl Cancer Inst </w:t>
      </w:r>
      <w:proofErr w:type="gramStart"/>
      <w:r w:rsidRPr="009F11D2">
        <w:rPr>
          <w:sz w:val="20"/>
          <w:szCs w:val="22"/>
        </w:rPr>
        <w:t>2010;102:1462</w:t>
      </w:r>
      <w:proofErr w:type="gramEnd"/>
      <w:r w:rsidRPr="009F11D2">
        <w:rPr>
          <w:sz w:val="20"/>
          <w:szCs w:val="22"/>
        </w:rPr>
        <w:t>–7. [PubMed: 20705936]</w:t>
      </w:r>
    </w:p>
    <w:p w14:paraId="15A3D889" w14:textId="77777777" w:rsidR="00451A41" w:rsidRPr="009F11D2" w:rsidRDefault="00451A41" w:rsidP="00451A41">
      <w:pPr>
        <w:pStyle w:val="MDPI71References"/>
        <w:numPr>
          <w:ilvl w:val="0"/>
          <w:numId w:val="18"/>
        </w:numPr>
        <w:rPr>
          <w:sz w:val="20"/>
          <w:szCs w:val="22"/>
        </w:rPr>
      </w:pPr>
      <w:r w:rsidRPr="009F11D2">
        <w:rPr>
          <w:sz w:val="20"/>
          <w:szCs w:val="22"/>
        </w:rPr>
        <w:t xml:space="preserve">Pepe MS, Li CI, Feng Z. Improving the quality of biomarker discovery research: the right samples and enough of them. Cancer Epidemiol Biomarkers Prev </w:t>
      </w:r>
      <w:proofErr w:type="gramStart"/>
      <w:r w:rsidRPr="009F11D2">
        <w:rPr>
          <w:sz w:val="20"/>
          <w:szCs w:val="22"/>
        </w:rPr>
        <w:t>2015;24:944</w:t>
      </w:r>
      <w:proofErr w:type="gramEnd"/>
      <w:r w:rsidRPr="009F11D2">
        <w:rPr>
          <w:sz w:val="20"/>
          <w:szCs w:val="22"/>
        </w:rPr>
        <w:t>–50. [PubMed: 25837819]</w:t>
      </w:r>
    </w:p>
    <w:p w14:paraId="49B6BF9C" w14:textId="77777777" w:rsidR="00451A41" w:rsidRPr="009F11D2" w:rsidRDefault="00451A41" w:rsidP="00451A41">
      <w:pPr>
        <w:pStyle w:val="MDPI71References"/>
        <w:numPr>
          <w:ilvl w:val="0"/>
          <w:numId w:val="18"/>
        </w:numPr>
        <w:rPr>
          <w:sz w:val="20"/>
          <w:szCs w:val="22"/>
        </w:rPr>
      </w:pPr>
      <w:r w:rsidRPr="009F11D2">
        <w:rPr>
          <w:sz w:val="20"/>
          <w:szCs w:val="22"/>
        </w:rPr>
        <w:t xml:space="preserve">Padroni L, De Marco L, </w:t>
      </w:r>
      <w:proofErr w:type="spellStart"/>
      <w:r w:rsidRPr="009F11D2">
        <w:rPr>
          <w:sz w:val="20"/>
          <w:szCs w:val="22"/>
        </w:rPr>
        <w:t>Dansero</w:t>
      </w:r>
      <w:proofErr w:type="spellEnd"/>
      <w:r w:rsidRPr="009F11D2">
        <w:rPr>
          <w:sz w:val="20"/>
          <w:szCs w:val="22"/>
        </w:rPr>
        <w:t xml:space="preserve"> L, Fiano V, Milani L, Vasapolli P, Manfredi L, </w:t>
      </w:r>
      <w:proofErr w:type="spellStart"/>
      <w:r w:rsidRPr="009F11D2">
        <w:rPr>
          <w:sz w:val="20"/>
          <w:szCs w:val="22"/>
        </w:rPr>
        <w:t>Caini</w:t>
      </w:r>
      <w:proofErr w:type="spellEnd"/>
      <w:r w:rsidRPr="009F11D2">
        <w:rPr>
          <w:sz w:val="20"/>
          <w:szCs w:val="22"/>
        </w:rPr>
        <w:t xml:space="preserve"> S, Agnoli C, </w:t>
      </w:r>
      <w:proofErr w:type="spellStart"/>
      <w:r w:rsidRPr="009F11D2">
        <w:rPr>
          <w:sz w:val="20"/>
          <w:szCs w:val="22"/>
        </w:rPr>
        <w:t>Ricceri</w:t>
      </w:r>
      <w:proofErr w:type="spellEnd"/>
      <w:r w:rsidRPr="009F11D2">
        <w:rPr>
          <w:sz w:val="20"/>
          <w:szCs w:val="22"/>
        </w:rPr>
        <w:t xml:space="preserve"> F, Sacerdote C. An Epidemiological Systematic Review with Meta-Analysis on Biomarker Role of Circulating MicroRNAs in Breast Cancer Incidence. Int J Mol Sci. 2023 Feb 15;24(4):3910. </w:t>
      </w:r>
      <w:proofErr w:type="spellStart"/>
      <w:r w:rsidRPr="009F11D2">
        <w:rPr>
          <w:sz w:val="20"/>
          <w:szCs w:val="22"/>
        </w:rPr>
        <w:t>doi</w:t>
      </w:r>
      <w:proofErr w:type="spellEnd"/>
      <w:r w:rsidRPr="009F11D2">
        <w:rPr>
          <w:sz w:val="20"/>
          <w:szCs w:val="22"/>
        </w:rPr>
        <w:t>: 10.3390/ijms24043910. PMID: 36835336; PMCID: PMC9967215.</w:t>
      </w:r>
    </w:p>
    <w:p w14:paraId="02E19439" w14:textId="77777777" w:rsidR="00451A41" w:rsidRPr="009F11D2" w:rsidRDefault="00451A41" w:rsidP="00451A41">
      <w:pPr>
        <w:pStyle w:val="MDPI71References"/>
        <w:numPr>
          <w:ilvl w:val="0"/>
          <w:numId w:val="18"/>
        </w:numPr>
        <w:rPr>
          <w:sz w:val="20"/>
          <w:szCs w:val="22"/>
        </w:rPr>
      </w:pPr>
      <w:proofErr w:type="spellStart"/>
      <w:r w:rsidRPr="009F11D2">
        <w:rPr>
          <w:sz w:val="20"/>
          <w:szCs w:val="22"/>
        </w:rPr>
        <w:t>Bahramy</w:t>
      </w:r>
      <w:proofErr w:type="spellEnd"/>
      <w:r w:rsidRPr="009F11D2">
        <w:rPr>
          <w:sz w:val="20"/>
          <w:szCs w:val="22"/>
        </w:rPr>
        <w:t xml:space="preserve"> A, Zafari N, Rajabi F, Aghakhani A, </w:t>
      </w:r>
      <w:proofErr w:type="spellStart"/>
      <w:r w:rsidRPr="009F11D2">
        <w:rPr>
          <w:sz w:val="20"/>
          <w:szCs w:val="22"/>
        </w:rPr>
        <w:t>Jayedi</w:t>
      </w:r>
      <w:proofErr w:type="spellEnd"/>
      <w:r w:rsidRPr="009F11D2">
        <w:rPr>
          <w:sz w:val="20"/>
          <w:szCs w:val="22"/>
        </w:rPr>
        <w:t xml:space="preserve"> A, </w:t>
      </w:r>
      <w:proofErr w:type="spellStart"/>
      <w:r w:rsidRPr="009F11D2">
        <w:rPr>
          <w:sz w:val="20"/>
          <w:szCs w:val="22"/>
        </w:rPr>
        <w:t>Khaboushan</w:t>
      </w:r>
      <w:proofErr w:type="spellEnd"/>
      <w:r w:rsidRPr="009F11D2">
        <w:rPr>
          <w:sz w:val="20"/>
          <w:szCs w:val="22"/>
        </w:rPr>
        <w:t xml:space="preserve"> AS, </w:t>
      </w:r>
      <w:proofErr w:type="spellStart"/>
      <w:r w:rsidRPr="009F11D2">
        <w:rPr>
          <w:sz w:val="20"/>
          <w:szCs w:val="22"/>
        </w:rPr>
        <w:t>Zolbin</w:t>
      </w:r>
      <w:proofErr w:type="spellEnd"/>
      <w:r w:rsidRPr="009F11D2">
        <w:rPr>
          <w:sz w:val="20"/>
          <w:szCs w:val="22"/>
        </w:rPr>
        <w:t xml:space="preserve"> MM, </w:t>
      </w:r>
      <w:proofErr w:type="spellStart"/>
      <w:r w:rsidRPr="009F11D2">
        <w:rPr>
          <w:sz w:val="20"/>
          <w:szCs w:val="22"/>
        </w:rPr>
        <w:t>Yekaninejad</w:t>
      </w:r>
      <w:proofErr w:type="spellEnd"/>
      <w:r w:rsidRPr="009F11D2">
        <w:rPr>
          <w:sz w:val="20"/>
          <w:szCs w:val="22"/>
        </w:rPr>
        <w:t xml:space="preserve"> MS. Prognostic and diagnostic values of non-coding RNAs as biomarkers for breast cancer: An umbrella review and pan-cancer analysis. Front Mol </w:t>
      </w:r>
      <w:proofErr w:type="spellStart"/>
      <w:r w:rsidRPr="009F11D2">
        <w:rPr>
          <w:sz w:val="20"/>
          <w:szCs w:val="22"/>
        </w:rPr>
        <w:t>Biosci</w:t>
      </w:r>
      <w:proofErr w:type="spellEnd"/>
      <w:r w:rsidRPr="009F11D2">
        <w:rPr>
          <w:sz w:val="20"/>
          <w:szCs w:val="22"/>
        </w:rPr>
        <w:t xml:space="preserve">. 2023 Jan </w:t>
      </w:r>
      <w:proofErr w:type="gramStart"/>
      <w:r w:rsidRPr="009F11D2">
        <w:rPr>
          <w:sz w:val="20"/>
          <w:szCs w:val="22"/>
        </w:rPr>
        <w:t>16;10:1096524</w:t>
      </w:r>
      <w:proofErr w:type="gramEnd"/>
      <w:r w:rsidRPr="009F11D2">
        <w:rPr>
          <w:sz w:val="20"/>
          <w:szCs w:val="22"/>
        </w:rPr>
        <w:t xml:space="preserve">. </w:t>
      </w:r>
      <w:proofErr w:type="spellStart"/>
      <w:r w:rsidRPr="009F11D2">
        <w:rPr>
          <w:sz w:val="20"/>
          <w:szCs w:val="22"/>
        </w:rPr>
        <w:t>doi</w:t>
      </w:r>
      <w:proofErr w:type="spellEnd"/>
      <w:r w:rsidRPr="009F11D2">
        <w:rPr>
          <w:sz w:val="20"/>
          <w:szCs w:val="22"/>
        </w:rPr>
        <w:t>: 10.3389/fmolb.2023.1096524. PMID: 36726376; PMCID: PMC9885171.</w:t>
      </w:r>
    </w:p>
    <w:p w14:paraId="23000C4D" w14:textId="77777777" w:rsidR="00451A41" w:rsidRPr="009F11D2" w:rsidRDefault="00451A41" w:rsidP="00451A41">
      <w:pPr>
        <w:pStyle w:val="MDPI71References"/>
        <w:numPr>
          <w:ilvl w:val="0"/>
          <w:numId w:val="18"/>
        </w:numPr>
        <w:rPr>
          <w:sz w:val="20"/>
          <w:szCs w:val="22"/>
        </w:rPr>
      </w:pPr>
      <w:r w:rsidRPr="009F11D2">
        <w:rPr>
          <w:sz w:val="20"/>
          <w:szCs w:val="22"/>
        </w:rPr>
        <w:t xml:space="preserve">Nguyen THN, Nguyen TTN, Nguyen TTM, Nguyen LHM, Huynh LH, Phan HN, Nguyen HT. Panels of circulating microRNAs as potential diagnostic biomarkers for breast cancer: a systematic review and meta-analysis. Breast Cancer Res Treat. 2022 Nov;196(1):1-15. </w:t>
      </w:r>
      <w:proofErr w:type="spellStart"/>
      <w:r w:rsidRPr="009F11D2">
        <w:rPr>
          <w:sz w:val="20"/>
          <w:szCs w:val="22"/>
        </w:rPr>
        <w:t>doi</w:t>
      </w:r>
      <w:proofErr w:type="spellEnd"/>
      <w:r w:rsidRPr="009F11D2">
        <w:rPr>
          <w:sz w:val="20"/>
          <w:szCs w:val="22"/>
        </w:rPr>
        <w:t xml:space="preserve">: 10.1007/s10549-022-06728-8. </w:t>
      </w:r>
      <w:proofErr w:type="spellStart"/>
      <w:r w:rsidRPr="009F11D2">
        <w:rPr>
          <w:sz w:val="20"/>
          <w:szCs w:val="22"/>
        </w:rPr>
        <w:t>Epub</w:t>
      </w:r>
      <w:proofErr w:type="spellEnd"/>
      <w:r w:rsidRPr="009F11D2">
        <w:rPr>
          <w:sz w:val="20"/>
          <w:szCs w:val="22"/>
        </w:rPr>
        <w:t xml:space="preserve"> 2022 Sep 9. PMID: 36085533.</w:t>
      </w:r>
    </w:p>
    <w:p w14:paraId="53E4A54A" w14:textId="77777777" w:rsidR="00451A41" w:rsidRPr="009F11D2" w:rsidRDefault="00451A41" w:rsidP="00451A41">
      <w:pPr>
        <w:pStyle w:val="MDPI71References"/>
        <w:numPr>
          <w:ilvl w:val="0"/>
          <w:numId w:val="18"/>
        </w:numPr>
        <w:rPr>
          <w:sz w:val="20"/>
          <w:szCs w:val="22"/>
        </w:rPr>
      </w:pPr>
      <w:r w:rsidRPr="009F11D2">
        <w:rPr>
          <w:sz w:val="20"/>
          <w:szCs w:val="22"/>
        </w:rPr>
        <w:t xml:space="preserve">Sehovic E, </w:t>
      </w:r>
      <w:proofErr w:type="spellStart"/>
      <w:r w:rsidRPr="009F11D2">
        <w:rPr>
          <w:sz w:val="20"/>
          <w:szCs w:val="22"/>
        </w:rPr>
        <w:t>Urru</w:t>
      </w:r>
      <w:proofErr w:type="spellEnd"/>
      <w:r w:rsidRPr="009F11D2">
        <w:rPr>
          <w:sz w:val="20"/>
          <w:szCs w:val="22"/>
        </w:rPr>
        <w:t xml:space="preserve"> S, </w:t>
      </w:r>
      <w:proofErr w:type="spellStart"/>
      <w:r w:rsidRPr="009F11D2">
        <w:rPr>
          <w:sz w:val="20"/>
          <w:szCs w:val="22"/>
        </w:rPr>
        <w:t>Chiorino</w:t>
      </w:r>
      <w:proofErr w:type="spellEnd"/>
      <w:r w:rsidRPr="009F11D2">
        <w:rPr>
          <w:sz w:val="20"/>
          <w:szCs w:val="22"/>
        </w:rPr>
        <w:t xml:space="preserve"> G, Doebler P. Meta-analysis of diagnostic cell-free circulating microRNAs for breast cancer detection. BMC Cancer. 2022 Jun 9;22(1):634. </w:t>
      </w:r>
      <w:proofErr w:type="spellStart"/>
      <w:r w:rsidRPr="009F11D2">
        <w:rPr>
          <w:sz w:val="20"/>
          <w:szCs w:val="22"/>
        </w:rPr>
        <w:t>doi</w:t>
      </w:r>
      <w:proofErr w:type="spellEnd"/>
      <w:r w:rsidRPr="009F11D2">
        <w:rPr>
          <w:sz w:val="20"/>
          <w:szCs w:val="22"/>
        </w:rPr>
        <w:t>: 10.1186/s12885-022-09698-8. PMID: 35681127; PMCID: PMC9178880.</w:t>
      </w:r>
    </w:p>
    <w:p w14:paraId="05A5E506" w14:textId="17539990" w:rsidR="00451A41" w:rsidRPr="009F11D2" w:rsidRDefault="00451A41" w:rsidP="00451A41">
      <w:pPr>
        <w:pStyle w:val="MDPI71References"/>
        <w:numPr>
          <w:ilvl w:val="0"/>
          <w:numId w:val="18"/>
        </w:numPr>
        <w:rPr>
          <w:sz w:val="20"/>
          <w:szCs w:val="22"/>
        </w:rPr>
      </w:pPr>
      <w:r w:rsidRPr="009F11D2">
        <w:rPr>
          <w:sz w:val="20"/>
          <w:szCs w:val="22"/>
        </w:rPr>
        <w:t xml:space="preserve">Dabi Y, </w:t>
      </w:r>
      <w:proofErr w:type="spellStart"/>
      <w:r w:rsidRPr="009F11D2">
        <w:rPr>
          <w:sz w:val="20"/>
          <w:szCs w:val="22"/>
        </w:rPr>
        <w:t>Bendifallah</w:t>
      </w:r>
      <w:proofErr w:type="spellEnd"/>
      <w:r w:rsidRPr="009F11D2">
        <w:rPr>
          <w:sz w:val="20"/>
          <w:szCs w:val="22"/>
        </w:rPr>
        <w:t xml:space="preserve"> S, Suisse S, Haury J, </w:t>
      </w:r>
      <w:proofErr w:type="spellStart"/>
      <w:r w:rsidRPr="009F11D2">
        <w:rPr>
          <w:sz w:val="20"/>
          <w:szCs w:val="22"/>
        </w:rPr>
        <w:t>Touboul</w:t>
      </w:r>
      <w:proofErr w:type="spellEnd"/>
      <w:r w:rsidRPr="009F11D2">
        <w:rPr>
          <w:sz w:val="20"/>
          <w:szCs w:val="22"/>
        </w:rPr>
        <w:t xml:space="preserve"> C, </w:t>
      </w:r>
      <w:proofErr w:type="spellStart"/>
      <w:r w:rsidRPr="009F11D2">
        <w:rPr>
          <w:sz w:val="20"/>
          <w:szCs w:val="22"/>
        </w:rPr>
        <w:t>Puchar</w:t>
      </w:r>
      <w:proofErr w:type="spellEnd"/>
      <w:r w:rsidRPr="009F11D2">
        <w:rPr>
          <w:sz w:val="20"/>
          <w:szCs w:val="22"/>
        </w:rPr>
        <w:t xml:space="preserve"> A, Favier A, </w:t>
      </w:r>
      <w:proofErr w:type="spellStart"/>
      <w:r w:rsidRPr="009F11D2">
        <w:rPr>
          <w:sz w:val="20"/>
          <w:szCs w:val="22"/>
        </w:rPr>
        <w:t>Daraï</w:t>
      </w:r>
      <w:proofErr w:type="spellEnd"/>
      <w:r w:rsidRPr="009F11D2">
        <w:rPr>
          <w:sz w:val="20"/>
          <w:szCs w:val="22"/>
        </w:rPr>
        <w:t xml:space="preserve"> E. Overview of non-coding RNAs in breast cancers. </w:t>
      </w:r>
      <w:proofErr w:type="spellStart"/>
      <w:r w:rsidRPr="009F11D2">
        <w:rPr>
          <w:sz w:val="20"/>
          <w:szCs w:val="22"/>
        </w:rPr>
        <w:t>Transl</w:t>
      </w:r>
      <w:proofErr w:type="spellEnd"/>
      <w:r w:rsidRPr="009F11D2">
        <w:rPr>
          <w:sz w:val="20"/>
          <w:szCs w:val="22"/>
        </w:rPr>
        <w:t xml:space="preserve"> Oncol. 2022 </w:t>
      </w:r>
      <w:proofErr w:type="gramStart"/>
      <w:r w:rsidRPr="009F11D2">
        <w:rPr>
          <w:sz w:val="20"/>
          <w:szCs w:val="22"/>
        </w:rPr>
        <w:t>Nov;25:101512</w:t>
      </w:r>
      <w:proofErr w:type="gramEnd"/>
      <w:r w:rsidRPr="009F11D2">
        <w:rPr>
          <w:sz w:val="20"/>
          <w:szCs w:val="22"/>
        </w:rPr>
        <w:t xml:space="preserve">. </w:t>
      </w:r>
      <w:proofErr w:type="spellStart"/>
      <w:r w:rsidRPr="009F11D2">
        <w:rPr>
          <w:sz w:val="20"/>
          <w:szCs w:val="22"/>
        </w:rPr>
        <w:t>doi</w:t>
      </w:r>
      <w:proofErr w:type="spellEnd"/>
      <w:r w:rsidRPr="009F11D2">
        <w:rPr>
          <w:sz w:val="20"/>
          <w:szCs w:val="22"/>
        </w:rPr>
        <w:t xml:space="preserve">: 10.1016/j.tranon.2022.101512. </w:t>
      </w:r>
      <w:proofErr w:type="spellStart"/>
      <w:r w:rsidRPr="009F11D2">
        <w:rPr>
          <w:sz w:val="20"/>
          <w:szCs w:val="22"/>
        </w:rPr>
        <w:t>Epub</w:t>
      </w:r>
      <w:proofErr w:type="spellEnd"/>
      <w:r w:rsidRPr="009F11D2">
        <w:rPr>
          <w:sz w:val="20"/>
          <w:szCs w:val="22"/>
        </w:rPr>
        <w:t xml:space="preserve"> 2022 Aug 9. PMID: 35961269; PMCID: PMC9382556.</w:t>
      </w:r>
    </w:p>
    <w:p w14:paraId="63531F8F" w14:textId="77777777" w:rsidR="00471E45" w:rsidRPr="009F11D2" w:rsidRDefault="00471E45" w:rsidP="00471E45">
      <w:pPr>
        <w:pStyle w:val="MDPI71References"/>
        <w:rPr>
          <w:sz w:val="20"/>
          <w:szCs w:val="22"/>
        </w:rPr>
      </w:pPr>
      <w:r w:rsidRPr="009F11D2">
        <w:rPr>
          <w:sz w:val="20"/>
          <w:szCs w:val="22"/>
        </w:rPr>
        <w:t xml:space="preserve">McGrath, T.A.; </w:t>
      </w:r>
      <w:proofErr w:type="spellStart"/>
      <w:r w:rsidRPr="009F11D2">
        <w:rPr>
          <w:sz w:val="20"/>
          <w:szCs w:val="22"/>
        </w:rPr>
        <w:t>Alabousi</w:t>
      </w:r>
      <w:proofErr w:type="spellEnd"/>
      <w:r w:rsidRPr="009F11D2">
        <w:rPr>
          <w:sz w:val="20"/>
          <w:szCs w:val="22"/>
        </w:rPr>
        <w:t xml:space="preserve">, M.; Skidmore, B.; </w:t>
      </w:r>
      <w:proofErr w:type="spellStart"/>
      <w:r w:rsidRPr="009F11D2">
        <w:rPr>
          <w:sz w:val="20"/>
          <w:szCs w:val="22"/>
        </w:rPr>
        <w:t>Korevaar</w:t>
      </w:r>
      <w:proofErr w:type="spellEnd"/>
      <w:r w:rsidRPr="009F11D2">
        <w:rPr>
          <w:sz w:val="20"/>
          <w:szCs w:val="22"/>
        </w:rPr>
        <w:t>, D.A.; Bossuyt, P.M.M.; Moher, D.; Thombs, B.; McInnes, M.D.F. Recommendations for reporting of systematic reviews and meta-analyses of diagnostic test accuracy; a systematic review. Syst. Rev. 2017, 6, 194.</w:t>
      </w:r>
    </w:p>
    <w:p w14:paraId="484FC230" w14:textId="77777777" w:rsidR="00451A41" w:rsidRPr="009F11D2" w:rsidRDefault="00451A41" w:rsidP="00451A41">
      <w:pPr>
        <w:pStyle w:val="MDPI71References"/>
        <w:numPr>
          <w:ilvl w:val="0"/>
          <w:numId w:val="18"/>
        </w:numPr>
      </w:pPr>
      <w:r w:rsidRPr="009F11D2">
        <w:t xml:space="preserve">Whiting, P.F.; </w:t>
      </w:r>
      <w:proofErr w:type="spellStart"/>
      <w:r w:rsidRPr="009F11D2">
        <w:t>Rutjes</w:t>
      </w:r>
      <w:proofErr w:type="spellEnd"/>
      <w:r w:rsidRPr="009F11D2">
        <w:t xml:space="preserve">, A.W.; Westwood, M.E.; Mallett, S.; </w:t>
      </w:r>
      <w:proofErr w:type="spellStart"/>
      <w:r w:rsidRPr="009F11D2">
        <w:t>Deeks</w:t>
      </w:r>
      <w:proofErr w:type="spellEnd"/>
      <w:r w:rsidRPr="009F11D2">
        <w:t xml:space="preserve">, J.J.; Reitsma, J.B.; Leeflang, M.M.; Sterne, J.A.; Bossuyt, P.M.; QUADAS-2 Group. QUADAS-2; a revised tool for the quality assessment of diagnostic accuracy studies. </w:t>
      </w:r>
      <w:r w:rsidRPr="009F11D2">
        <w:rPr>
          <w:i/>
        </w:rPr>
        <w:t>Ann. Intern. Med.</w:t>
      </w:r>
      <w:r w:rsidRPr="009F11D2">
        <w:t xml:space="preserve"> </w:t>
      </w:r>
      <w:r w:rsidRPr="009F11D2">
        <w:rPr>
          <w:b/>
        </w:rPr>
        <w:t>2011</w:t>
      </w:r>
      <w:r w:rsidRPr="009F11D2">
        <w:t xml:space="preserve">, </w:t>
      </w:r>
      <w:r w:rsidRPr="009F11D2">
        <w:rPr>
          <w:i/>
        </w:rPr>
        <w:t>155</w:t>
      </w:r>
      <w:r w:rsidRPr="009F11D2">
        <w:t>, 529–536.</w:t>
      </w:r>
    </w:p>
    <w:p w14:paraId="535BF522" w14:textId="77777777" w:rsidR="00451A41" w:rsidRPr="009F11D2" w:rsidRDefault="00451A41" w:rsidP="00451A41">
      <w:pPr>
        <w:pStyle w:val="MDPI71References"/>
        <w:numPr>
          <w:ilvl w:val="0"/>
          <w:numId w:val="18"/>
        </w:numPr>
      </w:pPr>
      <w:proofErr w:type="spellStart"/>
      <w:r w:rsidRPr="009F11D2">
        <w:rPr>
          <w:lang w:val="de-CH"/>
        </w:rPr>
        <w:t>Schrauder</w:t>
      </w:r>
      <w:proofErr w:type="spellEnd"/>
      <w:r w:rsidRPr="009F11D2">
        <w:rPr>
          <w:lang w:val="de-CH"/>
        </w:rPr>
        <w:t>, M.G.; Strick, R.; Schulz-</w:t>
      </w:r>
      <w:proofErr w:type="spellStart"/>
      <w:r w:rsidRPr="009F11D2">
        <w:rPr>
          <w:lang w:val="de-CH"/>
        </w:rPr>
        <w:t>Wendtland</w:t>
      </w:r>
      <w:proofErr w:type="spellEnd"/>
      <w:r w:rsidRPr="009F11D2">
        <w:rPr>
          <w:lang w:val="de-CH"/>
        </w:rPr>
        <w:t xml:space="preserve">, R.; </w:t>
      </w:r>
      <w:proofErr w:type="spellStart"/>
      <w:r w:rsidRPr="009F11D2">
        <w:rPr>
          <w:lang w:val="de-CH"/>
        </w:rPr>
        <w:t>Strissel</w:t>
      </w:r>
      <w:proofErr w:type="spellEnd"/>
      <w:r w:rsidRPr="009F11D2">
        <w:rPr>
          <w:lang w:val="de-CH"/>
        </w:rPr>
        <w:t xml:space="preserve">, P.L.; Kahmann, L.; </w:t>
      </w:r>
      <w:proofErr w:type="spellStart"/>
      <w:r w:rsidRPr="009F11D2">
        <w:rPr>
          <w:lang w:val="de-CH"/>
        </w:rPr>
        <w:t>Loehberg</w:t>
      </w:r>
      <w:proofErr w:type="spellEnd"/>
      <w:r w:rsidRPr="009F11D2">
        <w:rPr>
          <w:lang w:val="de-CH"/>
        </w:rPr>
        <w:t xml:space="preserve">, C.R.; Lux, M.P.; Jud, S.M.; Hartmann, A.; Hein, A.; et al. </w:t>
      </w:r>
      <w:r w:rsidRPr="009F11D2">
        <w:t xml:space="preserve">Circulating micro-RNAs as potential blood-based markers for early stage breast cancer detection. </w:t>
      </w:r>
      <w:proofErr w:type="spellStart"/>
      <w:r w:rsidRPr="009F11D2">
        <w:rPr>
          <w:i/>
        </w:rPr>
        <w:t>PLoS</w:t>
      </w:r>
      <w:proofErr w:type="spellEnd"/>
      <w:r w:rsidRPr="009F11D2">
        <w:rPr>
          <w:i/>
        </w:rPr>
        <w:t xml:space="preserve"> ONE</w:t>
      </w:r>
      <w:r w:rsidRPr="009F11D2">
        <w:t xml:space="preserve"> </w:t>
      </w:r>
      <w:r w:rsidRPr="009F11D2">
        <w:rPr>
          <w:b/>
        </w:rPr>
        <w:t>2012</w:t>
      </w:r>
      <w:r w:rsidRPr="009F11D2">
        <w:t xml:space="preserve">, </w:t>
      </w:r>
      <w:r w:rsidRPr="009F11D2">
        <w:rPr>
          <w:i/>
        </w:rPr>
        <w:t>7</w:t>
      </w:r>
      <w:r w:rsidRPr="009F11D2">
        <w:t>, e29770.</w:t>
      </w:r>
    </w:p>
    <w:p w14:paraId="09D809F9" w14:textId="77777777" w:rsidR="00451A41" w:rsidRPr="009F11D2" w:rsidRDefault="00451A41" w:rsidP="00451A41">
      <w:pPr>
        <w:pStyle w:val="MDPI71References"/>
        <w:numPr>
          <w:ilvl w:val="0"/>
          <w:numId w:val="18"/>
        </w:numPr>
      </w:pPr>
      <w:r w:rsidRPr="009F11D2">
        <w:t xml:space="preserve">Wu, Q.; Wang, C.; Lu, Z.; Guo, L.; Ge, Q. Analysis of serum genome-wide microRNAs for breast cancer detection. </w:t>
      </w:r>
      <w:r w:rsidRPr="009F11D2">
        <w:rPr>
          <w:i/>
        </w:rPr>
        <w:t>Clin. Chim. Acta</w:t>
      </w:r>
      <w:r w:rsidRPr="009F11D2">
        <w:t xml:space="preserve"> </w:t>
      </w:r>
      <w:r w:rsidRPr="009F11D2">
        <w:rPr>
          <w:b/>
        </w:rPr>
        <w:t>2012</w:t>
      </w:r>
      <w:r w:rsidRPr="009F11D2">
        <w:t xml:space="preserve">, </w:t>
      </w:r>
      <w:r w:rsidRPr="009F11D2">
        <w:rPr>
          <w:i/>
        </w:rPr>
        <w:t>413</w:t>
      </w:r>
      <w:r w:rsidRPr="009F11D2">
        <w:t>, 1058–1065.</w:t>
      </w:r>
    </w:p>
    <w:p w14:paraId="40034928" w14:textId="77777777" w:rsidR="00451A41" w:rsidRPr="009F11D2" w:rsidRDefault="00451A41" w:rsidP="00451A41">
      <w:pPr>
        <w:pStyle w:val="MDPI71References"/>
        <w:numPr>
          <w:ilvl w:val="0"/>
          <w:numId w:val="18"/>
        </w:numPr>
      </w:pPr>
      <w:r w:rsidRPr="009F11D2">
        <w:t xml:space="preserve">Chan, M.; Liaw, C.S.; Ji, S.M.; Tan, H.H.; Wong, C.Y.; </w:t>
      </w:r>
      <w:proofErr w:type="spellStart"/>
      <w:r w:rsidRPr="009F11D2">
        <w:t>Thike</w:t>
      </w:r>
      <w:proofErr w:type="spellEnd"/>
      <w:r w:rsidRPr="009F11D2">
        <w:t xml:space="preserve">, A.A.; Tan, P.H.; Ho, G.H.; Lee, A.S. Identification of circulating microRNA signatures for breast cancer detection. </w:t>
      </w:r>
      <w:r w:rsidRPr="009F11D2">
        <w:rPr>
          <w:i/>
        </w:rPr>
        <w:t>Clin. Cancer Res.</w:t>
      </w:r>
      <w:r w:rsidRPr="009F11D2">
        <w:t xml:space="preserve"> </w:t>
      </w:r>
      <w:r w:rsidRPr="009F11D2">
        <w:rPr>
          <w:b/>
        </w:rPr>
        <w:t>2013</w:t>
      </w:r>
      <w:r w:rsidRPr="009F11D2">
        <w:t xml:space="preserve">, </w:t>
      </w:r>
      <w:r w:rsidRPr="009F11D2">
        <w:rPr>
          <w:i/>
        </w:rPr>
        <w:t>19</w:t>
      </w:r>
      <w:r w:rsidRPr="009F11D2">
        <w:t>, 4477–4487.</w:t>
      </w:r>
    </w:p>
    <w:p w14:paraId="591A6A1B" w14:textId="77777777" w:rsidR="00451A41" w:rsidRPr="009F11D2" w:rsidRDefault="00451A41" w:rsidP="00451A41">
      <w:pPr>
        <w:pStyle w:val="MDPI71References"/>
        <w:numPr>
          <w:ilvl w:val="0"/>
          <w:numId w:val="18"/>
        </w:numPr>
      </w:pPr>
      <w:proofErr w:type="spellStart"/>
      <w:r w:rsidRPr="009F11D2">
        <w:rPr>
          <w:lang w:val="de-CH"/>
        </w:rPr>
        <w:t>Cuk</w:t>
      </w:r>
      <w:proofErr w:type="spellEnd"/>
      <w:r w:rsidRPr="009F11D2">
        <w:rPr>
          <w:lang w:val="de-CH"/>
        </w:rPr>
        <w:t xml:space="preserve">, K.; </w:t>
      </w:r>
      <w:proofErr w:type="spellStart"/>
      <w:r w:rsidRPr="009F11D2">
        <w:rPr>
          <w:lang w:val="de-CH"/>
        </w:rPr>
        <w:t>Zucknick</w:t>
      </w:r>
      <w:proofErr w:type="spellEnd"/>
      <w:r w:rsidRPr="009F11D2">
        <w:rPr>
          <w:lang w:val="de-CH"/>
        </w:rPr>
        <w:t xml:space="preserve">, M.; Heil, J.; </w:t>
      </w:r>
      <w:proofErr w:type="spellStart"/>
      <w:r w:rsidRPr="009F11D2">
        <w:rPr>
          <w:lang w:val="de-CH"/>
        </w:rPr>
        <w:t>Madhavan</w:t>
      </w:r>
      <w:proofErr w:type="spellEnd"/>
      <w:r w:rsidRPr="009F11D2">
        <w:rPr>
          <w:lang w:val="de-CH"/>
        </w:rPr>
        <w:t xml:space="preserve">, D.; Schott, S.; </w:t>
      </w:r>
      <w:proofErr w:type="spellStart"/>
      <w:r w:rsidRPr="009F11D2">
        <w:rPr>
          <w:lang w:val="de-CH"/>
        </w:rPr>
        <w:t>Turchinovich</w:t>
      </w:r>
      <w:proofErr w:type="spellEnd"/>
      <w:r w:rsidRPr="009F11D2">
        <w:rPr>
          <w:lang w:val="de-CH"/>
        </w:rPr>
        <w:t xml:space="preserve">, A.; Arlt, D.; Rath, M.; Sohn, C.; Benner, A.; et al. </w:t>
      </w:r>
      <w:r w:rsidRPr="009F11D2">
        <w:t xml:space="preserve">Circulating microRNAs in plasma as early detection markers for breast cancer. </w:t>
      </w:r>
      <w:r w:rsidRPr="009F11D2">
        <w:rPr>
          <w:i/>
        </w:rPr>
        <w:t>Int. J. Cancer</w:t>
      </w:r>
      <w:r w:rsidRPr="009F11D2">
        <w:t xml:space="preserve"> </w:t>
      </w:r>
      <w:r w:rsidRPr="009F11D2">
        <w:rPr>
          <w:b/>
        </w:rPr>
        <w:t>2013</w:t>
      </w:r>
      <w:r w:rsidRPr="009F11D2">
        <w:t xml:space="preserve">, </w:t>
      </w:r>
      <w:r w:rsidRPr="009F11D2">
        <w:rPr>
          <w:i/>
        </w:rPr>
        <w:t>132</w:t>
      </w:r>
      <w:r w:rsidRPr="009F11D2">
        <w:t>, 1602–1612.</w:t>
      </w:r>
    </w:p>
    <w:p w14:paraId="65658132" w14:textId="77777777" w:rsidR="00451A41" w:rsidRPr="009F11D2" w:rsidRDefault="00451A41" w:rsidP="00451A41">
      <w:pPr>
        <w:pStyle w:val="MDPI71References"/>
        <w:numPr>
          <w:ilvl w:val="0"/>
          <w:numId w:val="18"/>
        </w:numPr>
      </w:pPr>
      <w:r w:rsidRPr="009F11D2">
        <w:lastRenderedPageBreak/>
        <w:t xml:space="preserve">Godfrey, A.C.; Xu, Z.; Weinberg, C.R.; </w:t>
      </w:r>
      <w:proofErr w:type="spellStart"/>
      <w:r w:rsidRPr="009F11D2">
        <w:t>Getts</w:t>
      </w:r>
      <w:proofErr w:type="spellEnd"/>
      <w:r w:rsidRPr="009F11D2">
        <w:t xml:space="preserve">, R.C.; Wade, P.A.; DeRoo, L.A.; Sandler, D.P.; Taylor, J.A. Serum microRNA expression as an early marker for breast cancer risk in prospectively collected samples from the Sister Study cohort. </w:t>
      </w:r>
      <w:r w:rsidRPr="009F11D2">
        <w:rPr>
          <w:i/>
        </w:rPr>
        <w:t xml:space="preserve">Breast Cancer Res. </w:t>
      </w:r>
      <w:r w:rsidRPr="009F11D2">
        <w:rPr>
          <w:b/>
        </w:rPr>
        <w:t>2013</w:t>
      </w:r>
      <w:r w:rsidRPr="009F11D2">
        <w:t xml:space="preserve">, </w:t>
      </w:r>
      <w:r w:rsidRPr="009F11D2">
        <w:rPr>
          <w:i/>
        </w:rPr>
        <w:t>15</w:t>
      </w:r>
      <w:r w:rsidRPr="009F11D2">
        <w:t>, R42.</w:t>
      </w:r>
    </w:p>
    <w:p w14:paraId="021A50E1" w14:textId="77777777" w:rsidR="00451A41" w:rsidRPr="009F11D2" w:rsidRDefault="00451A41" w:rsidP="00451A41">
      <w:pPr>
        <w:pStyle w:val="MDPI71References"/>
        <w:numPr>
          <w:ilvl w:val="0"/>
          <w:numId w:val="18"/>
        </w:numPr>
      </w:pPr>
      <w:r w:rsidRPr="009F11D2">
        <w:t xml:space="preserve">Ng, E.K.; Li, R.; Shin, V.Y.; Jin, H.C.; Leung, C.P.; Ma, E.S.; Pang, R.; Chua, D.; Chu, K.M.; Law, W.L.; et al. Circulating microRNAs as specific biomarkers for breast cancer detection. </w:t>
      </w:r>
      <w:proofErr w:type="spellStart"/>
      <w:r w:rsidRPr="009F11D2">
        <w:rPr>
          <w:i/>
        </w:rPr>
        <w:t>PLoS</w:t>
      </w:r>
      <w:proofErr w:type="spellEnd"/>
      <w:r w:rsidRPr="009F11D2">
        <w:rPr>
          <w:i/>
        </w:rPr>
        <w:t xml:space="preserve"> ONE</w:t>
      </w:r>
      <w:r w:rsidRPr="009F11D2">
        <w:t xml:space="preserve"> </w:t>
      </w:r>
      <w:r w:rsidRPr="009F11D2">
        <w:rPr>
          <w:b/>
        </w:rPr>
        <w:t>2013</w:t>
      </w:r>
      <w:r w:rsidRPr="009F11D2">
        <w:t xml:space="preserve">, </w:t>
      </w:r>
      <w:r w:rsidRPr="009F11D2">
        <w:rPr>
          <w:i/>
        </w:rPr>
        <w:t>8</w:t>
      </w:r>
      <w:r w:rsidRPr="009F11D2">
        <w:t>, e53141.</w:t>
      </w:r>
    </w:p>
    <w:p w14:paraId="469D88ED" w14:textId="77777777" w:rsidR="00451A41" w:rsidRPr="009F11D2" w:rsidRDefault="00451A41" w:rsidP="00451A41">
      <w:pPr>
        <w:pStyle w:val="MDPI71References"/>
        <w:numPr>
          <w:ilvl w:val="0"/>
          <w:numId w:val="18"/>
        </w:numPr>
      </w:pPr>
      <w:r w:rsidRPr="009F11D2">
        <w:t xml:space="preserve">Kodahl, A.R.; Lyng, M.B.; Binder, H.; Cold, S.; Gravgaard, K.; Knoop, A.S.; Ditzel, H.J. Novel circulating microRNA signature as a potential non-invasive multi-marker test in ER-positive early-stage breast cancer; a case control study. </w:t>
      </w:r>
      <w:r w:rsidRPr="009F11D2">
        <w:rPr>
          <w:i/>
        </w:rPr>
        <w:t>Mol. Oncol.</w:t>
      </w:r>
      <w:r w:rsidRPr="009F11D2">
        <w:t xml:space="preserve"> </w:t>
      </w:r>
      <w:r w:rsidRPr="009F11D2">
        <w:rPr>
          <w:b/>
        </w:rPr>
        <w:t>2014</w:t>
      </w:r>
      <w:r w:rsidRPr="009F11D2">
        <w:t xml:space="preserve">, </w:t>
      </w:r>
      <w:r w:rsidRPr="009F11D2">
        <w:rPr>
          <w:i/>
        </w:rPr>
        <w:t>8</w:t>
      </w:r>
      <w:r w:rsidRPr="009F11D2">
        <w:t>, 874–883.</w:t>
      </w:r>
    </w:p>
    <w:p w14:paraId="249AC6FD" w14:textId="77777777" w:rsidR="00451A41" w:rsidRPr="009F11D2" w:rsidRDefault="00451A41" w:rsidP="00451A41">
      <w:pPr>
        <w:pStyle w:val="MDPI71References"/>
        <w:numPr>
          <w:ilvl w:val="0"/>
          <w:numId w:val="18"/>
        </w:numPr>
      </w:pPr>
      <w:r w:rsidRPr="009F11D2">
        <w:t xml:space="preserve">McDermott, A.M.; Miller, N.; Wall, D.; Martyn, L.M.; Ball, G.; Sweeney, K.J.; Kerin, M.J. Identification and validation of oncologic miRNA biomarkers for luminal A-like breast cancer. </w:t>
      </w:r>
      <w:proofErr w:type="spellStart"/>
      <w:r w:rsidRPr="009F11D2">
        <w:rPr>
          <w:i/>
        </w:rPr>
        <w:t>PLoS</w:t>
      </w:r>
      <w:proofErr w:type="spellEnd"/>
      <w:r w:rsidRPr="009F11D2">
        <w:rPr>
          <w:i/>
        </w:rPr>
        <w:t xml:space="preserve"> ONE</w:t>
      </w:r>
      <w:r w:rsidRPr="009F11D2">
        <w:t xml:space="preserve"> </w:t>
      </w:r>
      <w:r w:rsidRPr="009F11D2">
        <w:rPr>
          <w:b/>
        </w:rPr>
        <w:t>2014</w:t>
      </w:r>
      <w:r w:rsidRPr="009F11D2">
        <w:t xml:space="preserve">, </w:t>
      </w:r>
      <w:r w:rsidRPr="009F11D2">
        <w:rPr>
          <w:i/>
        </w:rPr>
        <w:t>9</w:t>
      </w:r>
      <w:r w:rsidRPr="009F11D2">
        <w:t>, e87032.</w:t>
      </w:r>
    </w:p>
    <w:p w14:paraId="60D0AF0D" w14:textId="77777777" w:rsidR="00451A41" w:rsidRPr="009F11D2" w:rsidRDefault="00451A41" w:rsidP="00451A41">
      <w:pPr>
        <w:pStyle w:val="MDPI71References"/>
        <w:numPr>
          <w:ilvl w:val="0"/>
          <w:numId w:val="18"/>
        </w:numPr>
      </w:pPr>
      <w:r w:rsidRPr="009F11D2">
        <w:rPr>
          <w:lang w:val="de-CH"/>
        </w:rPr>
        <w:t xml:space="preserve">Shen, J.; Hu, Q.; </w:t>
      </w:r>
      <w:proofErr w:type="spellStart"/>
      <w:r w:rsidRPr="009F11D2">
        <w:rPr>
          <w:lang w:val="de-CH"/>
        </w:rPr>
        <w:t>Schrauder</w:t>
      </w:r>
      <w:proofErr w:type="spellEnd"/>
      <w:r w:rsidRPr="009F11D2">
        <w:rPr>
          <w:lang w:val="de-CH"/>
        </w:rPr>
        <w:t xml:space="preserve">, M.; Yan, L.; Wang, D.; Medico, L.; Guo, Y.; Yao, S.; Zhu, Q.; Liu, B.; et al. </w:t>
      </w:r>
      <w:r w:rsidRPr="009F11D2">
        <w:t xml:space="preserve">Circulating miR-148b and miR-133a as biomarkers for breast cancer detection. </w:t>
      </w:r>
      <w:proofErr w:type="spellStart"/>
      <w:r w:rsidRPr="009F11D2">
        <w:rPr>
          <w:i/>
        </w:rPr>
        <w:t>Oncotarget</w:t>
      </w:r>
      <w:proofErr w:type="spellEnd"/>
      <w:r w:rsidRPr="009F11D2">
        <w:t xml:space="preserve"> </w:t>
      </w:r>
      <w:r w:rsidRPr="009F11D2">
        <w:rPr>
          <w:b/>
        </w:rPr>
        <w:t>2014</w:t>
      </w:r>
      <w:r w:rsidRPr="009F11D2">
        <w:t xml:space="preserve">, </w:t>
      </w:r>
      <w:r w:rsidRPr="009F11D2">
        <w:rPr>
          <w:i/>
        </w:rPr>
        <w:t>5</w:t>
      </w:r>
      <w:r w:rsidRPr="009F11D2">
        <w:t>, 5284–5294.</w:t>
      </w:r>
    </w:p>
    <w:p w14:paraId="40D86914" w14:textId="77777777" w:rsidR="00451A41" w:rsidRPr="009F11D2" w:rsidRDefault="00451A41" w:rsidP="00451A41">
      <w:pPr>
        <w:pStyle w:val="MDPI71References"/>
        <w:numPr>
          <w:ilvl w:val="0"/>
          <w:numId w:val="18"/>
        </w:numPr>
      </w:pPr>
      <w:proofErr w:type="spellStart"/>
      <w:r w:rsidRPr="009F11D2">
        <w:t>Zearo</w:t>
      </w:r>
      <w:proofErr w:type="spellEnd"/>
      <w:r w:rsidRPr="009F11D2">
        <w:t xml:space="preserve">, S.; Kim, E.; Zhu, Y.; Zhao, J.T.; Sidhu, S.B.; Robinson, B.G.; Soon, P.S. MicroRNA-484 is more highly expressed in serum of early breast cancer patients compared to healthy volunteers. </w:t>
      </w:r>
      <w:r w:rsidRPr="009F11D2">
        <w:rPr>
          <w:i/>
        </w:rPr>
        <w:t>BMC Cancer</w:t>
      </w:r>
      <w:r w:rsidRPr="009F11D2">
        <w:t xml:space="preserve"> </w:t>
      </w:r>
      <w:r w:rsidRPr="009F11D2">
        <w:rPr>
          <w:b/>
        </w:rPr>
        <w:t>2014</w:t>
      </w:r>
      <w:r w:rsidRPr="009F11D2">
        <w:t xml:space="preserve">, </w:t>
      </w:r>
      <w:r w:rsidRPr="009F11D2">
        <w:rPr>
          <w:i/>
        </w:rPr>
        <w:t>14</w:t>
      </w:r>
      <w:r w:rsidRPr="009F11D2">
        <w:t>, 200.</w:t>
      </w:r>
    </w:p>
    <w:p w14:paraId="4943F88F" w14:textId="77777777" w:rsidR="00451A41" w:rsidRPr="009F11D2" w:rsidRDefault="00451A41" w:rsidP="00451A41">
      <w:pPr>
        <w:pStyle w:val="MDPI71References"/>
        <w:numPr>
          <w:ilvl w:val="0"/>
          <w:numId w:val="18"/>
        </w:numPr>
      </w:pPr>
      <w:r w:rsidRPr="009F11D2">
        <w:rPr>
          <w:lang w:val="de-CH"/>
        </w:rPr>
        <w:t xml:space="preserve">Zhang, L.; </w:t>
      </w:r>
      <w:proofErr w:type="spellStart"/>
      <w:r w:rsidRPr="009F11D2">
        <w:rPr>
          <w:lang w:val="de-CH"/>
        </w:rPr>
        <w:t>Xu</w:t>
      </w:r>
      <w:proofErr w:type="spellEnd"/>
      <w:r w:rsidRPr="009F11D2">
        <w:rPr>
          <w:lang w:val="de-CH"/>
        </w:rPr>
        <w:t xml:space="preserve">, Y.; Jin, X.; Wang, Z.; Wu, Y.; Zhao, D.; Chen, G.; Li, D.; Wang, X.; Cao, H.; et al. </w:t>
      </w:r>
      <w:r w:rsidRPr="009F11D2">
        <w:t xml:space="preserve">A circulating miRNA signature as a diagnostic biomarker for non-invasive early detection of breast cancer. </w:t>
      </w:r>
      <w:r w:rsidRPr="009F11D2">
        <w:rPr>
          <w:i/>
        </w:rPr>
        <w:t>Breast Cancer Res. Treat.</w:t>
      </w:r>
      <w:r w:rsidRPr="009F11D2">
        <w:t xml:space="preserve"> </w:t>
      </w:r>
      <w:r w:rsidRPr="009F11D2">
        <w:rPr>
          <w:b/>
        </w:rPr>
        <w:t>2015</w:t>
      </w:r>
      <w:r w:rsidRPr="009F11D2">
        <w:t xml:space="preserve">, </w:t>
      </w:r>
      <w:r w:rsidRPr="009F11D2">
        <w:rPr>
          <w:i/>
        </w:rPr>
        <w:t>154</w:t>
      </w:r>
      <w:r w:rsidRPr="009F11D2">
        <w:t>, 423–434.</w:t>
      </w:r>
    </w:p>
    <w:p w14:paraId="4FA36D0D" w14:textId="77777777" w:rsidR="00451A41" w:rsidRPr="009F11D2" w:rsidRDefault="00451A41" w:rsidP="00451A41">
      <w:pPr>
        <w:pStyle w:val="MDPI71References"/>
        <w:numPr>
          <w:ilvl w:val="0"/>
          <w:numId w:val="18"/>
        </w:numPr>
      </w:pPr>
      <w:proofErr w:type="spellStart"/>
      <w:r w:rsidRPr="009F11D2">
        <w:rPr>
          <w:lang w:val="it-IT"/>
        </w:rPr>
        <w:t>Ferracin</w:t>
      </w:r>
      <w:proofErr w:type="spellEnd"/>
      <w:r w:rsidRPr="009F11D2">
        <w:rPr>
          <w:lang w:val="it-IT"/>
        </w:rPr>
        <w:t xml:space="preserve"> M, Lupini L, Salamon I, et al. </w:t>
      </w:r>
      <w:r w:rsidRPr="009F11D2">
        <w:t xml:space="preserve">Absolute quantification of cell-free microRNAs in cancer patients. </w:t>
      </w:r>
      <w:proofErr w:type="spellStart"/>
      <w:r w:rsidRPr="009F11D2">
        <w:t>Oncotarget</w:t>
      </w:r>
      <w:proofErr w:type="spellEnd"/>
      <w:r w:rsidRPr="009F11D2">
        <w:t xml:space="preserve">. 2015;6(16):14545-14555. </w:t>
      </w:r>
    </w:p>
    <w:p w14:paraId="4B9B632A" w14:textId="77777777" w:rsidR="00451A41" w:rsidRPr="009F11D2" w:rsidRDefault="00451A41" w:rsidP="00451A41">
      <w:pPr>
        <w:pStyle w:val="MDPI71References"/>
        <w:numPr>
          <w:ilvl w:val="0"/>
          <w:numId w:val="18"/>
        </w:numPr>
      </w:pPr>
      <w:r w:rsidRPr="009F11D2">
        <w:t>Shin VY, Siu JM, Cheuk I, Ng EK, Kwong A. Circulating cell-free miRNAs as biomarker for triple-negative breast cancer. Br J Cancer. 2015;112(11):1751-1759.</w:t>
      </w:r>
    </w:p>
    <w:p w14:paraId="23381B20" w14:textId="77777777" w:rsidR="00451A41" w:rsidRPr="009F11D2" w:rsidRDefault="00451A41" w:rsidP="00451A41">
      <w:pPr>
        <w:pStyle w:val="MDPI71References"/>
        <w:numPr>
          <w:ilvl w:val="0"/>
          <w:numId w:val="18"/>
        </w:numPr>
      </w:pPr>
      <w:r w:rsidRPr="009F11D2">
        <w:t xml:space="preserve">Hamam, R.; Ali, A.M.; Alsaleh, K.A.; Kassem, M.; </w:t>
      </w:r>
      <w:proofErr w:type="spellStart"/>
      <w:r w:rsidRPr="009F11D2">
        <w:t>Alfayez</w:t>
      </w:r>
      <w:proofErr w:type="spellEnd"/>
      <w:r w:rsidRPr="009F11D2">
        <w:t xml:space="preserve">, M.; </w:t>
      </w:r>
      <w:proofErr w:type="spellStart"/>
      <w:r w:rsidRPr="009F11D2">
        <w:t>Aldahmash</w:t>
      </w:r>
      <w:proofErr w:type="spellEnd"/>
      <w:r w:rsidRPr="009F11D2">
        <w:t xml:space="preserve">, A.; </w:t>
      </w:r>
      <w:proofErr w:type="spellStart"/>
      <w:r w:rsidRPr="009F11D2">
        <w:t>Alajez</w:t>
      </w:r>
      <w:proofErr w:type="spellEnd"/>
      <w:r w:rsidRPr="009F11D2">
        <w:t>, N.M. microRNA expression profiling on individual breast cancer patients identifies novel panel of circulating microRNA for early detection. Sci. Rep. 2016, 6, 25997.</w:t>
      </w:r>
    </w:p>
    <w:p w14:paraId="3A755E70" w14:textId="77777777" w:rsidR="00451A41" w:rsidRPr="009F11D2" w:rsidRDefault="00451A41" w:rsidP="00451A41">
      <w:pPr>
        <w:pStyle w:val="MDPI71References"/>
        <w:numPr>
          <w:ilvl w:val="0"/>
          <w:numId w:val="18"/>
        </w:numPr>
      </w:pPr>
      <w:proofErr w:type="spellStart"/>
      <w:r w:rsidRPr="009F11D2">
        <w:t>Holubekova</w:t>
      </w:r>
      <w:proofErr w:type="spellEnd"/>
      <w:r w:rsidRPr="009F11D2">
        <w:t xml:space="preserve">, V.; </w:t>
      </w:r>
      <w:proofErr w:type="spellStart"/>
      <w:r w:rsidRPr="009F11D2">
        <w:t>Kolkova</w:t>
      </w:r>
      <w:proofErr w:type="spellEnd"/>
      <w:r w:rsidRPr="009F11D2">
        <w:t xml:space="preserve">, Z.; </w:t>
      </w:r>
      <w:proofErr w:type="spellStart"/>
      <w:r w:rsidRPr="009F11D2">
        <w:t>Grendar</w:t>
      </w:r>
      <w:proofErr w:type="spellEnd"/>
      <w:r w:rsidRPr="009F11D2">
        <w:t xml:space="preserve">, M.; Brany, D.; </w:t>
      </w:r>
      <w:proofErr w:type="spellStart"/>
      <w:r w:rsidRPr="009F11D2">
        <w:t>Dvorska</w:t>
      </w:r>
      <w:proofErr w:type="spellEnd"/>
      <w:r w:rsidRPr="009F11D2">
        <w:t xml:space="preserve">, D.; Stastny, I.; </w:t>
      </w:r>
      <w:proofErr w:type="spellStart"/>
      <w:r w:rsidRPr="009F11D2">
        <w:t>Jagelkova</w:t>
      </w:r>
      <w:proofErr w:type="spellEnd"/>
      <w:r w:rsidRPr="009F11D2">
        <w:t xml:space="preserve">, M.; </w:t>
      </w:r>
      <w:proofErr w:type="spellStart"/>
      <w:r w:rsidRPr="009F11D2">
        <w:t>Zelinova</w:t>
      </w:r>
      <w:proofErr w:type="spellEnd"/>
      <w:r w:rsidRPr="009F11D2">
        <w:t xml:space="preserve">, K.; Samec, M.; </w:t>
      </w:r>
      <w:proofErr w:type="spellStart"/>
      <w:r w:rsidRPr="009F11D2">
        <w:t>Liskova</w:t>
      </w:r>
      <w:proofErr w:type="spellEnd"/>
      <w:r w:rsidRPr="009F11D2">
        <w:t xml:space="preserve">, A.; et al. Pathway Analysis of Selected Circulating miRNAs in Plasma of Breast Cancer Patients; A Preliminary Study. </w:t>
      </w:r>
      <w:r w:rsidRPr="009F11D2">
        <w:rPr>
          <w:i/>
        </w:rPr>
        <w:t>Int. J. Mol. Sci.</w:t>
      </w:r>
      <w:r w:rsidRPr="009F11D2">
        <w:t xml:space="preserve"> </w:t>
      </w:r>
      <w:r w:rsidRPr="009F11D2">
        <w:rPr>
          <w:b/>
        </w:rPr>
        <w:t>2020</w:t>
      </w:r>
      <w:r w:rsidRPr="009F11D2">
        <w:t xml:space="preserve">, </w:t>
      </w:r>
      <w:r w:rsidRPr="009F11D2">
        <w:rPr>
          <w:i/>
        </w:rPr>
        <w:t>21</w:t>
      </w:r>
      <w:r w:rsidRPr="009F11D2">
        <w:t>, 7288.</w:t>
      </w:r>
    </w:p>
    <w:p w14:paraId="43B4B0ED" w14:textId="77777777" w:rsidR="00451A41" w:rsidRPr="009F11D2" w:rsidRDefault="00451A41" w:rsidP="00451A41">
      <w:pPr>
        <w:pStyle w:val="MDPI71References"/>
        <w:numPr>
          <w:ilvl w:val="0"/>
          <w:numId w:val="18"/>
        </w:numPr>
      </w:pPr>
      <w:proofErr w:type="spellStart"/>
      <w:r w:rsidRPr="009F11D2">
        <w:rPr>
          <w:lang w:val="de-CH"/>
        </w:rPr>
        <w:t>Jusoh</w:t>
      </w:r>
      <w:proofErr w:type="spellEnd"/>
      <w:r w:rsidRPr="009F11D2">
        <w:rPr>
          <w:lang w:val="de-CH"/>
        </w:rPr>
        <w:t xml:space="preserve"> AR, Mohan SV, Lu Ping T, et al. </w:t>
      </w:r>
      <w:r w:rsidRPr="009F11D2">
        <w:t xml:space="preserve">Plasma Circulating </w:t>
      </w:r>
      <w:proofErr w:type="spellStart"/>
      <w:r w:rsidRPr="009F11D2">
        <w:t>Mirnas</w:t>
      </w:r>
      <w:proofErr w:type="spellEnd"/>
      <w:r w:rsidRPr="009F11D2">
        <w:t xml:space="preserve"> Profiling for Identification of Potential Breast Cancer Early Detection Biomarkers. Asian Pac J Cancer Prev. 2021;22(5):1375-1381. </w:t>
      </w:r>
    </w:p>
    <w:p w14:paraId="05F43D75" w14:textId="0E5E218F" w:rsidR="00451A41" w:rsidRPr="009F11D2" w:rsidRDefault="00451A41" w:rsidP="00451A41">
      <w:pPr>
        <w:pStyle w:val="MDPI71References"/>
        <w:numPr>
          <w:ilvl w:val="0"/>
          <w:numId w:val="18"/>
        </w:numPr>
      </w:pPr>
      <w:proofErr w:type="spellStart"/>
      <w:r w:rsidRPr="009F11D2">
        <w:rPr>
          <w:lang w:val="de-CH"/>
        </w:rPr>
        <w:t>Záveský</w:t>
      </w:r>
      <w:proofErr w:type="spellEnd"/>
      <w:r w:rsidRPr="009F11D2">
        <w:rPr>
          <w:lang w:val="de-CH"/>
        </w:rPr>
        <w:t xml:space="preserve"> L, </w:t>
      </w:r>
      <w:proofErr w:type="spellStart"/>
      <w:r w:rsidRPr="009F11D2">
        <w:rPr>
          <w:lang w:val="de-CH"/>
        </w:rPr>
        <w:t>Jandáková</w:t>
      </w:r>
      <w:proofErr w:type="spellEnd"/>
      <w:r w:rsidRPr="009F11D2">
        <w:rPr>
          <w:lang w:val="de-CH"/>
        </w:rPr>
        <w:t xml:space="preserve"> E, Weinberger V, et al. </w:t>
      </w:r>
      <w:r w:rsidRPr="009F11D2">
        <w:t xml:space="preserve">Small non-coding RNA profiling in breast cancer: plasma U6 snRNA, miR-451a and miR-548b-5p as novel diagnostic and prognostic biomarkers. Mol Biol Rep. 2022;49(3):1955-1971. </w:t>
      </w:r>
    </w:p>
    <w:p w14:paraId="4C3A1702" w14:textId="61980FCB" w:rsidR="00B209DA" w:rsidRDefault="00B209DA" w:rsidP="00C31BC2">
      <w:pPr>
        <w:pStyle w:val="MDPI71References"/>
      </w:pPr>
      <w:r w:rsidRPr="009F11D2">
        <w:t>Deng Y, Zhu Y, Wang H, Khadka VS, Hu L, Ai J, et al. Ratio-based method to identify true biomarkers by normalizing circulating ncRNA sequencing and quantitative PCR Data. Anal Chem. 2019;91(10):6746–53</w:t>
      </w:r>
      <w:r w:rsidR="004A7F8F">
        <w:t>.</w:t>
      </w:r>
    </w:p>
    <w:p w14:paraId="21A2B8AA" w14:textId="42DB70E4" w:rsidR="004A7F8F" w:rsidRPr="009F11D2" w:rsidRDefault="004A7F8F" w:rsidP="00C31BC2">
      <w:pPr>
        <w:pStyle w:val="MDPI71References"/>
      </w:pPr>
      <w:r w:rsidRPr="00C96D49">
        <w:rPr>
          <w:rFonts w:ascii="Segoe UI" w:hAnsi="Segoe UI" w:cs="Segoe UI"/>
          <w:color w:val="212121"/>
          <w:shd w:val="clear" w:color="auto" w:fill="FFFFFF"/>
          <w:lang w:val="it-IT"/>
        </w:rPr>
        <w:t xml:space="preserve">Gallo V, Egger M, McCormack V, et al. </w:t>
      </w:r>
      <w:proofErr w:type="spellStart"/>
      <w:r>
        <w:rPr>
          <w:rFonts w:ascii="Segoe UI" w:hAnsi="Segoe UI" w:cs="Segoe UI"/>
          <w:color w:val="212121"/>
          <w:shd w:val="clear" w:color="auto" w:fill="FFFFFF"/>
        </w:rPr>
        <w:t>STrengthening</w:t>
      </w:r>
      <w:proofErr w:type="spellEnd"/>
      <w:r>
        <w:rPr>
          <w:rFonts w:ascii="Segoe UI" w:hAnsi="Segoe UI" w:cs="Segoe UI"/>
          <w:color w:val="212121"/>
          <w:shd w:val="clear" w:color="auto" w:fill="FFFFFF"/>
        </w:rPr>
        <w:t xml:space="preserve"> the Reporting of </w:t>
      </w:r>
      <w:proofErr w:type="spellStart"/>
      <w:r>
        <w:rPr>
          <w:rFonts w:ascii="Segoe UI" w:hAnsi="Segoe UI" w:cs="Segoe UI"/>
          <w:color w:val="212121"/>
          <w:shd w:val="clear" w:color="auto" w:fill="FFFFFF"/>
        </w:rPr>
        <w:t>OBservational</w:t>
      </w:r>
      <w:proofErr w:type="spellEnd"/>
      <w:r>
        <w:rPr>
          <w:rFonts w:ascii="Segoe UI" w:hAnsi="Segoe UI" w:cs="Segoe UI"/>
          <w:color w:val="212121"/>
          <w:shd w:val="clear" w:color="auto" w:fill="FFFFFF"/>
        </w:rPr>
        <w:t xml:space="preserve"> studies in Epidemiology--Molecular Epidemiology STROBE-ME: an extension of the STROBE statement </w:t>
      </w:r>
      <w:r>
        <w:rPr>
          <w:rFonts w:ascii="Segoe UI" w:hAnsi="Segoe UI" w:cs="Segoe UI"/>
          <w:i/>
          <w:iCs/>
          <w:color w:val="212121"/>
          <w:shd w:val="clear" w:color="auto" w:fill="FFFFFF"/>
        </w:rPr>
        <w:t>J Clin Epidemiol</w:t>
      </w:r>
      <w:r>
        <w:rPr>
          <w:rFonts w:ascii="Segoe UI" w:hAnsi="Segoe UI" w:cs="Segoe UI"/>
          <w:color w:val="212121"/>
          <w:shd w:val="clear" w:color="auto" w:fill="FFFFFF"/>
        </w:rPr>
        <w:t>. 2011;64(12):1350-1363.</w:t>
      </w:r>
    </w:p>
    <w:p w14:paraId="3FEB984F" w14:textId="37BE7FF3" w:rsidR="00EA6902" w:rsidRPr="009F11D2" w:rsidRDefault="00DE5F81" w:rsidP="00DE5F81">
      <w:pPr>
        <w:pStyle w:val="MDPI63Notes"/>
      </w:pPr>
      <w:r w:rsidRPr="009F11D2">
        <w:rPr>
          <w:b/>
        </w:rPr>
        <w:t>Disclaimer/Publisher’s Note:</w:t>
      </w:r>
      <w:r w:rsidRPr="009F11D2">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EA6902" w:rsidRPr="009F11D2" w:rsidSect="002B12EF">
      <w:headerReference w:type="even" r:id="rId13"/>
      <w:headerReference w:type="default" r:id="rId14"/>
      <w:footerReference w:type="default" r:id="rId15"/>
      <w:headerReference w:type="first" r:id="rId16"/>
      <w:footerReference w:type="first" r:id="rId17"/>
      <w:type w:val="continuous"/>
      <w:pgSz w:w="11906" w:h="16838" w:code="9"/>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E08C" w14:textId="77777777" w:rsidR="008C7C88" w:rsidRDefault="008C7C88">
      <w:pPr>
        <w:spacing w:line="240" w:lineRule="auto"/>
      </w:pPr>
      <w:r>
        <w:separator/>
      </w:r>
    </w:p>
  </w:endnote>
  <w:endnote w:type="continuationSeparator" w:id="0">
    <w:p w14:paraId="0603E909" w14:textId="77777777" w:rsidR="008C7C88" w:rsidRDefault="008C7C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Microsoft YaHei"/>
    <w:panose1 w:val="02010600030101010101"/>
    <w:charset w:val="86"/>
    <w:family w:val="auto"/>
    <w:pitch w:val="variable"/>
    <w:sig w:usb0="A00002BF" w:usb1="38CF7CFA" w:usb2="00000016" w:usb3="00000000" w:csb0="0004000F" w:csb1="00000000"/>
  </w:font>
  <w:font w:name="Charis SIL">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28BF" w14:textId="77777777" w:rsidR="0004400E" w:rsidRPr="00A71A3D" w:rsidRDefault="0004400E" w:rsidP="0004400E">
    <w:pPr>
      <w:pStyle w:val="Pidipagin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8484" w14:textId="77777777" w:rsidR="00471F5A" w:rsidRDefault="00471F5A" w:rsidP="00A24869">
    <w:pPr>
      <w:pStyle w:val="MDPIfooterfirstpage"/>
      <w:pBdr>
        <w:top w:val="single" w:sz="4" w:space="0" w:color="000000"/>
      </w:pBdr>
      <w:adjustRightInd w:val="0"/>
      <w:snapToGrid w:val="0"/>
      <w:spacing w:before="480" w:line="100" w:lineRule="exact"/>
      <w:rPr>
        <w:i/>
        <w:iCs/>
        <w:lang w:val="fr-CH"/>
      </w:rPr>
    </w:pPr>
  </w:p>
  <w:p w14:paraId="7F3C9B09" w14:textId="77777777" w:rsidR="0004400E" w:rsidRPr="008B308E" w:rsidRDefault="0004400E" w:rsidP="004340C2">
    <w:pPr>
      <w:pStyle w:val="MDPIfooterfirstpage"/>
      <w:tabs>
        <w:tab w:val="clear" w:pos="8845"/>
        <w:tab w:val="right" w:pos="10466"/>
      </w:tabs>
      <w:spacing w:line="240" w:lineRule="auto"/>
      <w:jc w:val="both"/>
      <w:rPr>
        <w:lang w:val="fr-CH"/>
      </w:rPr>
    </w:pPr>
    <w:r w:rsidRPr="00B04A30">
      <w:rPr>
        <w:i/>
        <w:iCs/>
        <w:lang w:val="fr-CH"/>
      </w:rPr>
      <w:t xml:space="preserve">Int. J. Mol. </w:t>
    </w:r>
    <w:proofErr w:type="spellStart"/>
    <w:r w:rsidRPr="00B04A30">
      <w:rPr>
        <w:i/>
        <w:iCs/>
        <w:lang w:val="fr-CH"/>
      </w:rPr>
      <w:t>Sci</w:t>
    </w:r>
    <w:proofErr w:type="spellEnd"/>
    <w:r w:rsidRPr="00B04A30">
      <w:rPr>
        <w:i/>
        <w:iCs/>
        <w:lang w:val="fr-CH"/>
      </w:rPr>
      <w:t>.</w:t>
    </w:r>
    <w:r w:rsidRPr="00176A50">
      <w:rPr>
        <w:i/>
        <w:lang w:val="fr-CH"/>
      </w:rPr>
      <w:t xml:space="preserve"> </w:t>
    </w:r>
    <w:r w:rsidR="00FF5DF8">
      <w:rPr>
        <w:b/>
        <w:iCs/>
        <w:lang w:val="fr-CH"/>
      </w:rPr>
      <w:t>2023</w:t>
    </w:r>
    <w:r w:rsidR="00506BC0" w:rsidRPr="00506BC0">
      <w:rPr>
        <w:iCs/>
        <w:lang w:val="fr-CH"/>
      </w:rPr>
      <w:t>,</w:t>
    </w:r>
    <w:r w:rsidR="00FF5DF8">
      <w:rPr>
        <w:i/>
        <w:iCs/>
        <w:lang w:val="fr-CH"/>
      </w:rPr>
      <w:t xml:space="preserve"> 24</w:t>
    </w:r>
    <w:r w:rsidR="00506BC0" w:rsidRPr="00506BC0">
      <w:rPr>
        <w:iCs/>
        <w:lang w:val="fr-CH"/>
      </w:rPr>
      <w:t xml:space="preserve">, </w:t>
    </w:r>
    <w:r w:rsidR="000B74CE">
      <w:rPr>
        <w:iCs/>
        <w:lang w:val="fr-CH"/>
      </w:rPr>
      <w:t>x</w:t>
    </w:r>
    <w:r w:rsidR="00471F5A">
      <w:rPr>
        <w:iCs/>
        <w:lang w:val="fr-CH"/>
      </w:rPr>
      <w:t>. https://doi.org/10.3390/xxxxx</w:t>
    </w:r>
    <w:r w:rsidR="004340C2" w:rsidRPr="008B308E">
      <w:rPr>
        <w:lang w:val="fr-CH"/>
      </w:rPr>
      <w:tab/>
    </w:r>
    <w:r w:rsidRPr="008B308E">
      <w:rPr>
        <w:lang w:val="fr-CH"/>
      </w:rPr>
      <w:t>www.mdpi.com/journal/</w:t>
    </w:r>
    <w:proofErr w:type="spellStart"/>
    <w:r>
      <w:t>ijms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18CCE" w14:textId="77777777" w:rsidR="008C7C88" w:rsidRDefault="008C7C88">
      <w:pPr>
        <w:spacing w:line="240" w:lineRule="auto"/>
      </w:pPr>
      <w:r>
        <w:separator/>
      </w:r>
    </w:p>
  </w:footnote>
  <w:footnote w:type="continuationSeparator" w:id="0">
    <w:p w14:paraId="2B259D6C" w14:textId="77777777" w:rsidR="008C7C88" w:rsidRDefault="008C7C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F3D2" w14:textId="77777777" w:rsidR="0004400E" w:rsidRDefault="0004400E" w:rsidP="0004400E">
    <w:pPr>
      <w:pStyle w:val="Intestazion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481A" w14:textId="1D9CD0D0" w:rsidR="00471F5A" w:rsidRDefault="0004400E" w:rsidP="004340C2">
    <w:pPr>
      <w:tabs>
        <w:tab w:val="right" w:pos="10466"/>
      </w:tabs>
      <w:adjustRightInd w:val="0"/>
      <w:snapToGrid w:val="0"/>
      <w:spacing w:line="240" w:lineRule="auto"/>
      <w:rPr>
        <w:sz w:val="16"/>
      </w:rPr>
    </w:pPr>
    <w:r>
      <w:rPr>
        <w:i/>
        <w:sz w:val="16"/>
      </w:rPr>
      <w:t xml:space="preserve">Int. J. Mol. Sci. </w:t>
    </w:r>
    <w:r w:rsidR="00FF5DF8">
      <w:rPr>
        <w:b/>
        <w:sz w:val="16"/>
      </w:rPr>
      <w:t>2023</w:t>
    </w:r>
    <w:r w:rsidR="00506BC0" w:rsidRPr="00506BC0">
      <w:rPr>
        <w:sz w:val="16"/>
      </w:rPr>
      <w:t>,</w:t>
    </w:r>
    <w:r w:rsidR="00FF5DF8">
      <w:rPr>
        <w:i/>
        <w:sz w:val="16"/>
      </w:rPr>
      <w:t xml:space="preserve"> 24</w:t>
    </w:r>
    <w:r w:rsidR="000B74CE">
      <w:rPr>
        <w:sz w:val="16"/>
      </w:rPr>
      <w:t>, x FOR PEER REVIEW</w:t>
    </w:r>
    <w:r w:rsidR="004340C2">
      <w:rPr>
        <w:sz w:val="16"/>
      </w:rPr>
      <w:tab/>
    </w:r>
    <w:r w:rsidR="000B74CE">
      <w:rPr>
        <w:sz w:val="16"/>
      </w:rPr>
      <w:fldChar w:fldCharType="begin"/>
    </w:r>
    <w:r w:rsidR="000B74CE">
      <w:rPr>
        <w:sz w:val="16"/>
      </w:rPr>
      <w:instrText xml:space="preserve"> PAGE   \* MERGEFORMAT </w:instrText>
    </w:r>
    <w:r w:rsidR="000B74CE">
      <w:rPr>
        <w:sz w:val="16"/>
      </w:rPr>
      <w:fldChar w:fldCharType="separate"/>
    </w:r>
    <w:r w:rsidR="00372011">
      <w:rPr>
        <w:sz w:val="16"/>
      </w:rPr>
      <w:t>2</w:t>
    </w:r>
    <w:r w:rsidR="000B74CE">
      <w:rPr>
        <w:sz w:val="16"/>
      </w:rPr>
      <w:fldChar w:fldCharType="end"/>
    </w:r>
    <w:r w:rsidR="000B74CE">
      <w:rPr>
        <w:sz w:val="16"/>
      </w:rPr>
      <w:t xml:space="preserve"> of </w:t>
    </w:r>
    <w:r w:rsidR="000B74CE">
      <w:rPr>
        <w:sz w:val="16"/>
      </w:rPr>
      <w:fldChar w:fldCharType="begin"/>
    </w:r>
    <w:r w:rsidR="000B74CE">
      <w:rPr>
        <w:sz w:val="16"/>
      </w:rPr>
      <w:instrText xml:space="preserve"> NUMPAGES   \* MERGEFORMAT </w:instrText>
    </w:r>
    <w:r w:rsidR="000B74CE">
      <w:rPr>
        <w:sz w:val="16"/>
      </w:rPr>
      <w:fldChar w:fldCharType="separate"/>
    </w:r>
    <w:r w:rsidR="00372011">
      <w:rPr>
        <w:sz w:val="16"/>
      </w:rPr>
      <w:t>27</w:t>
    </w:r>
    <w:r w:rsidR="000B74CE">
      <w:rPr>
        <w:sz w:val="16"/>
      </w:rPr>
      <w:fldChar w:fldCharType="end"/>
    </w:r>
  </w:p>
  <w:p w14:paraId="24F216CA" w14:textId="77777777" w:rsidR="0004400E" w:rsidRPr="003257E1" w:rsidRDefault="0004400E" w:rsidP="00A24869">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471F5A" w:rsidRPr="004340C2" w14:paraId="3D918EAB" w14:textId="77777777" w:rsidTr="005332CC">
      <w:trPr>
        <w:trHeight w:val="686"/>
      </w:trPr>
      <w:tc>
        <w:tcPr>
          <w:tcW w:w="3679" w:type="dxa"/>
          <w:shd w:val="clear" w:color="auto" w:fill="auto"/>
          <w:vAlign w:val="center"/>
        </w:tcPr>
        <w:p w14:paraId="71223070" w14:textId="77777777" w:rsidR="00471F5A" w:rsidRPr="00762525" w:rsidRDefault="000B1F19" w:rsidP="004340C2">
          <w:pPr>
            <w:pStyle w:val="Intestazione"/>
            <w:pBdr>
              <w:bottom w:val="none" w:sz="0" w:space="0" w:color="auto"/>
            </w:pBdr>
            <w:jc w:val="left"/>
            <w:rPr>
              <w:rFonts w:eastAsia="DengXian"/>
              <w:b/>
              <w:bCs/>
            </w:rPr>
          </w:pPr>
          <w:r w:rsidRPr="00762525">
            <w:rPr>
              <w:rFonts w:eastAsia="DengXian"/>
              <w:b/>
              <w:bCs/>
              <w:lang w:val="it-IT" w:eastAsia="it-IT"/>
            </w:rPr>
            <w:drawing>
              <wp:inline distT="0" distB="0" distL="0" distR="0" wp14:anchorId="0891AEC3" wp14:editId="57EA2A42">
                <wp:extent cx="1669415" cy="436245"/>
                <wp:effectExtent l="0" t="0" r="0" b="0"/>
                <wp:docPr id="3" name="Immagine 7" descr="C:\Users\home\Desktop\logos\ijm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ijms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9415" cy="436245"/>
                        </a:xfrm>
                        <a:prstGeom prst="rect">
                          <a:avLst/>
                        </a:prstGeom>
                        <a:noFill/>
                        <a:ln>
                          <a:noFill/>
                        </a:ln>
                      </pic:spPr>
                    </pic:pic>
                  </a:graphicData>
                </a:graphic>
              </wp:inline>
            </w:drawing>
          </w:r>
        </w:p>
      </w:tc>
      <w:tc>
        <w:tcPr>
          <w:tcW w:w="4535" w:type="dxa"/>
          <w:shd w:val="clear" w:color="auto" w:fill="auto"/>
          <w:vAlign w:val="center"/>
        </w:tcPr>
        <w:p w14:paraId="47A939A4" w14:textId="77777777" w:rsidR="00471F5A" w:rsidRPr="00762525" w:rsidRDefault="00471F5A" w:rsidP="004340C2">
          <w:pPr>
            <w:pStyle w:val="Intestazione"/>
            <w:pBdr>
              <w:bottom w:val="none" w:sz="0" w:space="0" w:color="auto"/>
            </w:pBdr>
            <w:rPr>
              <w:rFonts w:eastAsia="DengXian"/>
              <w:b/>
              <w:bCs/>
            </w:rPr>
          </w:pPr>
        </w:p>
      </w:tc>
      <w:tc>
        <w:tcPr>
          <w:tcW w:w="2273" w:type="dxa"/>
          <w:shd w:val="clear" w:color="auto" w:fill="auto"/>
          <w:vAlign w:val="center"/>
        </w:tcPr>
        <w:p w14:paraId="42151348" w14:textId="77777777" w:rsidR="00471F5A" w:rsidRPr="00762525" w:rsidRDefault="005332CC" w:rsidP="005332CC">
          <w:pPr>
            <w:pStyle w:val="Intestazione"/>
            <w:pBdr>
              <w:bottom w:val="none" w:sz="0" w:space="0" w:color="auto"/>
            </w:pBdr>
            <w:jc w:val="right"/>
            <w:rPr>
              <w:rFonts w:eastAsia="DengXian"/>
              <w:b/>
              <w:bCs/>
            </w:rPr>
          </w:pPr>
          <w:r>
            <w:rPr>
              <w:rFonts w:eastAsia="DengXian"/>
              <w:b/>
              <w:bCs/>
              <w:lang w:val="it-IT" w:eastAsia="it-IT"/>
            </w:rPr>
            <w:drawing>
              <wp:inline distT="0" distB="0" distL="0" distR="0" wp14:anchorId="4D640163" wp14:editId="109623E3">
                <wp:extent cx="540000" cy="360000"/>
                <wp:effectExtent l="0" t="0" r="0" b="2540"/>
                <wp:docPr id="6" name="Immagine 8"/>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14:paraId="141B03F9" w14:textId="77777777" w:rsidR="0004400E" w:rsidRPr="00471F5A" w:rsidRDefault="0004400E" w:rsidP="00A24869">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6105"/>
    <w:multiLevelType w:val="hybridMultilevel"/>
    <w:tmpl w:val="A0740D22"/>
    <w:lvl w:ilvl="0" w:tplc="8F74E858">
      <w:start w:val="1"/>
      <w:numFmt w:val="decimal"/>
      <w:lvlRestart w:val="0"/>
      <w:pStyle w:val="MDPI71FootNotes"/>
      <w:lvlText w:val="%1."/>
      <w:lvlJc w:val="left"/>
      <w:pPr>
        <w:ind w:left="425" w:hanging="425"/>
      </w:pPr>
      <w:rPr>
        <w:rFonts w:hint="default"/>
        <w:b w:val="0"/>
        <w:i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B37ABC5E"/>
    <w:lvl w:ilvl="0" w:tplc="017A0D12">
      <w:start w:val="1"/>
      <w:numFmt w:val="decimal"/>
      <w:lvlRestart w:val="0"/>
      <w:pStyle w:val="MDPI71References"/>
      <w:lvlText w:val="%1."/>
      <w:lvlJc w:val="left"/>
      <w:pPr>
        <w:ind w:left="425" w:hanging="425"/>
      </w:pPr>
      <w:rPr>
        <w:b w:val="0"/>
        <w:i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2085B"/>
    <w:multiLevelType w:val="hybridMultilevel"/>
    <w:tmpl w:val="77E02BF6"/>
    <w:lvl w:ilvl="0" w:tplc="664029F2">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FA60F8E0"/>
    <w:lvl w:ilvl="0" w:tplc="A660309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41A0FE3E"/>
    <w:lvl w:ilvl="0" w:tplc="CF7C886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D060649"/>
    <w:multiLevelType w:val="hybridMultilevel"/>
    <w:tmpl w:val="395E367C"/>
    <w:lvl w:ilvl="0" w:tplc="CDCEE7DA">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012E46"/>
    <w:multiLevelType w:val="hybridMultilevel"/>
    <w:tmpl w:val="7946DCD0"/>
    <w:lvl w:ilvl="0" w:tplc="5C06B1C6">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311A3B"/>
    <w:multiLevelType w:val="hybridMultilevel"/>
    <w:tmpl w:val="5EB4AE68"/>
    <w:lvl w:ilvl="0" w:tplc="42505D78">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16cid:durableId="1165361447">
    <w:abstractNumId w:val="5"/>
  </w:num>
  <w:num w:numId="2" w16cid:durableId="1544515778">
    <w:abstractNumId w:val="7"/>
  </w:num>
  <w:num w:numId="3" w16cid:durableId="313686963">
    <w:abstractNumId w:val="4"/>
  </w:num>
  <w:num w:numId="4" w16cid:durableId="2105954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2814494">
    <w:abstractNumId w:val="6"/>
  </w:num>
  <w:num w:numId="6" w16cid:durableId="681470996">
    <w:abstractNumId w:val="9"/>
  </w:num>
  <w:num w:numId="7" w16cid:durableId="1889872770">
    <w:abstractNumId w:val="3"/>
  </w:num>
  <w:num w:numId="8" w16cid:durableId="1038511605">
    <w:abstractNumId w:val="9"/>
  </w:num>
  <w:num w:numId="9" w16cid:durableId="656298998">
    <w:abstractNumId w:val="3"/>
  </w:num>
  <w:num w:numId="10" w16cid:durableId="156921178">
    <w:abstractNumId w:val="9"/>
  </w:num>
  <w:num w:numId="11" w16cid:durableId="815874425">
    <w:abstractNumId w:val="3"/>
  </w:num>
  <w:num w:numId="12" w16cid:durableId="108747235">
    <w:abstractNumId w:val="12"/>
  </w:num>
  <w:num w:numId="13" w16cid:durableId="1072240894">
    <w:abstractNumId w:val="9"/>
  </w:num>
  <w:num w:numId="14" w16cid:durableId="1432772389">
    <w:abstractNumId w:val="3"/>
  </w:num>
  <w:num w:numId="15" w16cid:durableId="2432967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0265206">
    <w:abstractNumId w:val="3"/>
  </w:num>
  <w:num w:numId="17" w16cid:durableId="1329945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5511283">
    <w:abstractNumId w:val="1"/>
  </w:num>
  <w:num w:numId="19" w16cid:durableId="98375132">
    <w:abstractNumId w:val="8"/>
  </w:num>
  <w:num w:numId="20" w16cid:durableId="810513168">
    <w:abstractNumId w:val="1"/>
  </w:num>
  <w:num w:numId="21" w16cid:durableId="1389183205">
    <w:abstractNumId w:val="9"/>
  </w:num>
  <w:num w:numId="22" w16cid:durableId="1702168842">
    <w:abstractNumId w:val="3"/>
  </w:num>
  <w:num w:numId="23" w16cid:durableId="646669078">
    <w:abstractNumId w:val="1"/>
  </w:num>
  <w:num w:numId="24" w16cid:durableId="1722090671">
    <w:abstractNumId w:val="2"/>
  </w:num>
  <w:num w:numId="25" w16cid:durableId="557588535">
    <w:abstractNumId w:val="13"/>
  </w:num>
  <w:num w:numId="26" w16cid:durableId="1990210298">
    <w:abstractNumId w:val="11"/>
  </w:num>
  <w:num w:numId="27" w16cid:durableId="593324567">
    <w:abstractNumId w:val="9"/>
  </w:num>
  <w:num w:numId="28" w16cid:durableId="1346707141">
    <w:abstractNumId w:val="3"/>
  </w:num>
  <w:num w:numId="29" w16cid:durableId="1900436885">
    <w:abstractNumId w:val="0"/>
  </w:num>
  <w:num w:numId="30" w16cid:durableId="1828202387">
    <w:abstractNumId w:val="1"/>
  </w:num>
  <w:num w:numId="31" w16cid:durableId="259221560">
    <w:abstractNumId w:val="0"/>
  </w:num>
  <w:num w:numId="32" w16cid:durableId="1820614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283"/>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0D"/>
    <w:rsid w:val="000015B1"/>
    <w:rsid w:val="00002AB9"/>
    <w:rsid w:val="00013F7D"/>
    <w:rsid w:val="0003269E"/>
    <w:rsid w:val="000348D8"/>
    <w:rsid w:val="00035FC3"/>
    <w:rsid w:val="0003753D"/>
    <w:rsid w:val="00042AF8"/>
    <w:rsid w:val="0004400E"/>
    <w:rsid w:val="00044C0A"/>
    <w:rsid w:val="0004721A"/>
    <w:rsid w:val="000504E5"/>
    <w:rsid w:val="00053EBF"/>
    <w:rsid w:val="000651EC"/>
    <w:rsid w:val="00071A70"/>
    <w:rsid w:val="000769E0"/>
    <w:rsid w:val="00077BF8"/>
    <w:rsid w:val="00083A9A"/>
    <w:rsid w:val="000906C2"/>
    <w:rsid w:val="0009213F"/>
    <w:rsid w:val="00093C1A"/>
    <w:rsid w:val="000976C5"/>
    <w:rsid w:val="000A06F2"/>
    <w:rsid w:val="000A0F93"/>
    <w:rsid w:val="000A1541"/>
    <w:rsid w:val="000A4B22"/>
    <w:rsid w:val="000A5950"/>
    <w:rsid w:val="000B1F19"/>
    <w:rsid w:val="000B2208"/>
    <w:rsid w:val="000B5171"/>
    <w:rsid w:val="000B74CE"/>
    <w:rsid w:val="000C151B"/>
    <w:rsid w:val="000C1857"/>
    <w:rsid w:val="000C2465"/>
    <w:rsid w:val="000C504E"/>
    <w:rsid w:val="000D1C00"/>
    <w:rsid w:val="000D28E5"/>
    <w:rsid w:val="000D4BAB"/>
    <w:rsid w:val="00103DD4"/>
    <w:rsid w:val="00110FD0"/>
    <w:rsid w:val="00114FCE"/>
    <w:rsid w:val="00115901"/>
    <w:rsid w:val="00120935"/>
    <w:rsid w:val="00120C0D"/>
    <w:rsid w:val="001232E7"/>
    <w:rsid w:val="00123A57"/>
    <w:rsid w:val="001302DD"/>
    <w:rsid w:val="0013254B"/>
    <w:rsid w:val="00144467"/>
    <w:rsid w:val="00150540"/>
    <w:rsid w:val="00157F0A"/>
    <w:rsid w:val="0016006D"/>
    <w:rsid w:val="00176BA1"/>
    <w:rsid w:val="001812DC"/>
    <w:rsid w:val="00183D1E"/>
    <w:rsid w:val="001974BA"/>
    <w:rsid w:val="001A1781"/>
    <w:rsid w:val="001A1E76"/>
    <w:rsid w:val="001B229E"/>
    <w:rsid w:val="001B5DDD"/>
    <w:rsid w:val="001B64D9"/>
    <w:rsid w:val="001C2D11"/>
    <w:rsid w:val="001C6647"/>
    <w:rsid w:val="001C6E87"/>
    <w:rsid w:val="001D349C"/>
    <w:rsid w:val="001D4D23"/>
    <w:rsid w:val="001E2AEB"/>
    <w:rsid w:val="001E4A07"/>
    <w:rsid w:val="001F167C"/>
    <w:rsid w:val="001F1B98"/>
    <w:rsid w:val="001F1F25"/>
    <w:rsid w:val="001F2907"/>
    <w:rsid w:val="0020081E"/>
    <w:rsid w:val="00206E54"/>
    <w:rsid w:val="00211F69"/>
    <w:rsid w:val="0021217E"/>
    <w:rsid w:val="00215AF3"/>
    <w:rsid w:val="002223FC"/>
    <w:rsid w:val="00222904"/>
    <w:rsid w:val="00240486"/>
    <w:rsid w:val="0024310D"/>
    <w:rsid w:val="00244E3B"/>
    <w:rsid w:val="00246DC5"/>
    <w:rsid w:val="0025159D"/>
    <w:rsid w:val="002610A8"/>
    <w:rsid w:val="00263FE5"/>
    <w:rsid w:val="00272881"/>
    <w:rsid w:val="00273EFC"/>
    <w:rsid w:val="0027792B"/>
    <w:rsid w:val="00284520"/>
    <w:rsid w:val="002946D9"/>
    <w:rsid w:val="00295B8A"/>
    <w:rsid w:val="00296BE3"/>
    <w:rsid w:val="002A68A2"/>
    <w:rsid w:val="002B12EF"/>
    <w:rsid w:val="002C3845"/>
    <w:rsid w:val="002C4F1D"/>
    <w:rsid w:val="002E255F"/>
    <w:rsid w:val="002F1F1A"/>
    <w:rsid w:val="002F4BDC"/>
    <w:rsid w:val="003040E0"/>
    <w:rsid w:val="00312589"/>
    <w:rsid w:val="0031547D"/>
    <w:rsid w:val="003175EB"/>
    <w:rsid w:val="0032017E"/>
    <w:rsid w:val="00320506"/>
    <w:rsid w:val="00320654"/>
    <w:rsid w:val="00324292"/>
    <w:rsid w:val="00326141"/>
    <w:rsid w:val="00330045"/>
    <w:rsid w:val="0033077A"/>
    <w:rsid w:val="00331431"/>
    <w:rsid w:val="00331EC1"/>
    <w:rsid w:val="00345279"/>
    <w:rsid w:val="00346877"/>
    <w:rsid w:val="00352BE2"/>
    <w:rsid w:val="00357E10"/>
    <w:rsid w:val="003709E7"/>
    <w:rsid w:val="00370EC8"/>
    <w:rsid w:val="00372011"/>
    <w:rsid w:val="00373663"/>
    <w:rsid w:val="0037691E"/>
    <w:rsid w:val="00376E6D"/>
    <w:rsid w:val="0037766B"/>
    <w:rsid w:val="00377F4F"/>
    <w:rsid w:val="00385B44"/>
    <w:rsid w:val="00392D40"/>
    <w:rsid w:val="003A15E9"/>
    <w:rsid w:val="003A791E"/>
    <w:rsid w:val="003B5841"/>
    <w:rsid w:val="003B61F2"/>
    <w:rsid w:val="003B7C96"/>
    <w:rsid w:val="003C032A"/>
    <w:rsid w:val="003C53ED"/>
    <w:rsid w:val="003D3232"/>
    <w:rsid w:val="003D7B67"/>
    <w:rsid w:val="003E012D"/>
    <w:rsid w:val="003F0026"/>
    <w:rsid w:val="003F0E95"/>
    <w:rsid w:val="003F1497"/>
    <w:rsid w:val="00401D30"/>
    <w:rsid w:val="00402C71"/>
    <w:rsid w:val="00404EC7"/>
    <w:rsid w:val="00405004"/>
    <w:rsid w:val="0041581F"/>
    <w:rsid w:val="00416969"/>
    <w:rsid w:val="00421EA1"/>
    <w:rsid w:val="004320A8"/>
    <w:rsid w:val="004340C2"/>
    <w:rsid w:val="00435491"/>
    <w:rsid w:val="0044266F"/>
    <w:rsid w:val="00443AAF"/>
    <w:rsid w:val="004504C9"/>
    <w:rsid w:val="004505CF"/>
    <w:rsid w:val="00451033"/>
    <w:rsid w:val="00451619"/>
    <w:rsid w:val="00451A41"/>
    <w:rsid w:val="004617CA"/>
    <w:rsid w:val="00464513"/>
    <w:rsid w:val="004669B4"/>
    <w:rsid w:val="0046725B"/>
    <w:rsid w:val="004702DE"/>
    <w:rsid w:val="00471E45"/>
    <w:rsid w:val="00471F5A"/>
    <w:rsid w:val="004738BF"/>
    <w:rsid w:val="00475043"/>
    <w:rsid w:val="004760F8"/>
    <w:rsid w:val="00476907"/>
    <w:rsid w:val="004809E0"/>
    <w:rsid w:val="00480E87"/>
    <w:rsid w:val="0049094C"/>
    <w:rsid w:val="0049143B"/>
    <w:rsid w:val="00494D1F"/>
    <w:rsid w:val="004A046F"/>
    <w:rsid w:val="004A46EA"/>
    <w:rsid w:val="004A66B7"/>
    <w:rsid w:val="004A70D0"/>
    <w:rsid w:val="004A7F8F"/>
    <w:rsid w:val="004B1711"/>
    <w:rsid w:val="004D3230"/>
    <w:rsid w:val="004D3B65"/>
    <w:rsid w:val="004E6218"/>
    <w:rsid w:val="004E62AA"/>
    <w:rsid w:val="004E7254"/>
    <w:rsid w:val="00501D0F"/>
    <w:rsid w:val="00505333"/>
    <w:rsid w:val="00506BC0"/>
    <w:rsid w:val="00506BF1"/>
    <w:rsid w:val="00511E4C"/>
    <w:rsid w:val="0051540B"/>
    <w:rsid w:val="0053256F"/>
    <w:rsid w:val="005332CC"/>
    <w:rsid w:val="00534DCF"/>
    <w:rsid w:val="0053643E"/>
    <w:rsid w:val="00543871"/>
    <w:rsid w:val="00557B4B"/>
    <w:rsid w:val="005613DC"/>
    <w:rsid w:val="00562123"/>
    <w:rsid w:val="005664C6"/>
    <w:rsid w:val="00575633"/>
    <w:rsid w:val="005868EA"/>
    <w:rsid w:val="005876F1"/>
    <w:rsid w:val="005B6005"/>
    <w:rsid w:val="005B708A"/>
    <w:rsid w:val="005C5DE8"/>
    <w:rsid w:val="005C6BA8"/>
    <w:rsid w:val="005D1B8C"/>
    <w:rsid w:val="005D3E02"/>
    <w:rsid w:val="005E1C65"/>
    <w:rsid w:val="005E2A26"/>
    <w:rsid w:val="005E3280"/>
    <w:rsid w:val="005E6818"/>
    <w:rsid w:val="005F1EA4"/>
    <w:rsid w:val="005F797C"/>
    <w:rsid w:val="00605718"/>
    <w:rsid w:val="00606DEF"/>
    <w:rsid w:val="006205C4"/>
    <w:rsid w:val="006439FD"/>
    <w:rsid w:val="00645D18"/>
    <w:rsid w:val="00646BFC"/>
    <w:rsid w:val="0065360A"/>
    <w:rsid w:val="0065560B"/>
    <w:rsid w:val="00662734"/>
    <w:rsid w:val="00666C02"/>
    <w:rsid w:val="006777A2"/>
    <w:rsid w:val="0068381A"/>
    <w:rsid w:val="00684481"/>
    <w:rsid w:val="00685BEE"/>
    <w:rsid w:val="00686D0C"/>
    <w:rsid w:val="00691777"/>
    <w:rsid w:val="00692393"/>
    <w:rsid w:val="006A74F9"/>
    <w:rsid w:val="006B3288"/>
    <w:rsid w:val="006C42CF"/>
    <w:rsid w:val="006C5969"/>
    <w:rsid w:val="006C5E8D"/>
    <w:rsid w:val="006C68AA"/>
    <w:rsid w:val="006C6DB8"/>
    <w:rsid w:val="006D7D99"/>
    <w:rsid w:val="006E409D"/>
    <w:rsid w:val="006F66FF"/>
    <w:rsid w:val="006F7353"/>
    <w:rsid w:val="006F797D"/>
    <w:rsid w:val="007012F3"/>
    <w:rsid w:val="00706D71"/>
    <w:rsid w:val="0071323C"/>
    <w:rsid w:val="00713620"/>
    <w:rsid w:val="00716C16"/>
    <w:rsid w:val="007217F5"/>
    <w:rsid w:val="00722347"/>
    <w:rsid w:val="007471D3"/>
    <w:rsid w:val="00751412"/>
    <w:rsid w:val="00756B50"/>
    <w:rsid w:val="0075706F"/>
    <w:rsid w:val="00760A38"/>
    <w:rsid w:val="00762525"/>
    <w:rsid w:val="007648D8"/>
    <w:rsid w:val="00792DC7"/>
    <w:rsid w:val="00792E80"/>
    <w:rsid w:val="00797AB1"/>
    <w:rsid w:val="007B0C6A"/>
    <w:rsid w:val="007B1BD5"/>
    <w:rsid w:val="007B3EAB"/>
    <w:rsid w:val="007C021F"/>
    <w:rsid w:val="007D0ABE"/>
    <w:rsid w:val="007D22B5"/>
    <w:rsid w:val="007D5273"/>
    <w:rsid w:val="007E5C69"/>
    <w:rsid w:val="007E68DC"/>
    <w:rsid w:val="007E77B9"/>
    <w:rsid w:val="007F4799"/>
    <w:rsid w:val="00800AA2"/>
    <w:rsid w:val="00804595"/>
    <w:rsid w:val="008145DC"/>
    <w:rsid w:val="00815D1E"/>
    <w:rsid w:val="0081771A"/>
    <w:rsid w:val="0082329E"/>
    <w:rsid w:val="0082500C"/>
    <w:rsid w:val="00826F58"/>
    <w:rsid w:val="008302C2"/>
    <w:rsid w:val="00837377"/>
    <w:rsid w:val="008416BE"/>
    <w:rsid w:val="00843AAF"/>
    <w:rsid w:val="008474ED"/>
    <w:rsid w:val="00850214"/>
    <w:rsid w:val="00853F99"/>
    <w:rsid w:val="00862B31"/>
    <w:rsid w:val="008669FB"/>
    <w:rsid w:val="00875CE3"/>
    <w:rsid w:val="0088376C"/>
    <w:rsid w:val="00894FDE"/>
    <w:rsid w:val="00895AC2"/>
    <w:rsid w:val="00896907"/>
    <w:rsid w:val="008A258C"/>
    <w:rsid w:val="008A3D4D"/>
    <w:rsid w:val="008B18CD"/>
    <w:rsid w:val="008B613C"/>
    <w:rsid w:val="008B6A2E"/>
    <w:rsid w:val="008B7085"/>
    <w:rsid w:val="008C0D73"/>
    <w:rsid w:val="008C1897"/>
    <w:rsid w:val="008C52F0"/>
    <w:rsid w:val="008C7C88"/>
    <w:rsid w:val="008D1F33"/>
    <w:rsid w:val="008D3742"/>
    <w:rsid w:val="008D5775"/>
    <w:rsid w:val="008D69AF"/>
    <w:rsid w:val="008E5BB5"/>
    <w:rsid w:val="008E78F8"/>
    <w:rsid w:val="008F2594"/>
    <w:rsid w:val="008F5534"/>
    <w:rsid w:val="008F7B6A"/>
    <w:rsid w:val="00900E01"/>
    <w:rsid w:val="00901611"/>
    <w:rsid w:val="00911F22"/>
    <w:rsid w:val="00913909"/>
    <w:rsid w:val="009152E0"/>
    <w:rsid w:val="009161FF"/>
    <w:rsid w:val="00940942"/>
    <w:rsid w:val="00947CA3"/>
    <w:rsid w:val="00950646"/>
    <w:rsid w:val="009635A5"/>
    <w:rsid w:val="0096615E"/>
    <w:rsid w:val="00967675"/>
    <w:rsid w:val="00981267"/>
    <w:rsid w:val="00984E6A"/>
    <w:rsid w:val="00993114"/>
    <w:rsid w:val="009961AC"/>
    <w:rsid w:val="0099720C"/>
    <w:rsid w:val="009A7262"/>
    <w:rsid w:val="009B0EF3"/>
    <w:rsid w:val="009B33A5"/>
    <w:rsid w:val="009B54F4"/>
    <w:rsid w:val="009B551E"/>
    <w:rsid w:val="009C1F04"/>
    <w:rsid w:val="009C438C"/>
    <w:rsid w:val="009D3CF4"/>
    <w:rsid w:val="009E70C0"/>
    <w:rsid w:val="009E79C8"/>
    <w:rsid w:val="009F11D2"/>
    <w:rsid w:val="009F5C65"/>
    <w:rsid w:val="009F70E6"/>
    <w:rsid w:val="00A06F06"/>
    <w:rsid w:val="00A131DE"/>
    <w:rsid w:val="00A15FF4"/>
    <w:rsid w:val="00A1712D"/>
    <w:rsid w:val="00A24869"/>
    <w:rsid w:val="00A33F56"/>
    <w:rsid w:val="00A34CFD"/>
    <w:rsid w:val="00A436D8"/>
    <w:rsid w:val="00A450F6"/>
    <w:rsid w:val="00A501F6"/>
    <w:rsid w:val="00A5149E"/>
    <w:rsid w:val="00A55112"/>
    <w:rsid w:val="00A563F4"/>
    <w:rsid w:val="00A56FF8"/>
    <w:rsid w:val="00A614BB"/>
    <w:rsid w:val="00A62565"/>
    <w:rsid w:val="00A65FB0"/>
    <w:rsid w:val="00A762F9"/>
    <w:rsid w:val="00A8104C"/>
    <w:rsid w:val="00A852BC"/>
    <w:rsid w:val="00A87B26"/>
    <w:rsid w:val="00A913F4"/>
    <w:rsid w:val="00A91C27"/>
    <w:rsid w:val="00AA1BD0"/>
    <w:rsid w:val="00AB5AEE"/>
    <w:rsid w:val="00AC0491"/>
    <w:rsid w:val="00AD0322"/>
    <w:rsid w:val="00AD4C85"/>
    <w:rsid w:val="00AD7138"/>
    <w:rsid w:val="00AD7B01"/>
    <w:rsid w:val="00AE2B45"/>
    <w:rsid w:val="00AE5BFA"/>
    <w:rsid w:val="00AF66A3"/>
    <w:rsid w:val="00AF78DE"/>
    <w:rsid w:val="00B05206"/>
    <w:rsid w:val="00B0754E"/>
    <w:rsid w:val="00B209DA"/>
    <w:rsid w:val="00B2130F"/>
    <w:rsid w:val="00B22E26"/>
    <w:rsid w:val="00B2543B"/>
    <w:rsid w:val="00B30922"/>
    <w:rsid w:val="00B309AC"/>
    <w:rsid w:val="00B3122A"/>
    <w:rsid w:val="00B377C4"/>
    <w:rsid w:val="00B423E4"/>
    <w:rsid w:val="00B42E1A"/>
    <w:rsid w:val="00B46F24"/>
    <w:rsid w:val="00B46F5F"/>
    <w:rsid w:val="00B47634"/>
    <w:rsid w:val="00B510EC"/>
    <w:rsid w:val="00B531B4"/>
    <w:rsid w:val="00B572D3"/>
    <w:rsid w:val="00B60928"/>
    <w:rsid w:val="00B622F2"/>
    <w:rsid w:val="00B62A62"/>
    <w:rsid w:val="00B72696"/>
    <w:rsid w:val="00B75730"/>
    <w:rsid w:val="00B779F4"/>
    <w:rsid w:val="00B93109"/>
    <w:rsid w:val="00B9582C"/>
    <w:rsid w:val="00BB1735"/>
    <w:rsid w:val="00BC19F0"/>
    <w:rsid w:val="00BC74C5"/>
    <w:rsid w:val="00BE2474"/>
    <w:rsid w:val="00BE3152"/>
    <w:rsid w:val="00C0590B"/>
    <w:rsid w:val="00C16DD7"/>
    <w:rsid w:val="00C22753"/>
    <w:rsid w:val="00C2408D"/>
    <w:rsid w:val="00C24358"/>
    <w:rsid w:val="00C254CD"/>
    <w:rsid w:val="00C27A88"/>
    <w:rsid w:val="00C27FFD"/>
    <w:rsid w:val="00C33952"/>
    <w:rsid w:val="00C406A3"/>
    <w:rsid w:val="00C40C56"/>
    <w:rsid w:val="00C5173D"/>
    <w:rsid w:val="00C60E72"/>
    <w:rsid w:val="00C62F5C"/>
    <w:rsid w:val="00C74CDB"/>
    <w:rsid w:val="00C82559"/>
    <w:rsid w:val="00C86F84"/>
    <w:rsid w:val="00C87771"/>
    <w:rsid w:val="00C9687C"/>
    <w:rsid w:val="00C97C6D"/>
    <w:rsid w:val="00CB2B0D"/>
    <w:rsid w:val="00CB3675"/>
    <w:rsid w:val="00CC5A69"/>
    <w:rsid w:val="00CC5A6D"/>
    <w:rsid w:val="00CC7AAB"/>
    <w:rsid w:val="00CD4D4E"/>
    <w:rsid w:val="00CD5146"/>
    <w:rsid w:val="00CD54D3"/>
    <w:rsid w:val="00CE0C9C"/>
    <w:rsid w:val="00CE4114"/>
    <w:rsid w:val="00CE4479"/>
    <w:rsid w:val="00CF7288"/>
    <w:rsid w:val="00D00944"/>
    <w:rsid w:val="00D1309A"/>
    <w:rsid w:val="00D15FD7"/>
    <w:rsid w:val="00D328A0"/>
    <w:rsid w:val="00D330BB"/>
    <w:rsid w:val="00D34124"/>
    <w:rsid w:val="00D50EA9"/>
    <w:rsid w:val="00D532A2"/>
    <w:rsid w:val="00D5407A"/>
    <w:rsid w:val="00D5675B"/>
    <w:rsid w:val="00D615EA"/>
    <w:rsid w:val="00D770FE"/>
    <w:rsid w:val="00D82C99"/>
    <w:rsid w:val="00D923EC"/>
    <w:rsid w:val="00DA071E"/>
    <w:rsid w:val="00DA2C08"/>
    <w:rsid w:val="00DA45C0"/>
    <w:rsid w:val="00DA6AE2"/>
    <w:rsid w:val="00DA7729"/>
    <w:rsid w:val="00DB2AB3"/>
    <w:rsid w:val="00DB41DD"/>
    <w:rsid w:val="00DB4926"/>
    <w:rsid w:val="00DB67EF"/>
    <w:rsid w:val="00DD109E"/>
    <w:rsid w:val="00DD72B7"/>
    <w:rsid w:val="00DE07DE"/>
    <w:rsid w:val="00DE228F"/>
    <w:rsid w:val="00DE2496"/>
    <w:rsid w:val="00DE5F81"/>
    <w:rsid w:val="00DF0367"/>
    <w:rsid w:val="00DF27F6"/>
    <w:rsid w:val="00DF4301"/>
    <w:rsid w:val="00DF4395"/>
    <w:rsid w:val="00E03F44"/>
    <w:rsid w:val="00E05280"/>
    <w:rsid w:val="00E1489E"/>
    <w:rsid w:val="00E14912"/>
    <w:rsid w:val="00E16278"/>
    <w:rsid w:val="00E17581"/>
    <w:rsid w:val="00E20009"/>
    <w:rsid w:val="00E26A84"/>
    <w:rsid w:val="00E26EB3"/>
    <w:rsid w:val="00E31FDA"/>
    <w:rsid w:val="00E33B29"/>
    <w:rsid w:val="00E33D23"/>
    <w:rsid w:val="00E35EC5"/>
    <w:rsid w:val="00E45236"/>
    <w:rsid w:val="00E52E54"/>
    <w:rsid w:val="00E53385"/>
    <w:rsid w:val="00E57368"/>
    <w:rsid w:val="00E60F5F"/>
    <w:rsid w:val="00E6340D"/>
    <w:rsid w:val="00E70F7F"/>
    <w:rsid w:val="00E81963"/>
    <w:rsid w:val="00E82DCF"/>
    <w:rsid w:val="00E8311E"/>
    <w:rsid w:val="00EA1557"/>
    <w:rsid w:val="00EA3962"/>
    <w:rsid w:val="00EA591D"/>
    <w:rsid w:val="00EA6902"/>
    <w:rsid w:val="00EA77C5"/>
    <w:rsid w:val="00EA7A64"/>
    <w:rsid w:val="00EB4417"/>
    <w:rsid w:val="00EC23EC"/>
    <w:rsid w:val="00ED261D"/>
    <w:rsid w:val="00ED5CA2"/>
    <w:rsid w:val="00EE3F08"/>
    <w:rsid w:val="00EE468B"/>
    <w:rsid w:val="00F05B9C"/>
    <w:rsid w:val="00F113B6"/>
    <w:rsid w:val="00F1193E"/>
    <w:rsid w:val="00F12E48"/>
    <w:rsid w:val="00F1450C"/>
    <w:rsid w:val="00F2349B"/>
    <w:rsid w:val="00F26109"/>
    <w:rsid w:val="00F35113"/>
    <w:rsid w:val="00F40988"/>
    <w:rsid w:val="00F42807"/>
    <w:rsid w:val="00F459DF"/>
    <w:rsid w:val="00F50828"/>
    <w:rsid w:val="00F5226C"/>
    <w:rsid w:val="00F54E21"/>
    <w:rsid w:val="00F57FA0"/>
    <w:rsid w:val="00F637EA"/>
    <w:rsid w:val="00F654F2"/>
    <w:rsid w:val="00F675A9"/>
    <w:rsid w:val="00F8065D"/>
    <w:rsid w:val="00F8505E"/>
    <w:rsid w:val="00F85462"/>
    <w:rsid w:val="00F8622C"/>
    <w:rsid w:val="00F879E4"/>
    <w:rsid w:val="00F91974"/>
    <w:rsid w:val="00FA7BB3"/>
    <w:rsid w:val="00FB0CF0"/>
    <w:rsid w:val="00FB0DE4"/>
    <w:rsid w:val="00FB5817"/>
    <w:rsid w:val="00FB6837"/>
    <w:rsid w:val="00FC11A3"/>
    <w:rsid w:val="00FC3455"/>
    <w:rsid w:val="00FC39AC"/>
    <w:rsid w:val="00FC7435"/>
    <w:rsid w:val="00FC756E"/>
    <w:rsid w:val="00FD698E"/>
    <w:rsid w:val="00FE6C62"/>
    <w:rsid w:val="00FF4F94"/>
    <w:rsid w:val="00FF5DF8"/>
    <w:rsid w:val="00FF6C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8216F0"/>
  <w15:chartTrackingRefBased/>
  <w15:docId w15:val="{16839F01-1A25-40DD-BE75-6AEEFF60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5817"/>
    <w:pPr>
      <w:spacing w:line="260" w:lineRule="atLeast"/>
      <w:jc w:val="both"/>
    </w:pPr>
    <w:rPr>
      <w:rFonts w:ascii="Palatino Linotype" w:hAnsi="Palatino Linotype"/>
      <w:noProof/>
      <w:color w:val="000000"/>
    </w:rPr>
  </w:style>
  <w:style w:type="paragraph" w:styleId="Titolo1">
    <w:name w:val="heading 1"/>
    <w:basedOn w:val="Normale"/>
    <w:link w:val="Titolo1Carattere"/>
    <w:uiPriority w:val="9"/>
    <w:qFormat/>
    <w:rsid w:val="00E6340D"/>
    <w:pPr>
      <w:spacing w:before="100" w:beforeAutospacing="1" w:after="100" w:afterAutospacing="1" w:line="240" w:lineRule="auto"/>
      <w:jc w:val="left"/>
      <w:outlineLvl w:val="0"/>
    </w:pPr>
    <w:rPr>
      <w:rFonts w:ascii="Times New Roman" w:eastAsia="Times New Roman" w:hAnsi="Times New Roman"/>
      <w:b/>
      <w:bCs/>
      <w:noProof w:val="0"/>
      <w:color w:val="auto"/>
      <w:kern w:val="36"/>
      <w:sz w:val="48"/>
      <w:szCs w:val="48"/>
      <w:lang w:val="it-IT" w:eastAsia="it-IT"/>
    </w:rPr>
  </w:style>
  <w:style w:type="paragraph" w:styleId="Titolo2">
    <w:name w:val="heading 2"/>
    <w:basedOn w:val="Normale"/>
    <w:link w:val="Titolo2Carattere"/>
    <w:uiPriority w:val="9"/>
    <w:qFormat/>
    <w:rsid w:val="00E6340D"/>
    <w:pPr>
      <w:spacing w:before="100" w:beforeAutospacing="1" w:after="100" w:afterAutospacing="1" w:line="240" w:lineRule="auto"/>
      <w:jc w:val="left"/>
      <w:outlineLvl w:val="1"/>
    </w:pPr>
    <w:rPr>
      <w:rFonts w:ascii="Times New Roman" w:eastAsia="Times New Roman" w:hAnsi="Times New Roman"/>
      <w:b/>
      <w:bCs/>
      <w:noProof w:val="0"/>
      <w:color w:val="auto"/>
      <w:sz w:val="36"/>
      <w:szCs w:val="36"/>
      <w:lang w:val="it-IT" w:eastAsia="it-IT"/>
    </w:rPr>
  </w:style>
  <w:style w:type="paragraph" w:styleId="Titolo3">
    <w:name w:val="heading 3"/>
    <w:basedOn w:val="Normale"/>
    <w:link w:val="Titolo3Carattere"/>
    <w:uiPriority w:val="9"/>
    <w:qFormat/>
    <w:rsid w:val="00E6340D"/>
    <w:pPr>
      <w:spacing w:before="100" w:beforeAutospacing="1" w:after="100" w:afterAutospacing="1" w:line="240" w:lineRule="auto"/>
      <w:jc w:val="left"/>
      <w:outlineLvl w:val="2"/>
    </w:pPr>
    <w:rPr>
      <w:rFonts w:ascii="Times New Roman" w:eastAsia="Times New Roman" w:hAnsi="Times New Roman"/>
      <w:b/>
      <w:bCs/>
      <w:noProof w:val="0"/>
      <w:color w:val="auto"/>
      <w:sz w:val="27"/>
      <w:szCs w:val="27"/>
      <w:lang w:val="it-IT" w:eastAsia="it-IT"/>
    </w:rPr>
  </w:style>
  <w:style w:type="paragraph" w:styleId="Titolo4">
    <w:name w:val="heading 4"/>
    <w:basedOn w:val="Normale"/>
    <w:link w:val="Titolo4Carattere"/>
    <w:uiPriority w:val="9"/>
    <w:qFormat/>
    <w:rsid w:val="00E6340D"/>
    <w:pPr>
      <w:spacing w:before="100" w:beforeAutospacing="1" w:after="100" w:afterAutospacing="1" w:line="240" w:lineRule="auto"/>
      <w:jc w:val="left"/>
      <w:outlineLvl w:val="3"/>
    </w:pPr>
    <w:rPr>
      <w:rFonts w:ascii="Times New Roman" w:eastAsia="Times New Roman" w:hAnsi="Times New Roman"/>
      <w:b/>
      <w:bCs/>
      <w:noProof w:val="0"/>
      <w:color w:val="auto"/>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11articletype">
    <w:name w:val="MDPI_1.1_article_type"/>
    <w:next w:val="Normale"/>
    <w:qFormat/>
    <w:rsid w:val="002B12E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e"/>
    <w:qFormat/>
    <w:rsid w:val="002B12E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e"/>
    <w:qFormat/>
    <w:rsid w:val="002B12E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e"/>
    <w:next w:val="Normale"/>
    <w:qFormat/>
    <w:rsid w:val="002B12EF"/>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2B12E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e"/>
    <w:qFormat/>
    <w:rsid w:val="002B12E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e"/>
    <w:qFormat/>
    <w:rsid w:val="002B12E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0D4BAB"/>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Pidipagina">
    <w:name w:val="footer"/>
    <w:basedOn w:val="Normale"/>
    <w:link w:val="PidipaginaCarattere"/>
    <w:uiPriority w:val="99"/>
    <w:rsid w:val="00EA6902"/>
    <w:pPr>
      <w:tabs>
        <w:tab w:val="center" w:pos="4153"/>
        <w:tab w:val="right" w:pos="8306"/>
      </w:tabs>
      <w:snapToGrid w:val="0"/>
      <w:spacing w:line="240" w:lineRule="atLeast"/>
    </w:pPr>
    <w:rPr>
      <w:szCs w:val="18"/>
    </w:rPr>
  </w:style>
  <w:style w:type="character" w:customStyle="1" w:styleId="PidipaginaCarattere">
    <w:name w:val="Piè di pagina Carattere"/>
    <w:link w:val="Pidipagina"/>
    <w:uiPriority w:val="99"/>
    <w:rsid w:val="00EA6902"/>
    <w:rPr>
      <w:rFonts w:ascii="Palatino Linotype" w:hAnsi="Palatino Linotype"/>
      <w:noProof/>
      <w:color w:val="000000"/>
      <w:szCs w:val="18"/>
    </w:rPr>
  </w:style>
  <w:style w:type="paragraph" w:styleId="Intestazione">
    <w:name w:val="header"/>
    <w:basedOn w:val="Normale"/>
    <w:link w:val="IntestazioneCarattere"/>
    <w:uiPriority w:val="99"/>
    <w:rsid w:val="00EA6902"/>
    <w:pPr>
      <w:pBdr>
        <w:bottom w:val="single" w:sz="6" w:space="1" w:color="auto"/>
      </w:pBdr>
      <w:tabs>
        <w:tab w:val="center" w:pos="4153"/>
        <w:tab w:val="right" w:pos="8306"/>
      </w:tabs>
      <w:snapToGrid w:val="0"/>
      <w:spacing w:line="240" w:lineRule="atLeast"/>
      <w:jc w:val="center"/>
    </w:pPr>
    <w:rPr>
      <w:szCs w:val="18"/>
    </w:rPr>
  </w:style>
  <w:style w:type="character" w:customStyle="1" w:styleId="IntestazioneCarattere">
    <w:name w:val="Intestazione Carattere"/>
    <w:link w:val="Intestazione"/>
    <w:uiPriority w:val="99"/>
    <w:rsid w:val="00EA6902"/>
    <w:rPr>
      <w:rFonts w:ascii="Palatino Linotype" w:hAnsi="Palatino Linotype"/>
      <w:noProof/>
      <w:color w:val="000000"/>
      <w:szCs w:val="18"/>
    </w:rPr>
  </w:style>
  <w:style w:type="paragraph" w:customStyle="1" w:styleId="MDPIheaderjournallogo">
    <w:name w:val="MDPI_header_journal_logo"/>
    <w:qFormat/>
    <w:rsid w:val="002B12E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2B12EF"/>
    <w:pPr>
      <w:ind w:firstLine="0"/>
    </w:pPr>
  </w:style>
  <w:style w:type="paragraph" w:customStyle="1" w:styleId="MDPI31text">
    <w:name w:val="MDPI_3.1_text"/>
    <w:qFormat/>
    <w:rsid w:val="002B12E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2B12E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2B12E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2B12E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2B12E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2B12EF"/>
    <w:pPr>
      <w:numPr>
        <w:numId w:val="27"/>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2B12EF"/>
    <w:pPr>
      <w:numPr>
        <w:numId w:val="28"/>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2B12E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2B12EF"/>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2B12EF"/>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2B12EF"/>
    <w:pPr>
      <w:adjustRightInd w:val="0"/>
      <w:snapToGrid w:val="0"/>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2B12EF"/>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2B12EF"/>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2B12E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2B12E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2B12E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2B12EF"/>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2B12E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2B12E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2B12E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2B12EF"/>
    <w:pPr>
      <w:numPr>
        <w:numId w:val="30"/>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stofumetto">
    <w:name w:val="Balloon Text"/>
    <w:basedOn w:val="Normale"/>
    <w:link w:val="TestofumettoCarattere"/>
    <w:uiPriority w:val="99"/>
    <w:rsid w:val="00EA6902"/>
    <w:rPr>
      <w:rFonts w:cs="Tahoma"/>
      <w:szCs w:val="18"/>
    </w:rPr>
  </w:style>
  <w:style w:type="character" w:customStyle="1" w:styleId="TestofumettoCarattere">
    <w:name w:val="Testo fumetto Carattere"/>
    <w:link w:val="Testofumetto"/>
    <w:uiPriority w:val="99"/>
    <w:rsid w:val="00EA6902"/>
    <w:rPr>
      <w:rFonts w:ascii="Palatino Linotype" w:hAnsi="Palatino Linotype" w:cs="Tahoma"/>
      <w:noProof/>
      <w:color w:val="000000"/>
      <w:szCs w:val="18"/>
    </w:rPr>
  </w:style>
  <w:style w:type="character" w:styleId="Numeroriga">
    <w:name w:val="line number"/>
    <w:uiPriority w:val="99"/>
    <w:rsid w:val="009B551E"/>
    <w:rPr>
      <w:rFonts w:ascii="Palatino Linotype" w:hAnsi="Palatino Linotype"/>
      <w:sz w:val="16"/>
    </w:rPr>
  </w:style>
  <w:style w:type="table" w:customStyle="1" w:styleId="MDPI41threelinetable">
    <w:name w:val="MDPI_4.1_three_line_table"/>
    <w:basedOn w:val="Tabellanormale"/>
    <w:uiPriority w:val="99"/>
    <w:rsid w:val="002B12EF"/>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Collegamentoipertestuale">
    <w:name w:val="Hyperlink"/>
    <w:uiPriority w:val="99"/>
    <w:rsid w:val="00EA6902"/>
    <w:rPr>
      <w:color w:val="0000FF"/>
      <w:u w:val="single"/>
    </w:rPr>
  </w:style>
  <w:style w:type="character" w:customStyle="1" w:styleId="Menzionenonrisolta1">
    <w:name w:val="Menzione non risolta1"/>
    <w:uiPriority w:val="99"/>
    <w:semiHidden/>
    <w:unhideWhenUsed/>
    <w:rsid w:val="00A65FB0"/>
    <w:rPr>
      <w:color w:val="605E5C"/>
      <w:shd w:val="clear" w:color="auto" w:fill="E1DFDD"/>
    </w:rPr>
  </w:style>
  <w:style w:type="table" w:styleId="Grigliatabella">
    <w:name w:val="Table Grid"/>
    <w:basedOn w:val="Tabellanormale"/>
    <w:uiPriority w:val="59"/>
    <w:rsid w:val="00EA690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506B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2B12EF"/>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2B12E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2B12E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2B12EF"/>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2B12E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2B12EF"/>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2B12EF"/>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2B12EF"/>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2B12E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2B12E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2B12E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2B12E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2B12EF"/>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2B12EF"/>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ellanormale"/>
    <w:uiPriority w:val="99"/>
    <w:rsid w:val="002B12EF"/>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2B12E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2B12E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EA6902"/>
  </w:style>
  <w:style w:type="paragraph" w:styleId="Bibliografia">
    <w:name w:val="Bibliography"/>
    <w:basedOn w:val="Normale"/>
    <w:next w:val="Normale"/>
    <w:uiPriority w:val="37"/>
    <w:semiHidden/>
    <w:unhideWhenUsed/>
    <w:rsid w:val="00EA6902"/>
  </w:style>
  <w:style w:type="paragraph" w:styleId="Corpotesto">
    <w:name w:val="Body Text"/>
    <w:link w:val="CorpotestoCarattere"/>
    <w:rsid w:val="00EA6902"/>
    <w:pPr>
      <w:spacing w:after="120" w:line="340" w:lineRule="atLeast"/>
      <w:jc w:val="both"/>
    </w:pPr>
    <w:rPr>
      <w:rFonts w:ascii="Palatino Linotype" w:hAnsi="Palatino Linotype"/>
      <w:color w:val="000000"/>
      <w:sz w:val="24"/>
      <w:lang w:eastAsia="de-DE"/>
    </w:rPr>
  </w:style>
  <w:style w:type="character" w:customStyle="1" w:styleId="CorpotestoCarattere">
    <w:name w:val="Corpo testo Carattere"/>
    <w:link w:val="Corpotesto"/>
    <w:rsid w:val="00EA6902"/>
    <w:rPr>
      <w:rFonts w:ascii="Palatino Linotype" w:hAnsi="Palatino Linotype"/>
      <w:color w:val="000000"/>
      <w:sz w:val="24"/>
      <w:lang w:eastAsia="de-DE"/>
    </w:rPr>
  </w:style>
  <w:style w:type="character" w:styleId="Rimandocommento">
    <w:name w:val="annotation reference"/>
    <w:rsid w:val="00EA6902"/>
    <w:rPr>
      <w:sz w:val="21"/>
      <w:szCs w:val="21"/>
    </w:rPr>
  </w:style>
  <w:style w:type="paragraph" w:styleId="Testocommento">
    <w:name w:val="annotation text"/>
    <w:basedOn w:val="Normale"/>
    <w:link w:val="TestocommentoCarattere"/>
    <w:uiPriority w:val="99"/>
    <w:rsid w:val="00EA6902"/>
  </w:style>
  <w:style w:type="character" w:customStyle="1" w:styleId="TestocommentoCarattere">
    <w:name w:val="Testo commento Carattere"/>
    <w:link w:val="Testocommento"/>
    <w:uiPriority w:val="99"/>
    <w:rsid w:val="00EA6902"/>
    <w:rPr>
      <w:rFonts w:ascii="Palatino Linotype" w:hAnsi="Palatino Linotype"/>
      <w:noProof/>
      <w:color w:val="000000"/>
    </w:rPr>
  </w:style>
  <w:style w:type="paragraph" w:styleId="Soggettocommento">
    <w:name w:val="annotation subject"/>
    <w:basedOn w:val="Testocommento"/>
    <w:next w:val="Testocommento"/>
    <w:link w:val="SoggettocommentoCarattere"/>
    <w:rsid w:val="00EA6902"/>
    <w:rPr>
      <w:b/>
      <w:bCs/>
    </w:rPr>
  </w:style>
  <w:style w:type="character" w:customStyle="1" w:styleId="SoggettocommentoCarattere">
    <w:name w:val="Soggetto commento Carattere"/>
    <w:link w:val="Soggettocommento"/>
    <w:rsid w:val="00EA6902"/>
    <w:rPr>
      <w:rFonts w:ascii="Palatino Linotype" w:hAnsi="Palatino Linotype"/>
      <w:b/>
      <w:bCs/>
      <w:noProof/>
      <w:color w:val="000000"/>
    </w:rPr>
  </w:style>
  <w:style w:type="character" w:styleId="Rimandonotadichiusura">
    <w:name w:val="endnote reference"/>
    <w:rsid w:val="00EA6902"/>
    <w:rPr>
      <w:vertAlign w:val="superscript"/>
    </w:rPr>
  </w:style>
  <w:style w:type="paragraph" w:styleId="Testonotadichiusura">
    <w:name w:val="endnote text"/>
    <w:basedOn w:val="Normale"/>
    <w:link w:val="TestonotadichiusuraCarattere"/>
    <w:semiHidden/>
    <w:unhideWhenUsed/>
    <w:rsid w:val="00EA6902"/>
    <w:pPr>
      <w:spacing w:line="240" w:lineRule="auto"/>
    </w:pPr>
  </w:style>
  <w:style w:type="character" w:customStyle="1" w:styleId="TestonotadichiusuraCarattere">
    <w:name w:val="Testo nota di chiusura Carattere"/>
    <w:link w:val="Testonotadichiusura"/>
    <w:semiHidden/>
    <w:rsid w:val="00EA6902"/>
    <w:rPr>
      <w:rFonts w:ascii="Palatino Linotype" w:hAnsi="Palatino Linotype"/>
      <w:noProof/>
      <w:color w:val="000000"/>
    </w:rPr>
  </w:style>
  <w:style w:type="character" w:styleId="Collegamentovisitato">
    <w:name w:val="FollowedHyperlink"/>
    <w:uiPriority w:val="99"/>
    <w:rsid w:val="00EA6902"/>
    <w:rPr>
      <w:color w:val="954F72"/>
      <w:u w:val="single"/>
    </w:rPr>
  </w:style>
  <w:style w:type="paragraph" w:styleId="Testonotaapidipagina">
    <w:name w:val="footnote text"/>
    <w:basedOn w:val="Normale"/>
    <w:link w:val="TestonotaapidipaginaCarattere"/>
    <w:semiHidden/>
    <w:unhideWhenUsed/>
    <w:rsid w:val="00EA6902"/>
    <w:pPr>
      <w:spacing w:line="240" w:lineRule="auto"/>
    </w:pPr>
  </w:style>
  <w:style w:type="character" w:customStyle="1" w:styleId="TestonotaapidipaginaCarattere">
    <w:name w:val="Testo nota a piè di pagina Carattere"/>
    <w:link w:val="Testonotaapidipagina"/>
    <w:semiHidden/>
    <w:rsid w:val="00EA6902"/>
    <w:rPr>
      <w:rFonts w:ascii="Palatino Linotype" w:hAnsi="Palatino Linotype"/>
      <w:noProof/>
      <w:color w:val="000000"/>
    </w:rPr>
  </w:style>
  <w:style w:type="paragraph" w:styleId="NormaleWeb">
    <w:name w:val="Normal (Web)"/>
    <w:basedOn w:val="Normale"/>
    <w:uiPriority w:val="99"/>
    <w:rsid w:val="00EA6902"/>
    <w:rPr>
      <w:szCs w:val="24"/>
    </w:rPr>
  </w:style>
  <w:style w:type="paragraph" w:customStyle="1" w:styleId="MsoFootnoteText0">
    <w:name w:val="MsoFootnoteText"/>
    <w:basedOn w:val="NormaleWeb"/>
    <w:qFormat/>
    <w:rsid w:val="00EA6902"/>
    <w:rPr>
      <w:rFonts w:ascii="Times New Roman" w:hAnsi="Times New Roman"/>
    </w:rPr>
  </w:style>
  <w:style w:type="character" w:styleId="Numeropagina">
    <w:name w:val="page number"/>
    <w:rsid w:val="00EA6902"/>
  </w:style>
  <w:style w:type="character" w:styleId="Testosegnaposto">
    <w:name w:val="Placeholder Text"/>
    <w:uiPriority w:val="99"/>
    <w:semiHidden/>
    <w:rsid w:val="00EA6902"/>
    <w:rPr>
      <w:color w:val="808080"/>
    </w:rPr>
  </w:style>
  <w:style w:type="paragraph" w:customStyle="1" w:styleId="MDPI71FootNotes">
    <w:name w:val="MDPI_7.1_FootNotes"/>
    <w:qFormat/>
    <w:rsid w:val="002B12EF"/>
    <w:pPr>
      <w:numPr>
        <w:numId w:val="31"/>
      </w:numPr>
      <w:adjustRightInd w:val="0"/>
      <w:snapToGrid w:val="0"/>
      <w:spacing w:line="228" w:lineRule="auto"/>
    </w:pPr>
    <w:rPr>
      <w:rFonts w:ascii="Palatino Linotype" w:eastAsiaTheme="minorEastAsia" w:hAnsi="Palatino Linotype"/>
      <w:noProof/>
      <w:color w:val="000000"/>
      <w:sz w:val="18"/>
    </w:rPr>
  </w:style>
  <w:style w:type="character" w:customStyle="1" w:styleId="Titolo1Carattere">
    <w:name w:val="Titolo 1 Carattere"/>
    <w:basedOn w:val="Carpredefinitoparagrafo"/>
    <w:link w:val="Titolo1"/>
    <w:uiPriority w:val="9"/>
    <w:rsid w:val="00E6340D"/>
    <w:rPr>
      <w:rFonts w:ascii="Times New Roman" w:eastAsia="Times New Roman" w:hAnsi="Times New Roman"/>
      <w:b/>
      <w:bCs/>
      <w:kern w:val="36"/>
      <w:sz w:val="48"/>
      <w:szCs w:val="48"/>
      <w:lang w:val="it-IT" w:eastAsia="it-IT"/>
    </w:rPr>
  </w:style>
  <w:style w:type="character" w:customStyle="1" w:styleId="Titolo2Carattere">
    <w:name w:val="Titolo 2 Carattere"/>
    <w:basedOn w:val="Carpredefinitoparagrafo"/>
    <w:link w:val="Titolo2"/>
    <w:uiPriority w:val="9"/>
    <w:rsid w:val="00E6340D"/>
    <w:rPr>
      <w:rFonts w:ascii="Times New Roman" w:eastAsia="Times New Roman" w:hAnsi="Times New Roman"/>
      <w:b/>
      <w:bCs/>
      <w:sz w:val="36"/>
      <w:szCs w:val="36"/>
      <w:lang w:val="it-IT" w:eastAsia="it-IT"/>
    </w:rPr>
  </w:style>
  <w:style w:type="character" w:customStyle="1" w:styleId="Titolo3Carattere">
    <w:name w:val="Titolo 3 Carattere"/>
    <w:basedOn w:val="Carpredefinitoparagrafo"/>
    <w:link w:val="Titolo3"/>
    <w:uiPriority w:val="9"/>
    <w:rsid w:val="00E6340D"/>
    <w:rPr>
      <w:rFonts w:ascii="Times New Roman" w:eastAsia="Times New Roman" w:hAnsi="Times New Roman"/>
      <w:b/>
      <w:bCs/>
      <w:sz w:val="27"/>
      <w:szCs w:val="27"/>
      <w:lang w:val="it-IT" w:eastAsia="it-IT"/>
    </w:rPr>
  </w:style>
  <w:style w:type="character" w:customStyle="1" w:styleId="Titolo4Carattere">
    <w:name w:val="Titolo 4 Carattere"/>
    <w:basedOn w:val="Carpredefinitoparagrafo"/>
    <w:link w:val="Titolo4"/>
    <w:uiPriority w:val="9"/>
    <w:rsid w:val="00E6340D"/>
    <w:rPr>
      <w:rFonts w:ascii="Times New Roman" w:eastAsia="Times New Roman" w:hAnsi="Times New Roman"/>
      <w:b/>
      <w:bCs/>
      <w:sz w:val="24"/>
      <w:szCs w:val="24"/>
      <w:lang w:val="it-IT" w:eastAsia="it-IT"/>
    </w:rPr>
  </w:style>
  <w:style w:type="character" w:customStyle="1" w:styleId="UnresolvedMention1">
    <w:name w:val="Unresolved Mention1"/>
    <w:uiPriority w:val="99"/>
    <w:semiHidden/>
    <w:unhideWhenUsed/>
    <w:rsid w:val="00E6340D"/>
    <w:rPr>
      <w:color w:val="605E5C"/>
      <w:shd w:val="clear" w:color="auto" w:fill="E1DFDD"/>
    </w:rPr>
  </w:style>
  <w:style w:type="paragraph" w:styleId="Paragrafoelenco">
    <w:name w:val="List Paragraph"/>
    <w:basedOn w:val="Normale"/>
    <w:uiPriority w:val="34"/>
    <w:qFormat/>
    <w:rsid w:val="00E6340D"/>
    <w:pPr>
      <w:spacing w:line="240" w:lineRule="auto"/>
      <w:ind w:left="720"/>
      <w:contextualSpacing/>
      <w:jc w:val="left"/>
    </w:pPr>
    <w:rPr>
      <w:rFonts w:ascii="Times New Roman" w:eastAsia="Times New Roman" w:hAnsi="Times New Roman"/>
      <w:noProof w:val="0"/>
      <w:color w:val="auto"/>
      <w:sz w:val="24"/>
      <w:szCs w:val="24"/>
      <w:lang w:val="it-IT" w:eastAsia="it-IT"/>
    </w:rPr>
  </w:style>
  <w:style w:type="character" w:customStyle="1" w:styleId="docsum-authors">
    <w:name w:val="docsum-authors"/>
    <w:basedOn w:val="Carpredefinitoparagrafo"/>
    <w:rsid w:val="00E6340D"/>
  </w:style>
  <w:style w:type="paragraph" w:customStyle="1" w:styleId="Default">
    <w:name w:val="Default"/>
    <w:rsid w:val="00E6340D"/>
    <w:pPr>
      <w:autoSpaceDE w:val="0"/>
      <w:autoSpaceDN w:val="0"/>
      <w:adjustRightInd w:val="0"/>
    </w:pPr>
    <w:rPr>
      <w:rFonts w:ascii="Charis SIL" w:eastAsiaTheme="minorHAnsi" w:hAnsi="Charis SIL" w:cs="Charis SIL"/>
      <w:color w:val="000000"/>
      <w:sz w:val="24"/>
      <w:szCs w:val="24"/>
      <w:lang w:val="it-IT" w:eastAsia="en-US"/>
    </w:rPr>
  </w:style>
  <w:style w:type="character" w:customStyle="1" w:styleId="hgkelc">
    <w:name w:val="hgkelc"/>
    <w:basedOn w:val="Carpredefinitoparagrafo"/>
    <w:rsid w:val="00E6340D"/>
  </w:style>
  <w:style w:type="character" w:customStyle="1" w:styleId="order">
    <w:name w:val="order"/>
    <w:basedOn w:val="Carpredefinitoparagrafo"/>
    <w:rsid w:val="00E6340D"/>
  </w:style>
  <w:style w:type="character" w:customStyle="1" w:styleId="index">
    <w:name w:val="index"/>
    <w:basedOn w:val="Carpredefinitoparagrafo"/>
    <w:rsid w:val="00E6340D"/>
  </w:style>
  <w:style w:type="character" w:styleId="Enfasigrassetto">
    <w:name w:val="Strong"/>
    <w:basedOn w:val="Carpredefinitoparagrafo"/>
    <w:uiPriority w:val="22"/>
    <w:qFormat/>
    <w:rsid w:val="00E6340D"/>
    <w:rPr>
      <w:b/>
      <w:bCs/>
    </w:rPr>
  </w:style>
  <w:style w:type="paragraph" w:customStyle="1" w:styleId="captionobject">
    <w:name w:val="caption_object"/>
    <w:basedOn w:val="Normale"/>
    <w:rsid w:val="00E6340D"/>
    <w:pPr>
      <w:spacing w:before="100" w:beforeAutospacing="1" w:after="100" w:afterAutospacing="1" w:line="240" w:lineRule="auto"/>
      <w:jc w:val="left"/>
    </w:pPr>
    <w:rPr>
      <w:rFonts w:ascii="Times New Roman" w:eastAsia="Times New Roman" w:hAnsi="Times New Roman"/>
      <w:noProof w:val="0"/>
      <w:color w:val="auto"/>
      <w:sz w:val="24"/>
      <w:szCs w:val="24"/>
      <w:lang w:val="it-IT" w:eastAsia="it-IT"/>
    </w:rPr>
  </w:style>
  <w:style w:type="paragraph" w:styleId="PreformattatoHTML">
    <w:name w:val="HTML Preformatted"/>
    <w:basedOn w:val="Normale"/>
    <w:link w:val="PreformattatoHTMLCarattere"/>
    <w:uiPriority w:val="99"/>
    <w:unhideWhenUsed/>
    <w:rsid w:val="00E63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noProof w:val="0"/>
      <w:color w:val="auto"/>
      <w:lang w:val="it-IT" w:eastAsia="it-IT"/>
    </w:rPr>
  </w:style>
  <w:style w:type="character" w:customStyle="1" w:styleId="PreformattatoHTMLCarattere">
    <w:name w:val="Preformattato HTML Carattere"/>
    <w:basedOn w:val="Carpredefinitoparagrafo"/>
    <w:link w:val="PreformattatoHTML"/>
    <w:uiPriority w:val="99"/>
    <w:rsid w:val="00E6340D"/>
    <w:rPr>
      <w:rFonts w:ascii="Courier New" w:eastAsia="Times New Roman" w:hAnsi="Courier New" w:cs="Courier New"/>
      <w:lang w:val="it-IT" w:eastAsia="it-IT"/>
    </w:rPr>
  </w:style>
  <w:style w:type="character" w:customStyle="1" w:styleId="y2iqfc">
    <w:name w:val="y2iqfc"/>
    <w:basedOn w:val="Carpredefinitoparagrafo"/>
    <w:rsid w:val="00E6340D"/>
  </w:style>
  <w:style w:type="character" w:customStyle="1" w:styleId="docsum-journal-citation">
    <w:name w:val="docsum-journal-citation"/>
    <w:basedOn w:val="Carpredefinitoparagrafo"/>
    <w:rsid w:val="00E6340D"/>
  </w:style>
  <w:style w:type="character" w:customStyle="1" w:styleId="markedcontent">
    <w:name w:val="markedcontent"/>
    <w:basedOn w:val="Carpredefinitoparagrafo"/>
    <w:rsid w:val="00E6340D"/>
  </w:style>
  <w:style w:type="character" w:styleId="Enfasicorsivo">
    <w:name w:val="Emphasis"/>
    <w:basedOn w:val="Carpredefinitoparagrafo"/>
    <w:uiPriority w:val="20"/>
    <w:qFormat/>
    <w:rsid w:val="00E6340D"/>
    <w:rPr>
      <w:i/>
      <w:iCs/>
    </w:rPr>
  </w:style>
  <w:style w:type="character" w:customStyle="1" w:styleId="authors-list-item">
    <w:name w:val="authors-list-item"/>
    <w:basedOn w:val="Carpredefinitoparagrafo"/>
    <w:rsid w:val="00E6340D"/>
  </w:style>
  <w:style w:type="character" w:customStyle="1" w:styleId="author-sup-separator">
    <w:name w:val="author-sup-separator"/>
    <w:basedOn w:val="Carpredefinitoparagrafo"/>
    <w:rsid w:val="00E6340D"/>
  </w:style>
  <w:style w:type="paragraph" w:customStyle="1" w:styleId="msonormal0">
    <w:name w:val="msonormal"/>
    <w:basedOn w:val="Normale"/>
    <w:rsid w:val="00E6340D"/>
    <w:pPr>
      <w:spacing w:before="100" w:beforeAutospacing="1" w:after="100" w:afterAutospacing="1" w:line="240" w:lineRule="auto"/>
      <w:jc w:val="left"/>
    </w:pPr>
    <w:rPr>
      <w:rFonts w:ascii="Times New Roman" w:eastAsia="Times New Roman" w:hAnsi="Times New Roman"/>
      <w:noProof w:val="0"/>
      <w:color w:val="auto"/>
      <w:sz w:val="24"/>
      <w:szCs w:val="24"/>
      <w:lang w:val="en-GB" w:eastAsia="en-GB"/>
    </w:rPr>
  </w:style>
  <w:style w:type="paragraph" w:customStyle="1" w:styleId="font5">
    <w:name w:val="font5"/>
    <w:basedOn w:val="Normale"/>
    <w:rsid w:val="00E6340D"/>
    <w:pPr>
      <w:spacing w:before="100" w:beforeAutospacing="1" w:after="100" w:afterAutospacing="1" w:line="240" w:lineRule="auto"/>
      <w:jc w:val="left"/>
    </w:pPr>
    <w:rPr>
      <w:rFonts w:ascii="Calibri" w:eastAsia="Times New Roman" w:hAnsi="Calibri" w:cs="Calibri"/>
      <w:noProof w:val="0"/>
      <w:sz w:val="16"/>
      <w:szCs w:val="16"/>
      <w:lang w:val="en-GB" w:eastAsia="en-GB"/>
    </w:rPr>
  </w:style>
  <w:style w:type="paragraph" w:customStyle="1" w:styleId="xl65">
    <w:name w:val="xl65"/>
    <w:basedOn w:val="Normale"/>
    <w:rsid w:val="00E6340D"/>
    <w:pPr>
      <w:spacing w:before="100" w:beforeAutospacing="1" w:after="100" w:afterAutospacing="1" w:line="240" w:lineRule="auto"/>
      <w:jc w:val="left"/>
      <w:textAlignment w:val="center"/>
    </w:pPr>
    <w:rPr>
      <w:rFonts w:ascii="Arial" w:eastAsia="Times New Roman" w:hAnsi="Arial" w:cs="Arial"/>
      <w:noProof w:val="0"/>
      <w:color w:val="auto"/>
      <w:sz w:val="16"/>
      <w:szCs w:val="16"/>
      <w:lang w:val="en-GB" w:eastAsia="en-GB"/>
    </w:rPr>
  </w:style>
  <w:style w:type="paragraph" w:customStyle="1" w:styleId="xl66">
    <w:name w:val="xl66"/>
    <w:basedOn w:val="Normale"/>
    <w:rsid w:val="00E6340D"/>
    <w:pPr>
      <w:spacing w:before="100" w:beforeAutospacing="1" w:after="100" w:afterAutospacing="1" w:line="240" w:lineRule="auto"/>
      <w:jc w:val="center"/>
      <w:textAlignment w:val="center"/>
    </w:pPr>
    <w:rPr>
      <w:rFonts w:ascii="Arial" w:eastAsia="Times New Roman" w:hAnsi="Arial" w:cs="Arial"/>
      <w:noProof w:val="0"/>
      <w:color w:val="auto"/>
      <w:sz w:val="16"/>
      <w:szCs w:val="16"/>
      <w:lang w:val="en-GB" w:eastAsia="en-GB"/>
    </w:rPr>
  </w:style>
  <w:style w:type="paragraph" w:customStyle="1" w:styleId="xl67">
    <w:name w:val="xl67"/>
    <w:basedOn w:val="Normale"/>
    <w:rsid w:val="00E6340D"/>
    <w:pPr>
      <w:spacing w:before="100" w:beforeAutospacing="1" w:after="100" w:afterAutospacing="1" w:line="240" w:lineRule="auto"/>
      <w:textAlignment w:val="center"/>
    </w:pPr>
    <w:rPr>
      <w:rFonts w:ascii="Arial" w:eastAsia="Times New Roman" w:hAnsi="Arial" w:cs="Arial"/>
      <w:noProof w:val="0"/>
      <w:color w:val="auto"/>
      <w:sz w:val="16"/>
      <w:szCs w:val="16"/>
      <w:lang w:val="en-GB" w:eastAsia="en-GB"/>
    </w:rPr>
  </w:style>
  <w:style w:type="paragraph" w:customStyle="1" w:styleId="xl68">
    <w:name w:val="xl68"/>
    <w:basedOn w:val="Normale"/>
    <w:rsid w:val="00E6340D"/>
    <w:pPr>
      <w:spacing w:before="100" w:beforeAutospacing="1" w:after="100" w:afterAutospacing="1" w:line="240" w:lineRule="auto"/>
      <w:jc w:val="center"/>
      <w:textAlignment w:val="center"/>
    </w:pPr>
    <w:rPr>
      <w:rFonts w:ascii="Arial" w:eastAsia="Times New Roman" w:hAnsi="Arial" w:cs="Arial"/>
      <w:b/>
      <w:bCs/>
      <w:noProof w:val="0"/>
      <w:color w:val="auto"/>
      <w:sz w:val="16"/>
      <w:szCs w:val="16"/>
      <w:lang w:val="en-GB" w:eastAsia="en-GB"/>
    </w:rPr>
  </w:style>
  <w:style w:type="paragraph" w:customStyle="1" w:styleId="xl69">
    <w:name w:val="xl69"/>
    <w:basedOn w:val="Normale"/>
    <w:rsid w:val="00E6340D"/>
    <w:pPr>
      <w:shd w:val="clear" w:color="000000" w:fill="FF0000"/>
      <w:spacing w:before="100" w:beforeAutospacing="1" w:after="100" w:afterAutospacing="1" w:line="240" w:lineRule="auto"/>
      <w:jc w:val="left"/>
    </w:pPr>
    <w:rPr>
      <w:rFonts w:ascii="Times New Roman" w:eastAsia="Times New Roman" w:hAnsi="Times New Roman"/>
      <w:noProof w:val="0"/>
      <w:color w:val="auto"/>
      <w:sz w:val="24"/>
      <w:szCs w:val="24"/>
      <w:lang w:val="en-GB" w:eastAsia="en-GB"/>
    </w:rPr>
  </w:style>
  <w:style w:type="paragraph" w:customStyle="1" w:styleId="xl70">
    <w:name w:val="xl70"/>
    <w:basedOn w:val="Normale"/>
    <w:rsid w:val="00E6340D"/>
    <w:pPr>
      <w:spacing w:before="100" w:beforeAutospacing="1" w:after="100" w:afterAutospacing="1" w:line="240" w:lineRule="auto"/>
      <w:jc w:val="left"/>
    </w:pPr>
    <w:rPr>
      <w:rFonts w:ascii="Times New Roman" w:eastAsia="Times New Roman" w:hAnsi="Times New Roman"/>
      <w:noProof w:val="0"/>
      <w:color w:val="auto"/>
      <w:sz w:val="24"/>
      <w:szCs w:val="24"/>
      <w:lang w:val="en-GB" w:eastAsia="en-GB"/>
    </w:rPr>
  </w:style>
  <w:style w:type="paragraph" w:customStyle="1" w:styleId="xl71">
    <w:name w:val="xl71"/>
    <w:basedOn w:val="Normale"/>
    <w:rsid w:val="00E6340D"/>
    <w:pPr>
      <w:spacing w:before="100" w:beforeAutospacing="1" w:after="100" w:afterAutospacing="1" w:line="240" w:lineRule="auto"/>
      <w:jc w:val="left"/>
      <w:textAlignment w:val="center"/>
    </w:pPr>
    <w:rPr>
      <w:rFonts w:ascii="Arial" w:eastAsia="Times New Roman" w:hAnsi="Arial" w:cs="Arial"/>
      <w:noProof w:val="0"/>
      <w:color w:val="auto"/>
      <w:sz w:val="16"/>
      <w:szCs w:val="16"/>
      <w:lang w:val="en-GB" w:eastAsia="en-GB"/>
    </w:rPr>
  </w:style>
  <w:style w:type="paragraph" w:customStyle="1" w:styleId="xl72">
    <w:name w:val="xl72"/>
    <w:basedOn w:val="Normale"/>
    <w:rsid w:val="00E6340D"/>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noProof w:val="0"/>
      <w:color w:val="auto"/>
      <w:sz w:val="24"/>
      <w:szCs w:val="24"/>
      <w:lang w:val="en-GB" w:eastAsia="en-GB"/>
    </w:rPr>
  </w:style>
  <w:style w:type="paragraph" w:customStyle="1" w:styleId="xl73">
    <w:name w:val="xl73"/>
    <w:basedOn w:val="Normale"/>
    <w:rsid w:val="00E6340D"/>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noProof w:val="0"/>
      <w:color w:val="auto"/>
      <w:sz w:val="24"/>
      <w:szCs w:val="24"/>
      <w:lang w:val="en-GB" w:eastAsia="en-GB"/>
    </w:rPr>
  </w:style>
  <w:style w:type="paragraph" w:styleId="Revisione">
    <w:name w:val="Revision"/>
    <w:hidden/>
    <w:uiPriority w:val="99"/>
    <w:semiHidden/>
    <w:rsid w:val="00E6340D"/>
    <w:rPr>
      <w:rFonts w:asciiTheme="minorHAnsi" w:eastAsiaTheme="minorHAnsi" w:hAnsiTheme="minorHAnsi" w:cstheme="minorBidi"/>
      <w:sz w:val="22"/>
      <w:szCs w:val="22"/>
      <w:lang w:val="it-IT" w:eastAsia="en-US"/>
    </w:rPr>
  </w:style>
  <w:style w:type="paragraph" w:customStyle="1" w:styleId="pf0">
    <w:name w:val="pf0"/>
    <w:basedOn w:val="Normale"/>
    <w:rsid w:val="005868EA"/>
    <w:pPr>
      <w:spacing w:before="100" w:beforeAutospacing="1" w:after="100" w:afterAutospacing="1" w:line="240" w:lineRule="auto"/>
      <w:jc w:val="left"/>
    </w:pPr>
    <w:rPr>
      <w:rFonts w:ascii="Times New Roman" w:eastAsia="Times New Roman" w:hAnsi="Times New Roman"/>
      <w:noProof w:val="0"/>
      <w:color w:val="auto"/>
      <w:sz w:val="24"/>
      <w:szCs w:val="24"/>
      <w:lang w:bidi="th-TH"/>
    </w:rPr>
  </w:style>
  <w:style w:type="character" w:customStyle="1" w:styleId="cf01">
    <w:name w:val="cf01"/>
    <w:basedOn w:val="Carpredefinitoparagrafo"/>
    <w:rsid w:val="005868EA"/>
    <w:rPr>
      <w:rFonts w:ascii="Segoe UI" w:hAnsi="Segoe UI" w:cs="Segoe UI" w:hint="default"/>
      <w:sz w:val="18"/>
      <w:szCs w:val="18"/>
      <w:shd w:val="clear" w:color="auto" w:fill="00FF00"/>
    </w:rPr>
  </w:style>
  <w:style w:type="character" w:customStyle="1" w:styleId="rynqvb">
    <w:name w:val="rynqvb"/>
    <w:basedOn w:val="Carpredefinitoparagrafo"/>
    <w:rsid w:val="0049094C"/>
  </w:style>
  <w:style w:type="character" w:customStyle="1" w:styleId="yhemcb">
    <w:name w:val="yhemcb"/>
    <w:basedOn w:val="Carpredefinitoparagrafo"/>
    <w:rsid w:val="0049094C"/>
  </w:style>
  <w:style w:type="character" w:styleId="Menzionenonrisolta">
    <w:name w:val="Unresolved Mention"/>
    <w:basedOn w:val="Carpredefinitoparagrafo"/>
    <w:uiPriority w:val="99"/>
    <w:semiHidden/>
    <w:unhideWhenUsed/>
    <w:rsid w:val="009E70C0"/>
    <w:rPr>
      <w:color w:val="605E5C"/>
      <w:shd w:val="clear" w:color="auto" w:fill="E1DFDD"/>
    </w:rPr>
  </w:style>
  <w:style w:type="paragraph" w:customStyle="1" w:styleId="xl63">
    <w:name w:val="xl63"/>
    <w:basedOn w:val="Normale"/>
    <w:rsid w:val="00575633"/>
    <w:pPr>
      <w:spacing w:before="100" w:beforeAutospacing="1" w:after="100" w:afterAutospacing="1" w:line="240" w:lineRule="auto"/>
      <w:jc w:val="left"/>
    </w:pPr>
    <w:rPr>
      <w:rFonts w:ascii="Times New Roman" w:eastAsia="Times New Roman" w:hAnsi="Times New Roman"/>
      <w:b/>
      <w:bCs/>
      <w:noProof w:val="0"/>
      <w:color w:val="auto"/>
      <w:sz w:val="24"/>
      <w:szCs w:val="24"/>
      <w:lang w:val="en-GB" w:eastAsia="en-GB"/>
    </w:rPr>
  </w:style>
  <w:style w:type="paragraph" w:customStyle="1" w:styleId="xl64">
    <w:name w:val="xl64"/>
    <w:basedOn w:val="Normale"/>
    <w:rsid w:val="00575633"/>
    <w:pPr>
      <w:spacing w:before="100" w:beforeAutospacing="1" w:after="100" w:afterAutospacing="1" w:line="240" w:lineRule="auto"/>
      <w:jc w:val="left"/>
      <w:textAlignment w:val="top"/>
    </w:pPr>
    <w:rPr>
      <w:rFonts w:ascii="Times New Roman" w:eastAsia="Times New Roman" w:hAnsi="Times New Roman"/>
      <w:noProof w:val="0"/>
      <w:color w:val="auto"/>
      <w:sz w:val="24"/>
      <w:szCs w:val="24"/>
      <w:lang w:val="en-GB" w:eastAsia="en-GB"/>
    </w:rPr>
  </w:style>
  <w:style w:type="paragraph" w:customStyle="1" w:styleId="xl74">
    <w:name w:val="xl74"/>
    <w:basedOn w:val="Normale"/>
    <w:rsid w:val="00575633"/>
    <w:pPr>
      <w:pBdr>
        <w:bottom w:val="single" w:sz="4" w:space="0" w:color="auto"/>
      </w:pBdr>
      <w:spacing w:before="100" w:beforeAutospacing="1" w:after="100" w:afterAutospacing="1" w:line="240" w:lineRule="auto"/>
      <w:jc w:val="left"/>
      <w:textAlignment w:val="top"/>
    </w:pPr>
    <w:rPr>
      <w:rFonts w:ascii="Times New Roman" w:eastAsia="Times New Roman" w:hAnsi="Times New Roman"/>
      <w:noProof w:val="0"/>
      <w:color w:val="auto"/>
      <w:sz w:val="24"/>
      <w:szCs w:val="24"/>
      <w:lang w:val="en-GB" w:eastAsia="en-GB"/>
    </w:rPr>
  </w:style>
  <w:style w:type="paragraph" w:customStyle="1" w:styleId="xl75">
    <w:name w:val="xl75"/>
    <w:basedOn w:val="Normale"/>
    <w:rsid w:val="00575633"/>
    <w:pPr>
      <w:pBdr>
        <w:top w:val="single" w:sz="4" w:space="0" w:color="auto"/>
      </w:pBdr>
      <w:spacing w:before="100" w:beforeAutospacing="1" w:after="100" w:afterAutospacing="1" w:line="240" w:lineRule="auto"/>
      <w:jc w:val="left"/>
      <w:textAlignment w:val="top"/>
    </w:pPr>
    <w:rPr>
      <w:rFonts w:ascii="Times New Roman" w:eastAsia="Times New Roman" w:hAnsi="Times New Roman"/>
      <w:noProof w:val="0"/>
      <w:color w:val="auto"/>
      <w:sz w:val="24"/>
      <w:szCs w:val="24"/>
      <w:lang w:val="en-GB" w:eastAsia="en-GB"/>
    </w:rPr>
  </w:style>
  <w:style w:type="paragraph" w:customStyle="1" w:styleId="xl76">
    <w:name w:val="xl76"/>
    <w:basedOn w:val="Normale"/>
    <w:rsid w:val="00575633"/>
    <w:pPr>
      <w:spacing w:before="100" w:beforeAutospacing="1" w:after="100" w:afterAutospacing="1" w:line="240" w:lineRule="auto"/>
      <w:jc w:val="left"/>
    </w:pPr>
    <w:rPr>
      <w:rFonts w:ascii="Times New Roman" w:eastAsia="Times New Roman" w:hAnsi="Times New Roman"/>
      <w:noProof w:val="0"/>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1195">
      <w:bodyDiv w:val="1"/>
      <w:marLeft w:val="0"/>
      <w:marRight w:val="0"/>
      <w:marTop w:val="0"/>
      <w:marBottom w:val="0"/>
      <w:divBdr>
        <w:top w:val="none" w:sz="0" w:space="0" w:color="auto"/>
        <w:left w:val="none" w:sz="0" w:space="0" w:color="auto"/>
        <w:bottom w:val="none" w:sz="0" w:space="0" w:color="auto"/>
        <w:right w:val="none" w:sz="0" w:space="0" w:color="auto"/>
      </w:divBdr>
    </w:div>
    <w:div w:id="352848342">
      <w:bodyDiv w:val="1"/>
      <w:marLeft w:val="0"/>
      <w:marRight w:val="0"/>
      <w:marTop w:val="0"/>
      <w:marBottom w:val="0"/>
      <w:divBdr>
        <w:top w:val="none" w:sz="0" w:space="0" w:color="auto"/>
        <w:left w:val="none" w:sz="0" w:space="0" w:color="auto"/>
        <w:bottom w:val="none" w:sz="0" w:space="0" w:color="auto"/>
        <w:right w:val="none" w:sz="0" w:space="0" w:color="auto"/>
      </w:divBdr>
    </w:div>
    <w:div w:id="391201429">
      <w:bodyDiv w:val="1"/>
      <w:marLeft w:val="0"/>
      <w:marRight w:val="0"/>
      <w:marTop w:val="0"/>
      <w:marBottom w:val="0"/>
      <w:divBdr>
        <w:top w:val="none" w:sz="0" w:space="0" w:color="auto"/>
        <w:left w:val="none" w:sz="0" w:space="0" w:color="auto"/>
        <w:bottom w:val="none" w:sz="0" w:space="0" w:color="auto"/>
        <w:right w:val="none" w:sz="0" w:space="0" w:color="auto"/>
      </w:divBdr>
    </w:div>
    <w:div w:id="424039332">
      <w:bodyDiv w:val="1"/>
      <w:marLeft w:val="0"/>
      <w:marRight w:val="0"/>
      <w:marTop w:val="0"/>
      <w:marBottom w:val="0"/>
      <w:divBdr>
        <w:top w:val="none" w:sz="0" w:space="0" w:color="auto"/>
        <w:left w:val="none" w:sz="0" w:space="0" w:color="auto"/>
        <w:bottom w:val="none" w:sz="0" w:space="0" w:color="auto"/>
        <w:right w:val="none" w:sz="0" w:space="0" w:color="auto"/>
      </w:divBdr>
    </w:div>
    <w:div w:id="572005742">
      <w:bodyDiv w:val="1"/>
      <w:marLeft w:val="0"/>
      <w:marRight w:val="0"/>
      <w:marTop w:val="0"/>
      <w:marBottom w:val="0"/>
      <w:divBdr>
        <w:top w:val="none" w:sz="0" w:space="0" w:color="auto"/>
        <w:left w:val="none" w:sz="0" w:space="0" w:color="auto"/>
        <w:bottom w:val="none" w:sz="0" w:space="0" w:color="auto"/>
        <w:right w:val="none" w:sz="0" w:space="0" w:color="auto"/>
      </w:divBdr>
    </w:div>
    <w:div w:id="588657885">
      <w:bodyDiv w:val="1"/>
      <w:marLeft w:val="0"/>
      <w:marRight w:val="0"/>
      <w:marTop w:val="0"/>
      <w:marBottom w:val="0"/>
      <w:divBdr>
        <w:top w:val="none" w:sz="0" w:space="0" w:color="auto"/>
        <w:left w:val="none" w:sz="0" w:space="0" w:color="auto"/>
        <w:bottom w:val="none" w:sz="0" w:space="0" w:color="auto"/>
        <w:right w:val="none" w:sz="0" w:space="0" w:color="auto"/>
      </w:divBdr>
    </w:div>
    <w:div w:id="638464332">
      <w:bodyDiv w:val="1"/>
      <w:marLeft w:val="0"/>
      <w:marRight w:val="0"/>
      <w:marTop w:val="0"/>
      <w:marBottom w:val="0"/>
      <w:divBdr>
        <w:top w:val="none" w:sz="0" w:space="0" w:color="auto"/>
        <w:left w:val="none" w:sz="0" w:space="0" w:color="auto"/>
        <w:bottom w:val="none" w:sz="0" w:space="0" w:color="auto"/>
        <w:right w:val="none" w:sz="0" w:space="0" w:color="auto"/>
      </w:divBdr>
    </w:div>
    <w:div w:id="681205005">
      <w:bodyDiv w:val="1"/>
      <w:marLeft w:val="0"/>
      <w:marRight w:val="0"/>
      <w:marTop w:val="0"/>
      <w:marBottom w:val="0"/>
      <w:divBdr>
        <w:top w:val="none" w:sz="0" w:space="0" w:color="auto"/>
        <w:left w:val="none" w:sz="0" w:space="0" w:color="auto"/>
        <w:bottom w:val="none" w:sz="0" w:space="0" w:color="auto"/>
        <w:right w:val="none" w:sz="0" w:space="0" w:color="auto"/>
      </w:divBdr>
    </w:div>
    <w:div w:id="907763815">
      <w:bodyDiv w:val="1"/>
      <w:marLeft w:val="0"/>
      <w:marRight w:val="0"/>
      <w:marTop w:val="0"/>
      <w:marBottom w:val="0"/>
      <w:divBdr>
        <w:top w:val="none" w:sz="0" w:space="0" w:color="auto"/>
        <w:left w:val="none" w:sz="0" w:space="0" w:color="auto"/>
        <w:bottom w:val="none" w:sz="0" w:space="0" w:color="auto"/>
        <w:right w:val="none" w:sz="0" w:space="0" w:color="auto"/>
      </w:divBdr>
    </w:div>
    <w:div w:id="1015379361">
      <w:bodyDiv w:val="1"/>
      <w:marLeft w:val="0"/>
      <w:marRight w:val="0"/>
      <w:marTop w:val="0"/>
      <w:marBottom w:val="0"/>
      <w:divBdr>
        <w:top w:val="none" w:sz="0" w:space="0" w:color="auto"/>
        <w:left w:val="none" w:sz="0" w:space="0" w:color="auto"/>
        <w:bottom w:val="none" w:sz="0" w:space="0" w:color="auto"/>
        <w:right w:val="none" w:sz="0" w:space="0" w:color="auto"/>
      </w:divBdr>
      <w:divsChild>
        <w:div w:id="1803423135">
          <w:marLeft w:val="0"/>
          <w:marRight w:val="0"/>
          <w:marTop w:val="0"/>
          <w:marBottom w:val="0"/>
          <w:divBdr>
            <w:top w:val="single" w:sz="2" w:space="0" w:color="D9D9E3"/>
            <w:left w:val="single" w:sz="2" w:space="0" w:color="D9D9E3"/>
            <w:bottom w:val="single" w:sz="2" w:space="0" w:color="D9D9E3"/>
            <w:right w:val="single" w:sz="2" w:space="0" w:color="D9D9E3"/>
          </w:divBdr>
          <w:divsChild>
            <w:div w:id="367725945">
              <w:marLeft w:val="0"/>
              <w:marRight w:val="0"/>
              <w:marTop w:val="0"/>
              <w:marBottom w:val="0"/>
              <w:divBdr>
                <w:top w:val="single" w:sz="2" w:space="0" w:color="D9D9E3"/>
                <w:left w:val="single" w:sz="2" w:space="0" w:color="D9D9E3"/>
                <w:bottom w:val="single" w:sz="2" w:space="0" w:color="D9D9E3"/>
                <w:right w:val="single" w:sz="2" w:space="0" w:color="D9D9E3"/>
              </w:divBdr>
              <w:divsChild>
                <w:div w:id="1425492177">
                  <w:marLeft w:val="0"/>
                  <w:marRight w:val="0"/>
                  <w:marTop w:val="0"/>
                  <w:marBottom w:val="0"/>
                  <w:divBdr>
                    <w:top w:val="single" w:sz="2" w:space="0" w:color="D9D9E3"/>
                    <w:left w:val="single" w:sz="2" w:space="0" w:color="D9D9E3"/>
                    <w:bottom w:val="single" w:sz="2" w:space="0" w:color="D9D9E3"/>
                    <w:right w:val="single" w:sz="2" w:space="0" w:color="D9D9E3"/>
                  </w:divBdr>
                  <w:divsChild>
                    <w:div w:id="1911688976">
                      <w:marLeft w:val="0"/>
                      <w:marRight w:val="0"/>
                      <w:marTop w:val="0"/>
                      <w:marBottom w:val="0"/>
                      <w:divBdr>
                        <w:top w:val="single" w:sz="2" w:space="0" w:color="D9D9E3"/>
                        <w:left w:val="single" w:sz="2" w:space="0" w:color="D9D9E3"/>
                        <w:bottom w:val="single" w:sz="2" w:space="0" w:color="D9D9E3"/>
                        <w:right w:val="single" w:sz="2" w:space="0" w:color="D9D9E3"/>
                      </w:divBdr>
                      <w:divsChild>
                        <w:div w:id="881524819">
                          <w:marLeft w:val="0"/>
                          <w:marRight w:val="0"/>
                          <w:marTop w:val="0"/>
                          <w:marBottom w:val="0"/>
                          <w:divBdr>
                            <w:top w:val="single" w:sz="2" w:space="0" w:color="auto"/>
                            <w:left w:val="single" w:sz="2" w:space="0" w:color="auto"/>
                            <w:bottom w:val="single" w:sz="6" w:space="0" w:color="auto"/>
                            <w:right w:val="single" w:sz="2" w:space="0" w:color="auto"/>
                          </w:divBdr>
                          <w:divsChild>
                            <w:div w:id="1540971484">
                              <w:marLeft w:val="0"/>
                              <w:marRight w:val="0"/>
                              <w:marTop w:val="100"/>
                              <w:marBottom w:val="100"/>
                              <w:divBdr>
                                <w:top w:val="single" w:sz="2" w:space="0" w:color="D9D9E3"/>
                                <w:left w:val="single" w:sz="2" w:space="0" w:color="D9D9E3"/>
                                <w:bottom w:val="single" w:sz="2" w:space="0" w:color="D9D9E3"/>
                                <w:right w:val="single" w:sz="2" w:space="0" w:color="D9D9E3"/>
                              </w:divBdr>
                              <w:divsChild>
                                <w:div w:id="104154186">
                                  <w:marLeft w:val="0"/>
                                  <w:marRight w:val="0"/>
                                  <w:marTop w:val="0"/>
                                  <w:marBottom w:val="0"/>
                                  <w:divBdr>
                                    <w:top w:val="single" w:sz="2" w:space="0" w:color="D9D9E3"/>
                                    <w:left w:val="single" w:sz="2" w:space="0" w:color="D9D9E3"/>
                                    <w:bottom w:val="single" w:sz="2" w:space="0" w:color="D9D9E3"/>
                                    <w:right w:val="single" w:sz="2" w:space="0" w:color="D9D9E3"/>
                                  </w:divBdr>
                                  <w:divsChild>
                                    <w:div w:id="362288376">
                                      <w:marLeft w:val="0"/>
                                      <w:marRight w:val="0"/>
                                      <w:marTop w:val="0"/>
                                      <w:marBottom w:val="0"/>
                                      <w:divBdr>
                                        <w:top w:val="single" w:sz="2" w:space="0" w:color="D9D9E3"/>
                                        <w:left w:val="single" w:sz="2" w:space="0" w:color="D9D9E3"/>
                                        <w:bottom w:val="single" w:sz="2" w:space="0" w:color="D9D9E3"/>
                                        <w:right w:val="single" w:sz="2" w:space="0" w:color="D9D9E3"/>
                                      </w:divBdr>
                                      <w:divsChild>
                                        <w:div w:id="1668047683">
                                          <w:marLeft w:val="0"/>
                                          <w:marRight w:val="0"/>
                                          <w:marTop w:val="0"/>
                                          <w:marBottom w:val="0"/>
                                          <w:divBdr>
                                            <w:top w:val="single" w:sz="2" w:space="0" w:color="D9D9E3"/>
                                            <w:left w:val="single" w:sz="2" w:space="0" w:color="D9D9E3"/>
                                            <w:bottom w:val="single" w:sz="2" w:space="0" w:color="D9D9E3"/>
                                            <w:right w:val="single" w:sz="2" w:space="0" w:color="D9D9E3"/>
                                          </w:divBdr>
                                          <w:divsChild>
                                            <w:div w:id="15211676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1887790">
          <w:marLeft w:val="0"/>
          <w:marRight w:val="0"/>
          <w:marTop w:val="0"/>
          <w:marBottom w:val="0"/>
          <w:divBdr>
            <w:top w:val="none" w:sz="0" w:space="0" w:color="auto"/>
            <w:left w:val="none" w:sz="0" w:space="0" w:color="auto"/>
            <w:bottom w:val="none" w:sz="0" w:space="0" w:color="auto"/>
            <w:right w:val="none" w:sz="0" w:space="0" w:color="auto"/>
          </w:divBdr>
        </w:div>
      </w:divsChild>
    </w:div>
    <w:div w:id="1047145417">
      <w:bodyDiv w:val="1"/>
      <w:marLeft w:val="0"/>
      <w:marRight w:val="0"/>
      <w:marTop w:val="0"/>
      <w:marBottom w:val="0"/>
      <w:divBdr>
        <w:top w:val="none" w:sz="0" w:space="0" w:color="auto"/>
        <w:left w:val="none" w:sz="0" w:space="0" w:color="auto"/>
        <w:bottom w:val="none" w:sz="0" w:space="0" w:color="auto"/>
        <w:right w:val="none" w:sz="0" w:space="0" w:color="auto"/>
      </w:divBdr>
    </w:div>
    <w:div w:id="1125849323">
      <w:bodyDiv w:val="1"/>
      <w:marLeft w:val="0"/>
      <w:marRight w:val="0"/>
      <w:marTop w:val="0"/>
      <w:marBottom w:val="0"/>
      <w:divBdr>
        <w:top w:val="none" w:sz="0" w:space="0" w:color="auto"/>
        <w:left w:val="none" w:sz="0" w:space="0" w:color="auto"/>
        <w:bottom w:val="none" w:sz="0" w:space="0" w:color="auto"/>
        <w:right w:val="none" w:sz="0" w:space="0" w:color="auto"/>
      </w:divBdr>
    </w:div>
    <w:div w:id="1126580541">
      <w:bodyDiv w:val="1"/>
      <w:marLeft w:val="0"/>
      <w:marRight w:val="0"/>
      <w:marTop w:val="0"/>
      <w:marBottom w:val="0"/>
      <w:divBdr>
        <w:top w:val="none" w:sz="0" w:space="0" w:color="auto"/>
        <w:left w:val="none" w:sz="0" w:space="0" w:color="auto"/>
        <w:bottom w:val="none" w:sz="0" w:space="0" w:color="auto"/>
        <w:right w:val="none" w:sz="0" w:space="0" w:color="auto"/>
      </w:divBdr>
    </w:div>
    <w:div w:id="1154757842">
      <w:bodyDiv w:val="1"/>
      <w:marLeft w:val="0"/>
      <w:marRight w:val="0"/>
      <w:marTop w:val="0"/>
      <w:marBottom w:val="0"/>
      <w:divBdr>
        <w:top w:val="none" w:sz="0" w:space="0" w:color="auto"/>
        <w:left w:val="none" w:sz="0" w:space="0" w:color="auto"/>
        <w:bottom w:val="none" w:sz="0" w:space="0" w:color="auto"/>
        <w:right w:val="none" w:sz="0" w:space="0" w:color="auto"/>
      </w:divBdr>
    </w:div>
    <w:div w:id="1163854868">
      <w:bodyDiv w:val="1"/>
      <w:marLeft w:val="0"/>
      <w:marRight w:val="0"/>
      <w:marTop w:val="0"/>
      <w:marBottom w:val="0"/>
      <w:divBdr>
        <w:top w:val="none" w:sz="0" w:space="0" w:color="auto"/>
        <w:left w:val="none" w:sz="0" w:space="0" w:color="auto"/>
        <w:bottom w:val="none" w:sz="0" w:space="0" w:color="auto"/>
        <w:right w:val="none" w:sz="0" w:space="0" w:color="auto"/>
      </w:divBdr>
    </w:div>
    <w:div w:id="1309942198">
      <w:bodyDiv w:val="1"/>
      <w:marLeft w:val="0"/>
      <w:marRight w:val="0"/>
      <w:marTop w:val="0"/>
      <w:marBottom w:val="0"/>
      <w:divBdr>
        <w:top w:val="none" w:sz="0" w:space="0" w:color="auto"/>
        <w:left w:val="none" w:sz="0" w:space="0" w:color="auto"/>
        <w:bottom w:val="none" w:sz="0" w:space="0" w:color="auto"/>
        <w:right w:val="none" w:sz="0" w:space="0" w:color="auto"/>
      </w:divBdr>
      <w:divsChild>
        <w:div w:id="1804814115">
          <w:marLeft w:val="0"/>
          <w:marRight w:val="0"/>
          <w:marTop w:val="0"/>
          <w:marBottom w:val="0"/>
          <w:divBdr>
            <w:top w:val="single" w:sz="2" w:space="0" w:color="D9D9E3"/>
            <w:left w:val="single" w:sz="2" w:space="0" w:color="D9D9E3"/>
            <w:bottom w:val="single" w:sz="2" w:space="0" w:color="D9D9E3"/>
            <w:right w:val="single" w:sz="2" w:space="0" w:color="D9D9E3"/>
          </w:divBdr>
          <w:divsChild>
            <w:div w:id="888414997">
              <w:marLeft w:val="0"/>
              <w:marRight w:val="0"/>
              <w:marTop w:val="0"/>
              <w:marBottom w:val="0"/>
              <w:divBdr>
                <w:top w:val="single" w:sz="2" w:space="0" w:color="D9D9E3"/>
                <w:left w:val="single" w:sz="2" w:space="0" w:color="D9D9E3"/>
                <w:bottom w:val="single" w:sz="2" w:space="0" w:color="D9D9E3"/>
                <w:right w:val="single" w:sz="2" w:space="0" w:color="D9D9E3"/>
              </w:divBdr>
              <w:divsChild>
                <w:div w:id="345403761">
                  <w:marLeft w:val="0"/>
                  <w:marRight w:val="0"/>
                  <w:marTop w:val="0"/>
                  <w:marBottom w:val="0"/>
                  <w:divBdr>
                    <w:top w:val="single" w:sz="2" w:space="0" w:color="D9D9E3"/>
                    <w:left w:val="single" w:sz="2" w:space="0" w:color="D9D9E3"/>
                    <w:bottom w:val="single" w:sz="2" w:space="0" w:color="D9D9E3"/>
                    <w:right w:val="single" w:sz="2" w:space="0" w:color="D9D9E3"/>
                  </w:divBdr>
                  <w:divsChild>
                    <w:div w:id="1577594847">
                      <w:marLeft w:val="0"/>
                      <w:marRight w:val="0"/>
                      <w:marTop w:val="0"/>
                      <w:marBottom w:val="0"/>
                      <w:divBdr>
                        <w:top w:val="single" w:sz="2" w:space="0" w:color="D9D9E3"/>
                        <w:left w:val="single" w:sz="2" w:space="0" w:color="D9D9E3"/>
                        <w:bottom w:val="single" w:sz="2" w:space="0" w:color="D9D9E3"/>
                        <w:right w:val="single" w:sz="2" w:space="0" w:color="D9D9E3"/>
                      </w:divBdr>
                      <w:divsChild>
                        <w:div w:id="1908415742">
                          <w:marLeft w:val="0"/>
                          <w:marRight w:val="0"/>
                          <w:marTop w:val="0"/>
                          <w:marBottom w:val="0"/>
                          <w:divBdr>
                            <w:top w:val="single" w:sz="2" w:space="0" w:color="auto"/>
                            <w:left w:val="single" w:sz="2" w:space="0" w:color="auto"/>
                            <w:bottom w:val="single" w:sz="6" w:space="0" w:color="auto"/>
                            <w:right w:val="single" w:sz="2" w:space="0" w:color="auto"/>
                          </w:divBdr>
                          <w:divsChild>
                            <w:div w:id="2065132461">
                              <w:marLeft w:val="0"/>
                              <w:marRight w:val="0"/>
                              <w:marTop w:val="100"/>
                              <w:marBottom w:val="100"/>
                              <w:divBdr>
                                <w:top w:val="single" w:sz="2" w:space="0" w:color="D9D9E3"/>
                                <w:left w:val="single" w:sz="2" w:space="0" w:color="D9D9E3"/>
                                <w:bottom w:val="single" w:sz="2" w:space="0" w:color="D9D9E3"/>
                                <w:right w:val="single" w:sz="2" w:space="0" w:color="D9D9E3"/>
                              </w:divBdr>
                              <w:divsChild>
                                <w:div w:id="1172064401">
                                  <w:marLeft w:val="0"/>
                                  <w:marRight w:val="0"/>
                                  <w:marTop w:val="0"/>
                                  <w:marBottom w:val="0"/>
                                  <w:divBdr>
                                    <w:top w:val="single" w:sz="2" w:space="0" w:color="D9D9E3"/>
                                    <w:left w:val="single" w:sz="2" w:space="0" w:color="D9D9E3"/>
                                    <w:bottom w:val="single" w:sz="2" w:space="0" w:color="D9D9E3"/>
                                    <w:right w:val="single" w:sz="2" w:space="0" w:color="D9D9E3"/>
                                  </w:divBdr>
                                  <w:divsChild>
                                    <w:div w:id="1970235161">
                                      <w:marLeft w:val="0"/>
                                      <w:marRight w:val="0"/>
                                      <w:marTop w:val="0"/>
                                      <w:marBottom w:val="0"/>
                                      <w:divBdr>
                                        <w:top w:val="single" w:sz="2" w:space="0" w:color="D9D9E3"/>
                                        <w:left w:val="single" w:sz="2" w:space="0" w:color="D9D9E3"/>
                                        <w:bottom w:val="single" w:sz="2" w:space="0" w:color="D9D9E3"/>
                                        <w:right w:val="single" w:sz="2" w:space="0" w:color="D9D9E3"/>
                                      </w:divBdr>
                                      <w:divsChild>
                                        <w:div w:id="218327334">
                                          <w:marLeft w:val="0"/>
                                          <w:marRight w:val="0"/>
                                          <w:marTop w:val="0"/>
                                          <w:marBottom w:val="0"/>
                                          <w:divBdr>
                                            <w:top w:val="single" w:sz="2" w:space="0" w:color="D9D9E3"/>
                                            <w:left w:val="single" w:sz="2" w:space="0" w:color="D9D9E3"/>
                                            <w:bottom w:val="single" w:sz="2" w:space="0" w:color="D9D9E3"/>
                                            <w:right w:val="single" w:sz="2" w:space="0" w:color="D9D9E3"/>
                                          </w:divBdr>
                                          <w:divsChild>
                                            <w:div w:id="9990426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20116213">
          <w:marLeft w:val="0"/>
          <w:marRight w:val="0"/>
          <w:marTop w:val="0"/>
          <w:marBottom w:val="0"/>
          <w:divBdr>
            <w:top w:val="none" w:sz="0" w:space="0" w:color="auto"/>
            <w:left w:val="none" w:sz="0" w:space="0" w:color="auto"/>
            <w:bottom w:val="none" w:sz="0" w:space="0" w:color="auto"/>
            <w:right w:val="none" w:sz="0" w:space="0" w:color="auto"/>
          </w:divBdr>
        </w:div>
      </w:divsChild>
    </w:div>
    <w:div w:id="1498884049">
      <w:bodyDiv w:val="1"/>
      <w:marLeft w:val="0"/>
      <w:marRight w:val="0"/>
      <w:marTop w:val="0"/>
      <w:marBottom w:val="0"/>
      <w:divBdr>
        <w:top w:val="none" w:sz="0" w:space="0" w:color="auto"/>
        <w:left w:val="none" w:sz="0" w:space="0" w:color="auto"/>
        <w:bottom w:val="none" w:sz="0" w:space="0" w:color="auto"/>
        <w:right w:val="none" w:sz="0" w:space="0" w:color="auto"/>
      </w:divBdr>
    </w:div>
    <w:div w:id="1611086785">
      <w:bodyDiv w:val="1"/>
      <w:marLeft w:val="0"/>
      <w:marRight w:val="0"/>
      <w:marTop w:val="0"/>
      <w:marBottom w:val="0"/>
      <w:divBdr>
        <w:top w:val="none" w:sz="0" w:space="0" w:color="auto"/>
        <w:left w:val="none" w:sz="0" w:space="0" w:color="auto"/>
        <w:bottom w:val="none" w:sz="0" w:space="0" w:color="auto"/>
        <w:right w:val="none" w:sz="0" w:space="0" w:color="auto"/>
      </w:divBdr>
    </w:div>
    <w:div w:id="1673945064">
      <w:bodyDiv w:val="1"/>
      <w:marLeft w:val="0"/>
      <w:marRight w:val="0"/>
      <w:marTop w:val="0"/>
      <w:marBottom w:val="0"/>
      <w:divBdr>
        <w:top w:val="none" w:sz="0" w:space="0" w:color="auto"/>
        <w:left w:val="none" w:sz="0" w:space="0" w:color="auto"/>
        <w:bottom w:val="none" w:sz="0" w:space="0" w:color="auto"/>
        <w:right w:val="none" w:sz="0" w:space="0" w:color="auto"/>
      </w:divBdr>
    </w:div>
    <w:div w:id="1812136517">
      <w:bodyDiv w:val="1"/>
      <w:marLeft w:val="0"/>
      <w:marRight w:val="0"/>
      <w:marTop w:val="0"/>
      <w:marBottom w:val="0"/>
      <w:divBdr>
        <w:top w:val="none" w:sz="0" w:space="0" w:color="auto"/>
        <w:left w:val="none" w:sz="0" w:space="0" w:color="auto"/>
        <w:bottom w:val="none" w:sz="0" w:space="0" w:color="auto"/>
        <w:right w:val="none" w:sz="0" w:space="0" w:color="auto"/>
      </w:divBdr>
    </w:div>
    <w:div w:id="1881891279">
      <w:bodyDiv w:val="1"/>
      <w:marLeft w:val="0"/>
      <w:marRight w:val="0"/>
      <w:marTop w:val="0"/>
      <w:marBottom w:val="0"/>
      <w:divBdr>
        <w:top w:val="none" w:sz="0" w:space="0" w:color="auto"/>
        <w:left w:val="none" w:sz="0" w:space="0" w:color="auto"/>
        <w:bottom w:val="none" w:sz="0" w:space="0" w:color="auto"/>
        <w:right w:val="none" w:sz="0" w:space="0" w:color="auto"/>
      </w:divBdr>
    </w:div>
    <w:div w:id="190965515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Word%20templates\ijms-template.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MOLINETTE\Meta-Analysis%20MiRNA\Discovery\QUADAS2_new.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MOLINETTE\Meta-Analysis%20MiRNA\Discovery\QUADAS2_ne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391236958889883"/>
          <c:y val="7.9559411072962008E-2"/>
          <c:w val="0.54855321357810771"/>
          <c:h val="0.69315880888547265"/>
        </c:manualLayout>
      </c:layout>
      <c:barChart>
        <c:barDir val="bar"/>
        <c:grouping val="percentStacked"/>
        <c:varyColors val="0"/>
        <c:ser>
          <c:idx val="3"/>
          <c:order val="0"/>
          <c:tx>
            <c:strRef>
              <c:f>'QUADAS-2'!$A$22</c:f>
              <c:strCache>
                <c:ptCount val="1"/>
                <c:pt idx="0">
                  <c:v>Low</c:v>
                </c:pt>
              </c:strCache>
            </c:strRef>
          </c:tx>
          <c:spPr>
            <a:solidFill>
              <a:srgbClr val="92D050"/>
            </a:solidFill>
          </c:spPr>
          <c:invertIfNegative val="0"/>
          <c:cat>
            <c:strRef>
              <c:f>'QUADAS-2'!$B$2:$E$2</c:f>
              <c:strCache>
                <c:ptCount val="4"/>
                <c:pt idx="0">
                  <c:v>Patient selection</c:v>
                </c:pt>
                <c:pt idx="1">
                  <c:v>Index test </c:v>
                </c:pt>
                <c:pt idx="2">
                  <c:v>Reference standard</c:v>
                </c:pt>
                <c:pt idx="3">
                  <c:v>Flow and timing</c:v>
                </c:pt>
              </c:strCache>
            </c:strRef>
          </c:cat>
          <c:val>
            <c:numRef>
              <c:f>'QUADAS-2'!$B$22:$E$22</c:f>
              <c:numCache>
                <c:formatCode>General</c:formatCode>
                <c:ptCount val="4"/>
                <c:pt idx="0">
                  <c:v>6</c:v>
                </c:pt>
                <c:pt idx="1">
                  <c:v>0</c:v>
                </c:pt>
                <c:pt idx="2">
                  <c:v>17</c:v>
                </c:pt>
                <c:pt idx="3">
                  <c:v>9</c:v>
                </c:pt>
              </c:numCache>
            </c:numRef>
          </c:val>
          <c:extLst>
            <c:ext xmlns:c16="http://schemas.microsoft.com/office/drawing/2014/chart" uri="{C3380CC4-5D6E-409C-BE32-E72D297353CC}">
              <c16:uniqueId val="{00000000-B27E-4017-A859-2318AB871265}"/>
            </c:ext>
          </c:extLst>
        </c:ser>
        <c:ser>
          <c:idx val="4"/>
          <c:order val="1"/>
          <c:tx>
            <c:strRef>
              <c:f>'QUADAS-2'!$A$23</c:f>
              <c:strCache>
                <c:ptCount val="1"/>
                <c:pt idx="0">
                  <c:v>High</c:v>
                </c:pt>
              </c:strCache>
            </c:strRef>
          </c:tx>
          <c:spPr>
            <a:solidFill>
              <a:srgbClr val="FF0000"/>
            </a:solidFill>
          </c:spPr>
          <c:invertIfNegative val="0"/>
          <c:cat>
            <c:strRef>
              <c:f>'QUADAS-2'!$B$2:$E$2</c:f>
              <c:strCache>
                <c:ptCount val="4"/>
                <c:pt idx="0">
                  <c:v>Patient selection</c:v>
                </c:pt>
                <c:pt idx="1">
                  <c:v>Index test </c:v>
                </c:pt>
                <c:pt idx="2">
                  <c:v>Reference standard</c:v>
                </c:pt>
                <c:pt idx="3">
                  <c:v>Flow and timing</c:v>
                </c:pt>
              </c:strCache>
            </c:strRef>
          </c:cat>
          <c:val>
            <c:numRef>
              <c:f>'QUADAS-2'!$B$23:$E$23</c:f>
              <c:numCache>
                <c:formatCode>General</c:formatCode>
                <c:ptCount val="4"/>
                <c:pt idx="0">
                  <c:v>11</c:v>
                </c:pt>
                <c:pt idx="1">
                  <c:v>17</c:v>
                </c:pt>
                <c:pt idx="2">
                  <c:v>0</c:v>
                </c:pt>
                <c:pt idx="3">
                  <c:v>8</c:v>
                </c:pt>
              </c:numCache>
            </c:numRef>
          </c:val>
          <c:extLst>
            <c:ext xmlns:c16="http://schemas.microsoft.com/office/drawing/2014/chart" uri="{C3380CC4-5D6E-409C-BE32-E72D297353CC}">
              <c16:uniqueId val="{00000001-B27E-4017-A859-2318AB871265}"/>
            </c:ext>
          </c:extLst>
        </c:ser>
        <c:ser>
          <c:idx val="5"/>
          <c:order val="2"/>
          <c:tx>
            <c:strRef>
              <c:f>'QUADAS-2'!$A$24</c:f>
              <c:strCache>
                <c:ptCount val="1"/>
                <c:pt idx="0">
                  <c:v>Unclear</c:v>
                </c:pt>
              </c:strCache>
            </c:strRef>
          </c:tx>
          <c:spPr>
            <a:solidFill>
              <a:schemeClr val="bg1">
                <a:lumMod val="65000"/>
              </a:schemeClr>
            </a:solidFill>
          </c:spPr>
          <c:invertIfNegative val="0"/>
          <c:cat>
            <c:strRef>
              <c:f>'QUADAS-2'!$B$2:$E$2</c:f>
              <c:strCache>
                <c:ptCount val="4"/>
                <c:pt idx="0">
                  <c:v>Patient selection</c:v>
                </c:pt>
                <c:pt idx="1">
                  <c:v>Index test </c:v>
                </c:pt>
                <c:pt idx="2">
                  <c:v>Reference standard</c:v>
                </c:pt>
                <c:pt idx="3">
                  <c:v>Flow and timing</c:v>
                </c:pt>
              </c:strCache>
            </c:strRef>
          </c:cat>
          <c:val>
            <c:numRef>
              <c:f>'QUADAS-2'!$B$24:$E$24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B27E-4017-A859-2318AB871265}"/>
            </c:ext>
          </c:extLst>
        </c:ser>
        <c:ser>
          <c:idx val="0"/>
          <c:order val="3"/>
          <c:tx>
            <c:strRef>
              <c:f>'QUADAS-2'!$A$48</c:f>
              <c:strCache>
                <c:ptCount val="1"/>
                <c:pt idx="0">
                  <c:v>Low</c:v>
                </c:pt>
              </c:strCache>
            </c:strRef>
          </c:tx>
          <c:spPr>
            <a:solidFill>
              <a:srgbClr val="92D050"/>
            </a:solidFill>
            <a:ln>
              <a:noFill/>
            </a:ln>
          </c:spPr>
          <c:invertIfNegative val="0"/>
          <c:cat>
            <c:strRef>
              <c:f>'QUADAS-2'!$B$28:$D$28</c:f>
              <c:strCache>
                <c:ptCount val="3"/>
                <c:pt idx="0">
                  <c:v>Patient selection</c:v>
                </c:pt>
                <c:pt idx="1">
                  <c:v>Index test</c:v>
                </c:pt>
                <c:pt idx="2">
                  <c:v>Reference standard</c:v>
                </c:pt>
              </c:strCache>
            </c:strRef>
          </c:cat>
          <c:val>
            <c:numRef>
              <c:f>'QUADAS-2'!$B$48:$D$48</c:f>
              <c:numCache>
                <c:formatCode>General</c:formatCode>
                <c:ptCount val="3"/>
                <c:pt idx="0">
                  <c:v>17</c:v>
                </c:pt>
                <c:pt idx="1">
                  <c:v>17</c:v>
                </c:pt>
                <c:pt idx="2">
                  <c:v>17</c:v>
                </c:pt>
              </c:numCache>
            </c:numRef>
          </c:val>
          <c:extLst>
            <c:ext xmlns:c16="http://schemas.microsoft.com/office/drawing/2014/chart" uri="{C3380CC4-5D6E-409C-BE32-E72D297353CC}">
              <c16:uniqueId val="{00000003-B27E-4017-A859-2318AB871265}"/>
            </c:ext>
          </c:extLst>
        </c:ser>
        <c:ser>
          <c:idx val="1"/>
          <c:order val="4"/>
          <c:tx>
            <c:strRef>
              <c:f>'QUADAS-2'!$A$49</c:f>
              <c:strCache>
                <c:ptCount val="1"/>
                <c:pt idx="0">
                  <c:v>High</c:v>
                </c:pt>
              </c:strCache>
            </c:strRef>
          </c:tx>
          <c:spPr>
            <a:solidFill>
              <a:srgbClr val="FF0000"/>
            </a:solidFill>
            <a:ln>
              <a:noFill/>
            </a:ln>
          </c:spPr>
          <c:invertIfNegative val="0"/>
          <c:cat>
            <c:strRef>
              <c:f>'QUADAS-2'!$B$28:$D$28</c:f>
              <c:strCache>
                <c:ptCount val="3"/>
                <c:pt idx="0">
                  <c:v>Patient selection</c:v>
                </c:pt>
                <c:pt idx="1">
                  <c:v>Index test</c:v>
                </c:pt>
                <c:pt idx="2">
                  <c:v>Reference standard</c:v>
                </c:pt>
              </c:strCache>
            </c:strRef>
          </c:cat>
          <c:val>
            <c:numRef>
              <c:f>'QUADAS-2'!$B$49:$D$49</c:f>
              <c:numCache>
                <c:formatCode>General</c:formatCode>
                <c:ptCount val="3"/>
                <c:pt idx="0">
                  <c:v>0</c:v>
                </c:pt>
                <c:pt idx="1">
                  <c:v>0</c:v>
                </c:pt>
                <c:pt idx="2">
                  <c:v>0</c:v>
                </c:pt>
              </c:numCache>
            </c:numRef>
          </c:val>
          <c:extLst>
            <c:ext xmlns:c16="http://schemas.microsoft.com/office/drawing/2014/chart" uri="{C3380CC4-5D6E-409C-BE32-E72D297353CC}">
              <c16:uniqueId val="{00000004-B27E-4017-A859-2318AB871265}"/>
            </c:ext>
          </c:extLst>
        </c:ser>
        <c:ser>
          <c:idx val="2"/>
          <c:order val="5"/>
          <c:tx>
            <c:strRef>
              <c:f>'QUADAS-2'!$A$50</c:f>
              <c:strCache>
                <c:ptCount val="1"/>
                <c:pt idx="0">
                  <c:v>Unclear</c:v>
                </c:pt>
              </c:strCache>
            </c:strRef>
          </c:tx>
          <c:spPr>
            <a:solidFill>
              <a:schemeClr val="bg1">
                <a:lumMod val="65000"/>
              </a:schemeClr>
            </a:solidFill>
            <a:ln>
              <a:noFill/>
            </a:ln>
          </c:spPr>
          <c:invertIfNegative val="0"/>
          <c:cat>
            <c:strRef>
              <c:f>'QUADAS-2'!$B$28:$D$28</c:f>
              <c:strCache>
                <c:ptCount val="3"/>
                <c:pt idx="0">
                  <c:v>Patient selection</c:v>
                </c:pt>
                <c:pt idx="1">
                  <c:v>Index test</c:v>
                </c:pt>
                <c:pt idx="2">
                  <c:v>Reference standard</c:v>
                </c:pt>
              </c:strCache>
            </c:strRef>
          </c:cat>
          <c:val>
            <c:numRef>
              <c:f>'QUADAS-2'!$B$50:$D$50</c:f>
              <c:numCache>
                <c:formatCode>General</c:formatCode>
                <c:ptCount val="3"/>
                <c:pt idx="0">
                  <c:v>0</c:v>
                </c:pt>
                <c:pt idx="1">
                  <c:v>0</c:v>
                </c:pt>
                <c:pt idx="2">
                  <c:v>0</c:v>
                </c:pt>
              </c:numCache>
            </c:numRef>
          </c:val>
          <c:extLst>
            <c:ext xmlns:c16="http://schemas.microsoft.com/office/drawing/2014/chart" uri="{C3380CC4-5D6E-409C-BE32-E72D297353CC}">
              <c16:uniqueId val="{00000005-B27E-4017-A859-2318AB871265}"/>
            </c:ext>
          </c:extLst>
        </c:ser>
        <c:dLbls>
          <c:showLegendKey val="0"/>
          <c:showVal val="0"/>
          <c:showCatName val="0"/>
          <c:showSerName val="0"/>
          <c:showPercent val="0"/>
          <c:showBubbleSize val="0"/>
        </c:dLbls>
        <c:gapWidth val="150"/>
        <c:overlap val="100"/>
        <c:axId val="42829312"/>
        <c:axId val="42830848"/>
      </c:barChart>
      <c:catAx>
        <c:axId val="42829312"/>
        <c:scaling>
          <c:orientation val="maxMin"/>
        </c:scaling>
        <c:delete val="0"/>
        <c:axPos val="l"/>
        <c:majorGridlines/>
        <c:numFmt formatCode="General" sourceLinked="0"/>
        <c:majorTickMark val="none"/>
        <c:minorTickMark val="none"/>
        <c:tickLblPos val="nextTo"/>
        <c:txPr>
          <a:bodyPr/>
          <a:lstStyle/>
          <a:p>
            <a:pPr>
              <a:defRPr sz="1200"/>
            </a:pPr>
            <a:endParaRPr lang="it-IT"/>
          </a:p>
        </c:txPr>
        <c:crossAx val="42830848"/>
        <c:crosses val="autoZero"/>
        <c:auto val="1"/>
        <c:lblAlgn val="ctr"/>
        <c:lblOffset val="10"/>
        <c:noMultiLvlLbl val="0"/>
      </c:catAx>
      <c:valAx>
        <c:axId val="42830848"/>
        <c:scaling>
          <c:orientation val="minMax"/>
        </c:scaling>
        <c:delete val="0"/>
        <c:axPos val="b"/>
        <c:title>
          <c:tx>
            <c:rich>
              <a:bodyPr/>
              <a:lstStyle/>
              <a:p>
                <a:pPr>
                  <a:defRPr sz="1200"/>
                </a:pPr>
                <a:r>
                  <a:rPr lang="en-US" sz="1200"/>
                  <a:t>Percentage of studies</a:t>
                </a:r>
                <a:r>
                  <a:rPr lang="en-US" sz="1200" baseline="0"/>
                  <a:t> with risk of bias</a:t>
                </a:r>
                <a:endParaRPr lang="en-US" sz="1200"/>
              </a:p>
            </c:rich>
          </c:tx>
          <c:layout>
            <c:manualLayout>
              <c:xMode val="edge"/>
              <c:yMode val="edge"/>
              <c:x val="0.328464603484453"/>
              <c:y val="0.86817952357148986"/>
            </c:manualLayout>
          </c:layout>
          <c:overlay val="0"/>
        </c:title>
        <c:numFmt formatCode="0%" sourceLinked="1"/>
        <c:majorTickMark val="out"/>
        <c:minorTickMark val="out"/>
        <c:tickLblPos val="nextTo"/>
        <c:txPr>
          <a:bodyPr/>
          <a:lstStyle/>
          <a:p>
            <a:pPr>
              <a:defRPr sz="1200"/>
            </a:pPr>
            <a:endParaRPr lang="it-IT"/>
          </a:p>
        </c:txPr>
        <c:crossAx val="42829312"/>
        <c:crosses val="max"/>
        <c:crossBetween val="between"/>
        <c:majorUnit val="0.2"/>
        <c:minorUnit val="0.2"/>
      </c:valAx>
      <c:spPr>
        <a:ln>
          <a:solidFill>
            <a:schemeClr val="tx1">
              <a:lumMod val="50000"/>
              <a:lumOff val="50000"/>
            </a:schemeClr>
          </a:solidFill>
        </a:ln>
      </c:spPr>
    </c:plotArea>
    <c:legend>
      <c:legendPos val="r"/>
      <c:legendEntry>
        <c:idx val="3"/>
        <c:delete val="1"/>
      </c:legendEntry>
      <c:legendEntry>
        <c:idx val="4"/>
        <c:delete val="1"/>
      </c:legendEntry>
      <c:legendEntry>
        <c:idx val="5"/>
        <c:delete val="1"/>
      </c:legendEntry>
      <c:layout>
        <c:manualLayout>
          <c:xMode val="edge"/>
          <c:yMode val="edge"/>
          <c:x val="0.85284992579270213"/>
          <c:y val="0.33835686352775585"/>
          <c:w val="0.13428859693373982"/>
          <c:h val="0.22846934412005282"/>
        </c:manualLayout>
      </c:layout>
      <c:overlay val="0"/>
      <c:txPr>
        <a:bodyPr/>
        <a:lstStyle/>
        <a:p>
          <a:pPr>
            <a:defRPr sz="1200"/>
          </a:pPr>
          <a:endParaRPr lang="it-IT"/>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391236958889883"/>
          <c:y val="7.9559411072962008E-2"/>
          <c:w val="0.54855321357810771"/>
          <c:h val="0.69315880888547265"/>
        </c:manualLayout>
      </c:layout>
      <c:barChart>
        <c:barDir val="bar"/>
        <c:grouping val="percentStacked"/>
        <c:varyColors val="0"/>
        <c:ser>
          <c:idx val="0"/>
          <c:order val="0"/>
          <c:tx>
            <c:strRef>
              <c:f>'QUADAS-2'!$A$48</c:f>
              <c:strCache>
                <c:ptCount val="1"/>
                <c:pt idx="0">
                  <c:v>Low</c:v>
                </c:pt>
              </c:strCache>
            </c:strRef>
          </c:tx>
          <c:spPr>
            <a:solidFill>
              <a:srgbClr val="92D050"/>
            </a:solidFill>
            <a:ln>
              <a:noFill/>
            </a:ln>
          </c:spPr>
          <c:invertIfNegative val="0"/>
          <c:cat>
            <c:strRef>
              <c:f>'QUADAS-2'!$B$28:$D$28</c:f>
              <c:strCache>
                <c:ptCount val="3"/>
                <c:pt idx="0">
                  <c:v>Patient selection</c:v>
                </c:pt>
                <c:pt idx="1">
                  <c:v>Index test</c:v>
                </c:pt>
                <c:pt idx="2">
                  <c:v>Reference standard</c:v>
                </c:pt>
              </c:strCache>
            </c:strRef>
          </c:cat>
          <c:val>
            <c:numRef>
              <c:f>'QUADAS-2'!$B$48:$D$48</c:f>
              <c:numCache>
                <c:formatCode>General</c:formatCode>
                <c:ptCount val="3"/>
                <c:pt idx="0">
                  <c:v>17</c:v>
                </c:pt>
                <c:pt idx="1">
                  <c:v>17</c:v>
                </c:pt>
                <c:pt idx="2">
                  <c:v>17</c:v>
                </c:pt>
              </c:numCache>
            </c:numRef>
          </c:val>
          <c:extLst>
            <c:ext xmlns:c16="http://schemas.microsoft.com/office/drawing/2014/chart" uri="{C3380CC4-5D6E-409C-BE32-E72D297353CC}">
              <c16:uniqueId val="{00000000-4EAB-42A3-8BB6-32C5D80B2007}"/>
            </c:ext>
          </c:extLst>
        </c:ser>
        <c:ser>
          <c:idx val="1"/>
          <c:order val="1"/>
          <c:tx>
            <c:strRef>
              <c:f>'QUADAS-2'!$A$49</c:f>
              <c:strCache>
                <c:ptCount val="1"/>
                <c:pt idx="0">
                  <c:v>High</c:v>
                </c:pt>
              </c:strCache>
            </c:strRef>
          </c:tx>
          <c:spPr>
            <a:solidFill>
              <a:srgbClr val="FF0000"/>
            </a:solidFill>
            <a:ln>
              <a:noFill/>
            </a:ln>
          </c:spPr>
          <c:invertIfNegative val="0"/>
          <c:cat>
            <c:strRef>
              <c:f>'QUADAS-2'!$B$28:$D$28</c:f>
              <c:strCache>
                <c:ptCount val="3"/>
                <c:pt idx="0">
                  <c:v>Patient selection</c:v>
                </c:pt>
                <c:pt idx="1">
                  <c:v>Index test</c:v>
                </c:pt>
                <c:pt idx="2">
                  <c:v>Reference standard</c:v>
                </c:pt>
              </c:strCache>
            </c:strRef>
          </c:cat>
          <c:val>
            <c:numRef>
              <c:f>'QUADAS-2'!$B$49:$D$49</c:f>
              <c:numCache>
                <c:formatCode>General</c:formatCode>
                <c:ptCount val="3"/>
                <c:pt idx="0">
                  <c:v>0</c:v>
                </c:pt>
                <c:pt idx="1">
                  <c:v>0</c:v>
                </c:pt>
                <c:pt idx="2">
                  <c:v>0</c:v>
                </c:pt>
              </c:numCache>
            </c:numRef>
          </c:val>
          <c:extLst>
            <c:ext xmlns:c16="http://schemas.microsoft.com/office/drawing/2014/chart" uri="{C3380CC4-5D6E-409C-BE32-E72D297353CC}">
              <c16:uniqueId val="{00000001-4EAB-42A3-8BB6-32C5D80B2007}"/>
            </c:ext>
          </c:extLst>
        </c:ser>
        <c:ser>
          <c:idx val="2"/>
          <c:order val="2"/>
          <c:tx>
            <c:strRef>
              <c:f>'QUADAS-2'!$A$50</c:f>
              <c:strCache>
                <c:ptCount val="1"/>
                <c:pt idx="0">
                  <c:v>Unclear</c:v>
                </c:pt>
              </c:strCache>
            </c:strRef>
          </c:tx>
          <c:spPr>
            <a:solidFill>
              <a:schemeClr val="bg1">
                <a:lumMod val="65000"/>
              </a:schemeClr>
            </a:solidFill>
            <a:ln>
              <a:noFill/>
            </a:ln>
          </c:spPr>
          <c:invertIfNegative val="0"/>
          <c:cat>
            <c:strRef>
              <c:f>'QUADAS-2'!$B$28:$D$28</c:f>
              <c:strCache>
                <c:ptCount val="3"/>
                <c:pt idx="0">
                  <c:v>Patient selection</c:v>
                </c:pt>
                <c:pt idx="1">
                  <c:v>Index test</c:v>
                </c:pt>
                <c:pt idx="2">
                  <c:v>Reference standard</c:v>
                </c:pt>
              </c:strCache>
            </c:strRef>
          </c:cat>
          <c:val>
            <c:numRef>
              <c:f>'QUADAS-2'!$B$50:$D$50</c:f>
              <c:numCache>
                <c:formatCode>General</c:formatCode>
                <c:ptCount val="3"/>
                <c:pt idx="0">
                  <c:v>0</c:v>
                </c:pt>
                <c:pt idx="1">
                  <c:v>0</c:v>
                </c:pt>
                <c:pt idx="2">
                  <c:v>0</c:v>
                </c:pt>
              </c:numCache>
            </c:numRef>
          </c:val>
          <c:extLst>
            <c:ext xmlns:c16="http://schemas.microsoft.com/office/drawing/2014/chart" uri="{C3380CC4-5D6E-409C-BE32-E72D297353CC}">
              <c16:uniqueId val="{00000002-4EAB-42A3-8BB6-32C5D80B2007}"/>
            </c:ext>
          </c:extLst>
        </c:ser>
        <c:dLbls>
          <c:showLegendKey val="0"/>
          <c:showVal val="0"/>
          <c:showCatName val="0"/>
          <c:showSerName val="0"/>
          <c:showPercent val="0"/>
          <c:showBubbleSize val="0"/>
        </c:dLbls>
        <c:gapWidth val="150"/>
        <c:overlap val="100"/>
        <c:axId val="42829312"/>
        <c:axId val="42830848"/>
      </c:barChart>
      <c:catAx>
        <c:axId val="42829312"/>
        <c:scaling>
          <c:orientation val="maxMin"/>
        </c:scaling>
        <c:delete val="0"/>
        <c:axPos val="l"/>
        <c:majorGridlines/>
        <c:numFmt formatCode="General" sourceLinked="0"/>
        <c:majorTickMark val="none"/>
        <c:minorTickMark val="none"/>
        <c:tickLblPos val="nextTo"/>
        <c:txPr>
          <a:bodyPr/>
          <a:lstStyle/>
          <a:p>
            <a:pPr>
              <a:defRPr sz="1200"/>
            </a:pPr>
            <a:endParaRPr lang="it-IT"/>
          </a:p>
        </c:txPr>
        <c:crossAx val="42830848"/>
        <c:crosses val="autoZero"/>
        <c:auto val="1"/>
        <c:lblAlgn val="ctr"/>
        <c:lblOffset val="10"/>
        <c:noMultiLvlLbl val="0"/>
      </c:catAx>
      <c:valAx>
        <c:axId val="42830848"/>
        <c:scaling>
          <c:orientation val="minMax"/>
        </c:scaling>
        <c:delete val="0"/>
        <c:axPos val="b"/>
        <c:numFmt formatCode="0%" sourceLinked="1"/>
        <c:majorTickMark val="out"/>
        <c:minorTickMark val="out"/>
        <c:tickLblPos val="nextTo"/>
        <c:txPr>
          <a:bodyPr/>
          <a:lstStyle/>
          <a:p>
            <a:pPr>
              <a:defRPr sz="1200"/>
            </a:pPr>
            <a:endParaRPr lang="it-IT"/>
          </a:p>
        </c:txPr>
        <c:crossAx val="42829312"/>
        <c:crosses val="max"/>
        <c:crossBetween val="between"/>
        <c:majorUnit val="0.2"/>
        <c:minorUnit val="0.2"/>
      </c:valAx>
      <c:spPr>
        <a:ln>
          <a:solidFill>
            <a:schemeClr val="tx1">
              <a:lumMod val="50000"/>
              <a:lumOff val="50000"/>
            </a:schemeClr>
          </a:solidFill>
        </a:ln>
      </c:spPr>
    </c:plotArea>
    <c:legend>
      <c:legendPos val="r"/>
      <c:layout>
        <c:manualLayout>
          <c:xMode val="edge"/>
          <c:yMode val="edge"/>
          <c:x val="0.85284992579270213"/>
          <c:y val="0.33835686352775585"/>
          <c:w val="0.13428859693373982"/>
          <c:h val="0.22846934412005282"/>
        </c:manualLayout>
      </c:layout>
      <c:overlay val="0"/>
      <c:txPr>
        <a:bodyPr/>
        <a:lstStyle/>
        <a:p>
          <a:pPr>
            <a:defRPr sz="1200"/>
          </a:pPr>
          <a:endParaRPr lang="it-IT"/>
        </a:p>
      </c:txPr>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0.03441</cdr:x>
      <cdr:y>0.16627</cdr:y>
    </cdr:from>
    <cdr:to>
      <cdr:x>0.0748</cdr:x>
      <cdr:y>0.65765</cdr:y>
    </cdr:to>
    <cdr:sp macro="" textlink="">
      <cdr:nvSpPr>
        <cdr:cNvPr id="3" name="CasellaDiTesto 1"/>
        <cdr:cNvSpPr txBox="1"/>
      </cdr:nvSpPr>
      <cdr:spPr>
        <a:xfrm xmlns:a="http://schemas.openxmlformats.org/drawingml/2006/main">
          <a:off x="235247" y="789194"/>
          <a:ext cx="276095" cy="2332378"/>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mn-lt"/>
              <a:ea typeface="+mn-ea"/>
              <a:cs typeface="+mn-cs"/>
            </a:rPr>
            <a:t>QUADAS-2 </a:t>
          </a:r>
          <a:endParaRPr lang="it-IT" sz="1200">
            <a:effectLst/>
          </a:endParaRPr>
        </a:p>
        <a:p xmlns:a="http://schemas.openxmlformats.org/drawingml/2006/main">
          <a:endParaRPr lang="it-IT" sz="1200"/>
        </a:p>
      </cdr:txBody>
    </cdr:sp>
  </cdr:relSizeAnchor>
  <cdr:relSizeAnchor xmlns:cdr="http://schemas.openxmlformats.org/drawingml/2006/chartDrawing">
    <cdr:from>
      <cdr:x>0.00418</cdr:x>
      <cdr:y>0.1568</cdr:y>
    </cdr:from>
    <cdr:to>
      <cdr:x>0.04457</cdr:x>
      <cdr:y>0.64818</cdr:y>
    </cdr:to>
    <cdr:sp macro="" textlink="">
      <cdr:nvSpPr>
        <cdr:cNvPr id="2" name="CasellaDiTesto 1"/>
        <cdr:cNvSpPr txBox="1"/>
      </cdr:nvSpPr>
      <cdr:spPr>
        <a:xfrm xmlns:a="http://schemas.openxmlformats.org/drawingml/2006/main">
          <a:off x="28574" y="507532"/>
          <a:ext cx="276225" cy="159051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endParaRPr lang="it-IT" sz="1200"/>
        </a:p>
      </cdr:txBody>
    </cdr:sp>
  </cdr:relSizeAnchor>
</c:userShapes>
</file>

<file path=word/drawings/drawing2.xml><?xml version="1.0" encoding="utf-8"?>
<c:userShapes xmlns:c="http://schemas.openxmlformats.org/drawingml/2006/chart">
  <cdr:relSizeAnchor xmlns:cdr="http://schemas.openxmlformats.org/drawingml/2006/chartDrawing">
    <cdr:from>
      <cdr:x>0.04543</cdr:x>
      <cdr:y>0.09738</cdr:y>
    </cdr:from>
    <cdr:to>
      <cdr:x>0.0857</cdr:x>
      <cdr:y>0.62782</cdr:y>
    </cdr:to>
    <cdr:sp macro="" textlink="">
      <cdr:nvSpPr>
        <cdr:cNvPr id="3" name="CasellaDiTesto 1">
          <a:extLst xmlns:a="http://schemas.openxmlformats.org/drawingml/2006/main">
            <a:ext uri="{FF2B5EF4-FFF2-40B4-BE49-F238E27FC236}">
              <a16:creationId xmlns:a16="http://schemas.microsoft.com/office/drawing/2014/main" id="{A16785D7-4F4F-5C62-D012-E3A26B6EFBBD}"/>
            </a:ext>
          </a:extLst>
        </cdr:cNvPr>
        <cdr:cNvSpPr txBox="1"/>
      </cdr:nvSpPr>
      <cdr:spPr>
        <a:xfrm xmlns:a="http://schemas.openxmlformats.org/drawingml/2006/main">
          <a:off x="311389" y="428205"/>
          <a:ext cx="276095" cy="2332378"/>
        </a:xfrm>
        <a:prstGeom xmlns:a="http://schemas.openxmlformats.org/drawingml/2006/main" prst="rect">
          <a:avLst/>
        </a:prstGeom>
      </cdr:spPr>
      <cdr:txBody>
        <a:bodyPr xmlns:a="http://schemas.openxmlformats.org/drawingml/2006/main" vert="vert270"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mn-lt"/>
              <a:ea typeface="+mn-ea"/>
              <a:cs typeface="+mn-cs"/>
            </a:rPr>
            <a:t>QUADAS-2 </a:t>
          </a:r>
          <a:endParaRPr lang="it-IT" sz="1200">
            <a:effectLst/>
          </a:endParaRPr>
        </a:p>
        <a:p xmlns:a="http://schemas.openxmlformats.org/drawingml/2006/main">
          <a:endParaRPr lang="it-IT" sz="1200"/>
        </a:p>
      </cdr:txBody>
    </cdr:sp>
  </cdr:relSizeAnchor>
  <cdr:relSizeAnchor xmlns:cdr="http://schemas.openxmlformats.org/drawingml/2006/chartDrawing">
    <cdr:from>
      <cdr:x>0.29534</cdr:x>
      <cdr:y>0.88557</cdr:y>
    </cdr:from>
    <cdr:to>
      <cdr:x>0.86873</cdr:x>
      <cdr:y>0.94688</cdr:y>
    </cdr:to>
    <cdr:sp macro="" textlink="">
      <cdr:nvSpPr>
        <cdr:cNvPr id="7" name="CasellaDiTesto 6">
          <a:extLst xmlns:a="http://schemas.openxmlformats.org/drawingml/2006/main">
            <a:ext uri="{FF2B5EF4-FFF2-40B4-BE49-F238E27FC236}">
              <a16:creationId xmlns:a16="http://schemas.microsoft.com/office/drawing/2014/main" id="{68AA2C4F-66A6-2DB5-138B-7B73CBF1AFC9}"/>
            </a:ext>
          </a:extLst>
        </cdr:cNvPr>
        <cdr:cNvSpPr txBox="1"/>
      </cdr:nvSpPr>
      <cdr:spPr>
        <a:xfrm xmlns:a="http://schemas.openxmlformats.org/drawingml/2006/main">
          <a:off x="2024486" y="3744325"/>
          <a:ext cx="3930436" cy="2592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t-IT" sz="1200" b="1"/>
            <a:t>Percentage of studies with risk of applicability</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63DD1-FB6D-1244-9A3B-87499AD99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ijms-template</Template>
  <TotalTime>0</TotalTime>
  <Pages>22</Pages>
  <Words>7183</Words>
  <Characters>40944</Characters>
  <Application>Microsoft Office Word</Application>
  <DocSecurity>0</DocSecurity>
  <Lines>341</Lines>
  <Paragraphs>96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48031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Utente sconosciuto</cp:lastModifiedBy>
  <cp:revision>2</cp:revision>
  <cp:lastPrinted>2023-08-21T08:31:00Z</cp:lastPrinted>
  <dcterms:created xsi:type="dcterms:W3CDTF">2023-08-22T20:51:00Z</dcterms:created>
  <dcterms:modified xsi:type="dcterms:W3CDTF">2023-08-22T20:51:00Z</dcterms:modified>
</cp:coreProperties>
</file>