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E394A" w14:textId="7784CD77" w:rsidR="00F23747" w:rsidRPr="00532639" w:rsidRDefault="00532639" w:rsidP="00532639">
      <w:pPr>
        <w:jc w:val="center"/>
        <w:rPr>
          <w:b/>
        </w:rPr>
      </w:pPr>
      <w:r w:rsidRPr="00532639">
        <w:rPr>
          <w:b/>
        </w:rPr>
        <w:t>Response to reviewer</w:t>
      </w:r>
      <w:r w:rsidR="00E357CF">
        <w:rPr>
          <w:b/>
        </w:rPr>
        <w:t xml:space="preserve"> 1</w:t>
      </w:r>
    </w:p>
    <w:p w14:paraId="6BD897DC" w14:textId="2CADB0E9" w:rsidR="00532639" w:rsidRDefault="00532639"/>
    <w:p w14:paraId="1E68B6CF" w14:textId="77967A4A" w:rsidR="00130673" w:rsidRDefault="00130673">
      <w:r>
        <w:t xml:space="preserve">We would like to thank the reviewer </w:t>
      </w:r>
      <w:r w:rsidR="00ED28B2">
        <w:t xml:space="preserve">1 </w:t>
      </w:r>
      <w:bookmarkStart w:id="0" w:name="_GoBack"/>
      <w:bookmarkEnd w:id="0"/>
      <w:r>
        <w:t>for their careful analysis of our MS. We have adopted most</w:t>
      </w:r>
      <w:r w:rsidR="00E357CF">
        <w:t xml:space="preserve"> of not all</w:t>
      </w:r>
      <w:r>
        <w:t xml:space="preserve"> the suggestions made and send below the answer to each one of them. </w:t>
      </w:r>
    </w:p>
    <w:p w14:paraId="6F46B3CD" w14:textId="77777777" w:rsidR="00532639" w:rsidRDefault="00532639"/>
    <w:tbl>
      <w:tblPr>
        <w:tblStyle w:val="TableGrid"/>
        <w:tblW w:w="0" w:type="auto"/>
        <w:tblLook w:val="04A0" w:firstRow="1" w:lastRow="0" w:firstColumn="1" w:lastColumn="0" w:noHBand="0" w:noVBand="1"/>
      </w:tblPr>
      <w:tblGrid>
        <w:gridCol w:w="4148"/>
        <w:gridCol w:w="4149"/>
      </w:tblGrid>
      <w:tr w:rsidR="00532639" w14:paraId="668EB03A" w14:textId="77777777" w:rsidTr="00532639">
        <w:tc>
          <w:tcPr>
            <w:tcW w:w="4148" w:type="dxa"/>
          </w:tcPr>
          <w:p w14:paraId="066CBA6F" w14:textId="77777777" w:rsidR="00532639" w:rsidRDefault="00532639">
            <w:r>
              <w:t xml:space="preserve">Reviewer </w:t>
            </w:r>
            <w:r w:rsidR="00847A47">
              <w:t xml:space="preserve">1 </w:t>
            </w:r>
            <w:r>
              <w:t>comment</w:t>
            </w:r>
            <w:r w:rsidR="00847A47">
              <w:t>s</w:t>
            </w:r>
          </w:p>
        </w:tc>
        <w:tc>
          <w:tcPr>
            <w:tcW w:w="4149" w:type="dxa"/>
          </w:tcPr>
          <w:p w14:paraId="1438EAA6" w14:textId="77777777" w:rsidR="00532639" w:rsidRDefault="00532639">
            <w:r>
              <w:t>Response</w:t>
            </w:r>
          </w:p>
        </w:tc>
      </w:tr>
      <w:tr w:rsidR="00532639" w14:paraId="39C9083C" w14:textId="77777777" w:rsidTr="00532639">
        <w:tc>
          <w:tcPr>
            <w:tcW w:w="4148" w:type="dxa"/>
          </w:tcPr>
          <w:p w14:paraId="0B0B9DAE" w14:textId="591BC9A2" w:rsidR="00532639" w:rsidRDefault="00532639" w:rsidP="00532639">
            <w:r>
              <w:rPr>
                <w:rStyle w:val="rynqvb"/>
                <w:rFonts w:ascii="Arial" w:hAnsi="Arial" w:cs="Arial"/>
                <w:color w:val="0A0A0A"/>
                <w:sz w:val="20"/>
                <w:szCs w:val="20"/>
              </w:rPr>
              <w:t>The seasonal formation of xylem and phloem in white oak under conditions of a typical northern-continental climate was chosen as a research topic.</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Sampling was carried out during two growing seasons.</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Samples from four trees were analyzed using conventional light microscopy techniques.</w:t>
            </w:r>
            <w:r w:rsidR="00130673">
              <w:rPr>
                <w:rStyle w:val="rynqvb"/>
                <w:rFonts w:ascii="Arial" w:hAnsi="Arial" w:cs="Arial"/>
                <w:color w:val="0A0A0A"/>
                <w:sz w:val="20"/>
                <w:szCs w:val="20"/>
              </w:rPr>
              <w:t xml:space="preserve"> </w:t>
            </w:r>
            <w:r>
              <w:rPr>
                <w:rStyle w:val="rynqvb"/>
                <w:rFonts w:ascii="Arial" w:hAnsi="Arial" w:cs="Arial"/>
                <w:color w:val="0A0A0A"/>
                <w:sz w:val="20"/>
                <w:szCs w:val="20"/>
              </w:rPr>
              <w:t>Such studies are very time-consuming, since the preparation of a large number of samples for microscopy takes a long time.</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As far as I know, detailed studies of the seasonal activity of the cambium and the formation of conductive tissues of the trunk have been carried out only for a relatively small number of tree species, which makes it difficult to conduct comparative studies in tree physiology and ecology, including those related to the influence of a changing climate on the phases of cambial growth.</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For this reason, the presented work is of undoubted scientific interest.</w:t>
            </w:r>
            <w:r w:rsidR="00130673">
              <w:rPr>
                <w:rStyle w:val="rynqvb"/>
                <w:rFonts w:ascii="Arial" w:hAnsi="Arial" w:cs="Arial"/>
                <w:color w:val="0A0A0A"/>
                <w:sz w:val="20"/>
                <w:szCs w:val="20"/>
              </w:rPr>
              <w:t xml:space="preserve"> </w:t>
            </w:r>
            <w:r>
              <w:rPr>
                <w:rStyle w:val="rynqvb"/>
                <w:rFonts w:ascii="Arial" w:hAnsi="Arial" w:cs="Arial"/>
                <w:color w:val="0A0A0A"/>
                <w:sz w:val="20"/>
                <w:szCs w:val="20"/>
              </w:rPr>
              <w:t>Another strength of the work is the large number of photographs illustrating the various stages of cambial growth.</w:t>
            </w:r>
          </w:p>
          <w:p w14:paraId="57ACD24F" w14:textId="77777777" w:rsidR="00532639" w:rsidRDefault="00532639"/>
        </w:tc>
        <w:tc>
          <w:tcPr>
            <w:tcW w:w="4149" w:type="dxa"/>
          </w:tcPr>
          <w:p w14:paraId="1C0D0016" w14:textId="77777777" w:rsidR="00532639" w:rsidRDefault="00532639">
            <w:r>
              <w:t>Thank you</w:t>
            </w:r>
          </w:p>
        </w:tc>
      </w:tr>
      <w:tr w:rsidR="00532639" w14:paraId="3078A0D2" w14:textId="77777777" w:rsidTr="00532639">
        <w:tc>
          <w:tcPr>
            <w:tcW w:w="4148" w:type="dxa"/>
          </w:tcPr>
          <w:p w14:paraId="704DC122" w14:textId="77777777" w:rsidR="00532639" w:rsidRDefault="00532639" w:rsidP="00532639">
            <w:r>
              <w:rPr>
                <w:rStyle w:val="rynqvb"/>
                <w:rFonts w:ascii="Arial" w:hAnsi="Arial" w:cs="Arial"/>
                <w:color w:val="0A0A0A"/>
                <w:sz w:val="20"/>
                <w:szCs w:val="20"/>
              </w:rPr>
              <w:t>1) The Introduction lacks a clearly formulated research goal or working hypothesis.</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This makes it difficult to evaluate the results obtained.</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In lines 46-61 it is indicated that it is necessary to obtain more data on the seasonal formation of the conducting tissues of the trunk.</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However, this is too general a phrase.</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I believe that the relevance of this study should be more clearly defined.</w:t>
            </w:r>
            <w:r>
              <w:rPr>
                <w:rStyle w:val="apple-converted-space"/>
                <w:rFonts w:ascii="Arial" w:hAnsi="Arial" w:cs="Arial"/>
                <w:color w:val="0A0A0A"/>
                <w:sz w:val="20"/>
                <w:szCs w:val="20"/>
                <w:shd w:val="clear" w:color="auto" w:fill="FEFEFE"/>
              </w:rPr>
              <w:t> </w:t>
            </w:r>
            <w:r>
              <w:t xml:space="preserve"> </w:t>
            </w:r>
          </w:p>
        </w:tc>
        <w:tc>
          <w:tcPr>
            <w:tcW w:w="4149" w:type="dxa"/>
          </w:tcPr>
          <w:p w14:paraId="71F71F4C" w14:textId="0F4FA108" w:rsidR="00532639" w:rsidRDefault="00130673">
            <w:r>
              <w:t>We have included an entire new paragraph on the introduction better setting our aims and more clearly defining the importance of our work.</w:t>
            </w:r>
          </w:p>
        </w:tc>
      </w:tr>
      <w:tr w:rsidR="00532639" w14:paraId="2EB85755" w14:textId="77777777" w:rsidTr="00532639">
        <w:tc>
          <w:tcPr>
            <w:tcW w:w="4148" w:type="dxa"/>
          </w:tcPr>
          <w:p w14:paraId="1EBE55A8" w14:textId="77777777" w:rsidR="00532639" w:rsidRDefault="00532639">
            <w:r>
              <w:rPr>
                <w:rStyle w:val="rynqvb"/>
                <w:rFonts w:ascii="Arial" w:hAnsi="Arial" w:cs="Arial"/>
                <w:color w:val="0A0A0A"/>
                <w:sz w:val="20"/>
                <w:szCs w:val="20"/>
              </w:rPr>
              <w:t>Also, in my opinion, it is necessary to indicate how the results of this study can contribute to other works from the field of forest science or biology (for example, in comparative studies of the response of the cambium to a changing climate).</w:t>
            </w:r>
          </w:p>
        </w:tc>
        <w:tc>
          <w:tcPr>
            <w:tcW w:w="4149" w:type="dxa"/>
          </w:tcPr>
          <w:p w14:paraId="06E8DECF" w14:textId="36AA3C01" w:rsidR="00532639" w:rsidRDefault="00130673">
            <w:r>
              <w:t>Suggestion accepted.</w:t>
            </w:r>
          </w:p>
        </w:tc>
      </w:tr>
      <w:tr w:rsidR="00532639" w14:paraId="4D81A2B8" w14:textId="77777777" w:rsidTr="00532639">
        <w:tc>
          <w:tcPr>
            <w:tcW w:w="4148" w:type="dxa"/>
          </w:tcPr>
          <w:p w14:paraId="70FB3131" w14:textId="77777777" w:rsidR="00532639" w:rsidRDefault="00532639" w:rsidP="00532639">
            <w:r>
              <w:rPr>
                <w:rStyle w:val="rynqvb"/>
                <w:rFonts w:ascii="Arial" w:hAnsi="Arial" w:cs="Arial"/>
                <w:color w:val="0A0A0A"/>
                <w:sz w:val="20"/>
                <w:szCs w:val="20"/>
              </w:rPr>
              <w:t>2) In my opinion, the choice of the object of study is not sufficiently substantiated in the text of the manuscript.</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Please describe in more detail the studied species: its range, biological features, ecological and/or economic importance.</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 xml:space="preserve">Perhaps the authors could add some photos of the appearance </w:t>
            </w:r>
            <w:r>
              <w:rPr>
                <w:rStyle w:val="rynqvb"/>
                <w:rFonts w:ascii="Arial" w:hAnsi="Arial" w:cs="Arial"/>
                <w:color w:val="0A0A0A"/>
                <w:sz w:val="20"/>
                <w:szCs w:val="20"/>
              </w:rPr>
              <w:lastRenderedPageBreak/>
              <w:t>of the tree, its bark and wood.</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This is optional, but readers from other regions could more easily get an idea of the species under study.</w:t>
            </w:r>
          </w:p>
          <w:p w14:paraId="6F9B126B" w14:textId="77777777" w:rsidR="00532639" w:rsidRDefault="00532639" w:rsidP="00532639">
            <w:r>
              <w:rPr>
                <w:rStyle w:val="rynqvb"/>
                <w:rFonts w:ascii="Arial" w:hAnsi="Arial" w:cs="Arial"/>
                <w:color w:val="0A0A0A"/>
                <w:sz w:val="20"/>
                <w:szCs w:val="20"/>
              </w:rPr>
              <w:t>Has the seasonal development of phloem and xylem been previously studied in other deciduous oak species?</w:t>
            </w:r>
            <w:r>
              <w:rPr>
                <w:rStyle w:val="apple-converted-space"/>
                <w:rFonts w:ascii="Arial" w:hAnsi="Arial" w:cs="Arial"/>
                <w:color w:val="0A0A0A"/>
                <w:sz w:val="20"/>
                <w:szCs w:val="20"/>
                <w:shd w:val="clear" w:color="auto" w:fill="FEFEFE"/>
              </w:rPr>
              <w:t> </w:t>
            </w:r>
            <w:r>
              <w:t xml:space="preserve"> </w:t>
            </w:r>
          </w:p>
        </w:tc>
        <w:tc>
          <w:tcPr>
            <w:tcW w:w="4149" w:type="dxa"/>
          </w:tcPr>
          <w:p w14:paraId="2B1E892F" w14:textId="6D677FFB" w:rsidR="00532639" w:rsidRDefault="00130673">
            <w:r>
              <w:lastRenderedPageBreak/>
              <w:t>Suggestion accepted. Information included. We have cited some of the few works from Europe who have studied oaks and compared their results to ours</w:t>
            </w:r>
            <w:r w:rsidR="00442A45">
              <w:t xml:space="preserve"> in the discussion section</w:t>
            </w:r>
            <w:r>
              <w:t xml:space="preserve">. </w:t>
            </w:r>
          </w:p>
        </w:tc>
      </w:tr>
      <w:tr w:rsidR="00532639" w14:paraId="6DB449B4" w14:textId="77777777" w:rsidTr="00532639">
        <w:tc>
          <w:tcPr>
            <w:tcW w:w="4148" w:type="dxa"/>
          </w:tcPr>
          <w:p w14:paraId="014C5419" w14:textId="77777777" w:rsidR="00532639" w:rsidRDefault="00532639">
            <w:r>
              <w:rPr>
                <w:rStyle w:val="rynqvb"/>
                <w:rFonts w:ascii="Arial" w:hAnsi="Arial" w:cs="Arial"/>
                <w:color w:val="0A0A0A"/>
                <w:sz w:val="20"/>
                <w:szCs w:val="20"/>
              </w:rPr>
              <w:t>If seasonal cambium activity in other tree species was studied in the same area (Madison, USA) or in an area with similar climatic conditions, please indicate this and write how the results of this study can complement previously obtained data.</w:t>
            </w:r>
          </w:p>
        </w:tc>
        <w:tc>
          <w:tcPr>
            <w:tcW w:w="4149" w:type="dxa"/>
          </w:tcPr>
          <w:p w14:paraId="68430218" w14:textId="21D5A086" w:rsidR="00532639" w:rsidRDefault="00130673">
            <w:r>
              <w:t>Information included.</w:t>
            </w:r>
          </w:p>
        </w:tc>
      </w:tr>
      <w:tr w:rsidR="00532639" w14:paraId="1669FA8B" w14:textId="77777777" w:rsidTr="00532639">
        <w:tc>
          <w:tcPr>
            <w:tcW w:w="4148" w:type="dxa"/>
          </w:tcPr>
          <w:p w14:paraId="387C74C7" w14:textId="77777777" w:rsidR="00532639" w:rsidRDefault="00532639">
            <w:r>
              <w:rPr>
                <w:rFonts w:ascii="Arial" w:hAnsi="Arial" w:cs="Arial"/>
                <w:color w:val="0A0A0A"/>
                <w:sz w:val="20"/>
                <w:szCs w:val="20"/>
                <w:shd w:val="clear" w:color="auto" w:fill="FEFEFE"/>
              </w:rPr>
              <w:t>3) At the end of the Introduction, it is desirable to make a brief description of the design of the study, namely, the study area, the sampling period, the chosen research method. Since the tissue samples were taken in 1961-1962 (60 years ago), please state this.</w:t>
            </w:r>
          </w:p>
        </w:tc>
        <w:tc>
          <w:tcPr>
            <w:tcW w:w="4149" w:type="dxa"/>
          </w:tcPr>
          <w:p w14:paraId="1998CFD6" w14:textId="6D48403C" w:rsidR="00532639" w:rsidRDefault="00130673">
            <w:r>
              <w:t>Information included.</w:t>
            </w:r>
          </w:p>
        </w:tc>
      </w:tr>
      <w:tr w:rsidR="00532639" w14:paraId="2C908AFB" w14:textId="77777777" w:rsidTr="00532639">
        <w:tc>
          <w:tcPr>
            <w:tcW w:w="4148" w:type="dxa"/>
          </w:tcPr>
          <w:p w14:paraId="7ABD6A01" w14:textId="77777777" w:rsidR="00532639" w:rsidRDefault="00532639">
            <w:r>
              <w:rPr>
                <w:rStyle w:val="rynqvb"/>
                <w:rFonts w:ascii="Arial" w:hAnsi="Arial" w:cs="Arial"/>
                <w:color w:val="0A0A0A"/>
                <w:sz w:val="20"/>
                <w:szCs w:val="20"/>
              </w:rPr>
              <w:t>1) Please give the geographical coordinates of the area where the study was conducted.</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This will facilitate comparative studies on the phenology of cambial growth in the future.</w:t>
            </w:r>
          </w:p>
        </w:tc>
        <w:tc>
          <w:tcPr>
            <w:tcW w:w="4149" w:type="dxa"/>
          </w:tcPr>
          <w:p w14:paraId="4F989B74" w14:textId="07D524E7" w:rsidR="00532639" w:rsidRDefault="00130673">
            <w:r>
              <w:t>Information included.</w:t>
            </w:r>
          </w:p>
        </w:tc>
      </w:tr>
      <w:tr w:rsidR="00532639" w14:paraId="72750A80" w14:textId="77777777" w:rsidTr="00532639">
        <w:tc>
          <w:tcPr>
            <w:tcW w:w="4148" w:type="dxa"/>
          </w:tcPr>
          <w:p w14:paraId="403090DB" w14:textId="77777777" w:rsidR="00532639" w:rsidRDefault="00532639">
            <w:r>
              <w:rPr>
                <w:rStyle w:val="rynqvb"/>
                <w:rFonts w:ascii="Arial" w:hAnsi="Arial" w:cs="Arial"/>
                <w:color w:val="0A0A0A"/>
                <w:sz w:val="20"/>
                <w:szCs w:val="20"/>
              </w:rPr>
              <w:t>2) Data on climatic features of the study years (Figure 1) should be transferred to this section, because</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they describe the study area and are not their own data obtained by the authors in the course of the study.</w:t>
            </w:r>
            <w:r>
              <w:rPr>
                <w:rStyle w:val="apple-converted-space"/>
                <w:rFonts w:ascii="Arial" w:hAnsi="Arial" w:cs="Arial"/>
                <w:color w:val="0A0A0A"/>
                <w:sz w:val="20"/>
                <w:szCs w:val="20"/>
                <w:shd w:val="clear" w:color="auto" w:fill="FEFEFE"/>
              </w:rPr>
              <w:t> </w:t>
            </w:r>
          </w:p>
        </w:tc>
        <w:tc>
          <w:tcPr>
            <w:tcW w:w="4149" w:type="dxa"/>
          </w:tcPr>
          <w:p w14:paraId="2231FAF3" w14:textId="2E026263" w:rsidR="00532639" w:rsidRDefault="00130673">
            <w:r>
              <w:t xml:space="preserve">Suggestion accepted. </w:t>
            </w:r>
          </w:p>
        </w:tc>
      </w:tr>
      <w:tr w:rsidR="00532639" w14:paraId="2F466AA1" w14:textId="77777777" w:rsidTr="00532639">
        <w:tc>
          <w:tcPr>
            <w:tcW w:w="4148" w:type="dxa"/>
          </w:tcPr>
          <w:p w14:paraId="0F20C29E" w14:textId="77777777" w:rsidR="00532639" w:rsidRDefault="00532639">
            <w:r>
              <w:rPr>
                <w:rStyle w:val="rynqvb"/>
                <w:rFonts w:ascii="Arial" w:hAnsi="Arial" w:cs="Arial"/>
                <w:color w:val="0A0A0A"/>
                <w:sz w:val="20"/>
                <w:szCs w:val="20"/>
              </w:rPr>
              <w:t>Perhaps, on the same diagrams, it is possible to designate the periods of sampling (weekly and monthly samplings)?</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The latter is at the discretion of the authors.</w:t>
            </w:r>
          </w:p>
        </w:tc>
        <w:tc>
          <w:tcPr>
            <w:tcW w:w="4149" w:type="dxa"/>
          </w:tcPr>
          <w:p w14:paraId="0E7F36FA" w14:textId="77777777" w:rsidR="00532639" w:rsidRDefault="00130673">
            <w:r>
              <w:t xml:space="preserve">Because the collections were literally during the entire year and a half, the diagram would have marks all over. Therefore, we believe the information written in the text suffices. </w:t>
            </w:r>
          </w:p>
          <w:p w14:paraId="76D6F373" w14:textId="36A5B78C" w:rsidR="00442A45" w:rsidRDefault="00442A45"/>
        </w:tc>
      </w:tr>
      <w:tr w:rsidR="00532639" w14:paraId="3E6DE463" w14:textId="77777777" w:rsidTr="00532639">
        <w:tc>
          <w:tcPr>
            <w:tcW w:w="4148" w:type="dxa"/>
          </w:tcPr>
          <w:p w14:paraId="3B757309" w14:textId="77777777" w:rsidR="00532639" w:rsidRDefault="00532639">
            <w:r w:rsidRPr="00130673">
              <w:rPr>
                <w:rStyle w:val="rynqvb"/>
                <w:rFonts w:ascii="Arial" w:hAnsi="Arial" w:cs="Arial"/>
                <w:color w:val="0A0A0A"/>
                <w:sz w:val="20"/>
                <w:szCs w:val="20"/>
              </w:rPr>
              <w:t>3) It is necessary to give a more precise description of the selected trees: their age, height, diameter at breast height.</w:t>
            </w:r>
            <w:r w:rsidRPr="00130673">
              <w:rPr>
                <w:rStyle w:val="apple-converted-space"/>
                <w:rFonts w:ascii="Arial" w:hAnsi="Arial" w:cs="Arial"/>
                <w:color w:val="0A0A0A"/>
                <w:sz w:val="20"/>
                <w:szCs w:val="20"/>
                <w:shd w:val="clear" w:color="auto" w:fill="FEFEFE"/>
              </w:rPr>
              <w:t> </w:t>
            </w:r>
            <w:r w:rsidRPr="00130673">
              <w:rPr>
                <w:rStyle w:val="rynqvb"/>
                <w:rFonts w:ascii="Arial" w:hAnsi="Arial" w:cs="Arial"/>
                <w:color w:val="0A0A0A"/>
                <w:sz w:val="20"/>
                <w:szCs w:val="20"/>
              </w:rPr>
              <w:t>The timing of cambial activity may vary in trees of different ages and sizes.</w:t>
            </w:r>
          </w:p>
        </w:tc>
        <w:tc>
          <w:tcPr>
            <w:tcW w:w="4149" w:type="dxa"/>
          </w:tcPr>
          <w:p w14:paraId="4BE07764" w14:textId="1F414B47" w:rsidR="00130673" w:rsidRDefault="00442A45" w:rsidP="00130673">
            <w:pPr>
              <w:shd w:val="clear" w:color="auto" w:fill="FFFFFF"/>
              <w:rPr>
                <w:color w:val="000000"/>
              </w:rPr>
            </w:pPr>
            <w:r>
              <w:t>Because the trees sampled were in the arboretum for a long time, we do not have the precise information for some of this data, such as age and DBH. We included explanation on this</w:t>
            </w:r>
            <w:r w:rsidR="00130673">
              <w:t xml:space="preserve">.  </w:t>
            </w:r>
          </w:p>
          <w:p w14:paraId="23CB043A" w14:textId="3D263549" w:rsidR="00532639" w:rsidRDefault="00532639" w:rsidP="00130673">
            <w:pPr>
              <w:shd w:val="clear" w:color="auto" w:fill="FFFFFF"/>
            </w:pPr>
          </w:p>
        </w:tc>
      </w:tr>
      <w:tr w:rsidR="00532639" w14:paraId="58E7594B" w14:textId="77777777" w:rsidTr="00532639">
        <w:tc>
          <w:tcPr>
            <w:tcW w:w="4148" w:type="dxa"/>
          </w:tcPr>
          <w:p w14:paraId="18DF701A" w14:textId="77777777" w:rsidR="00532639" w:rsidRDefault="00532639" w:rsidP="00532639">
            <w:r>
              <w:rPr>
                <w:rFonts w:ascii="Arial" w:hAnsi="Arial" w:cs="Arial"/>
                <w:color w:val="0A0A0A"/>
                <w:sz w:val="20"/>
                <w:szCs w:val="20"/>
                <w:shd w:val="clear" w:color="auto" w:fill="FEFEFE"/>
              </w:rPr>
              <w:t>Please specify whether the samples were taken all the time from the same trees (4 trees were examined in total) or they were different trees in each sampling date (4 trees for each date of sampling). In the case that samples were taken all the time from the same trees, please indicate at what distance from each other the sampling points were located on the trunk and whether there was a wound effect from wounds inflicted during previous selections.</w:t>
            </w:r>
          </w:p>
          <w:p w14:paraId="4EDC4985" w14:textId="77777777" w:rsidR="00532639" w:rsidRDefault="00532639"/>
        </w:tc>
        <w:tc>
          <w:tcPr>
            <w:tcW w:w="4149" w:type="dxa"/>
          </w:tcPr>
          <w:p w14:paraId="73FD565E" w14:textId="4640C083" w:rsidR="00532639" w:rsidRDefault="00130673">
            <w:r>
              <w:t xml:space="preserve">Information included. </w:t>
            </w:r>
          </w:p>
        </w:tc>
      </w:tr>
      <w:tr w:rsidR="00532639" w14:paraId="52B948A1" w14:textId="77777777" w:rsidTr="00532639">
        <w:tc>
          <w:tcPr>
            <w:tcW w:w="4148" w:type="dxa"/>
          </w:tcPr>
          <w:p w14:paraId="3E5989E8" w14:textId="77777777" w:rsidR="00532639" w:rsidRPr="00532639" w:rsidRDefault="00532639" w:rsidP="00532639">
            <w:pPr>
              <w:spacing w:before="100" w:beforeAutospacing="1" w:after="100" w:afterAutospacing="1"/>
              <w:jc w:val="both"/>
              <w:rPr>
                <w:rFonts w:ascii="Arial" w:hAnsi="Arial" w:cs="Arial"/>
                <w:color w:val="0A0A0A"/>
                <w:sz w:val="20"/>
                <w:szCs w:val="20"/>
              </w:rPr>
            </w:pPr>
            <w:r>
              <w:rPr>
                <w:rStyle w:val="rynqvb"/>
                <w:rFonts w:ascii="Arial" w:hAnsi="Arial" w:cs="Arial"/>
                <w:color w:val="0A0A0A"/>
                <w:sz w:val="20"/>
                <w:szCs w:val="20"/>
              </w:rPr>
              <w:lastRenderedPageBreak/>
              <w:t>4) What equipment (microscope, camera, software) was used to take photographs and analyze sections?</w:t>
            </w:r>
            <w:r>
              <w:rPr>
                <w:rStyle w:val="apple-converted-space"/>
                <w:rFonts w:ascii="Arial" w:hAnsi="Arial" w:cs="Arial"/>
                <w:color w:val="0A0A0A"/>
                <w:sz w:val="20"/>
                <w:szCs w:val="20"/>
              </w:rPr>
              <w:t> </w:t>
            </w:r>
            <w:r>
              <w:rPr>
                <w:rStyle w:val="rynqvb"/>
                <w:rFonts w:ascii="Arial" w:hAnsi="Arial" w:cs="Arial"/>
                <w:color w:val="0A0A0A"/>
                <w:sz w:val="20"/>
                <w:szCs w:val="20"/>
              </w:rPr>
              <w:t>Please indicate it.</w:t>
            </w:r>
            <w:r>
              <w:rPr>
                <w:rStyle w:val="apple-converted-space"/>
                <w:rFonts w:ascii="Arial" w:hAnsi="Arial" w:cs="Arial"/>
                <w:color w:val="0A0A0A"/>
                <w:sz w:val="20"/>
                <w:szCs w:val="20"/>
              </w:rPr>
              <w:t> </w:t>
            </w:r>
          </w:p>
        </w:tc>
        <w:tc>
          <w:tcPr>
            <w:tcW w:w="4149" w:type="dxa"/>
          </w:tcPr>
          <w:p w14:paraId="0C0C6632" w14:textId="135A8FFC" w:rsidR="00532639" w:rsidRDefault="00130673">
            <w:r>
              <w:t>Information included.</w:t>
            </w:r>
          </w:p>
        </w:tc>
      </w:tr>
      <w:tr w:rsidR="00532639" w14:paraId="5D753222" w14:textId="77777777" w:rsidTr="00532639">
        <w:tc>
          <w:tcPr>
            <w:tcW w:w="4148" w:type="dxa"/>
          </w:tcPr>
          <w:p w14:paraId="292438BC" w14:textId="77777777" w:rsidR="00532639" w:rsidRDefault="00532639">
            <w:r>
              <w:rPr>
                <w:rStyle w:val="rynqvb"/>
                <w:rFonts w:ascii="Arial" w:hAnsi="Arial" w:cs="Arial"/>
                <w:color w:val="0A0A0A"/>
                <w:sz w:val="20"/>
                <w:szCs w:val="20"/>
              </w:rPr>
              <w:t>5) Please write in detail the criteria that were used to determine the stages of development of elements (differentiating and mature).</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Was it the size or condition of the cell walls?</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If different criteria were used for xylem and phloem elements, please indicate this.</w:t>
            </w:r>
          </w:p>
        </w:tc>
        <w:tc>
          <w:tcPr>
            <w:tcW w:w="4149" w:type="dxa"/>
          </w:tcPr>
          <w:p w14:paraId="6DA13B84" w14:textId="6958EBCA" w:rsidR="00532639" w:rsidRDefault="00130673">
            <w:r>
              <w:t>Information included.</w:t>
            </w:r>
          </w:p>
        </w:tc>
      </w:tr>
      <w:tr w:rsidR="00532639" w14:paraId="358D91F2" w14:textId="77777777" w:rsidTr="00532639">
        <w:tc>
          <w:tcPr>
            <w:tcW w:w="4148" w:type="dxa"/>
          </w:tcPr>
          <w:p w14:paraId="741133DD" w14:textId="77777777" w:rsidR="00532639" w:rsidRDefault="00532639">
            <w:r>
              <w:rPr>
                <w:rStyle w:val="rynqvb"/>
                <w:rFonts w:ascii="Arial" w:hAnsi="Arial" w:cs="Arial"/>
                <w:color w:val="0A0A0A"/>
                <w:sz w:val="20"/>
                <w:szCs w:val="20"/>
              </w:rPr>
              <w:t>The authors also use the words "functional state" and "non-functional state" in relation to sieve elements.</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 xml:space="preserve">In winter, as well as late autumn and early spring, in the northern-continental climate, I believe, phloem transport is absent and sieve elements do not perform a transport </w:t>
            </w:r>
            <w:proofErr w:type="spellStart"/>
            <w:r>
              <w:rPr>
                <w:rStyle w:val="rynqvb"/>
                <w:rFonts w:ascii="Arial" w:hAnsi="Arial" w:cs="Arial"/>
                <w:color w:val="0A0A0A"/>
                <w:sz w:val="20"/>
                <w:szCs w:val="20"/>
              </w:rPr>
              <w:t>function.Therefore</w:t>
            </w:r>
            <w:proofErr w:type="spellEnd"/>
            <w:r>
              <w:rPr>
                <w:rStyle w:val="rynqvb"/>
                <w:rFonts w:ascii="Arial" w:hAnsi="Arial" w:cs="Arial"/>
                <w:color w:val="0A0A0A"/>
                <w:sz w:val="20"/>
                <w:szCs w:val="20"/>
              </w:rPr>
              <w:t>, it is necessary to clarify what the authors call "functional state" or use another word to indicate that the sieve elements are potentially capable of performing a transport function.</w:t>
            </w:r>
          </w:p>
        </w:tc>
        <w:tc>
          <w:tcPr>
            <w:tcW w:w="4149" w:type="dxa"/>
          </w:tcPr>
          <w:p w14:paraId="52FFAC9B" w14:textId="6565DBE8" w:rsidR="00532639" w:rsidRDefault="00130673">
            <w:r>
              <w:t>Information included.</w:t>
            </w:r>
          </w:p>
        </w:tc>
      </w:tr>
      <w:tr w:rsidR="00532639" w14:paraId="14BA7895" w14:textId="77777777" w:rsidTr="00532639">
        <w:tc>
          <w:tcPr>
            <w:tcW w:w="4148" w:type="dxa"/>
          </w:tcPr>
          <w:p w14:paraId="1324D060" w14:textId="77777777" w:rsidR="00532639" w:rsidRDefault="00532639" w:rsidP="00532639">
            <w:r>
              <w:rPr>
                <w:rStyle w:val="rynqvb"/>
                <w:rFonts w:ascii="Arial" w:hAnsi="Arial" w:cs="Arial"/>
                <w:color w:val="0A0A0A"/>
                <w:sz w:val="20"/>
                <w:szCs w:val="20"/>
              </w:rPr>
              <w:t>The general description of the bark and wood and of the seasonal formation of tissues is done at a high level.</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I would like to separately note a large number of good photographs taken on sections of different planes (transverse, tangential, radial) to illustrate different developmental phases - this is a very strong point of this work.</w:t>
            </w:r>
          </w:p>
          <w:p w14:paraId="065AB617" w14:textId="77777777" w:rsidR="00532639" w:rsidRDefault="00532639"/>
        </w:tc>
        <w:tc>
          <w:tcPr>
            <w:tcW w:w="4149" w:type="dxa"/>
          </w:tcPr>
          <w:p w14:paraId="61084135" w14:textId="77777777" w:rsidR="00532639" w:rsidRDefault="00532639">
            <w:r>
              <w:t>Thank you</w:t>
            </w:r>
          </w:p>
        </w:tc>
      </w:tr>
      <w:tr w:rsidR="00532639" w14:paraId="0D9E0779" w14:textId="77777777" w:rsidTr="00532639">
        <w:tc>
          <w:tcPr>
            <w:tcW w:w="4148" w:type="dxa"/>
          </w:tcPr>
          <w:p w14:paraId="50B095F0" w14:textId="77777777" w:rsidR="00532639" w:rsidRDefault="00532639" w:rsidP="00532639">
            <w:pPr>
              <w:spacing w:before="100" w:beforeAutospacing="1" w:after="100" w:afterAutospacing="1"/>
              <w:jc w:val="both"/>
              <w:rPr>
                <w:rFonts w:ascii="Arial" w:hAnsi="Arial" w:cs="Arial"/>
                <w:color w:val="0A0A0A"/>
                <w:sz w:val="20"/>
                <w:szCs w:val="20"/>
              </w:rPr>
            </w:pPr>
            <w:r>
              <w:rPr>
                <w:rStyle w:val="rynqvb"/>
                <w:rFonts w:ascii="Arial" w:hAnsi="Arial" w:cs="Arial"/>
                <w:color w:val="0A0A0A"/>
                <w:sz w:val="20"/>
                <w:szCs w:val="20"/>
              </w:rPr>
              <w:t>1) At the same time, I strongly recommend that the main measurable characteristics of tissues and cells be included in the results, namely:</w:t>
            </w:r>
            <w:r>
              <w:rPr>
                <w:rStyle w:val="apple-converted-space"/>
                <w:rFonts w:ascii="Arial" w:hAnsi="Arial" w:cs="Arial"/>
                <w:color w:val="0A0A0A"/>
                <w:sz w:val="20"/>
                <w:szCs w:val="20"/>
              </w:rPr>
              <w:t> </w:t>
            </w:r>
          </w:p>
          <w:p w14:paraId="2268E3E5" w14:textId="77777777" w:rsidR="00B8356A" w:rsidRDefault="00532639" w:rsidP="00532639">
            <w:pPr>
              <w:spacing w:before="100" w:beforeAutospacing="1" w:after="100" w:afterAutospacing="1"/>
              <w:jc w:val="both"/>
              <w:rPr>
                <w:rFonts w:ascii="Arial" w:hAnsi="Arial" w:cs="Arial"/>
                <w:color w:val="0A0A0A"/>
                <w:sz w:val="20"/>
                <w:szCs w:val="20"/>
                <w:shd w:val="clear" w:color="auto" w:fill="FEFEFE"/>
              </w:rPr>
            </w:pPr>
            <w:r>
              <w:rPr>
                <w:rStyle w:val="rynqvb"/>
                <w:rFonts w:ascii="Arial" w:hAnsi="Arial" w:cs="Arial"/>
                <w:color w:val="0A0A0A"/>
                <w:sz w:val="20"/>
                <w:szCs w:val="20"/>
              </w:rPr>
              <w:t>- width of annual increments of xylem and phloem,</w:t>
            </w:r>
            <w:r w:rsidR="004132D6">
              <w:rPr>
                <w:rFonts w:ascii="Arial" w:hAnsi="Arial" w:cs="Arial"/>
                <w:color w:val="0A0A0A"/>
                <w:sz w:val="20"/>
                <w:szCs w:val="20"/>
                <w:shd w:val="clear" w:color="auto" w:fill="FEFEFE"/>
              </w:rPr>
              <w:t xml:space="preserve"> diameters of elements of early and late xylem and early and late phloem when they reached their final sizes.</w:t>
            </w:r>
          </w:p>
          <w:p w14:paraId="2174FFAA" w14:textId="7A8F3A39" w:rsidR="004132D6" w:rsidRPr="00532639" w:rsidRDefault="004132D6" w:rsidP="00B8356A">
            <w:pPr>
              <w:spacing w:before="100" w:beforeAutospacing="1" w:after="100" w:afterAutospacing="1"/>
              <w:jc w:val="both"/>
              <w:rPr>
                <w:rFonts w:ascii="Arial" w:hAnsi="Arial" w:cs="Arial"/>
                <w:color w:val="0A0A0A"/>
                <w:sz w:val="20"/>
                <w:szCs w:val="20"/>
              </w:rPr>
            </w:pPr>
          </w:p>
        </w:tc>
        <w:tc>
          <w:tcPr>
            <w:tcW w:w="4149" w:type="dxa"/>
          </w:tcPr>
          <w:p w14:paraId="719A17CA" w14:textId="20EE2E63" w:rsidR="00AD3736" w:rsidRDefault="00B8356A">
            <w:r>
              <w:t>Suggestion accepted.</w:t>
            </w:r>
            <w:r w:rsidR="00AD3736">
              <w:t xml:space="preserve"> </w:t>
            </w:r>
          </w:p>
          <w:p w14:paraId="04190BEE" w14:textId="0E601DFA" w:rsidR="00AD3736" w:rsidRDefault="00AD3736"/>
          <w:p w14:paraId="186AB000" w14:textId="3D898EFF" w:rsidR="00DF0A98" w:rsidRDefault="007B4184">
            <w:r>
              <w:t xml:space="preserve">Because the size of the growth rings can vary greatly from year to year, we included the maximum and minimum </w:t>
            </w:r>
            <w:r w:rsidR="00442A45">
              <w:t xml:space="preserve">span </w:t>
            </w:r>
            <w:r>
              <w:t>lengths we found in this study</w:t>
            </w:r>
            <w:r w:rsidR="00F12D95">
              <w:t xml:space="preserve"> for the wood, and for the phloem we gave only the widths of the </w:t>
            </w:r>
            <w:r w:rsidR="00442A45">
              <w:t>studied</w:t>
            </w:r>
            <w:r w:rsidR="00F12D95">
              <w:t xml:space="preserve"> year, since past year’s phloem increments collapse</w:t>
            </w:r>
            <w:r w:rsidR="00442A45">
              <w:t xml:space="preserve"> and change size.</w:t>
            </w:r>
          </w:p>
          <w:p w14:paraId="138452EC" w14:textId="77777777" w:rsidR="00AD3736" w:rsidRDefault="00AD3736"/>
          <w:p w14:paraId="0B693F90" w14:textId="0B218B6B" w:rsidR="00221A15" w:rsidRDefault="00AD3736">
            <w:r>
              <w:t>Conducting cells widths = Data on the widths of earlywood and latewood vessels were already present in the general wood description. Now w</w:t>
            </w:r>
            <w:r w:rsidR="00B8356A">
              <w:t>e</w:t>
            </w:r>
            <w:r>
              <w:t xml:space="preserve">’ve </w:t>
            </w:r>
            <w:r w:rsidR="00B8356A">
              <w:t>included both the area and diameter of early and late-phloem sieve</w:t>
            </w:r>
            <w:r>
              <w:t>-</w:t>
            </w:r>
            <w:r w:rsidR="00B8356A">
              <w:t>tube elements in the general bark description</w:t>
            </w:r>
            <w:r>
              <w:t>.</w:t>
            </w:r>
          </w:p>
          <w:p w14:paraId="2080F0AE" w14:textId="31CB6535" w:rsidR="00532639" w:rsidRDefault="00532639"/>
        </w:tc>
      </w:tr>
      <w:tr w:rsidR="00B8356A" w14:paraId="328B847D" w14:textId="77777777" w:rsidTr="00532639">
        <w:tc>
          <w:tcPr>
            <w:tcW w:w="4148" w:type="dxa"/>
          </w:tcPr>
          <w:p w14:paraId="03E9FEF2" w14:textId="77777777" w:rsidR="00B8356A" w:rsidRDefault="00B8356A" w:rsidP="00B8356A">
            <w:pPr>
              <w:spacing w:before="100" w:beforeAutospacing="1" w:after="100" w:afterAutospacing="1"/>
              <w:jc w:val="both"/>
              <w:rPr>
                <w:rFonts w:ascii="Arial" w:hAnsi="Arial" w:cs="Arial"/>
                <w:color w:val="0A0A0A"/>
                <w:sz w:val="20"/>
                <w:szCs w:val="20"/>
                <w:shd w:val="clear" w:color="auto" w:fill="FEFEFE"/>
              </w:rPr>
            </w:pPr>
            <w:r>
              <w:rPr>
                <w:rFonts w:ascii="Arial" w:hAnsi="Arial" w:cs="Arial"/>
                <w:color w:val="0A0A0A"/>
                <w:sz w:val="20"/>
                <w:szCs w:val="20"/>
                <w:shd w:val="clear" w:color="auto" w:fill="FEFEFE"/>
              </w:rPr>
              <w:t xml:space="preserve"> I believe that it will be also good to give the results of measurements at least for some </w:t>
            </w:r>
            <w:r>
              <w:rPr>
                <w:rFonts w:ascii="Arial" w:hAnsi="Arial" w:cs="Arial"/>
                <w:color w:val="0A0A0A"/>
                <w:sz w:val="20"/>
                <w:szCs w:val="20"/>
                <w:shd w:val="clear" w:color="auto" w:fill="FEFEFE"/>
              </w:rPr>
              <w:lastRenderedPageBreak/>
              <w:t>critical dates related to the beginning and end of the described phases. This will give the reader a clearer idea of the progress of each phase.</w:t>
            </w:r>
          </w:p>
          <w:p w14:paraId="04CE4C47" w14:textId="77777777" w:rsidR="00B8356A" w:rsidRDefault="00B8356A" w:rsidP="00532639">
            <w:pPr>
              <w:spacing w:before="100" w:beforeAutospacing="1" w:after="100" w:afterAutospacing="1"/>
              <w:jc w:val="both"/>
              <w:rPr>
                <w:rStyle w:val="rynqvb"/>
                <w:rFonts w:ascii="Arial" w:hAnsi="Arial" w:cs="Arial"/>
                <w:color w:val="0A0A0A"/>
                <w:sz w:val="20"/>
                <w:szCs w:val="20"/>
              </w:rPr>
            </w:pPr>
          </w:p>
        </w:tc>
        <w:tc>
          <w:tcPr>
            <w:tcW w:w="4149" w:type="dxa"/>
          </w:tcPr>
          <w:p w14:paraId="62F68036" w14:textId="77777777" w:rsidR="00B8356A" w:rsidRDefault="00B8356A" w:rsidP="00B8356A"/>
          <w:p w14:paraId="7950F9C9" w14:textId="6F94AB1C" w:rsidR="00B8356A" w:rsidRDefault="00B8356A" w:rsidP="00B8356A">
            <w:r>
              <w:lastRenderedPageBreak/>
              <w:t xml:space="preserve">Suggestion accepted. We included a new figure </w:t>
            </w:r>
            <w:r w:rsidR="00AD3736">
              <w:t xml:space="preserve">with a timeline of the cambial activity </w:t>
            </w:r>
            <w:r>
              <w:t>summariz</w:t>
            </w:r>
            <w:r w:rsidR="00AD3736">
              <w:t>ing</w:t>
            </w:r>
            <w:r>
              <w:t xml:space="preserve"> the results</w:t>
            </w:r>
          </w:p>
        </w:tc>
      </w:tr>
      <w:tr w:rsidR="00532639" w14:paraId="2C7F1E1F" w14:textId="77777777" w:rsidTr="00532639">
        <w:tc>
          <w:tcPr>
            <w:tcW w:w="4148" w:type="dxa"/>
          </w:tcPr>
          <w:p w14:paraId="3DCE0AA6" w14:textId="77777777" w:rsidR="00532639" w:rsidRPr="00532639" w:rsidRDefault="00532639" w:rsidP="00532639">
            <w:pPr>
              <w:spacing w:before="100" w:beforeAutospacing="1" w:after="100" w:afterAutospacing="1"/>
              <w:jc w:val="both"/>
              <w:rPr>
                <w:rFonts w:ascii="Arial" w:hAnsi="Arial" w:cs="Arial"/>
                <w:color w:val="0A0A0A"/>
                <w:sz w:val="20"/>
                <w:szCs w:val="20"/>
              </w:rPr>
            </w:pPr>
            <w:r>
              <w:rPr>
                <w:rStyle w:val="rynqvb"/>
                <w:rFonts w:ascii="Arial" w:hAnsi="Arial" w:cs="Arial"/>
                <w:color w:val="0A0A0A"/>
                <w:sz w:val="20"/>
                <w:szCs w:val="20"/>
              </w:rPr>
              <w:lastRenderedPageBreak/>
              <w:t>2) Since the results are further discussed in connection with changes in environmental factors during the growing season, I propose to also indicate the range of values of the average daily temperature (or sum of effective temperatures above +5 °C) and the length of the photoperiod for each phase (cell division in the cambium, the formation of early phloem and early xylem, the formation of late phloem and late xylem).</w:t>
            </w:r>
          </w:p>
        </w:tc>
        <w:tc>
          <w:tcPr>
            <w:tcW w:w="4149" w:type="dxa"/>
          </w:tcPr>
          <w:p w14:paraId="247B6284" w14:textId="6A42605A" w:rsidR="00532639" w:rsidRDefault="009473C8">
            <w:r>
              <w:t>These data are already present in Figure 1</w:t>
            </w:r>
          </w:p>
        </w:tc>
      </w:tr>
      <w:tr w:rsidR="00532639" w14:paraId="4DA4EE45" w14:textId="77777777" w:rsidTr="00532639">
        <w:tc>
          <w:tcPr>
            <w:tcW w:w="4148" w:type="dxa"/>
          </w:tcPr>
          <w:p w14:paraId="23B35FA2" w14:textId="77777777" w:rsidR="00532639" w:rsidRDefault="00532639">
            <w:r>
              <w:rPr>
                <w:rStyle w:val="rynqvb"/>
                <w:rFonts w:ascii="Arial" w:hAnsi="Arial" w:cs="Arial"/>
                <w:color w:val="0A0A0A"/>
                <w:sz w:val="20"/>
                <w:szCs w:val="20"/>
              </w:rPr>
              <w:t>I also had a question about whether the beginning and/or end of different phases in 1961 and 1962 differed.</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Figure 1 shows that the average monthly temperature in May 1961 was much lower than in May 1962. Please indicate in the text how the two years studied differed from each other.</w:t>
            </w:r>
          </w:p>
        </w:tc>
        <w:tc>
          <w:tcPr>
            <w:tcW w:w="4149" w:type="dxa"/>
          </w:tcPr>
          <w:p w14:paraId="3368918F" w14:textId="38DBA3C3" w:rsidR="00532639" w:rsidRDefault="00883761">
            <w:r>
              <w:t xml:space="preserve">The temperatures were practically the same, what was rather different was the precipitation amount.  We only studied one entire year, weekly. The overlaps presented no differences </w:t>
            </w:r>
          </w:p>
        </w:tc>
      </w:tr>
      <w:tr w:rsidR="00532639" w14:paraId="10143C83" w14:textId="77777777" w:rsidTr="00532639">
        <w:tc>
          <w:tcPr>
            <w:tcW w:w="4148" w:type="dxa"/>
          </w:tcPr>
          <w:p w14:paraId="4B55A64E" w14:textId="77777777" w:rsidR="00532639" w:rsidRDefault="00532639" w:rsidP="00532639">
            <w:r>
              <w:rPr>
                <w:rStyle w:val="rynqvb"/>
                <w:rFonts w:ascii="Arial" w:hAnsi="Arial" w:cs="Arial"/>
                <w:color w:val="0A0A0A"/>
                <w:sz w:val="20"/>
                <w:szCs w:val="20"/>
              </w:rPr>
              <w:t xml:space="preserve">The discussion is very detailed, including both old classic and recently published </w:t>
            </w:r>
            <w:proofErr w:type="spellStart"/>
            <w:r>
              <w:rPr>
                <w:rStyle w:val="rynqvb"/>
                <w:rFonts w:ascii="Arial" w:hAnsi="Arial" w:cs="Arial"/>
                <w:color w:val="0A0A0A"/>
                <w:sz w:val="20"/>
                <w:szCs w:val="20"/>
              </w:rPr>
              <w:t>works.However</w:t>
            </w:r>
            <w:proofErr w:type="spellEnd"/>
            <w:r>
              <w:rPr>
                <w:rStyle w:val="rynqvb"/>
                <w:rFonts w:ascii="Arial" w:hAnsi="Arial" w:cs="Arial"/>
                <w:color w:val="0A0A0A"/>
                <w:sz w:val="20"/>
                <w:szCs w:val="20"/>
              </w:rPr>
              <w:t>, I would suggest changing the order of the parts a little and arrange the discussion in chronological order: from the reactivation of the cambium and the beginning of the formation of early phloem and early xylem, to the formation of late phloem and late xylem, and then to the end of the cambial growth period and the situation with overwintering sieve elements.</w:t>
            </w:r>
          </w:p>
          <w:p w14:paraId="2FD9E4FD" w14:textId="77777777" w:rsidR="00532639" w:rsidRDefault="00532639"/>
        </w:tc>
        <w:tc>
          <w:tcPr>
            <w:tcW w:w="4149" w:type="dxa"/>
          </w:tcPr>
          <w:p w14:paraId="553291E7" w14:textId="3A4FE17D" w:rsidR="00532639" w:rsidRDefault="00883761">
            <w:r>
              <w:t xml:space="preserve">Because the most important result of our article is the fact that latewood and late-phloem are formed way before the selective regimes (lower temperatures) we prefer to maintain the order of the discussion as it is. </w:t>
            </w:r>
            <w:r w:rsidR="00442A45">
              <w:t xml:space="preserve">We also want our study </w:t>
            </w:r>
            <w:r>
              <w:t>to trigger more studies to check whether the same is true for tropical deciduous species, where narrow sieve elements are regarded as not important agains</w:t>
            </w:r>
            <w:r w:rsidR="00442A45">
              <w:t>t</w:t>
            </w:r>
            <w:r>
              <w:t xml:space="preserve"> embolism by drought.</w:t>
            </w:r>
          </w:p>
        </w:tc>
      </w:tr>
      <w:tr w:rsidR="00532639" w14:paraId="3A00CECB" w14:textId="77777777" w:rsidTr="00532639">
        <w:tc>
          <w:tcPr>
            <w:tcW w:w="4148" w:type="dxa"/>
          </w:tcPr>
          <w:p w14:paraId="73622F26" w14:textId="77777777" w:rsidR="00532639" w:rsidRDefault="00532639" w:rsidP="00532639">
            <w:r>
              <w:rPr>
                <w:rStyle w:val="rynqvb"/>
                <w:rFonts w:ascii="Arial" w:hAnsi="Arial" w:cs="Arial"/>
                <w:color w:val="0A0A0A"/>
                <w:sz w:val="20"/>
                <w:szCs w:val="20"/>
              </w:rPr>
              <w:t>Perhaps the authors could make a scheme indicating the beginning and end of the discussed phases during the growing season at the end of the Results section or at the beginning of the Discussion section.</w:t>
            </w:r>
            <w:r>
              <w:rPr>
                <w:rStyle w:val="apple-converted-space"/>
                <w:rFonts w:ascii="Arial" w:hAnsi="Arial" w:cs="Arial"/>
                <w:color w:val="0A0A0A"/>
                <w:sz w:val="20"/>
                <w:szCs w:val="20"/>
                <w:shd w:val="clear" w:color="auto" w:fill="FEFEFE"/>
              </w:rPr>
              <w:t> </w:t>
            </w:r>
            <w:r>
              <w:rPr>
                <w:rStyle w:val="rynqvb"/>
                <w:rFonts w:ascii="Arial" w:hAnsi="Arial" w:cs="Arial"/>
                <w:color w:val="0A0A0A"/>
                <w:sz w:val="20"/>
                <w:szCs w:val="20"/>
              </w:rPr>
              <w:t>This would help readers better navigate the voluminous material.</w:t>
            </w:r>
          </w:p>
          <w:p w14:paraId="18B7C289" w14:textId="77777777" w:rsidR="00532639" w:rsidRDefault="00532639"/>
        </w:tc>
        <w:tc>
          <w:tcPr>
            <w:tcW w:w="4149" w:type="dxa"/>
          </w:tcPr>
          <w:p w14:paraId="5CAED3D1" w14:textId="6CC8F2C7" w:rsidR="00532639" w:rsidRDefault="00883761">
            <w:r>
              <w:t>We included an additional figure summarizing this data (Fig. 7)</w:t>
            </w:r>
          </w:p>
        </w:tc>
      </w:tr>
      <w:tr w:rsidR="00532639" w14:paraId="0B00A629" w14:textId="77777777" w:rsidTr="00532639">
        <w:tc>
          <w:tcPr>
            <w:tcW w:w="4148" w:type="dxa"/>
          </w:tcPr>
          <w:p w14:paraId="4C0A21BB" w14:textId="77777777" w:rsidR="00532639" w:rsidRDefault="00532639" w:rsidP="00532639">
            <w:r>
              <w:rPr>
                <w:rFonts w:ascii="Arial" w:hAnsi="Arial" w:cs="Arial"/>
                <w:color w:val="0A0A0A"/>
                <w:sz w:val="20"/>
                <w:szCs w:val="20"/>
                <w:shd w:val="clear" w:color="auto" w:fill="FEFEFE"/>
              </w:rPr>
              <w:t>Lines 21-23. Please, indicate that collection of samples was done in 1961-1962.</w:t>
            </w:r>
          </w:p>
          <w:p w14:paraId="3BBCD08F" w14:textId="77777777" w:rsidR="00532639" w:rsidRDefault="00532639"/>
        </w:tc>
        <w:tc>
          <w:tcPr>
            <w:tcW w:w="4149" w:type="dxa"/>
          </w:tcPr>
          <w:p w14:paraId="5599DEAE" w14:textId="4622E3FA" w:rsidR="00532639" w:rsidRDefault="00883761">
            <w:r>
              <w:t>Done.</w:t>
            </w:r>
          </w:p>
        </w:tc>
      </w:tr>
      <w:tr w:rsidR="00532639" w14:paraId="114D1E68" w14:textId="77777777" w:rsidTr="00532639">
        <w:tc>
          <w:tcPr>
            <w:tcW w:w="4148" w:type="dxa"/>
          </w:tcPr>
          <w:p w14:paraId="32F32A6B" w14:textId="77777777" w:rsidR="00532639" w:rsidRDefault="00532639" w:rsidP="00532639">
            <w:r>
              <w:rPr>
                <w:rFonts w:ascii="Arial" w:hAnsi="Arial" w:cs="Arial"/>
                <w:color w:val="0A0A0A"/>
                <w:sz w:val="20"/>
                <w:szCs w:val="20"/>
                <w:shd w:val="clear" w:color="auto" w:fill="FEFEFE"/>
              </w:rPr>
              <w:t>Line 33. “Functional sieve elements are present yearlong”. Please, rephrase.</w:t>
            </w:r>
          </w:p>
          <w:p w14:paraId="35AF1533" w14:textId="77777777" w:rsidR="00532639" w:rsidRDefault="00532639"/>
        </w:tc>
        <w:tc>
          <w:tcPr>
            <w:tcW w:w="4149" w:type="dxa"/>
          </w:tcPr>
          <w:p w14:paraId="18CD2690" w14:textId="565CD122" w:rsidR="00532639" w:rsidRDefault="00883761">
            <w:r>
              <w:t xml:space="preserve">Done. </w:t>
            </w:r>
          </w:p>
        </w:tc>
      </w:tr>
      <w:tr w:rsidR="00532639" w14:paraId="4C881E0C" w14:textId="77777777" w:rsidTr="00532639">
        <w:tc>
          <w:tcPr>
            <w:tcW w:w="4148" w:type="dxa"/>
          </w:tcPr>
          <w:p w14:paraId="5694492E" w14:textId="77777777" w:rsidR="00532639" w:rsidRDefault="00532639" w:rsidP="00532639">
            <w:r>
              <w:rPr>
                <w:rFonts w:ascii="Arial" w:hAnsi="Arial" w:cs="Arial"/>
                <w:color w:val="0A0A0A"/>
                <w:sz w:val="20"/>
                <w:szCs w:val="20"/>
              </w:rPr>
              <w:t>Lines 48, 438.</w:t>
            </w:r>
            <w:r>
              <w:rPr>
                <w:rStyle w:val="apple-converted-space"/>
                <w:rFonts w:ascii="Arial" w:hAnsi="Arial" w:cs="Arial"/>
                <w:color w:val="0A0A0A"/>
                <w:sz w:val="20"/>
                <w:szCs w:val="20"/>
              </w:rPr>
              <w:t> </w:t>
            </w:r>
            <w:r>
              <w:rPr>
                <w:rStyle w:val="rynqvb"/>
                <w:rFonts w:ascii="Arial" w:hAnsi="Arial" w:cs="Arial"/>
                <w:color w:val="0A0A0A"/>
                <w:sz w:val="20"/>
                <w:szCs w:val="20"/>
              </w:rPr>
              <w:t>I don't like the phrase “cambial products”. I suggest “cambial derivatives” instead of it.</w:t>
            </w:r>
          </w:p>
          <w:p w14:paraId="11C85BE8" w14:textId="77777777" w:rsidR="00532639" w:rsidRDefault="00532639"/>
        </w:tc>
        <w:tc>
          <w:tcPr>
            <w:tcW w:w="4149" w:type="dxa"/>
          </w:tcPr>
          <w:p w14:paraId="4E7A7FDD" w14:textId="3B7F945E" w:rsidR="00532639" w:rsidRDefault="00883761">
            <w:r>
              <w:t>We prefer to maintain products, because it</w:t>
            </w:r>
            <w:r w:rsidR="00442A45">
              <w:t>’</w:t>
            </w:r>
            <w:r>
              <w:t xml:space="preserve">s not the same as derivatives. Derivatives are still undifferentiated cells that compose the cambial zone, </w:t>
            </w:r>
            <w:r>
              <w:lastRenderedPageBreak/>
              <w:t xml:space="preserve">while products indicate phloem and xylem. </w:t>
            </w:r>
          </w:p>
        </w:tc>
      </w:tr>
      <w:tr w:rsidR="00532639" w14:paraId="54DD2336" w14:textId="77777777" w:rsidTr="00532639">
        <w:tc>
          <w:tcPr>
            <w:tcW w:w="4148" w:type="dxa"/>
          </w:tcPr>
          <w:p w14:paraId="1CF58741" w14:textId="77777777" w:rsidR="00532639" w:rsidRDefault="00532639" w:rsidP="00532639">
            <w:r>
              <w:rPr>
                <w:rFonts w:ascii="Arial" w:hAnsi="Arial" w:cs="Arial"/>
                <w:color w:val="0A0A0A"/>
                <w:sz w:val="20"/>
                <w:szCs w:val="20"/>
                <w:shd w:val="clear" w:color="auto" w:fill="FEFEFE"/>
              </w:rPr>
              <w:lastRenderedPageBreak/>
              <w:t>Figure 3b. White arrows are hard to see.</w:t>
            </w:r>
          </w:p>
          <w:p w14:paraId="12529ABD" w14:textId="77777777" w:rsidR="00532639" w:rsidRDefault="00532639"/>
        </w:tc>
        <w:tc>
          <w:tcPr>
            <w:tcW w:w="4149" w:type="dxa"/>
          </w:tcPr>
          <w:p w14:paraId="0606FB23" w14:textId="2F45320F" w:rsidR="00532639" w:rsidRDefault="00C16662">
            <w:r>
              <w:t>We made them yellow.</w:t>
            </w:r>
          </w:p>
        </w:tc>
      </w:tr>
    </w:tbl>
    <w:p w14:paraId="0A1F2D59" w14:textId="77777777" w:rsidR="00847A47" w:rsidRDefault="00847A47" w:rsidP="00E357CF"/>
    <w:sectPr w:rsidR="00847A47" w:rsidSect="0056209F">
      <w:pgSz w:w="11901" w:h="16817"/>
      <w:pgMar w:top="1440" w:right="1797" w:bottom="1780" w:left="1797"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3"/>
  <w:proofState w:spelling="clean" w:grammar="clean"/>
  <w:defaultTabStop w:val="720"/>
  <w:drawingGridHorizontalSpacing w:val="105"/>
  <w:drawingGridVerticalSpacing w:val="15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639"/>
    <w:rsid w:val="00014ED0"/>
    <w:rsid w:val="0002330A"/>
    <w:rsid w:val="000272AB"/>
    <w:rsid w:val="000403F4"/>
    <w:rsid w:val="00071184"/>
    <w:rsid w:val="000765AD"/>
    <w:rsid w:val="000A5035"/>
    <w:rsid w:val="000B2060"/>
    <w:rsid w:val="000C1FCE"/>
    <w:rsid w:val="000E5545"/>
    <w:rsid w:val="000F190D"/>
    <w:rsid w:val="001044D4"/>
    <w:rsid w:val="00130673"/>
    <w:rsid w:val="00145332"/>
    <w:rsid w:val="0018264D"/>
    <w:rsid w:val="00187E08"/>
    <w:rsid w:val="001C2CEB"/>
    <w:rsid w:val="001E6F65"/>
    <w:rsid w:val="00202675"/>
    <w:rsid w:val="00221A15"/>
    <w:rsid w:val="00222F65"/>
    <w:rsid w:val="00234C82"/>
    <w:rsid w:val="00241571"/>
    <w:rsid w:val="0024414F"/>
    <w:rsid w:val="0024535C"/>
    <w:rsid w:val="002C53E9"/>
    <w:rsid w:val="002E6110"/>
    <w:rsid w:val="00332B1E"/>
    <w:rsid w:val="00344DB7"/>
    <w:rsid w:val="00344FE6"/>
    <w:rsid w:val="00354A9C"/>
    <w:rsid w:val="00354B15"/>
    <w:rsid w:val="0037027F"/>
    <w:rsid w:val="003925F5"/>
    <w:rsid w:val="003975F5"/>
    <w:rsid w:val="003D3872"/>
    <w:rsid w:val="003D6931"/>
    <w:rsid w:val="003F4CF7"/>
    <w:rsid w:val="00410255"/>
    <w:rsid w:val="004132D6"/>
    <w:rsid w:val="00427FAE"/>
    <w:rsid w:val="00442A45"/>
    <w:rsid w:val="00474830"/>
    <w:rsid w:val="004763FA"/>
    <w:rsid w:val="00497A62"/>
    <w:rsid w:val="004C7E79"/>
    <w:rsid w:val="004E5908"/>
    <w:rsid w:val="005006A7"/>
    <w:rsid w:val="00532639"/>
    <w:rsid w:val="0056209F"/>
    <w:rsid w:val="00571113"/>
    <w:rsid w:val="005807C1"/>
    <w:rsid w:val="00587633"/>
    <w:rsid w:val="0059175F"/>
    <w:rsid w:val="00622DD6"/>
    <w:rsid w:val="00670E3A"/>
    <w:rsid w:val="006829F3"/>
    <w:rsid w:val="00692ABD"/>
    <w:rsid w:val="006B4132"/>
    <w:rsid w:val="006F1A8B"/>
    <w:rsid w:val="00747E5F"/>
    <w:rsid w:val="007547B7"/>
    <w:rsid w:val="007859AE"/>
    <w:rsid w:val="007B4184"/>
    <w:rsid w:val="008066A0"/>
    <w:rsid w:val="0081403A"/>
    <w:rsid w:val="0082609E"/>
    <w:rsid w:val="0083154F"/>
    <w:rsid w:val="00840E19"/>
    <w:rsid w:val="0084221D"/>
    <w:rsid w:val="00847A47"/>
    <w:rsid w:val="00854BF2"/>
    <w:rsid w:val="008610CB"/>
    <w:rsid w:val="008611B4"/>
    <w:rsid w:val="00867625"/>
    <w:rsid w:val="00883761"/>
    <w:rsid w:val="008A080C"/>
    <w:rsid w:val="008C26F4"/>
    <w:rsid w:val="00911749"/>
    <w:rsid w:val="009473C8"/>
    <w:rsid w:val="009626D8"/>
    <w:rsid w:val="009A09ED"/>
    <w:rsid w:val="009B343C"/>
    <w:rsid w:val="009D7F27"/>
    <w:rsid w:val="009F6614"/>
    <w:rsid w:val="00A621C9"/>
    <w:rsid w:val="00A6296B"/>
    <w:rsid w:val="00A63C15"/>
    <w:rsid w:val="00A91508"/>
    <w:rsid w:val="00AD26C2"/>
    <w:rsid w:val="00AD3736"/>
    <w:rsid w:val="00AF68CD"/>
    <w:rsid w:val="00B718F8"/>
    <w:rsid w:val="00B71C70"/>
    <w:rsid w:val="00B8356A"/>
    <w:rsid w:val="00B91744"/>
    <w:rsid w:val="00BE0055"/>
    <w:rsid w:val="00BE4C02"/>
    <w:rsid w:val="00BF0579"/>
    <w:rsid w:val="00BF1342"/>
    <w:rsid w:val="00C159C2"/>
    <w:rsid w:val="00C16662"/>
    <w:rsid w:val="00C63B54"/>
    <w:rsid w:val="00CB7AE6"/>
    <w:rsid w:val="00CC2DFA"/>
    <w:rsid w:val="00CE0558"/>
    <w:rsid w:val="00CE6C31"/>
    <w:rsid w:val="00CF21E1"/>
    <w:rsid w:val="00D11B52"/>
    <w:rsid w:val="00D13699"/>
    <w:rsid w:val="00D13AF6"/>
    <w:rsid w:val="00D26128"/>
    <w:rsid w:val="00D64384"/>
    <w:rsid w:val="00D73A04"/>
    <w:rsid w:val="00D81413"/>
    <w:rsid w:val="00DB5C75"/>
    <w:rsid w:val="00DF0A98"/>
    <w:rsid w:val="00E228A0"/>
    <w:rsid w:val="00E243B1"/>
    <w:rsid w:val="00E357CF"/>
    <w:rsid w:val="00E5047B"/>
    <w:rsid w:val="00E81A9D"/>
    <w:rsid w:val="00EC7979"/>
    <w:rsid w:val="00ED28B2"/>
    <w:rsid w:val="00F12D95"/>
    <w:rsid w:val="00F23747"/>
    <w:rsid w:val="00F26202"/>
    <w:rsid w:val="00F97420"/>
    <w:rsid w:val="00FD5776"/>
    <w:rsid w:val="00FE3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FCF30"/>
  <w15:chartTrackingRefBased/>
  <w15:docId w15:val="{4B8474A6-E5FE-684D-B7BC-5AA431BEB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2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532639"/>
  </w:style>
  <w:style w:type="character" w:customStyle="1" w:styleId="apple-converted-space">
    <w:name w:val="apple-converted-space"/>
    <w:basedOn w:val="DefaultParagraphFont"/>
    <w:rsid w:val="00532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40963">
      <w:bodyDiv w:val="1"/>
      <w:marLeft w:val="0"/>
      <w:marRight w:val="0"/>
      <w:marTop w:val="0"/>
      <w:marBottom w:val="0"/>
      <w:divBdr>
        <w:top w:val="none" w:sz="0" w:space="0" w:color="auto"/>
        <w:left w:val="none" w:sz="0" w:space="0" w:color="auto"/>
        <w:bottom w:val="none" w:sz="0" w:space="0" w:color="auto"/>
        <w:right w:val="none" w:sz="0" w:space="0" w:color="auto"/>
      </w:divBdr>
    </w:div>
    <w:div w:id="126550750">
      <w:bodyDiv w:val="1"/>
      <w:marLeft w:val="0"/>
      <w:marRight w:val="0"/>
      <w:marTop w:val="0"/>
      <w:marBottom w:val="0"/>
      <w:divBdr>
        <w:top w:val="none" w:sz="0" w:space="0" w:color="auto"/>
        <w:left w:val="none" w:sz="0" w:space="0" w:color="auto"/>
        <w:bottom w:val="none" w:sz="0" w:space="0" w:color="auto"/>
        <w:right w:val="none" w:sz="0" w:space="0" w:color="auto"/>
      </w:divBdr>
    </w:div>
    <w:div w:id="160119683">
      <w:bodyDiv w:val="1"/>
      <w:marLeft w:val="0"/>
      <w:marRight w:val="0"/>
      <w:marTop w:val="0"/>
      <w:marBottom w:val="0"/>
      <w:divBdr>
        <w:top w:val="none" w:sz="0" w:space="0" w:color="auto"/>
        <w:left w:val="none" w:sz="0" w:space="0" w:color="auto"/>
        <w:bottom w:val="none" w:sz="0" w:space="0" w:color="auto"/>
        <w:right w:val="none" w:sz="0" w:space="0" w:color="auto"/>
      </w:divBdr>
    </w:div>
    <w:div w:id="244069535">
      <w:bodyDiv w:val="1"/>
      <w:marLeft w:val="0"/>
      <w:marRight w:val="0"/>
      <w:marTop w:val="0"/>
      <w:marBottom w:val="0"/>
      <w:divBdr>
        <w:top w:val="none" w:sz="0" w:space="0" w:color="auto"/>
        <w:left w:val="none" w:sz="0" w:space="0" w:color="auto"/>
        <w:bottom w:val="none" w:sz="0" w:space="0" w:color="auto"/>
        <w:right w:val="none" w:sz="0" w:space="0" w:color="auto"/>
      </w:divBdr>
    </w:div>
    <w:div w:id="266427247">
      <w:bodyDiv w:val="1"/>
      <w:marLeft w:val="0"/>
      <w:marRight w:val="0"/>
      <w:marTop w:val="0"/>
      <w:marBottom w:val="0"/>
      <w:divBdr>
        <w:top w:val="none" w:sz="0" w:space="0" w:color="auto"/>
        <w:left w:val="none" w:sz="0" w:space="0" w:color="auto"/>
        <w:bottom w:val="none" w:sz="0" w:space="0" w:color="auto"/>
        <w:right w:val="none" w:sz="0" w:space="0" w:color="auto"/>
      </w:divBdr>
      <w:divsChild>
        <w:div w:id="819805212">
          <w:marLeft w:val="0"/>
          <w:marRight w:val="0"/>
          <w:marTop w:val="0"/>
          <w:marBottom w:val="0"/>
          <w:divBdr>
            <w:top w:val="none" w:sz="0" w:space="0" w:color="auto"/>
            <w:left w:val="none" w:sz="0" w:space="0" w:color="auto"/>
            <w:bottom w:val="none" w:sz="0" w:space="0" w:color="auto"/>
            <w:right w:val="none" w:sz="0" w:space="0" w:color="auto"/>
          </w:divBdr>
        </w:div>
        <w:div w:id="412824574">
          <w:marLeft w:val="0"/>
          <w:marRight w:val="0"/>
          <w:marTop w:val="0"/>
          <w:marBottom w:val="0"/>
          <w:divBdr>
            <w:top w:val="none" w:sz="0" w:space="0" w:color="auto"/>
            <w:left w:val="none" w:sz="0" w:space="0" w:color="auto"/>
            <w:bottom w:val="none" w:sz="0" w:space="0" w:color="auto"/>
            <w:right w:val="none" w:sz="0" w:space="0" w:color="auto"/>
          </w:divBdr>
        </w:div>
        <w:div w:id="655694998">
          <w:marLeft w:val="0"/>
          <w:marRight w:val="0"/>
          <w:marTop w:val="0"/>
          <w:marBottom w:val="0"/>
          <w:divBdr>
            <w:top w:val="none" w:sz="0" w:space="0" w:color="auto"/>
            <w:left w:val="none" w:sz="0" w:space="0" w:color="auto"/>
            <w:bottom w:val="none" w:sz="0" w:space="0" w:color="auto"/>
            <w:right w:val="none" w:sz="0" w:space="0" w:color="auto"/>
          </w:divBdr>
        </w:div>
        <w:div w:id="907881248">
          <w:marLeft w:val="0"/>
          <w:marRight w:val="0"/>
          <w:marTop w:val="0"/>
          <w:marBottom w:val="0"/>
          <w:divBdr>
            <w:top w:val="none" w:sz="0" w:space="0" w:color="auto"/>
            <w:left w:val="none" w:sz="0" w:space="0" w:color="auto"/>
            <w:bottom w:val="none" w:sz="0" w:space="0" w:color="auto"/>
            <w:right w:val="none" w:sz="0" w:space="0" w:color="auto"/>
          </w:divBdr>
        </w:div>
        <w:div w:id="1825118609">
          <w:marLeft w:val="0"/>
          <w:marRight w:val="0"/>
          <w:marTop w:val="0"/>
          <w:marBottom w:val="0"/>
          <w:divBdr>
            <w:top w:val="none" w:sz="0" w:space="0" w:color="auto"/>
            <w:left w:val="none" w:sz="0" w:space="0" w:color="auto"/>
            <w:bottom w:val="none" w:sz="0" w:space="0" w:color="auto"/>
            <w:right w:val="none" w:sz="0" w:space="0" w:color="auto"/>
          </w:divBdr>
        </w:div>
        <w:div w:id="1425685290">
          <w:marLeft w:val="0"/>
          <w:marRight w:val="0"/>
          <w:marTop w:val="0"/>
          <w:marBottom w:val="0"/>
          <w:divBdr>
            <w:top w:val="none" w:sz="0" w:space="0" w:color="auto"/>
            <w:left w:val="none" w:sz="0" w:space="0" w:color="auto"/>
            <w:bottom w:val="none" w:sz="0" w:space="0" w:color="auto"/>
            <w:right w:val="none" w:sz="0" w:space="0" w:color="auto"/>
          </w:divBdr>
        </w:div>
        <w:div w:id="1609392819">
          <w:marLeft w:val="0"/>
          <w:marRight w:val="0"/>
          <w:marTop w:val="0"/>
          <w:marBottom w:val="0"/>
          <w:divBdr>
            <w:top w:val="none" w:sz="0" w:space="0" w:color="auto"/>
            <w:left w:val="none" w:sz="0" w:space="0" w:color="auto"/>
            <w:bottom w:val="none" w:sz="0" w:space="0" w:color="auto"/>
            <w:right w:val="none" w:sz="0" w:space="0" w:color="auto"/>
          </w:divBdr>
        </w:div>
      </w:divsChild>
    </w:div>
    <w:div w:id="346103954">
      <w:bodyDiv w:val="1"/>
      <w:marLeft w:val="0"/>
      <w:marRight w:val="0"/>
      <w:marTop w:val="0"/>
      <w:marBottom w:val="0"/>
      <w:divBdr>
        <w:top w:val="none" w:sz="0" w:space="0" w:color="auto"/>
        <w:left w:val="none" w:sz="0" w:space="0" w:color="auto"/>
        <w:bottom w:val="none" w:sz="0" w:space="0" w:color="auto"/>
        <w:right w:val="none" w:sz="0" w:space="0" w:color="auto"/>
      </w:divBdr>
    </w:div>
    <w:div w:id="364066372">
      <w:bodyDiv w:val="1"/>
      <w:marLeft w:val="0"/>
      <w:marRight w:val="0"/>
      <w:marTop w:val="0"/>
      <w:marBottom w:val="0"/>
      <w:divBdr>
        <w:top w:val="none" w:sz="0" w:space="0" w:color="auto"/>
        <w:left w:val="none" w:sz="0" w:space="0" w:color="auto"/>
        <w:bottom w:val="none" w:sz="0" w:space="0" w:color="auto"/>
        <w:right w:val="none" w:sz="0" w:space="0" w:color="auto"/>
      </w:divBdr>
    </w:div>
    <w:div w:id="392117582">
      <w:bodyDiv w:val="1"/>
      <w:marLeft w:val="0"/>
      <w:marRight w:val="0"/>
      <w:marTop w:val="0"/>
      <w:marBottom w:val="0"/>
      <w:divBdr>
        <w:top w:val="none" w:sz="0" w:space="0" w:color="auto"/>
        <w:left w:val="none" w:sz="0" w:space="0" w:color="auto"/>
        <w:bottom w:val="none" w:sz="0" w:space="0" w:color="auto"/>
        <w:right w:val="none" w:sz="0" w:space="0" w:color="auto"/>
      </w:divBdr>
    </w:div>
    <w:div w:id="449859449">
      <w:bodyDiv w:val="1"/>
      <w:marLeft w:val="0"/>
      <w:marRight w:val="0"/>
      <w:marTop w:val="0"/>
      <w:marBottom w:val="0"/>
      <w:divBdr>
        <w:top w:val="none" w:sz="0" w:space="0" w:color="auto"/>
        <w:left w:val="none" w:sz="0" w:space="0" w:color="auto"/>
        <w:bottom w:val="none" w:sz="0" w:space="0" w:color="auto"/>
        <w:right w:val="none" w:sz="0" w:space="0" w:color="auto"/>
      </w:divBdr>
    </w:div>
    <w:div w:id="482503472">
      <w:bodyDiv w:val="1"/>
      <w:marLeft w:val="0"/>
      <w:marRight w:val="0"/>
      <w:marTop w:val="0"/>
      <w:marBottom w:val="0"/>
      <w:divBdr>
        <w:top w:val="none" w:sz="0" w:space="0" w:color="auto"/>
        <w:left w:val="none" w:sz="0" w:space="0" w:color="auto"/>
        <w:bottom w:val="none" w:sz="0" w:space="0" w:color="auto"/>
        <w:right w:val="none" w:sz="0" w:space="0" w:color="auto"/>
      </w:divBdr>
    </w:div>
    <w:div w:id="520239601">
      <w:bodyDiv w:val="1"/>
      <w:marLeft w:val="0"/>
      <w:marRight w:val="0"/>
      <w:marTop w:val="0"/>
      <w:marBottom w:val="0"/>
      <w:divBdr>
        <w:top w:val="none" w:sz="0" w:space="0" w:color="auto"/>
        <w:left w:val="none" w:sz="0" w:space="0" w:color="auto"/>
        <w:bottom w:val="none" w:sz="0" w:space="0" w:color="auto"/>
        <w:right w:val="none" w:sz="0" w:space="0" w:color="auto"/>
      </w:divBdr>
    </w:div>
    <w:div w:id="556860810">
      <w:bodyDiv w:val="1"/>
      <w:marLeft w:val="0"/>
      <w:marRight w:val="0"/>
      <w:marTop w:val="0"/>
      <w:marBottom w:val="0"/>
      <w:divBdr>
        <w:top w:val="none" w:sz="0" w:space="0" w:color="auto"/>
        <w:left w:val="none" w:sz="0" w:space="0" w:color="auto"/>
        <w:bottom w:val="none" w:sz="0" w:space="0" w:color="auto"/>
        <w:right w:val="none" w:sz="0" w:space="0" w:color="auto"/>
      </w:divBdr>
    </w:div>
    <w:div w:id="860051882">
      <w:bodyDiv w:val="1"/>
      <w:marLeft w:val="0"/>
      <w:marRight w:val="0"/>
      <w:marTop w:val="0"/>
      <w:marBottom w:val="0"/>
      <w:divBdr>
        <w:top w:val="none" w:sz="0" w:space="0" w:color="auto"/>
        <w:left w:val="none" w:sz="0" w:space="0" w:color="auto"/>
        <w:bottom w:val="none" w:sz="0" w:space="0" w:color="auto"/>
        <w:right w:val="none" w:sz="0" w:space="0" w:color="auto"/>
      </w:divBdr>
    </w:div>
    <w:div w:id="901602620">
      <w:bodyDiv w:val="1"/>
      <w:marLeft w:val="0"/>
      <w:marRight w:val="0"/>
      <w:marTop w:val="0"/>
      <w:marBottom w:val="0"/>
      <w:divBdr>
        <w:top w:val="none" w:sz="0" w:space="0" w:color="auto"/>
        <w:left w:val="none" w:sz="0" w:space="0" w:color="auto"/>
        <w:bottom w:val="none" w:sz="0" w:space="0" w:color="auto"/>
        <w:right w:val="none" w:sz="0" w:space="0" w:color="auto"/>
      </w:divBdr>
    </w:div>
    <w:div w:id="908883801">
      <w:bodyDiv w:val="1"/>
      <w:marLeft w:val="0"/>
      <w:marRight w:val="0"/>
      <w:marTop w:val="0"/>
      <w:marBottom w:val="0"/>
      <w:divBdr>
        <w:top w:val="none" w:sz="0" w:space="0" w:color="auto"/>
        <w:left w:val="none" w:sz="0" w:space="0" w:color="auto"/>
        <w:bottom w:val="none" w:sz="0" w:space="0" w:color="auto"/>
        <w:right w:val="none" w:sz="0" w:space="0" w:color="auto"/>
      </w:divBdr>
    </w:div>
    <w:div w:id="955939820">
      <w:bodyDiv w:val="1"/>
      <w:marLeft w:val="0"/>
      <w:marRight w:val="0"/>
      <w:marTop w:val="0"/>
      <w:marBottom w:val="0"/>
      <w:divBdr>
        <w:top w:val="none" w:sz="0" w:space="0" w:color="auto"/>
        <w:left w:val="none" w:sz="0" w:space="0" w:color="auto"/>
        <w:bottom w:val="none" w:sz="0" w:space="0" w:color="auto"/>
        <w:right w:val="none" w:sz="0" w:space="0" w:color="auto"/>
      </w:divBdr>
    </w:div>
    <w:div w:id="1310674945">
      <w:bodyDiv w:val="1"/>
      <w:marLeft w:val="0"/>
      <w:marRight w:val="0"/>
      <w:marTop w:val="0"/>
      <w:marBottom w:val="0"/>
      <w:divBdr>
        <w:top w:val="none" w:sz="0" w:space="0" w:color="auto"/>
        <w:left w:val="none" w:sz="0" w:space="0" w:color="auto"/>
        <w:bottom w:val="none" w:sz="0" w:space="0" w:color="auto"/>
        <w:right w:val="none" w:sz="0" w:space="0" w:color="auto"/>
      </w:divBdr>
    </w:div>
    <w:div w:id="1329407998">
      <w:bodyDiv w:val="1"/>
      <w:marLeft w:val="0"/>
      <w:marRight w:val="0"/>
      <w:marTop w:val="0"/>
      <w:marBottom w:val="0"/>
      <w:divBdr>
        <w:top w:val="none" w:sz="0" w:space="0" w:color="auto"/>
        <w:left w:val="none" w:sz="0" w:space="0" w:color="auto"/>
        <w:bottom w:val="none" w:sz="0" w:space="0" w:color="auto"/>
        <w:right w:val="none" w:sz="0" w:space="0" w:color="auto"/>
      </w:divBdr>
    </w:div>
    <w:div w:id="1346053237">
      <w:bodyDiv w:val="1"/>
      <w:marLeft w:val="0"/>
      <w:marRight w:val="0"/>
      <w:marTop w:val="0"/>
      <w:marBottom w:val="0"/>
      <w:divBdr>
        <w:top w:val="none" w:sz="0" w:space="0" w:color="auto"/>
        <w:left w:val="none" w:sz="0" w:space="0" w:color="auto"/>
        <w:bottom w:val="none" w:sz="0" w:space="0" w:color="auto"/>
        <w:right w:val="none" w:sz="0" w:space="0" w:color="auto"/>
      </w:divBdr>
    </w:div>
    <w:div w:id="1368216132">
      <w:bodyDiv w:val="1"/>
      <w:marLeft w:val="0"/>
      <w:marRight w:val="0"/>
      <w:marTop w:val="0"/>
      <w:marBottom w:val="0"/>
      <w:divBdr>
        <w:top w:val="none" w:sz="0" w:space="0" w:color="auto"/>
        <w:left w:val="none" w:sz="0" w:space="0" w:color="auto"/>
        <w:bottom w:val="none" w:sz="0" w:space="0" w:color="auto"/>
        <w:right w:val="none" w:sz="0" w:space="0" w:color="auto"/>
      </w:divBdr>
    </w:div>
    <w:div w:id="1534805244">
      <w:bodyDiv w:val="1"/>
      <w:marLeft w:val="0"/>
      <w:marRight w:val="0"/>
      <w:marTop w:val="0"/>
      <w:marBottom w:val="0"/>
      <w:divBdr>
        <w:top w:val="none" w:sz="0" w:space="0" w:color="auto"/>
        <w:left w:val="none" w:sz="0" w:space="0" w:color="auto"/>
        <w:bottom w:val="none" w:sz="0" w:space="0" w:color="auto"/>
        <w:right w:val="none" w:sz="0" w:space="0" w:color="auto"/>
      </w:divBdr>
    </w:div>
    <w:div w:id="1575359673">
      <w:bodyDiv w:val="1"/>
      <w:marLeft w:val="0"/>
      <w:marRight w:val="0"/>
      <w:marTop w:val="0"/>
      <w:marBottom w:val="0"/>
      <w:divBdr>
        <w:top w:val="none" w:sz="0" w:space="0" w:color="auto"/>
        <w:left w:val="none" w:sz="0" w:space="0" w:color="auto"/>
        <w:bottom w:val="none" w:sz="0" w:space="0" w:color="auto"/>
        <w:right w:val="none" w:sz="0" w:space="0" w:color="auto"/>
      </w:divBdr>
    </w:div>
    <w:div w:id="1609503622">
      <w:bodyDiv w:val="1"/>
      <w:marLeft w:val="0"/>
      <w:marRight w:val="0"/>
      <w:marTop w:val="0"/>
      <w:marBottom w:val="0"/>
      <w:divBdr>
        <w:top w:val="none" w:sz="0" w:space="0" w:color="auto"/>
        <w:left w:val="none" w:sz="0" w:space="0" w:color="auto"/>
        <w:bottom w:val="none" w:sz="0" w:space="0" w:color="auto"/>
        <w:right w:val="none" w:sz="0" w:space="0" w:color="auto"/>
      </w:divBdr>
    </w:div>
    <w:div w:id="1716008898">
      <w:bodyDiv w:val="1"/>
      <w:marLeft w:val="0"/>
      <w:marRight w:val="0"/>
      <w:marTop w:val="0"/>
      <w:marBottom w:val="0"/>
      <w:divBdr>
        <w:top w:val="none" w:sz="0" w:space="0" w:color="auto"/>
        <w:left w:val="none" w:sz="0" w:space="0" w:color="auto"/>
        <w:bottom w:val="none" w:sz="0" w:space="0" w:color="auto"/>
        <w:right w:val="none" w:sz="0" w:space="0" w:color="auto"/>
      </w:divBdr>
    </w:div>
    <w:div w:id="1722898570">
      <w:bodyDiv w:val="1"/>
      <w:marLeft w:val="0"/>
      <w:marRight w:val="0"/>
      <w:marTop w:val="0"/>
      <w:marBottom w:val="0"/>
      <w:divBdr>
        <w:top w:val="none" w:sz="0" w:space="0" w:color="auto"/>
        <w:left w:val="none" w:sz="0" w:space="0" w:color="auto"/>
        <w:bottom w:val="none" w:sz="0" w:space="0" w:color="auto"/>
        <w:right w:val="none" w:sz="0" w:space="0" w:color="auto"/>
      </w:divBdr>
    </w:div>
    <w:div w:id="1775008309">
      <w:bodyDiv w:val="1"/>
      <w:marLeft w:val="0"/>
      <w:marRight w:val="0"/>
      <w:marTop w:val="0"/>
      <w:marBottom w:val="0"/>
      <w:divBdr>
        <w:top w:val="none" w:sz="0" w:space="0" w:color="auto"/>
        <w:left w:val="none" w:sz="0" w:space="0" w:color="auto"/>
        <w:bottom w:val="none" w:sz="0" w:space="0" w:color="auto"/>
        <w:right w:val="none" w:sz="0" w:space="0" w:color="auto"/>
      </w:divBdr>
      <w:divsChild>
        <w:div w:id="2073117618">
          <w:marLeft w:val="0"/>
          <w:marRight w:val="0"/>
          <w:marTop w:val="0"/>
          <w:marBottom w:val="0"/>
          <w:divBdr>
            <w:top w:val="none" w:sz="0" w:space="0" w:color="auto"/>
            <w:left w:val="none" w:sz="0" w:space="0" w:color="auto"/>
            <w:bottom w:val="none" w:sz="0" w:space="0" w:color="auto"/>
            <w:right w:val="none" w:sz="0" w:space="0" w:color="auto"/>
          </w:divBdr>
        </w:div>
        <w:div w:id="497963947">
          <w:marLeft w:val="0"/>
          <w:marRight w:val="0"/>
          <w:marTop w:val="0"/>
          <w:marBottom w:val="0"/>
          <w:divBdr>
            <w:top w:val="none" w:sz="0" w:space="0" w:color="auto"/>
            <w:left w:val="none" w:sz="0" w:space="0" w:color="auto"/>
            <w:bottom w:val="none" w:sz="0" w:space="0" w:color="auto"/>
            <w:right w:val="none" w:sz="0" w:space="0" w:color="auto"/>
          </w:divBdr>
        </w:div>
        <w:div w:id="1469129142">
          <w:marLeft w:val="0"/>
          <w:marRight w:val="0"/>
          <w:marTop w:val="0"/>
          <w:marBottom w:val="0"/>
          <w:divBdr>
            <w:top w:val="none" w:sz="0" w:space="0" w:color="auto"/>
            <w:left w:val="none" w:sz="0" w:space="0" w:color="auto"/>
            <w:bottom w:val="none" w:sz="0" w:space="0" w:color="auto"/>
            <w:right w:val="none" w:sz="0" w:space="0" w:color="auto"/>
          </w:divBdr>
        </w:div>
        <w:div w:id="1731884148">
          <w:marLeft w:val="0"/>
          <w:marRight w:val="0"/>
          <w:marTop w:val="0"/>
          <w:marBottom w:val="0"/>
          <w:divBdr>
            <w:top w:val="none" w:sz="0" w:space="0" w:color="auto"/>
            <w:left w:val="none" w:sz="0" w:space="0" w:color="auto"/>
            <w:bottom w:val="none" w:sz="0" w:space="0" w:color="auto"/>
            <w:right w:val="none" w:sz="0" w:space="0" w:color="auto"/>
          </w:divBdr>
        </w:div>
        <w:div w:id="1052576011">
          <w:marLeft w:val="0"/>
          <w:marRight w:val="0"/>
          <w:marTop w:val="0"/>
          <w:marBottom w:val="0"/>
          <w:divBdr>
            <w:top w:val="none" w:sz="0" w:space="0" w:color="auto"/>
            <w:left w:val="none" w:sz="0" w:space="0" w:color="auto"/>
            <w:bottom w:val="none" w:sz="0" w:space="0" w:color="auto"/>
            <w:right w:val="none" w:sz="0" w:space="0" w:color="auto"/>
          </w:divBdr>
        </w:div>
        <w:div w:id="1910922578">
          <w:marLeft w:val="0"/>
          <w:marRight w:val="0"/>
          <w:marTop w:val="0"/>
          <w:marBottom w:val="0"/>
          <w:divBdr>
            <w:top w:val="none" w:sz="0" w:space="0" w:color="auto"/>
            <w:left w:val="none" w:sz="0" w:space="0" w:color="auto"/>
            <w:bottom w:val="none" w:sz="0" w:space="0" w:color="auto"/>
            <w:right w:val="none" w:sz="0" w:space="0" w:color="auto"/>
          </w:divBdr>
        </w:div>
        <w:div w:id="701521219">
          <w:marLeft w:val="0"/>
          <w:marRight w:val="0"/>
          <w:marTop w:val="0"/>
          <w:marBottom w:val="0"/>
          <w:divBdr>
            <w:top w:val="none" w:sz="0" w:space="0" w:color="auto"/>
            <w:left w:val="none" w:sz="0" w:space="0" w:color="auto"/>
            <w:bottom w:val="none" w:sz="0" w:space="0" w:color="auto"/>
            <w:right w:val="none" w:sz="0" w:space="0" w:color="auto"/>
          </w:divBdr>
        </w:div>
      </w:divsChild>
    </w:div>
    <w:div w:id="1799452151">
      <w:bodyDiv w:val="1"/>
      <w:marLeft w:val="0"/>
      <w:marRight w:val="0"/>
      <w:marTop w:val="0"/>
      <w:marBottom w:val="0"/>
      <w:divBdr>
        <w:top w:val="none" w:sz="0" w:space="0" w:color="auto"/>
        <w:left w:val="none" w:sz="0" w:space="0" w:color="auto"/>
        <w:bottom w:val="none" w:sz="0" w:space="0" w:color="auto"/>
        <w:right w:val="none" w:sz="0" w:space="0" w:color="auto"/>
      </w:divBdr>
    </w:div>
    <w:div w:id="1809587494">
      <w:bodyDiv w:val="1"/>
      <w:marLeft w:val="0"/>
      <w:marRight w:val="0"/>
      <w:marTop w:val="0"/>
      <w:marBottom w:val="0"/>
      <w:divBdr>
        <w:top w:val="none" w:sz="0" w:space="0" w:color="auto"/>
        <w:left w:val="none" w:sz="0" w:space="0" w:color="auto"/>
        <w:bottom w:val="none" w:sz="0" w:space="0" w:color="auto"/>
        <w:right w:val="none" w:sz="0" w:space="0" w:color="auto"/>
      </w:divBdr>
    </w:div>
    <w:div w:id="1878346358">
      <w:bodyDiv w:val="1"/>
      <w:marLeft w:val="0"/>
      <w:marRight w:val="0"/>
      <w:marTop w:val="0"/>
      <w:marBottom w:val="0"/>
      <w:divBdr>
        <w:top w:val="none" w:sz="0" w:space="0" w:color="auto"/>
        <w:left w:val="none" w:sz="0" w:space="0" w:color="auto"/>
        <w:bottom w:val="none" w:sz="0" w:space="0" w:color="auto"/>
        <w:right w:val="none" w:sz="0" w:space="0" w:color="auto"/>
      </w:divBdr>
    </w:div>
    <w:div w:id="2113695276">
      <w:bodyDiv w:val="1"/>
      <w:marLeft w:val="0"/>
      <w:marRight w:val="0"/>
      <w:marTop w:val="0"/>
      <w:marBottom w:val="0"/>
      <w:divBdr>
        <w:top w:val="none" w:sz="0" w:space="0" w:color="auto"/>
        <w:left w:val="none" w:sz="0" w:space="0" w:color="auto"/>
        <w:bottom w:val="none" w:sz="0" w:space="0" w:color="auto"/>
        <w:right w:val="none" w:sz="0" w:space="0" w:color="auto"/>
      </w:divBdr>
    </w:div>
    <w:div w:id="212691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1515</Words>
  <Characters>8640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Pace</dc:creator>
  <cp:keywords/>
  <dc:description/>
  <cp:lastModifiedBy>Marcelo Pace</cp:lastModifiedBy>
  <cp:revision>10</cp:revision>
  <dcterms:created xsi:type="dcterms:W3CDTF">2023-03-28T23:05:00Z</dcterms:created>
  <dcterms:modified xsi:type="dcterms:W3CDTF">2023-04-14T22:42:00Z</dcterms:modified>
</cp:coreProperties>
</file>