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B4231" w14:textId="77777777" w:rsidR="0034018A" w:rsidRDefault="0034018A" w:rsidP="0034018A">
      <w:pPr>
        <w:pStyle w:val="NormaleWeb"/>
        <w:shd w:val="clear" w:color="auto" w:fill="FEFEFE"/>
        <w:jc w:val="both"/>
        <w:rPr>
          <w:rFonts w:ascii="Arial" w:hAnsi="Arial" w:cs="Arial"/>
          <w:color w:val="0A0A0A"/>
          <w:sz w:val="20"/>
          <w:szCs w:val="20"/>
          <w:lang w:val="en-GB"/>
        </w:rPr>
      </w:pPr>
      <w:r>
        <w:rPr>
          <w:rFonts w:ascii="Arial" w:hAnsi="Arial" w:cs="Arial"/>
          <w:color w:val="0A0A0A"/>
          <w:sz w:val="20"/>
          <w:szCs w:val="20"/>
          <w:lang w:val="en-GB"/>
        </w:rPr>
        <w:t>The text and its conclusions are really interesting and make a valuable contribution to the knowledge and analysis of emerging forms of territorial and landscape governance catalysed through civil society. In my opinion, the perception of loss or destruction of the </w:t>
      </w:r>
      <w:r>
        <w:rPr>
          <w:rStyle w:val="Enfasigrassetto"/>
          <w:rFonts w:ascii="Arial" w:hAnsi="Arial" w:cs="Arial"/>
          <w:color w:val="0A0A0A"/>
          <w:sz w:val="20"/>
          <w:szCs w:val="20"/>
          <w:lang w:val="en-GB"/>
        </w:rPr>
        <w:t>landscape character</w:t>
      </w:r>
      <w:r>
        <w:rPr>
          <w:rFonts w:ascii="Arial" w:hAnsi="Arial" w:cs="Arial"/>
          <w:color w:val="0A0A0A"/>
          <w:sz w:val="20"/>
          <w:szCs w:val="20"/>
          <w:lang w:val="en-GB"/>
        </w:rPr>
        <w:t>, understood from its multiple natural, cultural and symbolic (and identity) dimensions, is a key factor that explains the action of these social movements. The authors could consider introducing this concept in the text.</w:t>
      </w:r>
    </w:p>
    <w:p w14:paraId="69E72C3D" w14:textId="77777777" w:rsidR="0034018A" w:rsidRDefault="0034018A" w:rsidP="0034018A">
      <w:pPr>
        <w:pStyle w:val="NormaleWeb"/>
        <w:shd w:val="clear" w:color="auto" w:fill="FEFEFE"/>
        <w:jc w:val="both"/>
        <w:rPr>
          <w:rFonts w:ascii="Arial" w:hAnsi="Arial" w:cs="Arial"/>
          <w:color w:val="FF0000"/>
          <w:sz w:val="20"/>
          <w:szCs w:val="20"/>
          <w:lang w:val="en-GB"/>
        </w:rPr>
      </w:pPr>
      <w:r>
        <w:rPr>
          <w:rFonts w:ascii="Arial" w:hAnsi="Arial" w:cs="Arial"/>
          <w:color w:val="FF0000"/>
          <w:sz w:val="20"/>
          <w:szCs w:val="20"/>
          <w:lang w:val="en-GB"/>
        </w:rPr>
        <w:t>&gt;&gt; thanks for the good point, we added a remind of the extraordinary value of the landscape in both areas in introduction as well as in the final, because reviewer suggested us a new perspective for the future of our work: can this taxonomy be adequate in cases where the landscape character is not so peculiar?</w:t>
      </w:r>
    </w:p>
    <w:p w14:paraId="64990337" w14:textId="77777777" w:rsidR="0034018A" w:rsidRDefault="0034018A" w:rsidP="0034018A">
      <w:pPr>
        <w:pStyle w:val="NormaleWeb"/>
        <w:shd w:val="clear" w:color="auto" w:fill="FEFEFE"/>
        <w:jc w:val="both"/>
        <w:rPr>
          <w:rFonts w:ascii="Arial" w:hAnsi="Arial" w:cs="Arial"/>
          <w:color w:val="0A0A0A"/>
          <w:sz w:val="20"/>
          <w:szCs w:val="20"/>
          <w:lang w:val="en-GB"/>
        </w:rPr>
      </w:pPr>
      <w:r>
        <w:rPr>
          <w:rFonts w:ascii="Arial" w:hAnsi="Arial" w:cs="Arial"/>
          <w:color w:val="0A0A0A"/>
          <w:sz w:val="20"/>
          <w:szCs w:val="20"/>
          <w:lang w:val="en-GB"/>
        </w:rPr>
        <w:t>On the other hand, in line 356, to be more precise, the Council of Europe should also be cited, in addition to the European Union, since landscape policies are influenced by the European Landscape Convention, promoted by this other European institution. An alternative would be to refer to European conventions and directives in general.</w:t>
      </w:r>
    </w:p>
    <w:p w14:paraId="5D1D33C3" w14:textId="77777777" w:rsidR="0034018A" w:rsidRDefault="0034018A" w:rsidP="0034018A">
      <w:pPr>
        <w:pStyle w:val="NormaleWeb"/>
        <w:shd w:val="clear" w:color="auto" w:fill="FEFEFE"/>
        <w:jc w:val="both"/>
        <w:rPr>
          <w:rFonts w:ascii="Arial" w:hAnsi="Arial" w:cs="Arial"/>
          <w:color w:val="FF0000"/>
          <w:sz w:val="20"/>
          <w:szCs w:val="20"/>
          <w:lang w:val="en-GB"/>
        </w:rPr>
      </w:pPr>
      <w:r>
        <w:rPr>
          <w:rFonts w:ascii="Arial" w:hAnsi="Arial" w:cs="Arial"/>
          <w:color w:val="FF0000"/>
          <w:sz w:val="20"/>
          <w:szCs w:val="20"/>
          <w:lang w:val="en-GB"/>
        </w:rPr>
        <w:t>&gt;&gt; Sure. We added a specific remind to the Convention and the sentences, now, better specify the evolution in terms of awareness of the Landscape value to be preserved.</w:t>
      </w:r>
    </w:p>
    <w:p w14:paraId="741FDB09" w14:textId="77777777" w:rsidR="00412E82" w:rsidRPr="0034018A" w:rsidRDefault="00412E82">
      <w:pPr>
        <w:rPr>
          <w:lang w:val="en-GB"/>
        </w:rPr>
      </w:pPr>
    </w:p>
    <w:sectPr w:rsidR="00412E82" w:rsidRPr="0034018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18A"/>
    <w:rsid w:val="0034018A"/>
    <w:rsid w:val="00412E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C02B5"/>
  <w15:chartTrackingRefBased/>
  <w15:docId w15:val="{DBA98E39-96DD-45AB-BC46-FAD2507C5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4018A"/>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340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45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1129</Characters>
  <Application>Microsoft Office Word</Application>
  <DocSecurity>0</DocSecurity>
  <Lines>9</Lines>
  <Paragraphs>2</Paragraphs>
  <ScaleCrop>false</ScaleCrop>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costa</dc:creator>
  <cp:keywords/>
  <dc:description/>
  <cp:lastModifiedBy>valentina costa</cp:lastModifiedBy>
  <cp:revision>1</cp:revision>
  <dcterms:created xsi:type="dcterms:W3CDTF">2023-03-24T13:04:00Z</dcterms:created>
  <dcterms:modified xsi:type="dcterms:W3CDTF">2023-03-24T13:04:00Z</dcterms:modified>
</cp:coreProperties>
</file>