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BAE" w:rsidRPr="00243BAE" w:rsidRDefault="00243BAE" w:rsidP="00243BAE">
      <w:pPr>
        <w:ind w:firstLine="0"/>
        <w:jc w:val="center"/>
        <w:rPr>
          <w:b/>
          <w:bCs/>
          <w:lang w:val="en-US"/>
        </w:rPr>
      </w:pPr>
      <w:r w:rsidRPr="00243BAE">
        <w:rPr>
          <w:b/>
          <w:bCs/>
          <w:lang w:val="en-US"/>
        </w:rPr>
        <w:t xml:space="preserve">Responses to the Reviewer </w:t>
      </w:r>
      <w:r>
        <w:rPr>
          <w:b/>
          <w:bCs/>
          <w:lang w:val="en-US"/>
        </w:rPr>
        <w:t>3</w:t>
      </w:r>
    </w:p>
    <w:p w:rsidR="00243BAE" w:rsidRPr="00243BAE" w:rsidRDefault="00243BAE" w:rsidP="00243BAE">
      <w:pPr>
        <w:rPr>
          <w:lang w:val="en-US"/>
        </w:rPr>
      </w:pPr>
    </w:p>
    <w:p w:rsidR="00243BAE" w:rsidRPr="00243BAE" w:rsidRDefault="00243BAE" w:rsidP="00243BAE">
      <w:pPr>
        <w:rPr>
          <w:lang w:val="en-US"/>
        </w:rPr>
      </w:pPr>
      <w:r w:rsidRPr="00243BAE">
        <w:rPr>
          <w:lang w:val="en-US"/>
        </w:rPr>
        <w:t>We would like to say thanks to the Reviewer 3 for the constructive review of our manuscript. The provided comments are very helpful and we have revised the manuscript as suggested. Please find below the point-by-point response to the reviewers’ comments.</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“1. Line 62: please check the reference (10.1093/</w:t>
      </w:r>
      <w:proofErr w:type="spellStart"/>
      <w:r w:rsidRPr="00243BAE">
        <w:rPr>
          <w:lang w:val="en-US"/>
        </w:rPr>
        <w:t>infdis</w:t>
      </w:r>
      <w:proofErr w:type="spellEnd"/>
      <w:r w:rsidRPr="00243BAE">
        <w:rPr>
          <w:lang w:val="en-US"/>
        </w:rPr>
        <w:t xml:space="preserve">/jis191). Formatting </w:t>
      </w:r>
      <w:proofErr w:type="gramStart"/>
      <w:r w:rsidRPr="00243BAE">
        <w:rPr>
          <w:lang w:val="en-US"/>
        </w:rPr>
        <w:t>error..</w:t>
      </w:r>
      <w:proofErr w:type="gramEnd"/>
      <w:r w:rsidRPr="00243BAE">
        <w:rPr>
          <w:lang w:val="en-US"/>
        </w:rPr>
        <w:t>”</w:t>
      </w:r>
    </w:p>
    <w:p w:rsidR="00243BAE" w:rsidRPr="00243BAE" w:rsidRDefault="009749F2" w:rsidP="00243BAE">
      <w:pPr>
        <w:rPr>
          <w:lang w:val="en-US"/>
        </w:rPr>
      </w:pPr>
      <w:r w:rsidRPr="009749F2">
        <w:rPr>
          <w:b/>
          <w:lang w:val="en-US"/>
        </w:rPr>
        <w:t>Response:</w:t>
      </w:r>
      <w:r w:rsidR="00243BAE" w:rsidRPr="00243BAE">
        <w:rPr>
          <w:lang w:val="en-US"/>
        </w:rPr>
        <w:t xml:space="preserve"> Link number 17 has been corrected by DOI (Line 399)</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“2. Line 63: please list the anti-mycobacterial compounds in which Mycobacterium smegmatis is resistant to. What is LOPAC? Please clarify the abbreviation when it is first mentioned in the article”</w:t>
      </w:r>
    </w:p>
    <w:p w:rsidR="00243BAE" w:rsidRPr="00243BAE" w:rsidRDefault="009749F2" w:rsidP="00243BAE">
      <w:pPr>
        <w:rPr>
          <w:lang w:val="en-US"/>
        </w:rPr>
      </w:pPr>
      <w:r w:rsidRPr="009749F2">
        <w:rPr>
          <w:b/>
          <w:lang w:val="en-US"/>
        </w:rPr>
        <w:t>Response:</w:t>
      </w:r>
      <w:r w:rsidR="00243BAE" w:rsidRPr="00243BAE">
        <w:rPr>
          <w:lang w:val="en-US"/>
        </w:rPr>
        <w:t xml:space="preserve">  Thanks a lot. The abbreviation has been clarified, there is a link in the text [20] (Line 80)/ In this study, it was shown that not all compounds inhibit M. smegmatis and M. tuberculosis at the same time, however, many of the known inhibitors, indicate the presence of similar resistance mechanisms: «For the LOPAC library, 14, 27 and 24 hits were detected against M. smegmatis, M. </w:t>
      </w:r>
      <w:proofErr w:type="spellStart"/>
      <w:r w:rsidR="00243BAE" w:rsidRPr="00243BAE">
        <w:rPr>
          <w:lang w:val="en-US"/>
        </w:rPr>
        <w:t>bovis</w:t>
      </w:r>
      <w:proofErr w:type="spellEnd"/>
      <w:r w:rsidR="00243BAE" w:rsidRPr="00243BAE">
        <w:rPr>
          <w:lang w:val="en-US"/>
        </w:rPr>
        <w:t xml:space="preserve"> BCG and M. tuberculosis, respectively. 69, 126 and 91 hits were detected against M. smegmatis, M. </w:t>
      </w:r>
      <w:proofErr w:type="spellStart"/>
      <w:r w:rsidR="00243BAE" w:rsidRPr="00243BAE">
        <w:rPr>
          <w:lang w:val="en-US"/>
        </w:rPr>
        <w:t>bovis</w:t>
      </w:r>
      <w:proofErr w:type="spellEnd"/>
      <w:r w:rsidR="00243BAE" w:rsidRPr="00243BAE">
        <w:rPr>
          <w:lang w:val="en-US"/>
        </w:rPr>
        <w:t xml:space="preserve"> BCG and M. tuberculosis, respectively, for the NIH Diversity Set. For the Spectrum Collection, 36, 65 and 45 hits were detected against M. smegmatis, M. </w:t>
      </w:r>
      <w:proofErr w:type="spellStart"/>
      <w:r w:rsidR="00243BAE" w:rsidRPr="00243BAE">
        <w:rPr>
          <w:lang w:val="en-US"/>
        </w:rPr>
        <w:t>bovis</w:t>
      </w:r>
      <w:proofErr w:type="spellEnd"/>
      <w:r w:rsidR="00243BAE" w:rsidRPr="00243BAE">
        <w:rPr>
          <w:lang w:val="en-US"/>
        </w:rPr>
        <w:t xml:space="preserve"> BCG and M. tuberculosis, respectively.». It is worth noting that the MIC values for the test substances (ofloxacin, kanamycin, tetracycline, and streptomycin) are similar between the test strain and the TB strain – these data have been added to Table 1 (Line 189). </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 xml:space="preserve">“3. Line 80: what are the concentrations for each antibiotic used in the </w:t>
      </w:r>
      <w:proofErr w:type="gramStart"/>
      <w:r w:rsidRPr="00243BAE">
        <w:rPr>
          <w:lang w:val="en-US"/>
        </w:rPr>
        <w:t>study?.</w:t>
      </w:r>
      <w:proofErr w:type="gramEnd"/>
      <w:r w:rsidRPr="00243BAE">
        <w:rPr>
          <w:lang w:val="en-US"/>
        </w:rPr>
        <w:t>”</w:t>
      </w:r>
    </w:p>
    <w:p w:rsidR="00243BAE" w:rsidRPr="00243BAE" w:rsidRDefault="009749F2" w:rsidP="00243BAE">
      <w:pPr>
        <w:rPr>
          <w:lang w:val="en-US"/>
        </w:rPr>
      </w:pPr>
      <w:r w:rsidRPr="009749F2">
        <w:rPr>
          <w:b/>
          <w:lang w:val="en-US"/>
        </w:rPr>
        <w:t>Response:</w:t>
      </w:r>
      <w:r w:rsidR="00243BAE" w:rsidRPr="00243BAE">
        <w:rPr>
          <w:lang w:val="en-US"/>
        </w:rPr>
        <w:t xml:space="preserve"> For the induction we selected the maximum non-inhibiting concentrations of antibiotic, which were founded in this research: kanamycin - 0.03 µg/ml, streptomycin - 0.016 µg/ml, ofloxacin - 0.08 µg/ml, tetracycline - 0.015 µg/ml (Line 199-201). For the disc diffusion tests we selected these concentrations: netilmicin 10 </w:t>
      </w:r>
      <w:r w:rsidR="00243BAE">
        <w:t>μ</w:t>
      </w:r>
      <w:r w:rsidR="00243BAE" w:rsidRPr="00243BAE">
        <w:rPr>
          <w:lang w:val="en-US"/>
        </w:rPr>
        <w:t xml:space="preserve">g/disc, meropenem 10 </w:t>
      </w:r>
      <w:r w:rsidR="00243BAE">
        <w:t>μ</w:t>
      </w:r>
      <w:r w:rsidR="00243BAE" w:rsidRPr="00243BAE">
        <w:rPr>
          <w:lang w:val="en-US"/>
        </w:rPr>
        <w:t xml:space="preserve">g/disc, imipenem 10 </w:t>
      </w:r>
      <w:r w:rsidR="00243BAE">
        <w:t>μ</w:t>
      </w:r>
      <w:r w:rsidR="00243BAE" w:rsidRPr="00243BAE">
        <w:rPr>
          <w:lang w:val="en-US"/>
        </w:rPr>
        <w:t xml:space="preserve">g/disc, </w:t>
      </w:r>
      <w:proofErr w:type="spellStart"/>
      <w:r w:rsidR="00243BAE" w:rsidRPr="00243BAE">
        <w:rPr>
          <w:lang w:val="en-US"/>
        </w:rPr>
        <w:t>spiramycin</w:t>
      </w:r>
      <w:proofErr w:type="spellEnd"/>
      <w:r w:rsidR="00243BAE" w:rsidRPr="00243BAE">
        <w:rPr>
          <w:lang w:val="en-US"/>
        </w:rPr>
        <w:t xml:space="preserve"> 100 </w:t>
      </w:r>
      <w:r w:rsidR="00243BAE">
        <w:t>μ</w:t>
      </w:r>
      <w:r w:rsidR="00243BAE" w:rsidRPr="00243BAE">
        <w:rPr>
          <w:lang w:val="en-US"/>
        </w:rPr>
        <w:t xml:space="preserve">g/disc, norfloxacin 10 </w:t>
      </w:r>
      <w:r w:rsidR="00243BAE">
        <w:t>μ</w:t>
      </w:r>
      <w:r w:rsidR="00243BAE" w:rsidRPr="00243BAE">
        <w:rPr>
          <w:lang w:val="en-US"/>
        </w:rPr>
        <w:t xml:space="preserve">g/disc, ofloxacin 5 </w:t>
      </w:r>
      <w:r w:rsidR="00243BAE">
        <w:t>μ</w:t>
      </w:r>
      <w:r w:rsidR="00243BAE" w:rsidRPr="00243BAE">
        <w:rPr>
          <w:lang w:val="en-US"/>
        </w:rPr>
        <w:t xml:space="preserve">g/disc, linezolid 10 </w:t>
      </w:r>
      <w:r w:rsidR="00243BAE">
        <w:t>μ</w:t>
      </w:r>
      <w:r w:rsidR="00243BAE" w:rsidRPr="00243BAE">
        <w:rPr>
          <w:lang w:val="en-US"/>
        </w:rPr>
        <w:t xml:space="preserve">g/disc, kanamycin 30 </w:t>
      </w:r>
      <w:r w:rsidR="00243BAE">
        <w:t>μ</w:t>
      </w:r>
      <w:r w:rsidR="00243BAE" w:rsidRPr="00243BAE">
        <w:rPr>
          <w:lang w:val="en-US"/>
        </w:rPr>
        <w:t xml:space="preserve">g/disc, oxytetracycline 30 </w:t>
      </w:r>
      <w:r w:rsidR="00243BAE">
        <w:t>μ</w:t>
      </w:r>
      <w:r w:rsidR="00243BAE" w:rsidRPr="00243BAE">
        <w:rPr>
          <w:lang w:val="en-US"/>
        </w:rPr>
        <w:t xml:space="preserve">g/disc, azithromycin 15 </w:t>
      </w:r>
      <w:r w:rsidR="00243BAE">
        <w:t>μ</w:t>
      </w:r>
      <w:r w:rsidR="00243BAE" w:rsidRPr="00243BAE">
        <w:rPr>
          <w:lang w:val="en-US"/>
        </w:rPr>
        <w:t xml:space="preserve">g/disc, levofloxacin 5 </w:t>
      </w:r>
      <w:r w:rsidR="00243BAE">
        <w:t>μ</w:t>
      </w:r>
      <w:r w:rsidR="00243BAE" w:rsidRPr="00243BAE">
        <w:rPr>
          <w:lang w:val="en-US"/>
        </w:rPr>
        <w:t xml:space="preserve">g/disc, ciprofloxacin 1 </w:t>
      </w:r>
      <w:r w:rsidR="00243BAE">
        <w:t>μ</w:t>
      </w:r>
      <w:r w:rsidR="00243BAE" w:rsidRPr="00243BAE">
        <w:rPr>
          <w:lang w:val="en-US"/>
        </w:rPr>
        <w:t xml:space="preserve">g/disc, tetracycline 30 </w:t>
      </w:r>
      <w:r w:rsidR="00243BAE">
        <w:t>μ</w:t>
      </w:r>
      <w:r w:rsidR="00243BAE" w:rsidRPr="00243BAE">
        <w:rPr>
          <w:lang w:val="en-US"/>
        </w:rPr>
        <w:t xml:space="preserve">g/disc, lomefloxacin 10 </w:t>
      </w:r>
      <w:r w:rsidR="00243BAE">
        <w:t>μ</w:t>
      </w:r>
      <w:r w:rsidR="00243BAE" w:rsidRPr="00243BAE">
        <w:rPr>
          <w:lang w:val="en-US"/>
        </w:rPr>
        <w:t xml:space="preserve">g/disc, while rifampicin 100 </w:t>
      </w:r>
      <w:r w:rsidR="00243BAE">
        <w:t>μ</w:t>
      </w:r>
      <w:r w:rsidR="00243BAE" w:rsidRPr="00243BAE">
        <w:rPr>
          <w:lang w:val="en-US"/>
        </w:rPr>
        <w:t>g/disc was manually impregnated on sterile paper discs. (lines 144-148).</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“4. Line 82: there should be a space between a value and its unit (37 °C). Please thoroughly check the whole manuscript for this error.”</w:t>
      </w:r>
    </w:p>
    <w:p w:rsidR="00243BAE" w:rsidRPr="00243BAE" w:rsidRDefault="009749F2" w:rsidP="00243BAE">
      <w:pPr>
        <w:rPr>
          <w:lang w:val="en-US"/>
        </w:rPr>
      </w:pPr>
      <w:r w:rsidRPr="009749F2">
        <w:rPr>
          <w:b/>
          <w:lang w:val="en-US"/>
        </w:rPr>
        <w:lastRenderedPageBreak/>
        <w:t>Response:</w:t>
      </w:r>
      <w:r w:rsidR="00243BAE" w:rsidRPr="00243BAE">
        <w:rPr>
          <w:lang w:val="en-US"/>
        </w:rPr>
        <w:t xml:space="preserve"> Thank you for pointing this out. We have corrected this error (lines103,114, 130, 138, 149).</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 xml:space="preserve">“5. Line 92: a table to define drug susceptibility or resistance to each antibiotic would be an added value to the manuscript (did the Authors follow CLSI guidelines to determine zone of </w:t>
      </w:r>
      <w:proofErr w:type="gramStart"/>
      <w:r w:rsidRPr="00243BAE">
        <w:rPr>
          <w:lang w:val="en-US"/>
        </w:rPr>
        <w:t>inhibition?)..</w:t>
      </w:r>
      <w:proofErr w:type="gramEnd"/>
      <w:r w:rsidRPr="00243BAE">
        <w:rPr>
          <w:lang w:val="en-US"/>
        </w:rPr>
        <w:t>”</w:t>
      </w:r>
    </w:p>
    <w:p w:rsidR="00243BAE" w:rsidRPr="00243BAE" w:rsidRDefault="009749F2" w:rsidP="00243BAE">
      <w:pPr>
        <w:rPr>
          <w:lang w:val="en-US"/>
        </w:rPr>
      </w:pPr>
      <w:r w:rsidRPr="009749F2">
        <w:rPr>
          <w:b/>
          <w:lang w:val="en-US"/>
        </w:rPr>
        <w:t>Response:</w:t>
      </w:r>
      <w:r w:rsidR="00243BAE" w:rsidRPr="00243BAE">
        <w:rPr>
          <w:lang w:val="en-US"/>
        </w:rPr>
        <w:t xml:space="preserve"> Thank you for this note. We have added a data table to the appendix of the article. We oriented on CLSI standards contain information about disk diffusion (M02) and dilution (M07, M11) test procedures for bacteria [23] and Laboratory Practices in Microbiology [24] (line 164).</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 xml:space="preserve">“6. Line 110: g should be written in </w:t>
      </w:r>
      <w:proofErr w:type="gramStart"/>
      <w:r w:rsidRPr="00243BAE">
        <w:rPr>
          <w:lang w:val="en-US"/>
        </w:rPr>
        <w:t>italics..</w:t>
      </w:r>
      <w:proofErr w:type="gramEnd"/>
      <w:r w:rsidRPr="00243BAE">
        <w:rPr>
          <w:lang w:val="en-US"/>
        </w:rPr>
        <w:t>”</w:t>
      </w:r>
    </w:p>
    <w:p w:rsidR="00243BAE" w:rsidRPr="00243BAE" w:rsidRDefault="009749F2" w:rsidP="00243BAE">
      <w:pPr>
        <w:rPr>
          <w:lang w:val="en-US"/>
        </w:rPr>
      </w:pPr>
      <w:r w:rsidRPr="009749F2">
        <w:rPr>
          <w:b/>
          <w:lang w:val="en-US"/>
        </w:rPr>
        <w:t>Response:</w:t>
      </w:r>
      <w:r w:rsidR="00243BAE" w:rsidRPr="00243BAE">
        <w:rPr>
          <w:lang w:val="en-US"/>
        </w:rPr>
        <w:t xml:space="preserve"> Thank you for pointing this out. We have corrected this </w:t>
      </w:r>
      <w:proofErr w:type="gramStart"/>
      <w:r w:rsidR="00243BAE" w:rsidRPr="00243BAE">
        <w:rPr>
          <w:lang w:val="en-US"/>
        </w:rPr>
        <w:t>error  (</w:t>
      </w:r>
      <w:proofErr w:type="gramEnd"/>
      <w:r w:rsidR="00243BAE" w:rsidRPr="00243BAE">
        <w:rPr>
          <w:lang w:val="en-US"/>
        </w:rPr>
        <w:t>Line 166).</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 xml:space="preserve"> “7. Table 1: the use of comma and decimal point is inconsistent throughout the table. Please revise this.”</w:t>
      </w:r>
    </w:p>
    <w:p w:rsidR="00243BAE" w:rsidRPr="00243BAE" w:rsidRDefault="009749F2" w:rsidP="00243BAE">
      <w:pPr>
        <w:rPr>
          <w:lang w:val="en-US"/>
        </w:rPr>
      </w:pPr>
      <w:r w:rsidRPr="009749F2">
        <w:rPr>
          <w:b/>
          <w:lang w:val="en-US"/>
        </w:rPr>
        <w:t>Response:</w:t>
      </w:r>
      <w:r w:rsidR="00243BAE" w:rsidRPr="00243BAE">
        <w:rPr>
          <w:lang w:val="en-US"/>
        </w:rPr>
        <w:t xml:space="preserve"> Corrected as suggested. (line 207).</w:t>
      </w:r>
    </w:p>
    <w:p w:rsidR="00243BAE" w:rsidRPr="00243BAE" w:rsidRDefault="00243BAE" w:rsidP="00243BAE">
      <w:pPr>
        <w:rPr>
          <w:lang w:val="en-US"/>
        </w:rPr>
      </w:pPr>
    </w:p>
    <w:p w:rsidR="00243BAE" w:rsidRPr="00243BAE" w:rsidRDefault="00243BAE" w:rsidP="009749F2">
      <w:pPr>
        <w:shd w:val="clear" w:color="auto" w:fill="FFFF00"/>
        <w:rPr>
          <w:lang w:val="en-US"/>
        </w:rPr>
      </w:pPr>
      <w:r w:rsidRPr="00243BAE">
        <w:rPr>
          <w:lang w:val="en-US"/>
        </w:rPr>
        <w:t xml:space="preserve">“8. Figure 1: bacterial names should be in </w:t>
      </w:r>
      <w:proofErr w:type="gramStart"/>
      <w:r w:rsidRPr="00243BAE">
        <w:rPr>
          <w:lang w:val="en-US"/>
        </w:rPr>
        <w:t>italics..</w:t>
      </w:r>
      <w:proofErr w:type="gramEnd"/>
      <w:r w:rsidRPr="00243BAE">
        <w:rPr>
          <w:lang w:val="en-US"/>
        </w:rPr>
        <w:t>”</w:t>
      </w:r>
    </w:p>
    <w:p w:rsidR="00243BAE" w:rsidRPr="00243BAE" w:rsidRDefault="009749F2" w:rsidP="00243BAE">
      <w:pPr>
        <w:rPr>
          <w:lang w:val="en-US"/>
        </w:rPr>
      </w:pPr>
      <w:r w:rsidRPr="009749F2">
        <w:rPr>
          <w:b/>
          <w:lang w:val="en-US"/>
        </w:rPr>
        <w:t>Response:</w:t>
      </w:r>
      <w:r w:rsidR="00243BAE" w:rsidRPr="00243BAE">
        <w:rPr>
          <w:lang w:val="en-US"/>
        </w:rPr>
        <w:t xml:space="preserve"> Corrected as suggested (line 216).</w:t>
      </w:r>
    </w:p>
    <w:p w:rsidR="00243BAE" w:rsidRPr="00243BAE" w:rsidRDefault="00243BAE" w:rsidP="00243BAE">
      <w:pPr>
        <w:rPr>
          <w:lang w:val="en-US"/>
        </w:rPr>
      </w:pPr>
    </w:p>
    <w:p w:rsidR="006C1C1E" w:rsidRDefault="00243BAE" w:rsidP="00243BAE">
      <w:r w:rsidRPr="00243BAE">
        <w:rPr>
          <w:lang w:val="en-US"/>
        </w:rPr>
        <w:t xml:space="preserve">We have also made some minor style and typos corrections, and reformatted the references section to include the references added during the revision. We hope the revised manuscript is now acceptable for publication. </w:t>
      </w:r>
      <w:proofErr w:type="spellStart"/>
      <w:r>
        <w:t>Thank</w:t>
      </w:r>
      <w:proofErr w:type="spellEnd"/>
      <w:r>
        <w:t xml:space="preserve"> </w:t>
      </w:r>
      <w:proofErr w:type="spellStart"/>
      <w:r>
        <w:t>you</w:t>
      </w:r>
      <w:proofErr w:type="spellEnd"/>
      <w:r>
        <w:t xml:space="preserve"> </w:t>
      </w:r>
      <w:proofErr w:type="spellStart"/>
      <w:r>
        <w:t>for</w:t>
      </w:r>
      <w:proofErr w:type="spellEnd"/>
      <w:r>
        <w:t xml:space="preserve"> </w:t>
      </w:r>
      <w:proofErr w:type="spellStart"/>
      <w:r>
        <w:t>your</w:t>
      </w:r>
      <w:proofErr w:type="spellEnd"/>
      <w:r>
        <w:t xml:space="preserve"> </w:t>
      </w:r>
      <w:proofErr w:type="spellStart"/>
      <w:r>
        <w:t>cons</w:t>
      </w:r>
      <w:bookmarkStart w:id="0" w:name="_GoBack"/>
      <w:bookmarkEnd w:id="0"/>
      <w:r>
        <w:t>ideration</w:t>
      </w:r>
      <w:proofErr w:type="spellEnd"/>
      <w:r>
        <w:t>.</w:t>
      </w:r>
    </w:p>
    <w:p w:rsidR="009749F2" w:rsidRPr="009749F2" w:rsidRDefault="009749F2" w:rsidP="00243BAE">
      <w:pPr>
        <w:rPr>
          <w:lang w:val="en-US"/>
        </w:rPr>
      </w:pPr>
      <w:bookmarkStart w:id="1" w:name="_Hlk129287995"/>
      <w:r>
        <w:rPr>
          <w:lang w:val="en-US"/>
        </w:rPr>
        <w:t>Have a nice day!</w:t>
      </w:r>
      <w:bookmarkEnd w:id="1"/>
    </w:p>
    <w:sectPr w:rsidR="009749F2" w:rsidRPr="009749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BAE"/>
    <w:rsid w:val="00243BAE"/>
    <w:rsid w:val="006C1C1E"/>
    <w:rsid w:val="00974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E5BEA"/>
  <w15:chartTrackingRefBased/>
  <w15:docId w15:val="{BED37E96-F16E-4628-BCA5-37F163A4B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ru-RU" w:eastAsia="en-US" w:bidi="ar-SA"/>
      </w:rPr>
    </w:rPrDefault>
    <w:pPrDefault>
      <w:pPr>
        <w:spacing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563</Words>
  <Characters>3210</Characters>
  <Application>Microsoft Office Word</Application>
  <DocSecurity>0</DocSecurity>
  <Lines>26</Lines>
  <Paragraphs>7</Paragraphs>
  <ScaleCrop>false</ScaleCrop>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Rustem</dc:creator>
  <cp:keywords/>
  <dc:description/>
  <cp:lastModifiedBy>Rustem</cp:lastModifiedBy>
  <cp:revision>2</cp:revision>
  <dcterms:created xsi:type="dcterms:W3CDTF">2023-03-09T15:55:00Z</dcterms:created>
  <dcterms:modified xsi:type="dcterms:W3CDTF">2023-03-09T16:01:00Z</dcterms:modified>
</cp:coreProperties>
</file>