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26CD9" w14:textId="77777777" w:rsidR="0047005C" w:rsidRPr="00CC3460" w:rsidRDefault="0047005C" w:rsidP="00CC3460">
      <w:pPr>
        <w:pStyle w:val="a3"/>
        <w:shd w:val="clear" w:color="auto" w:fill="FEFEFE"/>
        <w:ind w:firstLineChars="300" w:firstLine="1080"/>
        <w:rPr>
          <w:rFonts w:ascii="Times New Roman" w:eastAsia="微软雅黑" w:hAnsi="Times New Roman" w:cs="Times New Roman"/>
          <w:b/>
          <w:bCs/>
          <w:color w:val="000000"/>
          <w:sz w:val="36"/>
          <w:szCs w:val="36"/>
        </w:rPr>
      </w:pPr>
      <w:r w:rsidRPr="00CC3460">
        <w:rPr>
          <w:rFonts w:ascii="Times New Roman" w:eastAsia="微软雅黑" w:hAnsi="Times New Roman" w:cs="Times New Roman"/>
          <w:b/>
          <w:bCs/>
          <w:color w:val="000000"/>
          <w:sz w:val="36"/>
          <w:szCs w:val="36"/>
        </w:rPr>
        <w:t>Response to Reviewer 1 Comments</w:t>
      </w:r>
    </w:p>
    <w:p w14:paraId="7D814E5A" w14:textId="6F6EDB3C" w:rsidR="004867C0" w:rsidRPr="0047724D" w:rsidRDefault="0047005C" w:rsidP="00E572BA">
      <w:pPr>
        <w:pStyle w:val="a3"/>
        <w:shd w:val="clear" w:color="auto" w:fill="FEFEFE"/>
        <w:rPr>
          <w:rFonts w:ascii="Times New Roman" w:hAnsi="Times New Roman" w:cs="Times New Roman"/>
          <w:color w:val="0A0A0A"/>
        </w:rPr>
      </w:pPr>
      <w:r w:rsidRPr="0047005C">
        <w:rPr>
          <w:rFonts w:ascii="Times New Roman" w:eastAsia="微软雅黑" w:hAnsi="Times New Roman" w:cs="Times New Roman"/>
          <w:b/>
          <w:bCs/>
          <w:color w:val="000000"/>
          <w:sz w:val="27"/>
          <w:szCs w:val="27"/>
        </w:rPr>
        <w:t xml:space="preserve">Point </w:t>
      </w:r>
      <w:r w:rsidR="004867C0" w:rsidRPr="0047005C">
        <w:rPr>
          <w:rFonts w:ascii="Times New Roman" w:hAnsi="Times New Roman" w:cs="Times New Roman"/>
          <w:b/>
          <w:bCs/>
          <w:color w:val="0A0A0A"/>
        </w:rPr>
        <w:t>1</w:t>
      </w:r>
      <w:r w:rsidR="004867C0" w:rsidRPr="0047724D">
        <w:rPr>
          <w:rFonts w:ascii="Times New Roman" w:hAnsi="Times New Roman" w:cs="Times New Roman"/>
          <w:color w:val="0A0A0A"/>
        </w:rPr>
        <w:t xml:space="preserve">.The subject of the review is the article entitled: "Cyclic deformation and fatigue failure mechanisms of thermo-plastic polyurethane in high cycle fatigue". The paper presents the results of fatigue tests (S-N curve) and the impact of material parameters on </w:t>
      </w:r>
      <w:proofErr w:type="spellStart"/>
      <w:r w:rsidR="004867C0" w:rsidRPr="0047724D">
        <w:rPr>
          <w:rFonts w:ascii="Times New Roman" w:hAnsi="Times New Roman" w:cs="Times New Roman"/>
          <w:color w:val="0A0A0A"/>
        </w:rPr>
        <w:t>durability.The</w:t>
      </w:r>
      <w:proofErr w:type="spellEnd"/>
      <w:r w:rsidR="004867C0" w:rsidRPr="0047724D">
        <w:rPr>
          <w:rFonts w:ascii="Times New Roman" w:hAnsi="Times New Roman" w:cs="Times New Roman"/>
          <w:color w:val="0A0A0A"/>
        </w:rPr>
        <w:t xml:space="preserve"> presented work has a typical structure for this type of scientific study.</w:t>
      </w:r>
    </w:p>
    <w:p w14:paraId="20C2F59E" w14:textId="4C68CC26" w:rsidR="00435AEB" w:rsidRPr="0047005C" w:rsidRDefault="00435AEB" w:rsidP="00E572BA">
      <w:pPr>
        <w:pStyle w:val="a3"/>
        <w:shd w:val="clear" w:color="auto" w:fill="FEFEFE"/>
        <w:rPr>
          <w:rFonts w:ascii="Times New Roman" w:hAnsi="Times New Roman" w:cs="Times New Roman"/>
          <w:color w:val="FF0000"/>
        </w:rPr>
      </w:pPr>
      <w:r w:rsidRPr="0047005C">
        <w:rPr>
          <w:rStyle w:val="a4"/>
          <w:rFonts w:ascii="Times New Roman" w:hAnsi="Times New Roman" w:cs="Times New Roman"/>
          <w:color w:val="FF0000"/>
          <w:shd w:val="clear" w:color="auto" w:fill="FFFFFF"/>
        </w:rPr>
        <w:t>Response</w:t>
      </w:r>
      <w:r w:rsidR="0047005C">
        <w:rPr>
          <w:rStyle w:val="a4"/>
          <w:rFonts w:ascii="Times New Roman" w:hAnsi="Times New Roman" w:cs="Times New Roman"/>
          <w:color w:val="FF0000"/>
          <w:shd w:val="clear" w:color="auto" w:fill="FFFFFF"/>
        </w:rPr>
        <w:t xml:space="preserve"> 1</w:t>
      </w:r>
      <w:r w:rsidRPr="0047005C">
        <w:rPr>
          <w:rStyle w:val="a4"/>
          <w:rFonts w:ascii="Times New Roman" w:hAnsi="Times New Roman" w:cs="Times New Roman"/>
          <w:color w:val="FF0000"/>
          <w:shd w:val="clear" w:color="auto" w:fill="FFFFFF"/>
        </w:rPr>
        <w:t>: </w:t>
      </w:r>
      <w:r w:rsidRPr="0047005C">
        <w:rPr>
          <w:rFonts w:ascii="Times New Roman" w:hAnsi="Times New Roman" w:cs="Times New Roman"/>
          <w:color w:val="FF0000"/>
          <w:shd w:val="clear" w:color="auto" w:fill="FFFFFF"/>
        </w:rPr>
        <w:t>Thank you for your interests in our paper, and the comments you give are very helpful to improve this paper. We have exactly followed your suggestions and revised the manuscript thoroughly according to your comments.</w:t>
      </w:r>
      <w:r w:rsidR="00C339CC" w:rsidRPr="0047005C">
        <w:rPr>
          <w:rStyle w:val="a4"/>
          <w:rFonts w:ascii="Times New Roman" w:hAnsi="Times New Roman" w:cs="Times New Roman"/>
          <w:color w:val="FF0000"/>
          <w:shd w:val="clear" w:color="auto" w:fill="FFFFFF"/>
        </w:rPr>
        <w:t xml:space="preserve"> </w:t>
      </w:r>
      <w:r w:rsidRPr="0047005C">
        <w:rPr>
          <w:rFonts w:ascii="Times New Roman" w:hAnsi="Times New Roman" w:cs="Times New Roman"/>
          <w:color w:val="FF0000"/>
          <w:shd w:val="clear" w:color="auto" w:fill="FFFFFF"/>
        </w:rPr>
        <w:t>Please see the details below and feel free to let us know if there is any further suggestion on our manuscript.</w:t>
      </w:r>
    </w:p>
    <w:p w14:paraId="347AFD4E" w14:textId="6D5D54C5" w:rsidR="00E572BA" w:rsidRPr="0047724D" w:rsidRDefault="0047005C" w:rsidP="00E572BA">
      <w:pPr>
        <w:pStyle w:val="a3"/>
        <w:shd w:val="clear" w:color="auto" w:fill="FEFEFE"/>
        <w:rPr>
          <w:rFonts w:ascii="Times New Roman" w:hAnsi="Times New Roman" w:cs="Times New Roman"/>
          <w:color w:val="0A0A0A"/>
        </w:rPr>
      </w:pPr>
      <w:r w:rsidRPr="0047005C">
        <w:rPr>
          <w:rFonts w:ascii="Times New Roman" w:eastAsia="微软雅黑" w:hAnsi="Times New Roman" w:cs="Times New Roman"/>
          <w:b/>
          <w:bCs/>
          <w:color w:val="000000"/>
          <w:sz w:val="27"/>
          <w:szCs w:val="27"/>
        </w:rPr>
        <w:t>Point</w:t>
      </w:r>
      <w:r w:rsidRPr="0047724D">
        <w:rPr>
          <w:rFonts w:ascii="Times New Roman" w:hAnsi="Times New Roman" w:cs="Times New Roman"/>
          <w:color w:val="0A0A0A"/>
        </w:rPr>
        <w:t xml:space="preserve"> </w:t>
      </w:r>
      <w:proofErr w:type="gramStart"/>
      <w:r w:rsidR="00435AEB" w:rsidRPr="0047005C">
        <w:rPr>
          <w:rFonts w:ascii="Times New Roman" w:hAnsi="Times New Roman" w:cs="Times New Roman"/>
          <w:b/>
          <w:bCs/>
          <w:color w:val="0A0A0A"/>
        </w:rPr>
        <w:t>2</w:t>
      </w:r>
      <w:r w:rsidR="004867C0" w:rsidRPr="0047724D">
        <w:rPr>
          <w:rFonts w:ascii="Times New Roman" w:hAnsi="Times New Roman" w:cs="Times New Roman"/>
          <w:color w:val="0A0A0A"/>
        </w:rPr>
        <w:t>.</w:t>
      </w:r>
      <w:r w:rsidR="00E572BA" w:rsidRPr="0047724D">
        <w:rPr>
          <w:rFonts w:ascii="Times New Roman" w:hAnsi="Times New Roman" w:cs="Times New Roman"/>
          <w:color w:val="0A0A0A"/>
        </w:rPr>
        <w:t>The</w:t>
      </w:r>
      <w:proofErr w:type="gramEnd"/>
      <w:r w:rsidR="00E572BA" w:rsidRPr="0047724D">
        <w:rPr>
          <w:rFonts w:ascii="Times New Roman" w:hAnsi="Times New Roman" w:cs="Times New Roman"/>
          <w:color w:val="0A0A0A"/>
        </w:rPr>
        <w:t xml:space="preserve"> abstract is too short and lacks details about research or results. The first chapter is the introduction, which is very short and does not present the current state of knowledge on the subject of fatigue and durability of the research object (TPU).</w:t>
      </w:r>
    </w:p>
    <w:p w14:paraId="5B6DE33B" w14:textId="38CE3186" w:rsidR="00435AEB" w:rsidRPr="0047005C" w:rsidRDefault="00435AEB" w:rsidP="00E572BA">
      <w:pPr>
        <w:pStyle w:val="a3"/>
        <w:shd w:val="clear" w:color="auto" w:fill="FEFEFE"/>
        <w:rPr>
          <w:rFonts w:ascii="Times New Roman" w:hAnsi="Times New Roman" w:cs="Times New Roman"/>
          <w:color w:val="FF0000"/>
        </w:rPr>
      </w:pPr>
      <w:r w:rsidRPr="0047005C">
        <w:rPr>
          <w:rStyle w:val="a4"/>
          <w:rFonts w:ascii="Times New Roman" w:hAnsi="Times New Roman" w:cs="Times New Roman"/>
          <w:color w:val="FF0000"/>
          <w:shd w:val="clear" w:color="auto" w:fill="FFFFFF"/>
        </w:rPr>
        <w:t>Response</w:t>
      </w:r>
      <w:r w:rsidR="0047005C">
        <w:rPr>
          <w:rStyle w:val="a4"/>
          <w:rFonts w:ascii="Times New Roman" w:hAnsi="Times New Roman" w:cs="Times New Roman"/>
          <w:color w:val="FF0000"/>
          <w:shd w:val="clear" w:color="auto" w:fill="FFFFFF"/>
        </w:rPr>
        <w:t xml:space="preserve"> 2</w:t>
      </w:r>
      <w:r w:rsidRPr="0047005C">
        <w:rPr>
          <w:rStyle w:val="a4"/>
          <w:rFonts w:ascii="Times New Roman" w:hAnsi="Times New Roman" w:cs="Times New Roman"/>
          <w:color w:val="FF0000"/>
          <w:shd w:val="clear" w:color="auto" w:fill="FFFFFF"/>
        </w:rPr>
        <w:t>：</w:t>
      </w:r>
      <w:r w:rsidR="00432A0A" w:rsidRPr="0047005C">
        <w:rPr>
          <w:rStyle w:val="a4"/>
          <w:rFonts w:ascii="Times New Roman" w:hAnsi="Times New Roman" w:cs="Times New Roman"/>
          <w:b w:val="0"/>
          <w:bCs w:val="0"/>
          <w:color w:val="FF0000"/>
          <w:shd w:val="clear" w:color="auto" w:fill="FFFFFF"/>
        </w:rPr>
        <w:t>Thank you for your attention to our paper. Your comments are very helpful to our paper. We have revised the summary according to your comments and added the overall idea of the research and the details of the research results.</w:t>
      </w:r>
      <w:r w:rsidR="00C339CC" w:rsidRPr="0047005C">
        <w:rPr>
          <w:rStyle w:val="a4"/>
          <w:rFonts w:ascii="Times New Roman" w:hAnsi="Times New Roman" w:cs="Times New Roman"/>
          <w:b w:val="0"/>
          <w:bCs w:val="0"/>
          <w:color w:val="FF0000"/>
          <w:shd w:val="clear" w:color="auto" w:fill="FFFFFF"/>
        </w:rPr>
        <w:t xml:space="preserve"> The modified content of abstract is</w:t>
      </w:r>
      <w:r w:rsidR="00C339CC" w:rsidRPr="0047005C">
        <w:rPr>
          <w:rStyle w:val="a4"/>
          <w:rFonts w:ascii="Times New Roman" w:hAnsi="Times New Roman" w:cs="Times New Roman"/>
          <w:b w:val="0"/>
          <w:bCs w:val="0"/>
          <w:color w:val="FF0000"/>
          <w:shd w:val="clear" w:color="auto" w:fill="FFFFFF"/>
        </w:rPr>
        <w:t>：</w:t>
      </w:r>
      <w:r w:rsidR="00C339CC" w:rsidRPr="0047005C">
        <w:rPr>
          <w:rStyle w:val="a4"/>
          <w:rFonts w:ascii="Times New Roman" w:hAnsi="Times New Roman" w:cs="Times New Roman"/>
          <w:b w:val="0"/>
          <w:bCs w:val="0"/>
          <w:color w:val="FF0000"/>
          <w:shd w:val="clear" w:color="auto" w:fill="FFFFFF"/>
        </w:rPr>
        <w:t>“</w:t>
      </w:r>
      <w:r w:rsidR="00C339CC" w:rsidRPr="0047005C">
        <w:rPr>
          <w:rFonts w:ascii="Times New Roman" w:hAnsi="Times New Roman" w:cs="Times New Roman"/>
          <w:color w:val="FF0000"/>
          <w:spacing w:val="10"/>
        </w:rPr>
        <w:t>In this study, the main purpose is to analyze the fatigue failure of thermoplastic polyurethane (TPU) plate under tension-tension load control test (frequency=5Hz, stress ratio=0.1) and consider the change of hydrogen bond content. The results show that the S-N curve of TPU material shows a downward trend before reaching the fatigue limit</w:t>
      </w:r>
      <w:r w:rsidR="00C339CC" w:rsidRPr="0047005C">
        <w:rPr>
          <w:rFonts w:ascii="Times New Roman" w:hAnsi="Times New Roman" w:cs="Times New Roman"/>
          <w:color w:val="FF0000"/>
        </w:rPr>
        <w:t>（</w:t>
      </w:r>
      <w:r w:rsidR="00C339CC" w:rsidRPr="0047005C">
        <w:rPr>
          <w:rFonts w:ascii="Times New Roman" w:hAnsi="Times New Roman" w:cs="Times New Roman"/>
          <w:color w:val="FF0000"/>
        </w:rPr>
        <w:t>10.25MPa</w:t>
      </w:r>
      <w:r w:rsidR="00C339CC" w:rsidRPr="0047005C">
        <w:rPr>
          <w:rFonts w:ascii="Times New Roman" w:hAnsi="Times New Roman" w:cs="Times New Roman"/>
          <w:color w:val="FF0000"/>
        </w:rPr>
        <w:t>）</w:t>
      </w:r>
      <w:r w:rsidR="00C339CC" w:rsidRPr="0047005C">
        <w:rPr>
          <w:rFonts w:ascii="Times New Roman" w:hAnsi="Times New Roman" w:cs="Times New Roman"/>
          <w:color w:val="FF0000"/>
          <w:spacing w:val="10"/>
        </w:rPr>
        <w:t>, and the energy is continuously consumed during the cyclic creep process and undergoes three stages of the hard segment and the soft segment changes. The infrared spectrum study shows that the increase of fatigue life will lead to more physical cross-linking, resulting in the reduction of hydrogen bond content, and the increase of micro-phase separation, leading to the occurrence of fatigue fracture. In addition, the scanning electron microscope and three-dimensional confocal analysis showed that the crack originated from the aggregation of micropores on the surface of the material and accompanied by the slip of the molecular chain, the crack propagation direction was at an angle of about 45 °</w:t>
      </w:r>
      <w:r w:rsidR="00C339CC" w:rsidRPr="0047005C">
        <w:rPr>
          <w:rStyle w:val="a4"/>
          <w:rFonts w:ascii="Times New Roman" w:hAnsi="Times New Roman" w:cs="Times New Roman"/>
          <w:b w:val="0"/>
          <w:bCs w:val="0"/>
          <w:color w:val="FF0000"/>
          <w:shd w:val="clear" w:color="auto" w:fill="FFFFFF"/>
        </w:rPr>
        <w:t>”</w:t>
      </w:r>
      <w:r w:rsidR="00432A0A" w:rsidRPr="0047005C">
        <w:rPr>
          <w:rStyle w:val="a4"/>
          <w:rFonts w:ascii="Times New Roman" w:hAnsi="Times New Roman" w:cs="Times New Roman"/>
          <w:b w:val="0"/>
          <w:bCs w:val="0"/>
          <w:color w:val="FF0000"/>
          <w:shd w:val="clear" w:color="auto" w:fill="FFFFFF"/>
        </w:rPr>
        <w:t xml:space="preserve"> </w:t>
      </w:r>
      <w:r w:rsidR="00C339CC" w:rsidRPr="0047005C">
        <w:rPr>
          <w:rStyle w:val="a4"/>
          <w:rFonts w:ascii="Times New Roman" w:hAnsi="Times New Roman" w:cs="Times New Roman"/>
          <w:b w:val="0"/>
          <w:bCs w:val="0"/>
          <w:color w:val="FF0000"/>
          <w:shd w:val="clear" w:color="auto" w:fill="FFFFFF"/>
        </w:rPr>
        <w:t>.</w:t>
      </w:r>
      <w:r w:rsidR="00432A0A" w:rsidRPr="0047005C">
        <w:rPr>
          <w:rStyle w:val="a4"/>
          <w:rFonts w:ascii="Times New Roman" w:hAnsi="Times New Roman" w:cs="Times New Roman"/>
          <w:b w:val="0"/>
          <w:bCs w:val="0"/>
          <w:color w:val="FF0000"/>
          <w:shd w:val="clear" w:color="auto" w:fill="FFFFFF"/>
        </w:rPr>
        <w:t>In addition, the introduction of the first chapter is modified to include the current research status of TPU materials.</w:t>
      </w:r>
      <w:r w:rsidR="00C339CC" w:rsidRPr="0047005C">
        <w:rPr>
          <w:rStyle w:val="a4"/>
          <w:rFonts w:ascii="Times New Roman" w:hAnsi="Times New Roman" w:cs="Times New Roman"/>
          <w:b w:val="0"/>
          <w:bCs w:val="0"/>
          <w:color w:val="FF0000"/>
          <w:shd w:val="clear" w:color="auto" w:fill="FFFFFF"/>
        </w:rPr>
        <w:t xml:space="preserve"> The modified content of research background is:</w:t>
      </w:r>
      <w:r w:rsidR="00C339CC" w:rsidRPr="0047005C">
        <w:rPr>
          <w:rFonts w:ascii="Times New Roman" w:hAnsi="Times New Roman" w:cs="Times New Roman"/>
          <w:color w:val="FF0000"/>
          <w:shd w:val="clear" w:color="auto" w:fill="FFFFFF"/>
        </w:rPr>
        <w:t>“</w:t>
      </w:r>
      <w:r w:rsidR="00C339CC" w:rsidRPr="0047005C">
        <w:rPr>
          <w:rFonts w:ascii="Times New Roman" w:hAnsi="Times New Roman" w:cs="Times New Roman"/>
          <w:color w:val="FF0000"/>
          <w:spacing w:val="10"/>
        </w:rPr>
        <w:t>I</w:t>
      </w:r>
      <w:r w:rsidR="00C339CC" w:rsidRPr="0047005C">
        <w:rPr>
          <w:rFonts w:ascii="Times New Roman" w:hAnsi="Times New Roman" w:cs="Times New Roman"/>
          <w:color w:val="FF0000"/>
          <w:lang w:bidi="ar"/>
        </w:rPr>
        <w:t>n accordance with Qi and Boyce</w:t>
      </w:r>
      <w:r w:rsidR="00C339CC" w:rsidRPr="0047005C">
        <w:rPr>
          <w:rFonts w:ascii="Times New Roman" w:hAnsi="Times New Roman" w:cs="Times New Roman"/>
          <w:color w:val="FF0000"/>
          <w:lang w:bidi="ar"/>
        </w:rPr>
        <w:t>，</w:t>
      </w:r>
      <w:r w:rsidR="00C339CC" w:rsidRPr="0047005C">
        <w:rPr>
          <w:rFonts w:ascii="Times New Roman" w:hAnsi="Times New Roman" w:cs="Times New Roman"/>
          <w:color w:val="FF0000"/>
          <w:lang w:bidi="ar"/>
        </w:rPr>
        <w:t>TPUs are very rate-, time- and hysteresis dependent</w:t>
      </w:r>
      <w:r w:rsidR="00C339CC" w:rsidRPr="0047005C">
        <w:rPr>
          <w:rFonts w:ascii="Times New Roman" w:hAnsi="Times New Roman" w:cs="Times New Roman"/>
          <w:color w:val="FF0000"/>
          <w:lang w:bidi="ar"/>
        </w:rPr>
        <w:fldChar w:fldCharType="begin"/>
      </w:r>
      <w:r w:rsidR="00C339CC" w:rsidRPr="0047005C">
        <w:rPr>
          <w:rFonts w:ascii="Times New Roman" w:hAnsi="Times New Roman" w:cs="Times New Roman"/>
          <w:color w:val="FF0000"/>
          <w:lang w:bidi="ar"/>
        </w:rPr>
        <w:instrText xml:space="preserve"> ADDIN ZOTERO_ITEM CSL_CITATION {"citationID":"rIU3htbI","properties":{"formattedCitation":"[7,8]","plainCitation":"[7,8]","noteIndex":0},"citationItems":[{"id":137,"uris":["http://zotero.org/users/local/EbzNeWcZ/items/ZKRWRYPX"],"itemData":{"id":137,"type":"article-journal","abstract":"The concept of adding synthetic polymer fibers for the impact modification of poly(lactic acid) (PLA) was investigated in this study. Poly(ethylene terephthalate) (PET) and poly(vinyl alcohol) (PVA) fibers were used as impact modifiers, while wood flour as reference. Polymer fibers increase stiffness moderately but fracture resistance considerably. Impact modification remains effective even at </w:instrText>
      </w:r>
      <w:r w:rsidR="00C339CC" w:rsidRPr="0047005C">
        <w:rPr>
          <w:rFonts w:ascii="Times New Roman" w:eastAsia="微软雅黑" w:hAnsi="Times New Roman" w:cs="Times New Roman"/>
          <w:color w:val="FF0000"/>
          <w:lang w:bidi="ar"/>
        </w:rPr>
        <w:instrText>−</w:instrText>
      </w:r>
      <w:r w:rsidR="00C339CC" w:rsidRPr="0047005C">
        <w:rPr>
          <w:rFonts w:ascii="Times New Roman" w:hAnsi="Times New Roman" w:cs="Times New Roman"/>
          <w:color w:val="FF0000"/>
          <w:lang w:bidi="ar"/>
        </w:rPr>
        <w:instrText xml:space="preserve">20 °C that cannot be achieved by traditional approaches. Local processes and fiber content are the main factors in determining the improvement in impact resistance. The mechanism of the dominating local process depends on fiber characteristics and interfacial adhesion. Different local processes influence dissimilarly the two steps of fracture, crack initiation and propagation. The absolute value of impact resistance is determined by the total energy consumption of local processes. PVA fibers are the best impact modifiers among the reinforcements studied. Plastic deformation initiated by debonding and fiber fracture consumes considerable energy. The 5 GPa stiffness and 15 kJ/m2 impact resistance of PLA/PVA fiber composites is useful for structural applications and have not been achieved before.","container-title":"Engineering Fracture Mechanics","DOI":"10.1016/j.engfracmech.2022.108950","ISSN":"0013-7944","journalAbbreviation":"Engineering Fracture Mechanics","language":"en","page":"108950","source":"ScienceDirect","title":"A novel approach to the impact modification of PLA","volume":"277","author":[{"family":"Ferdinánd","given":"Milán"},{"family":"Várdai","given":"Róbert"},{"family":"Móczó","given":"János"},{"family":"Pukánszky","given":"Béla"}],"issued":{"date-parts":[["2023",1,1]]}},"label":"page"},{"id":133,"uris":["http://zotero.org/users/local/EbzNeWcZ/items/A336Q4DT"],"itemData":{"id":133,"type":"article-journal","abstract":"Over the past three decades, the double-K fracture model has received widespread recognition and application in the field of engineering material fracture. As the recommended method for testing the fracture properties of concrete by the Chinese Norm and the RILEM Standard, the advantages of the double-K fracture model in terms of analytic solution and simple test methods have led to its popularity and practice in both materials research and engineering applications. This article presents a state-of-the-art review on the usage of the double-K fracture model in existing research and provides an in-depth discussion of the applicability of the double-K fracture model to negative geometry. This article begins with the theoretical basis and development of the double-K fracture model. Then, a critical review of the application of the double-K fracture model in materials and engineering is performed. Thereafter, a detailed discussion of the applicability of the double-K fracture model to the negative geometry problem is provided and conducted via analytical and numerical approaches. Finally, this review article concludes with a concise summary and future work of the research on the double-K fracture model.","container-title":"Engineering Fracture Mechanics","DOI":"10.1016/j.engfracmech.2022.108988","ISSN":"0013-7944","journalAbbreviation":"Engineering Fracture Mechanics","language":"en","page":"108988","source":"ScienceDirect","title":"The double-K fracture model: A state-of-the-art review","title-short":"The double-K fracture model","volume":"277","author":[{"family":"Yin","given":"Xing"},{"family":"Li","given":"Qinghua"},{"family":"Wang","given":"Qingmin"},{"family":"Reinhardt","given":"Hans-Wolf"},{"family":"Xu","given":"Shilang"}],"issued":{"date-parts":[["2023",1,1]]}},"label":"page"}],"schema":"https://github.com/citation-style-language/schema/raw/master/csl-citation.json"} </w:instrText>
      </w:r>
      <w:r w:rsidR="00C339CC" w:rsidRPr="0047005C">
        <w:rPr>
          <w:rFonts w:ascii="Times New Roman" w:hAnsi="Times New Roman" w:cs="Times New Roman"/>
          <w:color w:val="FF0000"/>
          <w:lang w:bidi="ar"/>
        </w:rPr>
        <w:fldChar w:fldCharType="separate"/>
      </w:r>
      <w:r w:rsidR="00C339CC" w:rsidRPr="0047005C">
        <w:rPr>
          <w:rFonts w:ascii="Times New Roman" w:hAnsi="Times New Roman" w:cs="Times New Roman"/>
          <w:color w:val="FF0000"/>
        </w:rPr>
        <w:t>[7,8]</w:t>
      </w:r>
      <w:r w:rsidR="00C339CC" w:rsidRPr="0047005C">
        <w:rPr>
          <w:rFonts w:ascii="Times New Roman" w:hAnsi="Times New Roman" w:cs="Times New Roman"/>
          <w:color w:val="FF0000"/>
          <w:lang w:bidi="ar"/>
        </w:rPr>
        <w:fldChar w:fldCharType="end"/>
      </w:r>
      <w:r w:rsidR="00C339CC" w:rsidRPr="0047005C">
        <w:rPr>
          <w:rFonts w:ascii="Times New Roman" w:hAnsi="Times New Roman" w:cs="Times New Roman"/>
          <w:color w:val="FF0000"/>
          <w:spacing w:val="10"/>
        </w:rPr>
        <w:t>.</w:t>
      </w:r>
      <w:proofErr w:type="spellStart"/>
      <w:r w:rsidR="00C339CC" w:rsidRPr="0047005C">
        <w:rPr>
          <w:rFonts w:ascii="Times New Roman" w:hAnsi="Times New Roman" w:cs="Times New Roman"/>
          <w:color w:val="FF0000"/>
          <w:spacing w:val="10"/>
        </w:rPr>
        <w:t>Giorgia</w:t>
      </w:r>
      <w:proofErr w:type="spellEnd"/>
      <w:r w:rsidR="00C339CC" w:rsidRPr="0047005C">
        <w:rPr>
          <w:rFonts w:ascii="Times New Roman" w:hAnsi="Times New Roman" w:cs="Times New Roman"/>
          <w:color w:val="FF0000"/>
          <w:spacing w:val="10"/>
        </w:rPr>
        <w:t xml:space="preserve"> </w:t>
      </w:r>
      <w:proofErr w:type="spellStart"/>
      <w:r w:rsidR="00C339CC" w:rsidRPr="0047005C">
        <w:rPr>
          <w:rFonts w:ascii="Times New Roman" w:hAnsi="Times New Roman" w:cs="Times New Roman"/>
          <w:color w:val="FF0000"/>
          <w:spacing w:val="10"/>
        </w:rPr>
        <w:t>Scetta</w:t>
      </w:r>
      <w:proofErr w:type="spellEnd"/>
      <w:r w:rsidR="00C339CC" w:rsidRPr="0047005C">
        <w:rPr>
          <w:rFonts w:ascii="Times New Roman" w:hAnsi="Times New Roman" w:cs="Times New Roman"/>
          <w:color w:val="FF0000"/>
          <w:spacing w:val="10"/>
        </w:rPr>
        <w:t xml:space="preserve"> et al</w:t>
      </w:r>
      <w:r w:rsidR="00C339CC" w:rsidRPr="0047005C">
        <w:rPr>
          <w:rFonts w:ascii="Times New Roman" w:hAnsi="Times New Roman" w:cs="Times New Roman"/>
          <w:color w:val="FF0000"/>
          <w:spacing w:val="10"/>
        </w:rPr>
        <w:fldChar w:fldCharType="begin"/>
      </w:r>
      <w:r w:rsidR="00C339CC" w:rsidRPr="0047005C">
        <w:rPr>
          <w:rFonts w:ascii="Times New Roman" w:hAnsi="Times New Roman" w:cs="Times New Roman"/>
          <w:color w:val="FF0000"/>
          <w:spacing w:val="10"/>
        </w:rPr>
        <w:instrText xml:space="preserve"> ADDIN ZOTERO_ITEM CSL_CITATION {"citationID":"2S1oSh1X","properties":{"formattedCitation":"[2]","plainCitation":"[2]","noteIndex":0},"citationItems":[{"id":56,"uris":["http://zotero.org/users/local/EbzNeWcZ/items/25EGSSJV"],"itemData":{"id":56,"type":"article-journal","abstract":"Thermoplastic polyurethane elastomers (TPU) are stretchable, tough, wear resistant and easily processable soft materials. Especially because of their recyclability, TPUs can be suitable candidates to replace rubbers in several applications such as damping, footwear and cable coatings. However, their capacity to operate under cyclic loads over many cycles was rarely investigated, mainly due to their complex strain-dependent morphology and vis­ coplastic character. Additionally, the absence of chemical crosslinks results in a certain degree of creep and plastic deformation when TPUs are cyclically strained, questioning how to unambiguously define fracture me­ chanics variables such as the energy release rate G, typically used to evaluate fatigue crack growth in chemically crosslinked elastomers. We show that, when TPUs are cyclically loaded up to the same value of maximum stretch, their stress-stretch curve changes with the number of applied cycles, but eventually achieves a steady-state. We propose a suitable methodology to evaluate the cyclic fatigue resistance in TPUs, based on a fracture mechanics approach with some additional treatments to account for the higher tendency to creep of TPUs than thermoset rubbers. Comparing the obtained results of TPU with those for classical filled rubbers with a similar small strain modulus, we underline the excellent toughness and cyclic fatigue resistance of TPUs, opening new opportunities in their use for applications requiring to resist to crack propagation under cyclic loading at large strains.","container-title":"Polymer Testing","DOI":"10.1016/j.polymertesting.2021.107140","ISSN":"01429418","journalAbbreviation":"Polymer Testing","language":"en","page":"107140","source":"DOI.org (Crossref)","title":"Cyclic fatigue failure of TPU using a crack propagation approach","volume":"97","author":[{"family":"Scetta","given":"Giorgia"},{"family":"Selles","given":"Nathan"},{"family":"Heuillet","given":"Patrick"},{"family":"Ciccotti","given":"Matteo"},{"family":"Creton","given":"Costantino"}],"issued":{"date-parts":[["2021",5]]}}}],"schema":"https://github.com/citation-style-language/schema/raw/master/csl-citation.json"} </w:instrText>
      </w:r>
      <w:r w:rsidR="00C339CC" w:rsidRPr="0047005C">
        <w:rPr>
          <w:rFonts w:ascii="Times New Roman" w:hAnsi="Times New Roman" w:cs="Times New Roman"/>
          <w:color w:val="FF0000"/>
          <w:spacing w:val="10"/>
        </w:rPr>
        <w:fldChar w:fldCharType="separate"/>
      </w:r>
      <w:r w:rsidR="00C339CC" w:rsidRPr="0047005C">
        <w:rPr>
          <w:rFonts w:ascii="Times New Roman" w:hAnsi="Times New Roman" w:cs="Times New Roman"/>
          <w:color w:val="FF0000"/>
        </w:rPr>
        <w:t>[2]</w:t>
      </w:r>
      <w:r w:rsidR="00C339CC" w:rsidRPr="0047005C">
        <w:rPr>
          <w:rFonts w:ascii="Times New Roman" w:hAnsi="Times New Roman" w:cs="Times New Roman"/>
          <w:color w:val="FF0000"/>
          <w:spacing w:val="10"/>
        </w:rPr>
        <w:fldChar w:fldCharType="end"/>
      </w:r>
      <w:r w:rsidR="00C339CC" w:rsidRPr="0047005C">
        <w:rPr>
          <w:rFonts w:ascii="Times New Roman" w:hAnsi="Times New Roman" w:cs="Times New Roman"/>
          <w:color w:val="FF0000"/>
          <w:spacing w:val="10"/>
        </w:rPr>
        <w:t xml:space="preserve"> evaluated the cyclic fatigue resistance of TPU based on fracture mechanics in low cycle fatigue region (&lt;10</w:t>
      </w:r>
      <w:r w:rsidR="00C339CC" w:rsidRPr="0047005C">
        <w:rPr>
          <w:rFonts w:ascii="Times New Roman" w:hAnsi="Times New Roman" w:cs="Times New Roman"/>
          <w:color w:val="FF0000"/>
          <w:spacing w:val="10"/>
          <w:vertAlign w:val="superscript"/>
        </w:rPr>
        <w:t>4</w:t>
      </w:r>
      <w:r w:rsidR="00C339CC" w:rsidRPr="0047005C">
        <w:rPr>
          <w:rFonts w:ascii="Times New Roman" w:hAnsi="Times New Roman" w:cs="Times New Roman"/>
          <w:color w:val="FF0000"/>
          <w:spacing w:val="10"/>
        </w:rPr>
        <w:t xml:space="preserve">) through experiments and finite element analysis, and discussed its fracture toughness and cyclic fatigue </w:t>
      </w:r>
      <w:proofErr w:type="spellStart"/>
      <w:r w:rsidR="00C339CC" w:rsidRPr="0047005C">
        <w:rPr>
          <w:rFonts w:ascii="Times New Roman" w:hAnsi="Times New Roman" w:cs="Times New Roman"/>
          <w:color w:val="FF0000"/>
          <w:spacing w:val="10"/>
        </w:rPr>
        <w:t>threshold.Zoltan</w:t>
      </w:r>
      <w:proofErr w:type="spellEnd"/>
      <w:r w:rsidR="00C339CC" w:rsidRPr="0047005C">
        <w:rPr>
          <w:rFonts w:ascii="Times New Roman" w:hAnsi="Times New Roman" w:cs="Times New Roman"/>
          <w:color w:val="FF0000"/>
          <w:spacing w:val="10"/>
        </w:rPr>
        <w:t xml:space="preserve"> Major</w:t>
      </w:r>
      <w:r w:rsidR="00C339CC" w:rsidRPr="0047005C">
        <w:rPr>
          <w:rFonts w:ascii="Times New Roman" w:hAnsi="Times New Roman" w:cs="Times New Roman"/>
          <w:color w:val="FF0000"/>
          <w:spacing w:val="10"/>
        </w:rPr>
        <w:fldChar w:fldCharType="begin"/>
      </w:r>
      <w:r w:rsidR="00C339CC" w:rsidRPr="0047005C">
        <w:rPr>
          <w:rFonts w:ascii="Times New Roman" w:hAnsi="Times New Roman" w:cs="Times New Roman"/>
          <w:color w:val="FF0000"/>
          <w:spacing w:val="10"/>
        </w:rPr>
        <w:instrText xml:space="preserve"> ADDIN ZOTERO_ITEM CSL_CITATION {"citationID":"fzWVLczQ","properties":{"formattedCitation":"[9]","plainCitation":"[9]","noteIndex":0},"citationItems":[{"id":73,"uris":["http://zotero.org/users/local/EbzNeWcZ/items/66KPX8WC"],"itemData":{"id":73,"type":"article-journal","abstract":"The selective laser sintering (SLS) is an additive manufacturing technology with clear potential for producing high quality polymeric components of various thermoplastic polymers and elastomers which can be used in demanding engineering applications under complex service loading conditions. The prerequisite for these applications is that the stiffness and the tensile strength of the SLS specimens is in the same range as for injection molded specimens using a proper parameter set of the SLS process and qualified materials. While the tensile strength of SLS printed polymers is recently determined by many researchers, hardly any data are available about the fatigue behavior of SLS polymers on specimen level and even less on component level. Cylindrical specimens with and without round notch have been designed and additively manufactured using PA12 and TPU SLS grades in two different printing directions (vertical and horizontal). The monotonic tensile behavior was characterized over a wide loading rate range (0.1 to 100 mm/s) and the tensile strength and failure strain values were determined. The fatigue behavior was characterized under cyclic loading conditions at various stress ratios (R=0.1, -1), at a constant frequency of 5 Hz at 5 stress levels. Stress vs. cycle number-to-failure, Nf points were determined for constructing conventional S-N curves for the materials investigated. A distinct anisotropy of the tensile strength and failure strain was recognized for the SLS TPU investigated.","container-title":"Procedia Structural Integrity","DOI":"10.1016/j.prostr.2021.12.028","ISSN":"24523216","journalAbbreviation":"Procedia Structural Integrity","language":"en","page":"191-198","source":"DOI.org (Crossref)","title":"Characterization of the Fatigue Behavior of SLS Thermoplastics","volume":"34","author":[{"family":"Major","given":"Zoltan"},{"family":"Lackner","given":"Michael"},{"family":"Hössinger-Kalteis","given":"Anna"},{"family":"Lück","given":"Thomas"}],"issued":{"date-parts":[["2021"]]}}}],"schema":"https://github.com/citation-style-language/schema/raw/master/csl-citation.json"} </w:instrText>
      </w:r>
      <w:r w:rsidR="00C339CC" w:rsidRPr="0047005C">
        <w:rPr>
          <w:rFonts w:ascii="Times New Roman" w:hAnsi="Times New Roman" w:cs="Times New Roman"/>
          <w:color w:val="FF0000"/>
          <w:spacing w:val="10"/>
        </w:rPr>
        <w:fldChar w:fldCharType="separate"/>
      </w:r>
      <w:r w:rsidR="00C339CC" w:rsidRPr="0047005C">
        <w:rPr>
          <w:rFonts w:ascii="Times New Roman" w:hAnsi="Times New Roman" w:cs="Times New Roman"/>
          <w:color w:val="FF0000"/>
        </w:rPr>
        <w:t>[9]</w:t>
      </w:r>
      <w:r w:rsidR="00C339CC" w:rsidRPr="0047005C">
        <w:rPr>
          <w:rFonts w:ascii="Times New Roman" w:hAnsi="Times New Roman" w:cs="Times New Roman"/>
          <w:color w:val="FF0000"/>
          <w:spacing w:val="10"/>
        </w:rPr>
        <w:fldChar w:fldCharType="end"/>
      </w:r>
      <w:r w:rsidR="00C339CC" w:rsidRPr="0047005C">
        <w:rPr>
          <w:rFonts w:ascii="Times New Roman" w:hAnsi="Times New Roman" w:cs="Times New Roman"/>
          <w:color w:val="FF0000"/>
          <w:spacing w:val="10"/>
        </w:rPr>
        <w:t xml:space="preserve"> carried out fatigue tests on notched cylindrical and hollow cylindrical specimens, which proved that notch has a significant </w:t>
      </w:r>
      <w:r w:rsidR="00C339CC" w:rsidRPr="0047005C">
        <w:rPr>
          <w:rFonts w:ascii="Times New Roman" w:hAnsi="Times New Roman" w:cs="Times New Roman"/>
          <w:color w:val="FF0000"/>
          <w:spacing w:val="10"/>
        </w:rPr>
        <w:lastRenderedPageBreak/>
        <w:t>impact on the fatigue failure of TPU</w:t>
      </w:r>
      <w:r w:rsidR="00C339CC" w:rsidRPr="0047005C">
        <w:rPr>
          <w:rFonts w:ascii="Times New Roman" w:hAnsi="Times New Roman" w:cs="Times New Roman"/>
          <w:color w:val="FF0000"/>
          <w:spacing w:val="10"/>
        </w:rPr>
        <w:t>，</w:t>
      </w:r>
      <w:r w:rsidR="00C339CC" w:rsidRPr="0047005C">
        <w:rPr>
          <w:rFonts w:ascii="Times New Roman" w:hAnsi="Times New Roman" w:cs="Times New Roman"/>
          <w:color w:val="FF0000"/>
          <w:spacing w:val="10"/>
        </w:rPr>
        <w:t xml:space="preserve">Failure strain of material properties has </w:t>
      </w:r>
      <w:proofErr w:type="spellStart"/>
      <w:r w:rsidR="00C339CC" w:rsidRPr="0047005C">
        <w:rPr>
          <w:rFonts w:ascii="Times New Roman" w:hAnsi="Times New Roman" w:cs="Times New Roman"/>
          <w:color w:val="FF0000"/>
          <w:spacing w:val="10"/>
        </w:rPr>
        <w:t>showen</w:t>
      </w:r>
      <w:proofErr w:type="spellEnd"/>
      <w:r w:rsidR="00C339CC" w:rsidRPr="0047005C">
        <w:rPr>
          <w:rFonts w:ascii="Times New Roman" w:hAnsi="Times New Roman" w:cs="Times New Roman"/>
          <w:color w:val="FF0000"/>
          <w:spacing w:val="10"/>
        </w:rPr>
        <w:t xml:space="preserve"> very unambiguously the effects of the macroscopic stress concentration and the weak interfaces between the layers perpendicular to the loading directions. At present, TPU materials are mainly studied for their tensile properties and creep properties. The fracture mechanism of TPU material in high cycle fatigue has not been systematically studied</w:t>
      </w:r>
      <w:r w:rsidR="00C339CC" w:rsidRPr="0047005C">
        <w:rPr>
          <w:rFonts w:ascii="Times New Roman" w:hAnsi="Times New Roman" w:cs="Times New Roman"/>
          <w:color w:val="FF0000"/>
          <w:shd w:val="clear" w:color="auto" w:fill="FFFFFF"/>
        </w:rPr>
        <w:t>”</w:t>
      </w:r>
      <w:r w:rsidR="0047005C">
        <w:rPr>
          <w:rFonts w:ascii="Times New Roman" w:hAnsi="Times New Roman" w:cs="Times New Roman"/>
          <w:color w:val="FF0000"/>
          <w:shd w:val="clear" w:color="auto" w:fill="FFFFFF"/>
        </w:rPr>
        <w:t>.</w:t>
      </w:r>
      <w:r w:rsidR="00432A0A" w:rsidRPr="0047005C">
        <w:rPr>
          <w:rStyle w:val="a4"/>
          <w:rFonts w:ascii="Times New Roman" w:hAnsi="Times New Roman" w:cs="Times New Roman"/>
          <w:b w:val="0"/>
          <w:bCs w:val="0"/>
          <w:color w:val="FF0000"/>
          <w:shd w:val="clear" w:color="auto" w:fill="FFFFFF"/>
        </w:rPr>
        <w:t xml:space="preserve"> Please refer to the details in the manuscript. If you have any further suggestions on our manuscript, please feel free to let us know.</w:t>
      </w:r>
    </w:p>
    <w:p w14:paraId="6D546B3B" w14:textId="7A57A718" w:rsidR="00E572BA" w:rsidRPr="0047724D" w:rsidRDefault="0047005C" w:rsidP="00E572BA">
      <w:pPr>
        <w:pStyle w:val="a3"/>
        <w:shd w:val="clear" w:color="auto" w:fill="FEFEFE"/>
        <w:rPr>
          <w:rFonts w:ascii="Times New Roman" w:hAnsi="Times New Roman" w:cs="Times New Roman"/>
          <w:color w:val="0A0A0A"/>
        </w:rPr>
      </w:pPr>
      <w:r w:rsidRPr="0047005C">
        <w:rPr>
          <w:rFonts w:ascii="Times New Roman" w:eastAsia="微软雅黑" w:hAnsi="Times New Roman" w:cs="Times New Roman"/>
          <w:b/>
          <w:bCs/>
          <w:color w:val="000000"/>
          <w:sz w:val="27"/>
          <w:szCs w:val="27"/>
        </w:rPr>
        <w:t>Point</w:t>
      </w:r>
      <w:r>
        <w:rPr>
          <w:rFonts w:ascii="Times New Roman" w:eastAsia="微软雅黑" w:hAnsi="Times New Roman" w:cs="Times New Roman"/>
          <w:b/>
          <w:bCs/>
          <w:color w:val="000000"/>
          <w:sz w:val="27"/>
          <w:szCs w:val="27"/>
        </w:rPr>
        <w:t xml:space="preserve"> </w:t>
      </w:r>
      <w:proofErr w:type="gramStart"/>
      <w:r>
        <w:rPr>
          <w:rFonts w:ascii="Times New Roman" w:eastAsia="微软雅黑" w:hAnsi="Times New Roman" w:cs="Times New Roman"/>
          <w:b/>
          <w:bCs/>
          <w:color w:val="000000"/>
          <w:sz w:val="27"/>
          <w:szCs w:val="27"/>
        </w:rPr>
        <w:t>3</w:t>
      </w:r>
      <w:r w:rsidR="004867C0" w:rsidRPr="0047724D">
        <w:rPr>
          <w:rFonts w:ascii="Times New Roman" w:hAnsi="Times New Roman" w:cs="Times New Roman"/>
          <w:color w:val="0A0A0A"/>
        </w:rPr>
        <w:t>.</w:t>
      </w:r>
      <w:r w:rsidR="00E572BA" w:rsidRPr="0047724D">
        <w:rPr>
          <w:rFonts w:ascii="Times New Roman" w:hAnsi="Times New Roman" w:cs="Times New Roman"/>
          <w:color w:val="0A0A0A"/>
        </w:rPr>
        <w:t>The</w:t>
      </w:r>
      <w:proofErr w:type="gramEnd"/>
      <w:r w:rsidR="00E572BA" w:rsidRPr="0047724D">
        <w:rPr>
          <w:rFonts w:ascii="Times New Roman" w:hAnsi="Times New Roman" w:cs="Times New Roman"/>
          <w:color w:val="0A0A0A"/>
        </w:rPr>
        <w:t xml:space="preserve"> second chapter presents the shape of the sample. There is no information on the selection of the shape of the samples (is it a standard or something else).</w:t>
      </w:r>
    </w:p>
    <w:p w14:paraId="40028E74" w14:textId="42D0BE7B" w:rsidR="00432A0A" w:rsidRPr="0047005C" w:rsidRDefault="00432A0A" w:rsidP="00E572BA">
      <w:pPr>
        <w:pStyle w:val="a3"/>
        <w:shd w:val="clear" w:color="auto" w:fill="FEFEFE"/>
        <w:rPr>
          <w:rFonts w:ascii="Times New Roman" w:hAnsi="Times New Roman" w:cs="Times New Roman"/>
          <w:color w:val="FF0000"/>
        </w:rPr>
      </w:pPr>
      <w:r w:rsidRPr="0047005C">
        <w:rPr>
          <w:rStyle w:val="a4"/>
          <w:rFonts w:ascii="Times New Roman" w:hAnsi="Times New Roman" w:cs="Times New Roman"/>
          <w:color w:val="FF0000"/>
          <w:shd w:val="clear" w:color="auto" w:fill="FFFFFF"/>
        </w:rPr>
        <w:t>Response</w:t>
      </w:r>
      <w:r w:rsidR="0047005C">
        <w:rPr>
          <w:rStyle w:val="a4"/>
          <w:rFonts w:ascii="Times New Roman" w:hAnsi="Times New Roman" w:cs="Times New Roman"/>
          <w:color w:val="FF0000"/>
          <w:shd w:val="clear" w:color="auto" w:fill="FFFFFF"/>
        </w:rPr>
        <w:t xml:space="preserve"> 3</w:t>
      </w:r>
      <w:r w:rsidRPr="0047005C">
        <w:rPr>
          <w:rStyle w:val="a4"/>
          <w:rFonts w:ascii="Times New Roman" w:hAnsi="Times New Roman" w:cs="Times New Roman"/>
          <w:color w:val="FF0000"/>
          <w:shd w:val="clear" w:color="auto" w:fill="FFFFFF"/>
        </w:rPr>
        <w:t>:</w:t>
      </w:r>
      <w:r w:rsidRPr="0047005C">
        <w:rPr>
          <w:rFonts w:ascii="Times New Roman" w:hAnsi="Times New Roman" w:cs="Times New Roman"/>
          <w:color w:val="FF0000"/>
        </w:rPr>
        <w:t>Thank you for pointing out the problems in this part. In fact, we started to take the traditional dog-bone plate specimen, but due to the excellent plasticity of TPU material, we had to apply a notch in its test section to complete the high cycle fatigue test of TPU material. In the second chapter, the shape of the sample is the experimental sample improved by applying notch to the traditional dog bone plate material.</w:t>
      </w:r>
    </w:p>
    <w:p w14:paraId="5AA2A4BA" w14:textId="21097B8A" w:rsidR="00E572BA" w:rsidRPr="0047724D" w:rsidRDefault="0047005C" w:rsidP="00E572BA">
      <w:pPr>
        <w:pStyle w:val="a3"/>
        <w:shd w:val="clear" w:color="auto" w:fill="FEFEFE"/>
        <w:rPr>
          <w:rFonts w:ascii="Times New Roman" w:hAnsi="Times New Roman" w:cs="Times New Roman"/>
          <w:color w:val="0A0A0A"/>
        </w:rPr>
      </w:pPr>
      <w:r w:rsidRPr="0047005C">
        <w:rPr>
          <w:rFonts w:ascii="Times New Roman" w:eastAsia="微软雅黑" w:hAnsi="Times New Roman" w:cs="Times New Roman"/>
          <w:b/>
          <w:bCs/>
          <w:color w:val="000000"/>
          <w:sz w:val="27"/>
          <w:szCs w:val="27"/>
        </w:rPr>
        <w:t>Point</w:t>
      </w:r>
      <w:r>
        <w:rPr>
          <w:rFonts w:ascii="Times New Roman" w:eastAsia="微软雅黑" w:hAnsi="Times New Roman" w:cs="Times New Roman"/>
          <w:b/>
          <w:bCs/>
          <w:color w:val="000000"/>
          <w:sz w:val="27"/>
          <w:szCs w:val="27"/>
        </w:rPr>
        <w:t xml:space="preserve"> </w:t>
      </w:r>
      <w:proofErr w:type="gramStart"/>
      <w:r>
        <w:rPr>
          <w:rFonts w:ascii="Times New Roman" w:eastAsia="微软雅黑" w:hAnsi="Times New Roman" w:cs="Times New Roman"/>
          <w:b/>
          <w:bCs/>
          <w:color w:val="000000"/>
          <w:sz w:val="27"/>
          <w:szCs w:val="27"/>
        </w:rPr>
        <w:t>4</w:t>
      </w:r>
      <w:r w:rsidR="004867C0" w:rsidRPr="0047724D">
        <w:rPr>
          <w:rFonts w:ascii="Times New Roman" w:hAnsi="Times New Roman" w:cs="Times New Roman"/>
          <w:color w:val="0A0A0A"/>
        </w:rPr>
        <w:t>.</w:t>
      </w:r>
      <w:r w:rsidR="00E572BA" w:rsidRPr="0047724D">
        <w:rPr>
          <w:rFonts w:ascii="Times New Roman" w:hAnsi="Times New Roman" w:cs="Times New Roman"/>
          <w:color w:val="0A0A0A"/>
        </w:rPr>
        <w:t>The</w:t>
      </w:r>
      <w:proofErr w:type="gramEnd"/>
      <w:r w:rsidR="00E572BA" w:rsidRPr="0047724D">
        <w:rPr>
          <w:rFonts w:ascii="Times New Roman" w:hAnsi="Times New Roman" w:cs="Times New Roman"/>
          <w:color w:val="0A0A0A"/>
        </w:rPr>
        <w:t xml:space="preserve"> next chapter deals with the results and is the longest chapter of this work. Unfortunately, the results do not show a specific train of thought and do not refer to the assumptions presented in the summary or in the introduction.</w:t>
      </w:r>
      <w:r w:rsidR="0047724D" w:rsidRPr="0047724D">
        <w:rPr>
          <w:rFonts w:ascii="Times New Roman" w:hAnsi="Times New Roman" w:cs="Times New Roman"/>
          <w:color w:val="0A0A0A"/>
        </w:rPr>
        <w:t xml:space="preserve"> The work ends with a summary divided into several points.</w:t>
      </w:r>
    </w:p>
    <w:p w14:paraId="2E0C8934" w14:textId="205DFD2C" w:rsidR="00432A0A" w:rsidRPr="0047005C" w:rsidRDefault="00432A0A" w:rsidP="00E572BA">
      <w:pPr>
        <w:pStyle w:val="a3"/>
        <w:shd w:val="clear" w:color="auto" w:fill="FEFEFE"/>
        <w:rPr>
          <w:rFonts w:ascii="Times New Roman" w:hAnsi="Times New Roman" w:cs="Times New Roman"/>
          <w:color w:val="FF0000"/>
        </w:rPr>
      </w:pPr>
      <w:r w:rsidRPr="0047005C">
        <w:rPr>
          <w:rStyle w:val="a4"/>
          <w:rFonts w:ascii="Times New Roman" w:hAnsi="Times New Roman" w:cs="Times New Roman"/>
          <w:color w:val="FF0000"/>
          <w:shd w:val="clear" w:color="auto" w:fill="FFFFFF"/>
        </w:rPr>
        <w:t>Response</w:t>
      </w:r>
      <w:r w:rsidR="0047005C">
        <w:rPr>
          <w:rStyle w:val="a4"/>
          <w:rFonts w:ascii="Times New Roman" w:hAnsi="Times New Roman" w:cs="Times New Roman"/>
          <w:color w:val="FF0000"/>
          <w:shd w:val="clear" w:color="auto" w:fill="FFFFFF"/>
        </w:rPr>
        <w:t xml:space="preserve"> </w:t>
      </w:r>
      <w:proofErr w:type="gramStart"/>
      <w:r w:rsidR="0047005C">
        <w:rPr>
          <w:rStyle w:val="a4"/>
          <w:rFonts w:ascii="Times New Roman" w:hAnsi="Times New Roman" w:cs="Times New Roman"/>
          <w:color w:val="FF0000"/>
          <w:shd w:val="clear" w:color="auto" w:fill="FFFFFF"/>
        </w:rPr>
        <w:t>4</w:t>
      </w:r>
      <w:r w:rsidRPr="0047005C">
        <w:rPr>
          <w:rStyle w:val="a4"/>
          <w:rFonts w:ascii="Times New Roman" w:hAnsi="Times New Roman" w:cs="Times New Roman"/>
          <w:color w:val="FF0000"/>
          <w:shd w:val="clear" w:color="auto" w:fill="FFFFFF"/>
        </w:rPr>
        <w:t>:</w:t>
      </w:r>
      <w:r w:rsidRPr="0047005C">
        <w:rPr>
          <w:rFonts w:ascii="Times New Roman" w:hAnsi="Times New Roman" w:cs="Times New Roman"/>
          <w:color w:val="FF0000"/>
        </w:rPr>
        <w:t>Thank</w:t>
      </w:r>
      <w:proofErr w:type="gramEnd"/>
      <w:r w:rsidRPr="0047005C">
        <w:rPr>
          <w:rFonts w:ascii="Times New Roman" w:hAnsi="Times New Roman" w:cs="Times New Roman"/>
          <w:color w:val="FF0000"/>
        </w:rPr>
        <w:t xml:space="preserve"> you for pointing out the shortcomings of our paper. Your comments are very helpful to us. We revised the manuscript according to your comments. The overall idea in our manuscript is to obtain the directional change of TPU structure through fatigue-strain during fatigue test after fatigue test. The directional change of structure will lead to the change of hydrogen bond content, resulting in the increase of micro-phase separation and different fracture morphology. We have revised this part of the manuscript. If you have any further suggestions for our manuscript, please feel free to let us know.</w:t>
      </w:r>
    </w:p>
    <w:p w14:paraId="1F4C6DFD" w14:textId="17D159B0" w:rsidR="00E572BA" w:rsidRPr="0047724D" w:rsidRDefault="0047005C" w:rsidP="00E572BA">
      <w:pPr>
        <w:pStyle w:val="a3"/>
        <w:shd w:val="clear" w:color="auto" w:fill="FEFEFE"/>
        <w:rPr>
          <w:rFonts w:ascii="Times New Roman" w:hAnsi="Times New Roman" w:cs="Times New Roman"/>
          <w:color w:val="0A0A0A"/>
        </w:rPr>
      </w:pPr>
      <w:r w:rsidRPr="0047005C">
        <w:rPr>
          <w:rFonts w:ascii="Times New Roman" w:eastAsia="微软雅黑" w:hAnsi="Times New Roman" w:cs="Times New Roman"/>
          <w:b/>
          <w:bCs/>
          <w:color w:val="000000"/>
          <w:sz w:val="27"/>
          <w:szCs w:val="27"/>
        </w:rPr>
        <w:t>Point</w:t>
      </w:r>
      <w:r>
        <w:rPr>
          <w:rFonts w:ascii="Times New Roman" w:eastAsia="微软雅黑" w:hAnsi="Times New Roman" w:cs="Times New Roman"/>
          <w:b/>
          <w:bCs/>
          <w:color w:val="000000"/>
          <w:sz w:val="27"/>
          <w:szCs w:val="27"/>
        </w:rPr>
        <w:t xml:space="preserve"> 5</w:t>
      </w:r>
      <w:r w:rsidR="004867C0" w:rsidRPr="0047724D">
        <w:rPr>
          <w:rFonts w:ascii="Times New Roman" w:hAnsi="Times New Roman" w:cs="Times New Roman"/>
          <w:color w:val="0A0A0A"/>
        </w:rPr>
        <w:t>.</w:t>
      </w:r>
      <w:r w:rsidR="00E572BA" w:rsidRPr="0047724D">
        <w:rPr>
          <w:rFonts w:ascii="Times New Roman" w:hAnsi="Times New Roman" w:cs="Times New Roman"/>
          <w:color w:val="0A0A0A"/>
        </w:rPr>
        <w:t>Basquin's equation is invoked (line 100), but there is no information as to where it was taken, or if and how it was developed.</w:t>
      </w:r>
    </w:p>
    <w:p w14:paraId="67762027" w14:textId="6EFDB320" w:rsidR="00432A0A" w:rsidRPr="0047005C" w:rsidRDefault="00432A0A" w:rsidP="00E572BA">
      <w:pPr>
        <w:pStyle w:val="a3"/>
        <w:shd w:val="clear" w:color="auto" w:fill="FEFEFE"/>
        <w:rPr>
          <w:rFonts w:ascii="Times New Roman" w:hAnsi="Times New Roman" w:cs="Times New Roman"/>
          <w:color w:val="FF0000"/>
        </w:rPr>
      </w:pPr>
      <w:r w:rsidRPr="0047005C">
        <w:rPr>
          <w:rStyle w:val="a4"/>
          <w:rFonts w:ascii="Times New Roman" w:hAnsi="Times New Roman" w:cs="Times New Roman"/>
          <w:color w:val="FF0000"/>
          <w:shd w:val="clear" w:color="auto" w:fill="FFFFFF"/>
        </w:rPr>
        <w:t>Response</w:t>
      </w:r>
      <w:r w:rsidR="0047005C">
        <w:rPr>
          <w:rStyle w:val="a4"/>
          <w:rFonts w:ascii="Times New Roman" w:hAnsi="Times New Roman" w:cs="Times New Roman"/>
          <w:color w:val="FF0000"/>
          <w:shd w:val="clear" w:color="auto" w:fill="FFFFFF"/>
        </w:rPr>
        <w:t xml:space="preserve"> 5</w:t>
      </w:r>
      <w:r w:rsidRPr="0047005C">
        <w:rPr>
          <w:rStyle w:val="a4"/>
          <w:rFonts w:ascii="Times New Roman" w:hAnsi="Times New Roman" w:cs="Times New Roman"/>
          <w:color w:val="FF0000"/>
          <w:shd w:val="clear" w:color="auto" w:fill="FFFFFF"/>
        </w:rPr>
        <w:t>:</w:t>
      </w:r>
      <w:r w:rsidRPr="0047005C">
        <w:rPr>
          <w:rFonts w:ascii="Times New Roman" w:hAnsi="Times New Roman" w:cs="Times New Roman"/>
          <w:color w:val="FF0000"/>
        </w:rPr>
        <w:t>Thank you for pointing out the shortcomings of our paper. Your comments are very helpful to us. We revised the manuscript according to your comments. The overall idea in our manuscript is to obtain the directional change of TPU structure through fatigue-strain during fatigue test after fatigue test. The directional change of structure will lead to the change of hydrogen bond content, resulting in the increase of micro-phase separation and different fracture morphology. We have revised this part of the manuscript. If you have any further suggestions for our manuscript, please feel free to let us know.</w:t>
      </w:r>
    </w:p>
    <w:p w14:paraId="52244452" w14:textId="31D52C7B" w:rsidR="00E572BA" w:rsidRPr="0047724D" w:rsidRDefault="0047005C" w:rsidP="00E572BA">
      <w:pPr>
        <w:pStyle w:val="a3"/>
        <w:shd w:val="clear" w:color="auto" w:fill="FEFEFE"/>
        <w:rPr>
          <w:rFonts w:ascii="Times New Roman" w:hAnsi="Times New Roman" w:cs="Times New Roman"/>
          <w:color w:val="0A0A0A"/>
        </w:rPr>
      </w:pPr>
      <w:r w:rsidRPr="0047005C">
        <w:rPr>
          <w:rFonts w:ascii="Times New Roman" w:eastAsia="微软雅黑" w:hAnsi="Times New Roman" w:cs="Times New Roman"/>
          <w:b/>
          <w:bCs/>
          <w:color w:val="000000"/>
          <w:sz w:val="27"/>
          <w:szCs w:val="27"/>
        </w:rPr>
        <w:lastRenderedPageBreak/>
        <w:t>Point</w:t>
      </w:r>
      <w:r>
        <w:rPr>
          <w:rFonts w:ascii="Times New Roman" w:eastAsia="微软雅黑" w:hAnsi="Times New Roman" w:cs="Times New Roman"/>
          <w:b/>
          <w:bCs/>
          <w:color w:val="000000"/>
          <w:sz w:val="27"/>
          <w:szCs w:val="27"/>
        </w:rPr>
        <w:t xml:space="preserve"> 6</w:t>
      </w:r>
      <w:r w:rsidR="004867C0" w:rsidRPr="0047724D">
        <w:rPr>
          <w:rFonts w:ascii="Times New Roman" w:hAnsi="Times New Roman" w:cs="Times New Roman"/>
          <w:color w:val="0A0A0A"/>
        </w:rPr>
        <w:t>.</w:t>
      </w:r>
      <w:r w:rsidR="00E572BA" w:rsidRPr="0047724D">
        <w:rPr>
          <w:rFonts w:ascii="Times New Roman" w:hAnsi="Times New Roman" w:cs="Times New Roman"/>
          <w:color w:val="0A0A0A"/>
        </w:rPr>
        <w:t>The results are vaguely defined, which makes it difficult to receive the results and correctly assess the presented work.</w:t>
      </w:r>
    </w:p>
    <w:p w14:paraId="28F02B3C" w14:textId="6DCD9416" w:rsidR="0047724D" w:rsidRPr="0047005C" w:rsidRDefault="0047724D" w:rsidP="0047724D">
      <w:pPr>
        <w:pStyle w:val="a9"/>
        <w:shd w:val="clear" w:color="auto" w:fill="FEFEFE"/>
        <w:rPr>
          <w:rStyle w:val="a4"/>
          <w:rFonts w:ascii="Times New Roman" w:hAnsi="Times New Roman" w:cs="Times New Roman"/>
          <w:b w:val="0"/>
          <w:bCs w:val="0"/>
          <w:color w:val="FF0000"/>
          <w:shd w:val="clear" w:color="auto" w:fill="FFFFFF"/>
        </w:rPr>
      </w:pPr>
      <w:r w:rsidRPr="0047005C">
        <w:rPr>
          <w:rStyle w:val="a4"/>
          <w:rFonts w:ascii="Times New Roman" w:hAnsi="Times New Roman" w:cs="Times New Roman"/>
          <w:color w:val="FF0000"/>
          <w:shd w:val="clear" w:color="auto" w:fill="FFFFFF"/>
        </w:rPr>
        <w:t>Response</w:t>
      </w:r>
      <w:r w:rsidR="0047005C">
        <w:rPr>
          <w:rStyle w:val="a4"/>
          <w:rFonts w:ascii="Times New Roman" w:hAnsi="Times New Roman" w:cs="Times New Roman"/>
          <w:color w:val="FF0000"/>
          <w:shd w:val="clear" w:color="auto" w:fill="FFFFFF"/>
        </w:rPr>
        <w:t xml:space="preserve"> 6</w:t>
      </w:r>
      <w:r w:rsidRPr="0047005C">
        <w:rPr>
          <w:rStyle w:val="a4"/>
          <w:rFonts w:ascii="Times New Roman" w:hAnsi="Times New Roman" w:cs="Times New Roman"/>
          <w:color w:val="FF0000"/>
          <w:shd w:val="clear" w:color="auto" w:fill="FFFFFF"/>
        </w:rPr>
        <w:t>:</w:t>
      </w:r>
      <w:r w:rsidRPr="0047005C">
        <w:rPr>
          <w:rFonts w:ascii="Times New Roman" w:hAnsi="Times New Roman" w:cs="Times New Roman"/>
          <w:color w:val="FF0000"/>
        </w:rPr>
        <w:t xml:space="preserve"> On behalf of all contributors, I sincerely thank you for your constructive comments on our article. These comments are valuable and help to improve our article. According to the comments, we have extensively revised our manuscript to make our results convincing. </w:t>
      </w:r>
      <w:r w:rsidRPr="0047005C">
        <w:rPr>
          <w:rStyle w:val="a4"/>
          <w:rFonts w:ascii="Times New Roman" w:hAnsi="Times New Roman" w:cs="Times New Roman"/>
          <w:b w:val="0"/>
          <w:bCs w:val="0"/>
          <w:color w:val="FF0000"/>
          <w:shd w:val="clear" w:color="auto" w:fill="FFFFFF"/>
        </w:rPr>
        <w:t>The modified content is</w:t>
      </w:r>
      <w:r w:rsidRPr="0047005C">
        <w:rPr>
          <w:rStyle w:val="a4"/>
          <w:rFonts w:ascii="Times New Roman" w:hAnsi="Times New Roman" w:cs="Times New Roman"/>
          <w:b w:val="0"/>
          <w:bCs w:val="0"/>
          <w:color w:val="FF0000"/>
          <w:shd w:val="clear" w:color="auto" w:fill="FFFFFF"/>
        </w:rPr>
        <w:t>：</w:t>
      </w:r>
    </w:p>
    <w:p w14:paraId="20B775E4" w14:textId="7B6848D2" w:rsidR="0047724D" w:rsidRPr="0047005C" w:rsidRDefault="0047724D" w:rsidP="0047724D">
      <w:pPr>
        <w:pStyle w:val="a9"/>
        <w:shd w:val="clear" w:color="auto" w:fill="FEFEFE"/>
        <w:ind w:hanging="360"/>
        <w:rPr>
          <w:rFonts w:ascii="Times New Roman" w:hAnsi="Times New Roman" w:cs="Times New Roman"/>
          <w:color w:val="FF0000"/>
          <w:shd w:val="clear" w:color="auto" w:fill="FFFFFF"/>
        </w:rPr>
      </w:pPr>
      <w:r w:rsidRPr="0047005C">
        <w:rPr>
          <w:rStyle w:val="a4"/>
          <w:rFonts w:ascii="Times New Roman" w:hAnsi="Times New Roman" w:cs="Times New Roman"/>
          <w:b w:val="0"/>
          <w:bCs w:val="0"/>
          <w:color w:val="FF0000"/>
          <w:shd w:val="clear" w:color="auto" w:fill="FFFFFF"/>
        </w:rPr>
        <w:t xml:space="preserve">  “</w:t>
      </w:r>
      <w:r w:rsidRPr="0047005C">
        <w:rPr>
          <w:rFonts w:ascii="Times New Roman" w:hAnsi="Times New Roman" w:cs="Times New Roman"/>
          <w:color w:val="FF0000"/>
        </w:rPr>
        <w:t>1.The trend of strain in the cyclic tensile process presents three parts: sharp rise, tend to be stable, and slowly rise, which corresponds to the three fatigue regions of polyurethane materials: (</w:t>
      </w:r>
      <w:r w:rsidRPr="0047005C">
        <w:rPr>
          <w:rFonts w:ascii="Times New Roman" w:hAnsi="Times New Roman" w:cs="Times New Roman"/>
          <w:color w:val="FF0000"/>
          <w:shd w:val="clear" w:color="auto" w:fill="FFFFFF"/>
        </w:rPr>
        <w:t>a)the domain orientation stage; (b)the phase mixing stage (c) the segment orientation stage, respectively.</w:t>
      </w:r>
    </w:p>
    <w:p w14:paraId="39325E2E" w14:textId="77777777" w:rsidR="0047724D" w:rsidRPr="0047005C" w:rsidRDefault="0047724D" w:rsidP="0047724D">
      <w:pPr>
        <w:pStyle w:val="a9"/>
        <w:shd w:val="clear" w:color="auto" w:fill="FEFEFE"/>
        <w:jc w:val="both"/>
        <w:rPr>
          <w:rFonts w:ascii="Times New Roman" w:hAnsi="Times New Roman" w:cs="Times New Roman"/>
          <w:color w:val="FF0000"/>
        </w:rPr>
      </w:pPr>
      <w:r w:rsidRPr="0047005C">
        <w:rPr>
          <w:rFonts w:ascii="Times New Roman" w:hAnsi="Times New Roman" w:cs="Times New Roman"/>
          <w:color w:val="FF0000"/>
        </w:rPr>
        <w:t>2.The fatigue strain under cyclic load leads to the change of TPU directional structure. With the change of hydrogen bond content in the carbonyl stretching zone and the amino stretching zone of TPU, the hydrogen bond content in the carbonyl stretching zone decreased from 69.64% to 60.63%. The type of hydrogen bond remained unchanged, the distance distribution became wider, and the hydrogen bond content gradually decreased during the stretching process of the amino stretching zone. The results show that under cyclic loading, the two phases will form more physical crosslinks, resulting in an increase in the degree of microphase separation.</w:t>
      </w:r>
    </w:p>
    <w:p w14:paraId="5C53E6F2" w14:textId="6D765416" w:rsidR="0047724D" w:rsidRPr="0047005C" w:rsidRDefault="0047724D" w:rsidP="0047724D">
      <w:pPr>
        <w:pStyle w:val="a9"/>
        <w:shd w:val="clear" w:color="auto" w:fill="FEFEFE"/>
        <w:jc w:val="both"/>
        <w:rPr>
          <w:rFonts w:ascii="Times New Roman" w:hAnsi="Times New Roman" w:cs="Times New Roman"/>
          <w:color w:val="FF0000"/>
        </w:rPr>
      </w:pPr>
      <w:r w:rsidRPr="0047005C">
        <w:rPr>
          <w:rFonts w:ascii="Times New Roman" w:eastAsia="微软雅黑" w:hAnsi="Times New Roman" w:cs="Times New Roman"/>
          <w:color w:val="FF0000"/>
          <w:spacing w:val="15"/>
        </w:rPr>
        <w:t>3.Under the action of cyclic load, the TPU will have tiny holes on the surface of the test piece, which will gather to form microcracks (FCI), leading to the occurrence of fatigue failure. In the slow crack growth zone, the overall surface is relatively rough and the consumption life (the size of the slow crack growth zone) is negatively related to the stress level. Due to the slip of the molecular chain, an angle of 45° between the growth direction and the fracture surface will appear. In the fast crack growth zone, the surface is relatively smooth and the stress level is also negatively correlated with the number of shear lips. The crack growth rate continues to increase from</w:t>
      </w:r>
      <w:r w:rsidRPr="0047005C">
        <w:rPr>
          <w:rFonts w:ascii="Times New Roman" w:hAnsi="Times New Roman" w:cs="Times New Roman"/>
          <w:color w:val="FF0000"/>
          <w:position w:val="-12"/>
        </w:rPr>
        <w:object w:dxaOrig="620" w:dyaOrig="360" w14:anchorId="27C5C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8.3pt" o:ole="">
            <v:imagedata r:id="rId6" o:title=""/>
          </v:shape>
          <o:OLEObject Type="Embed" ProgID="Equation.3" ShapeID="_x0000_i1025" DrawAspect="Content" ObjectID="_1737040753" r:id="rId7"/>
        </w:object>
      </w:r>
      <w:r w:rsidRPr="0047005C">
        <w:rPr>
          <w:rFonts w:ascii="Times New Roman" w:eastAsia="微软雅黑" w:hAnsi="Times New Roman" w:cs="Times New Roman"/>
          <w:color w:val="FF0000"/>
          <w:spacing w:val="15"/>
        </w:rPr>
        <w:t xml:space="preserve">=0.22 </w:t>
      </w:r>
      <w:proofErr w:type="spellStart"/>
      <w:r w:rsidRPr="0047005C">
        <w:rPr>
          <w:rFonts w:ascii="Times New Roman" w:eastAsia="微软雅黑" w:hAnsi="Times New Roman" w:cs="Times New Roman"/>
          <w:color w:val="FF0000"/>
          <w:spacing w:val="15"/>
        </w:rPr>
        <w:t>MPa√um</w:t>
      </w:r>
      <w:proofErr w:type="spellEnd"/>
      <w:r w:rsidRPr="0047005C">
        <w:rPr>
          <w:rFonts w:ascii="Times New Roman" w:eastAsia="微软雅黑" w:hAnsi="Times New Roman" w:cs="Times New Roman"/>
          <w:color w:val="FF0000"/>
          <w:spacing w:val="15"/>
        </w:rPr>
        <w:t xml:space="preserve"> to</w:t>
      </w:r>
      <w:r w:rsidRPr="0047005C">
        <w:rPr>
          <w:rFonts w:ascii="Times New Roman" w:hAnsi="Times New Roman" w:cs="Times New Roman"/>
          <w:color w:val="FF0000"/>
          <w:position w:val="-12"/>
        </w:rPr>
        <w:object w:dxaOrig="640" w:dyaOrig="360" w14:anchorId="69CE4313">
          <v:shape id="_x0000_i1026" type="#_x0000_t75" style="width:32.1pt;height:18.3pt" o:ole="">
            <v:imagedata r:id="rId8" o:title=""/>
          </v:shape>
          <o:OLEObject Type="Embed" ProgID="Equation.3" ShapeID="_x0000_i1026" DrawAspect="Content" ObjectID="_1737040754" r:id="rId9"/>
        </w:object>
      </w:r>
      <w:r w:rsidRPr="0047005C">
        <w:rPr>
          <w:rFonts w:ascii="Times New Roman" w:eastAsia="微软雅黑" w:hAnsi="Times New Roman" w:cs="Times New Roman"/>
          <w:color w:val="FF0000"/>
          <w:spacing w:val="15"/>
        </w:rPr>
        <w:t xml:space="preserve">=2.5 </w:t>
      </w:r>
      <w:proofErr w:type="spellStart"/>
      <w:r w:rsidRPr="0047005C">
        <w:rPr>
          <w:rFonts w:ascii="Times New Roman" w:eastAsia="微软雅黑" w:hAnsi="Times New Roman" w:cs="Times New Roman"/>
          <w:color w:val="FF0000"/>
          <w:spacing w:val="15"/>
        </w:rPr>
        <w:t>MPa√um</w:t>
      </w:r>
      <w:proofErr w:type="spellEnd"/>
      <w:r w:rsidRPr="0047005C">
        <w:rPr>
          <w:rFonts w:ascii="Times New Roman" w:eastAsia="微软雅黑" w:hAnsi="Times New Roman" w:cs="Times New Roman"/>
          <w:color w:val="FF0000"/>
          <w:spacing w:val="15"/>
        </w:rPr>
        <w:t>.”</w:t>
      </w:r>
    </w:p>
    <w:p w14:paraId="1EC32681" w14:textId="77777777" w:rsidR="001569DE" w:rsidRPr="0047724D" w:rsidRDefault="001569DE"/>
    <w:sectPr w:rsidR="001569DE" w:rsidRPr="004772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B6E9C" w14:textId="77777777" w:rsidR="0096292A" w:rsidRDefault="0096292A" w:rsidP="0047724D">
      <w:r>
        <w:separator/>
      </w:r>
    </w:p>
  </w:endnote>
  <w:endnote w:type="continuationSeparator" w:id="0">
    <w:p w14:paraId="03EA568A" w14:textId="77777777" w:rsidR="0096292A" w:rsidRDefault="0096292A" w:rsidP="00477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E46F5" w14:textId="77777777" w:rsidR="0096292A" w:rsidRDefault="0096292A" w:rsidP="0047724D">
      <w:r>
        <w:separator/>
      </w:r>
    </w:p>
  </w:footnote>
  <w:footnote w:type="continuationSeparator" w:id="0">
    <w:p w14:paraId="6A4967B6" w14:textId="77777777" w:rsidR="0096292A" w:rsidRDefault="0096292A" w:rsidP="004772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C0D"/>
    <w:rsid w:val="001569DE"/>
    <w:rsid w:val="003B6A71"/>
    <w:rsid w:val="00432A0A"/>
    <w:rsid w:val="00435AEB"/>
    <w:rsid w:val="00443A2C"/>
    <w:rsid w:val="0047005C"/>
    <w:rsid w:val="0047724D"/>
    <w:rsid w:val="004867C0"/>
    <w:rsid w:val="00656695"/>
    <w:rsid w:val="0096292A"/>
    <w:rsid w:val="00A84C0D"/>
    <w:rsid w:val="00C339CC"/>
    <w:rsid w:val="00CC3460"/>
    <w:rsid w:val="00E572BA"/>
    <w:rsid w:val="00F32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8957F"/>
  <w15:chartTrackingRefBased/>
  <w15:docId w15:val="{734060A3-7749-4580-B6AB-031393B51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572B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35AEB"/>
    <w:rPr>
      <w:b/>
      <w:bCs/>
    </w:rPr>
  </w:style>
  <w:style w:type="paragraph" w:styleId="a5">
    <w:name w:val="header"/>
    <w:basedOn w:val="a"/>
    <w:link w:val="a6"/>
    <w:uiPriority w:val="99"/>
    <w:unhideWhenUsed/>
    <w:rsid w:val="0047724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47724D"/>
    <w:rPr>
      <w:sz w:val="18"/>
      <w:szCs w:val="18"/>
    </w:rPr>
  </w:style>
  <w:style w:type="paragraph" w:styleId="a7">
    <w:name w:val="footer"/>
    <w:basedOn w:val="a"/>
    <w:link w:val="a8"/>
    <w:uiPriority w:val="99"/>
    <w:unhideWhenUsed/>
    <w:rsid w:val="0047724D"/>
    <w:pPr>
      <w:tabs>
        <w:tab w:val="center" w:pos="4153"/>
        <w:tab w:val="right" w:pos="8306"/>
      </w:tabs>
      <w:snapToGrid w:val="0"/>
      <w:jc w:val="left"/>
    </w:pPr>
    <w:rPr>
      <w:sz w:val="18"/>
      <w:szCs w:val="18"/>
    </w:rPr>
  </w:style>
  <w:style w:type="character" w:customStyle="1" w:styleId="a8">
    <w:name w:val="页脚 字符"/>
    <w:basedOn w:val="a0"/>
    <w:link w:val="a7"/>
    <w:uiPriority w:val="99"/>
    <w:rsid w:val="0047724D"/>
    <w:rPr>
      <w:sz w:val="18"/>
      <w:szCs w:val="18"/>
    </w:rPr>
  </w:style>
  <w:style w:type="paragraph" w:styleId="a9">
    <w:name w:val="List Paragraph"/>
    <w:basedOn w:val="a"/>
    <w:uiPriority w:val="34"/>
    <w:qFormat/>
    <w:rsid w:val="0047724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05877">
      <w:bodyDiv w:val="1"/>
      <w:marLeft w:val="0"/>
      <w:marRight w:val="0"/>
      <w:marTop w:val="0"/>
      <w:marBottom w:val="0"/>
      <w:divBdr>
        <w:top w:val="none" w:sz="0" w:space="0" w:color="auto"/>
        <w:left w:val="none" w:sz="0" w:space="0" w:color="auto"/>
        <w:bottom w:val="none" w:sz="0" w:space="0" w:color="auto"/>
        <w:right w:val="none" w:sz="0" w:space="0" w:color="auto"/>
      </w:divBdr>
    </w:div>
    <w:div w:id="1155410390">
      <w:bodyDiv w:val="1"/>
      <w:marLeft w:val="0"/>
      <w:marRight w:val="0"/>
      <w:marTop w:val="0"/>
      <w:marBottom w:val="0"/>
      <w:divBdr>
        <w:top w:val="none" w:sz="0" w:space="0" w:color="auto"/>
        <w:left w:val="none" w:sz="0" w:space="0" w:color="auto"/>
        <w:bottom w:val="none" w:sz="0" w:space="0" w:color="auto"/>
        <w:right w:val="none" w:sz="0" w:space="0" w:color="auto"/>
      </w:divBdr>
    </w:div>
    <w:div w:id="170088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2519</Words>
  <Characters>14363</Characters>
  <Application>Microsoft Office Word</Application>
  <DocSecurity>0</DocSecurity>
  <Lines>119</Lines>
  <Paragraphs>33</Paragraphs>
  <ScaleCrop>false</ScaleCrop>
  <Company/>
  <LinksUpToDate>false</LinksUpToDate>
  <CharactersWithSpaces>16849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Shuo</dc:creator>
  <cp:keywords/>
  <dc:description/>
  <cp:lastModifiedBy>Wang Shuo</cp:lastModifiedBy>
  <cp:revision>9</cp:revision>
  <dcterms:created xsi:type="dcterms:W3CDTF">2023-02-04T05:14:00Z</dcterms:created>
  <dcterms:modified xsi:type="dcterms:W3CDTF">2023-02-04T10:33:00Z</dcterms:modified>
</cp:coreProperties>
</file>