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021" w:rsidRDefault="00B90334" w:rsidP="001C340F">
      <w:pPr>
        <w:spacing w:after="120"/>
        <w:rPr>
          <w:rFonts w:ascii="Times New Roman" w:hAnsi="Times New Roman" w:cs="Times New Roman"/>
          <w:sz w:val="24"/>
          <w:szCs w:val="24"/>
        </w:rPr>
      </w:pPr>
      <w:r w:rsidRPr="00B90334">
        <w:rPr>
          <w:rFonts w:ascii="Times New Roman" w:hAnsi="Times New Roman" w:cs="Times New Roman"/>
          <w:sz w:val="24"/>
          <w:szCs w:val="24"/>
        </w:rPr>
        <w:t xml:space="preserve">In the reviewed paper entitled “Corrosion Mechanisms of a Biodegradable Zn-0.4Li Alloy in Simulated Gastrointestinal Environment,” authors compared simulated gastric fluid (SGF) and simulated intestinal fluid (SIF) as corrosion environments and proposed mechanisms for both. Authors have used different methods for the microstructure and corrosion characterization of the alloy, immersion test (weight loss method), SEM (although without EDS for the analysis of the surface), XRD, XPS, GD-OES, OCP, PDP, and EIS. The experiments were performed according to strict scientific logic. The received data seems correct. </w:t>
      </w:r>
      <w:r w:rsidR="00BB4943" w:rsidRPr="00BB4943">
        <w:rPr>
          <w:rFonts w:ascii="Times New Roman" w:hAnsi="Times New Roman" w:cs="Times New Roman"/>
          <w:sz w:val="24"/>
          <w:szCs w:val="24"/>
        </w:rPr>
        <w:t>This article provides new information and better insight into some aspects of the corrosion mechanism than similar recently published works. Therefore, it can be considered significant for the field of corrosion of biodegradable alloys.</w:t>
      </w:r>
    </w:p>
    <w:p w:rsidR="00A56AAD" w:rsidRDefault="00A56AAD" w:rsidP="001C340F">
      <w:pPr>
        <w:spacing w:after="120"/>
        <w:rPr>
          <w:rFonts w:ascii="Times New Roman" w:hAnsi="Times New Roman" w:cs="Times New Roman"/>
          <w:sz w:val="24"/>
          <w:szCs w:val="24"/>
        </w:rPr>
      </w:pPr>
      <w:r w:rsidRPr="00A56AAD">
        <w:rPr>
          <w:rFonts w:ascii="Times New Roman" w:hAnsi="Times New Roman" w:cs="Times New Roman"/>
          <w:sz w:val="24"/>
          <w:szCs w:val="24"/>
        </w:rPr>
        <w:t>However, control for some experiments needs to be included, or their absence needs to be explained. Additionally, although correct, some of the claims in the discussion could be more precise</w:t>
      </w:r>
      <w:r w:rsidR="00632021">
        <w:rPr>
          <w:rFonts w:ascii="Times New Roman" w:hAnsi="Times New Roman" w:cs="Times New Roman"/>
          <w:sz w:val="24"/>
          <w:szCs w:val="24"/>
        </w:rPr>
        <w:t>,</w:t>
      </w:r>
      <w:r w:rsidR="00632021" w:rsidRPr="00632021">
        <w:rPr>
          <w:rFonts w:ascii="Times New Roman" w:hAnsi="Times New Roman" w:cs="Times New Roman"/>
          <w:sz w:val="24"/>
          <w:szCs w:val="24"/>
        </w:rPr>
        <w:t xml:space="preserve"> </w:t>
      </w:r>
      <w:r w:rsidR="00632021">
        <w:rPr>
          <w:rFonts w:ascii="Times New Roman" w:hAnsi="Times New Roman" w:cs="Times New Roman"/>
          <w:sz w:val="24"/>
          <w:szCs w:val="24"/>
        </w:rPr>
        <w:t xml:space="preserve">which need to be considered </w:t>
      </w:r>
      <w:r w:rsidR="00632021" w:rsidRPr="00D22137">
        <w:rPr>
          <w:rFonts w:ascii="Times New Roman" w:hAnsi="Times New Roman" w:cs="Times New Roman"/>
          <w:sz w:val="24"/>
          <w:szCs w:val="24"/>
        </w:rPr>
        <w:t xml:space="preserve">before </w:t>
      </w:r>
      <w:r w:rsidR="004C7F0D">
        <w:rPr>
          <w:rFonts w:ascii="Times New Roman" w:hAnsi="Times New Roman" w:cs="Times New Roman"/>
          <w:sz w:val="24"/>
          <w:szCs w:val="24"/>
        </w:rPr>
        <w:t>the paper</w:t>
      </w:r>
      <w:r w:rsidR="00632021" w:rsidRPr="00D22137">
        <w:rPr>
          <w:rFonts w:ascii="Times New Roman" w:hAnsi="Times New Roman" w:cs="Times New Roman"/>
          <w:sz w:val="24"/>
          <w:szCs w:val="24"/>
        </w:rPr>
        <w:t xml:space="preserve"> can be </w:t>
      </w:r>
      <w:r w:rsidR="00632021">
        <w:rPr>
          <w:rFonts w:ascii="Times New Roman" w:hAnsi="Times New Roman" w:cs="Times New Roman"/>
          <w:sz w:val="24"/>
          <w:szCs w:val="24"/>
        </w:rPr>
        <w:t>published</w:t>
      </w:r>
      <w:r w:rsidR="00632021" w:rsidRPr="00D22137">
        <w:rPr>
          <w:rFonts w:ascii="Times New Roman" w:hAnsi="Times New Roman" w:cs="Times New Roman"/>
          <w:sz w:val="24"/>
          <w:szCs w:val="24"/>
        </w:rPr>
        <w:t>.</w:t>
      </w:r>
      <w:r w:rsidR="00632021">
        <w:rPr>
          <w:rFonts w:ascii="Times New Roman" w:hAnsi="Times New Roman" w:cs="Times New Roman"/>
          <w:sz w:val="24"/>
          <w:szCs w:val="24"/>
        </w:rPr>
        <w:t xml:space="preserve"> </w:t>
      </w:r>
      <w:r w:rsidR="00632021" w:rsidRPr="00D22137">
        <w:rPr>
          <w:rFonts w:ascii="Times New Roman" w:hAnsi="Times New Roman" w:cs="Times New Roman"/>
          <w:sz w:val="24"/>
          <w:szCs w:val="24"/>
        </w:rPr>
        <w:t xml:space="preserve">The authors need to address </w:t>
      </w:r>
      <w:r w:rsidR="00632021">
        <w:rPr>
          <w:rFonts w:ascii="Times New Roman" w:hAnsi="Times New Roman" w:cs="Times New Roman"/>
          <w:sz w:val="24"/>
          <w:szCs w:val="24"/>
        </w:rPr>
        <w:t>several</w:t>
      </w:r>
      <w:r w:rsidR="00632021" w:rsidRPr="00D22137">
        <w:rPr>
          <w:rFonts w:ascii="Times New Roman" w:hAnsi="Times New Roman" w:cs="Times New Roman"/>
          <w:sz w:val="24"/>
          <w:szCs w:val="24"/>
        </w:rPr>
        <w:t xml:space="preserve"> questions and make corrections before acceptance.</w:t>
      </w:r>
    </w:p>
    <w:p w:rsidR="00254082" w:rsidRPr="00254082" w:rsidRDefault="00254082" w:rsidP="001C340F">
      <w:pPr>
        <w:spacing w:after="120"/>
        <w:rPr>
          <w:rFonts w:ascii="Times New Roman" w:hAnsi="Times New Roman" w:cs="Times New Roman"/>
          <w:b/>
          <w:bCs/>
          <w:sz w:val="24"/>
          <w:szCs w:val="24"/>
        </w:rPr>
      </w:pPr>
      <w:r w:rsidRPr="00254082">
        <w:rPr>
          <w:rFonts w:ascii="Times New Roman" w:hAnsi="Times New Roman" w:cs="Times New Roman"/>
          <w:b/>
          <w:bCs/>
          <w:sz w:val="24"/>
          <w:szCs w:val="24"/>
        </w:rPr>
        <w:t>General remarks</w:t>
      </w:r>
    </w:p>
    <w:p w:rsidR="00953B64" w:rsidRDefault="00F27556" w:rsidP="001C340F">
      <w:pPr>
        <w:spacing w:after="120"/>
        <w:rPr>
          <w:rFonts w:ascii="Times New Roman" w:hAnsi="Times New Roman" w:cs="Times New Roman"/>
          <w:sz w:val="24"/>
          <w:szCs w:val="24"/>
        </w:rPr>
      </w:pPr>
      <w:r w:rsidRPr="00F27556">
        <w:rPr>
          <w:rFonts w:ascii="Times New Roman" w:hAnsi="Times New Roman" w:cs="Times New Roman"/>
          <w:sz w:val="24"/>
          <w:szCs w:val="24"/>
        </w:rPr>
        <w:t>The main objection to this paper is that for an alloy like</w:t>
      </w:r>
      <w:r>
        <w:rPr>
          <w:rFonts w:ascii="Times New Roman" w:hAnsi="Times New Roman" w:cs="Times New Roman"/>
          <w:sz w:val="24"/>
          <w:szCs w:val="24"/>
        </w:rPr>
        <w:t xml:space="preserve"> </w:t>
      </w:r>
      <w:r w:rsidR="001F38AF" w:rsidRPr="00254082">
        <w:rPr>
          <w:rFonts w:ascii="Times New Roman" w:hAnsi="Times New Roman" w:cs="Times New Roman"/>
          <w:sz w:val="24"/>
          <w:szCs w:val="24"/>
        </w:rPr>
        <w:t>Zn-0.4Li (generally Zn-Li) is natural (E-p</w:t>
      </w:r>
      <w:r w:rsidR="009D355D">
        <w:rPr>
          <w:rFonts w:ascii="Times New Roman" w:hAnsi="Times New Roman" w:cs="Times New Roman"/>
          <w:sz w:val="24"/>
          <w:szCs w:val="24"/>
        </w:rPr>
        <w:t>H</w:t>
      </w:r>
      <w:r w:rsidR="001F38AF" w:rsidRPr="00254082">
        <w:rPr>
          <w:rFonts w:ascii="Times New Roman" w:hAnsi="Times New Roman" w:cs="Times New Roman"/>
          <w:sz w:val="24"/>
          <w:szCs w:val="24"/>
        </w:rPr>
        <w:t xml:space="preserve"> diagram/diagrams) that the pH of the solution highly (</w:t>
      </w:r>
      <w:r w:rsidR="00254082" w:rsidRPr="00254082">
        <w:rPr>
          <w:rFonts w:ascii="Times New Roman" w:hAnsi="Times New Roman" w:cs="Times New Roman"/>
          <w:sz w:val="24"/>
          <w:szCs w:val="24"/>
        </w:rPr>
        <w:t>primarily</w:t>
      </w:r>
      <w:r w:rsidR="001F38AF" w:rsidRPr="00254082">
        <w:rPr>
          <w:rFonts w:ascii="Times New Roman" w:hAnsi="Times New Roman" w:cs="Times New Roman"/>
          <w:sz w:val="24"/>
          <w:szCs w:val="24"/>
        </w:rPr>
        <w:t>) impact</w:t>
      </w:r>
      <w:r>
        <w:rPr>
          <w:rFonts w:ascii="Times New Roman" w:hAnsi="Times New Roman" w:cs="Times New Roman"/>
          <w:sz w:val="24"/>
          <w:szCs w:val="24"/>
        </w:rPr>
        <w:t>s</w:t>
      </w:r>
      <w:r w:rsidR="001F38AF" w:rsidRPr="00254082">
        <w:rPr>
          <w:rFonts w:ascii="Times New Roman" w:hAnsi="Times New Roman" w:cs="Times New Roman"/>
          <w:sz w:val="24"/>
          <w:szCs w:val="24"/>
        </w:rPr>
        <w:t xml:space="preserve"> the corrosion rate. </w:t>
      </w:r>
      <w:r>
        <w:rPr>
          <w:rFonts w:ascii="Times New Roman" w:hAnsi="Times New Roman" w:cs="Times New Roman"/>
          <w:sz w:val="24"/>
          <w:szCs w:val="24"/>
        </w:rPr>
        <w:t>The p</w:t>
      </w:r>
      <w:r w:rsidR="001F38AF" w:rsidRPr="00254082">
        <w:rPr>
          <w:rFonts w:ascii="Times New Roman" w:hAnsi="Times New Roman" w:cs="Times New Roman"/>
          <w:sz w:val="24"/>
          <w:szCs w:val="24"/>
        </w:rPr>
        <w:t xml:space="preserve">aper should have </w:t>
      </w:r>
      <w:r>
        <w:rPr>
          <w:rFonts w:ascii="Times New Roman" w:hAnsi="Times New Roman" w:cs="Times New Roman"/>
          <w:sz w:val="24"/>
          <w:szCs w:val="24"/>
        </w:rPr>
        <w:t xml:space="preserve">an </w:t>
      </w:r>
      <w:r w:rsidR="001F38AF" w:rsidRPr="00254082">
        <w:rPr>
          <w:rFonts w:ascii="Times New Roman" w:hAnsi="Times New Roman" w:cs="Times New Roman"/>
          <w:sz w:val="24"/>
          <w:szCs w:val="24"/>
        </w:rPr>
        <w:t>HCl solution with pH=1.2 (same as SGF) and solution without pancreatin, just 6.8 g/L of KH</w:t>
      </w:r>
      <w:r w:rsidR="001F38AF" w:rsidRPr="00254082">
        <w:rPr>
          <w:rFonts w:ascii="Times New Roman" w:hAnsi="Times New Roman" w:cs="Times New Roman"/>
          <w:sz w:val="24"/>
          <w:szCs w:val="24"/>
          <w:vertAlign w:val="subscript"/>
        </w:rPr>
        <w:t>2</w:t>
      </w:r>
      <w:r w:rsidR="001F38AF" w:rsidRPr="00254082">
        <w:rPr>
          <w:rFonts w:ascii="Times New Roman" w:hAnsi="Times New Roman" w:cs="Times New Roman"/>
          <w:sz w:val="24"/>
          <w:szCs w:val="24"/>
        </w:rPr>
        <w:t>PO</w:t>
      </w:r>
      <w:r w:rsidR="001F38AF" w:rsidRPr="00254082">
        <w:rPr>
          <w:rFonts w:ascii="Times New Roman" w:hAnsi="Times New Roman" w:cs="Times New Roman"/>
          <w:sz w:val="24"/>
          <w:szCs w:val="24"/>
          <w:vertAlign w:val="subscript"/>
        </w:rPr>
        <w:t>4</w:t>
      </w:r>
      <w:r w:rsidR="001F38AF" w:rsidRPr="00254082">
        <w:rPr>
          <w:rFonts w:ascii="Times New Roman" w:hAnsi="Times New Roman" w:cs="Times New Roman"/>
          <w:sz w:val="24"/>
          <w:szCs w:val="24"/>
        </w:rPr>
        <w:t xml:space="preserve"> and 0.1 mol/L of NaOH with the pH adjusted to 6.8 (same as SIF) as controls for the investigated corrosion environments. </w:t>
      </w:r>
      <w:r>
        <w:rPr>
          <w:rFonts w:ascii="Times New Roman" w:hAnsi="Times New Roman" w:cs="Times New Roman"/>
          <w:sz w:val="24"/>
          <w:szCs w:val="24"/>
        </w:rPr>
        <w:t>A h</w:t>
      </w:r>
      <w:r w:rsidR="001F38AF" w:rsidRPr="00254082">
        <w:rPr>
          <w:rFonts w:ascii="Times New Roman" w:hAnsi="Times New Roman" w:cs="Times New Roman"/>
          <w:sz w:val="24"/>
          <w:szCs w:val="24"/>
        </w:rPr>
        <w:t xml:space="preserve">igher corrosion rate in SGF than in SIF seems like “common </w:t>
      </w:r>
      <w:r w:rsidR="00254082" w:rsidRPr="00254082">
        <w:rPr>
          <w:rFonts w:ascii="Times New Roman" w:hAnsi="Times New Roman" w:cs="Times New Roman"/>
          <w:sz w:val="24"/>
          <w:szCs w:val="24"/>
        </w:rPr>
        <w:t>knowledge</w:t>
      </w:r>
      <w:r>
        <w:rPr>
          <w:rFonts w:ascii="Times New Roman" w:hAnsi="Times New Roman" w:cs="Times New Roman"/>
          <w:sz w:val="24"/>
          <w:szCs w:val="24"/>
        </w:rPr>
        <w:t>,</w:t>
      </w:r>
      <w:r w:rsidR="001F38AF" w:rsidRPr="00254082">
        <w:rPr>
          <w:rFonts w:ascii="Times New Roman" w:hAnsi="Times New Roman" w:cs="Times New Roman"/>
          <w:sz w:val="24"/>
          <w:szCs w:val="24"/>
        </w:rPr>
        <w:t xml:space="preserve">” </w:t>
      </w:r>
      <w:r>
        <w:rPr>
          <w:rFonts w:ascii="Times New Roman" w:hAnsi="Times New Roman" w:cs="Times New Roman"/>
          <w:sz w:val="24"/>
          <w:szCs w:val="24"/>
        </w:rPr>
        <w:t xml:space="preserve">proving </w:t>
      </w:r>
      <w:r w:rsidR="001F38AF" w:rsidRPr="00254082">
        <w:rPr>
          <w:rFonts w:ascii="Times New Roman" w:hAnsi="Times New Roman" w:cs="Times New Roman"/>
          <w:sz w:val="24"/>
          <w:szCs w:val="24"/>
        </w:rPr>
        <w:t xml:space="preserve">obvious. </w:t>
      </w:r>
      <w:r w:rsidR="00B90218" w:rsidRPr="00B90218">
        <w:rPr>
          <w:rFonts w:ascii="Times New Roman" w:hAnsi="Times New Roman" w:cs="Times New Roman"/>
          <w:sz w:val="24"/>
          <w:szCs w:val="24"/>
        </w:rPr>
        <w:t xml:space="preserve">Thus, the influence of the enzymes on the corrosion rate in the study needs to be clarified. However, </w:t>
      </w:r>
      <w:r w:rsidR="000A302F">
        <w:rPr>
          <w:rFonts w:ascii="Times New Roman" w:hAnsi="Times New Roman" w:cs="Times New Roman"/>
          <w:sz w:val="24"/>
          <w:szCs w:val="24"/>
        </w:rPr>
        <w:t>their</w:t>
      </w:r>
      <w:r w:rsidR="00B90218" w:rsidRPr="00B90218">
        <w:rPr>
          <w:rFonts w:ascii="Times New Roman" w:hAnsi="Times New Roman" w:cs="Times New Roman"/>
          <w:sz w:val="24"/>
          <w:szCs w:val="24"/>
        </w:rPr>
        <w:t xml:space="preserve"> entire corrosion influence is well explained in the corrosion mechanism base</w:t>
      </w:r>
      <w:r w:rsidR="000A302F">
        <w:rPr>
          <w:rFonts w:ascii="Times New Roman" w:hAnsi="Times New Roman" w:cs="Times New Roman"/>
          <w:sz w:val="24"/>
          <w:szCs w:val="24"/>
        </w:rPr>
        <w:t>d on different methods like XPS and is clearly stated in the second claim in the conclusion.</w:t>
      </w:r>
    </w:p>
    <w:p w:rsidR="00B90218" w:rsidRDefault="00B90218" w:rsidP="001C340F">
      <w:pPr>
        <w:spacing w:after="120"/>
        <w:rPr>
          <w:rFonts w:ascii="Times New Roman" w:hAnsi="Times New Roman" w:cs="Times New Roman"/>
          <w:sz w:val="24"/>
          <w:szCs w:val="24"/>
        </w:rPr>
      </w:pPr>
      <w:r>
        <w:rPr>
          <w:rFonts w:ascii="Times New Roman" w:hAnsi="Times New Roman" w:cs="Times New Roman"/>
          <w:sz w:val="24"/>
          <w:szCs w:val="24"/>
        </w:rPr>
        <w:t xml:space="preserve">All above is better written and </w:t>
      </w:r>
      <w:r w:rsidRPr="00B90218">
        <w:rPr>
          <w:rFonts w:ascii="Times New Roman" w:hAnsi="Times New Roman" w:cs="Times New Roman"/>
          <w:sz w:val="24"/>
          <w:szCs w:val="24"/>
        </w:rPr>
        <w:t>conceived </w:t>
      </w:r>
      <w:r>
        <w:rPr>
          <w:rFonts w:ascii="Times New Roman" w:hAnsi="Times New Roman" w:cs="Times New Roman"/>
          <w:sz w:val="24"/>
          <w:szCs w:val="24"/>
        </w:rPr>
        <w:t>in the</w:t>
      </w:r>
      <w:r w:rsidR="00953B64">
        <w:rPr>
          <w:rFonts w:ascii="Times New Roman" w:hAnsi="Times New Roman" w:cs="Times New Roman"/>
          <w:sz w:val="24"/>
          <w:szCs w:val="24"/>
        </w:rPr>
        <w:t xml:space="preserve"> similar</w:t>
      </w:r>
      <w:r>
        <w:rPr>
          <w:rFonts w:ascii="Times New Roman" w:hAnsi="Times New Roman" w:cs="Times New Roman"/>
          <w:sz w:val="24"/>
          <w:szCs w:val="24"/>
        </w:rPr>
        <w:t xml:space="preserve"> paper were Mg alloy </w:t>
      </w:r>
      <w:r w:rsidR="00953B64">
        <w:rPr>
          <w:rFonts w:ascii="Times New Roman" w:hAnsi="Times New Roman" w:cs="Times New Roman"/>
          <w:sz w:val="24"/>
          <w:szCs w:val="24"/>
        </w:rPr>
        <w:t xml:space="preserve">was the subject of the study (same as below, </w:t>
      </w:r>
      <w:hyperlink r:id="rId4" w:history="1">
        <w:r w:rsidR="00953B64" w:rsidRPr="00254082">
          <w:rPr>
            <w:rStyle w:val="Hyperlink"/>
            <w:rFonts w:ascii="Times New Roman" w:hAnsi="Times New Roman" w:cs="Times New Roman"/>
            <w:sz w:val="24"/>
            <w:szCs w:val="24"/>
          </w:rPr>
          <w:t>https://doi.org/10.1016/j.bioactmat.2021.05.047</w:t>
        </w:r>
      </w:hyperlink>
      <w:r w:rsidR="00953B64">
        <w:t>)</w:t>
      </w:r>
    </w:p>
    <w:p w:rsidR="001F38AF" w:rsidRPr="00254082" w:rsidRDefault="001F38AF" w:rsidP="001C340F">
      <w:pPr>
        <w:spacing w:after="120"/>
        <w:rPr>
          <w:rFonts w:ascii="Times New Roman" w:hAnsi="Times New Roman" w:cs="Times New Roman"/>
          <w:sz w:val="24"/>
          <w:szCs w:val="24"/>
        </w:rPr>
      </w:pPr>
      <w:r w:rsidRPr="00254082">
        <w:rPr>
          <w:rFonts w:ascii="Times New Roman" w:hAnsi="Times New Roman" w:cs="Times New Roman"/>
          <w:sz w:val="24"/>
          <w:szCs w:val="24"/>
        </w:rPr>
        <w:t>Furthermore</w:t>
      </w:r>
      <w:r w:rsidR="00254082" w:rsidRPr="00254082">
        <w:rPr>
          <w:rFonts w:ascii="Times New Roman" w:hAnsi="Times New Roman" w:cs="Times New Roman"/>
          <w:sz w:val="24"/>
          <w:szCs w:val="24"/>
        </w:rPr>
        <w:t>, the</w:t>
      </w:r>
      <w:r w:rsidRPr="00254082">
        <w:rPr>
          <w:rFonts w:ascii="Times New Roman" w:hAnsi="Times New Roman" w:cs="Times New Roman"/>
          <w:sz w:val="24"/>
          <w:szCs w:val="24"/>
        </w:rPr>
        <w:t xml:space="preserve"> KH</w:t>
      </w:r>
      <w:r w:rsidRPr="00F27556">
        <w:rPr>
          <w:rFonts w:ascii="Times New Roman" w:hAnsi="Times New Roman" w:cs="Times New Roman"/>
          <w:sz w:val="24"/>
          <w:szCs w:val="24"/>
          <w:vertAlign w:val="subscript"/>
        </w:rPr>
        <w:t>2</w:t>
      </w:r>
      <w:r w:rsidRPr="00254082">
        <w:rPr>
          <w:rFonts w:ascii="Times New Roman" w:hAnsi="Times New Roman" w:cs="Times New Roman"/>
          <w:sz w:val="24"/>
          <w:szCs w:val="24"/>
        </w:rPr>
        <w:t>PO</w:t>
      </w:r>
      <w:r w:rsidRPr="00F27556">
        <w:rPr>
          <w:rFonts w:ascii="Times New Roman" w:hAnsi="Times New Roman" w:cs="Times New Roman"/>
          <w:sz w:val="24"/>
          <w:szCs w:val="24"/>
          <w:vertAlign w:val="subscript"/>
        </w:rPr>
        <w:t>4</w:t>
      </w:r>
      <w:r w:rsidRPr="00254082">
        <w:rPr>
          <w:rFonts w:ascii="Times New Roman" w:hAnsi="Times New Roman" w:cs="Times New Roman"/>
          <w:sz w:val="24"/>
          <w:szCs w:val="24"/>
        </w:rPr>
        <w:t xml:space="preserve"> (+ NaOH) is the buffer, which affects the </w:t>
      </w:r>
      <w:r w:rsidR="008543DF" w:rsidRPr="008543DF">
        <w:rPr>
          <w:rFonts w:ascii="Times New Roman" w:hAnsi="Times New Roman" w:cs="Times New Roman"/>
          <w:sz w:val="24"/>
          <w:szCs w:val="24"/>
        </w:rPr>
        <w:t>entire</w:t>
      </w:r>
      <w:r w:rsidRPr="00254082">
        <w:rPr>
          <w:rFonts w:ascii="Times New Roman" w:hAnsi="Times New Roman" w:cs="Times New Roman"/>
          <w:sz w:val="24"/>
          <w:szCs w:val="24"/>
        </w:rPr>
        <w:t xml:space="preserve"> research. Figure 2 is then just the expected result and prov</w:t>
      </w:r>
      <w:r w:rsidR="008543DF">
        <w:rPr>
          <w:rFonts w:ascii="Times New Roman" w:hAnsi="Times New Roman" w:cs="Times New Roman"/>
          <w:sz w:val="24"/>
          <w:szCs w:val="24"/>
        </w:rPr>
        <w:t>es</w:t>
      </w:r>
      <w:r w:rsidRPr="00254082">
        <w:rPr>
          <w:rFonts w:ascii="Times New Roman" w:hAnsi="Times New Roman" w:cs="Times New Roman"/>
          <w:sz w:val="24"/>
          <w:szCs w:val="24"/>
        </w:rPr>
        <w:t xml:space="preserve"> that the KH</w:t>
      </w:r>
      <w:r w:rsidRPr="008543DF">
        <w:rPr>
          <w:rFonts w:ascii="Times New Roman" w:hAnsi="Times New Roman" w:cs="Times New Roman"/>
          <w:sz w:val="24"/>
          <w:szCs w:val="24"/>
          <w:vertAlign w:val="subscript"/>
        </w:rPr>
        <w:t>2</w:t>
      </w:r>
      <w:r w:rsidRPr="00254082">
        <w:rPr>
          <w:rFonts w:ascii="Times New Roman" w:hAnsi="Times New Roman" w:cs="Times New Roman"/>
          <w:sz w:val="24"/>
          <w:szCs w:val="24"/>
        </w:rPr>
        <w:t>PO</w:t>
      </w:r>
      <w:r w:rsidRPr="008543DF">
        <w:rPr>
          <w:rFonts w:ascii="Times New Roman" w:hAnsi="Times New Roman" w:cs="Times New Roman"/>
          <w:sz w:val="24"/>
          <w:szCs w:val="24"/>
          <w:vertAlign w:val="subscript"/>
        </w:rPr>
        <w:t>4</w:t>
      </w:r>
      <w:r w:rsidRPr="00254082">
        <w:rPr>
          <w:rFonts w:ascii="Times New Roman" w:hAnsi="Times New Roman" w:cs="Times New Roman"/>
          <w:sz w:val="24"/>
          <w:szCs w:val="24"/>
        </w:rPr>
        <w:t xml:space="preserve"> solution is the buffer (has higher buffer capacity than pure water or HCl (SGF) solution). Further, corrosion currents in SGF from day one to seven could be just the effect of the pH value. </w:t>
      </w:r>
      <w:r w:rsidR="008543DF" w:rsidRPr="008543DF">
        <w:rPr>
          <w:rFonts w:ascii="Times New Roman" w:hAnsi="Times New Roman" w:cs="Times New Roman"/>
          <w:sz w:val="24"/>
          <w:szCs w:val="24"/>
        </w:rPr>
        <w:t>Measurements with the buffered solution with pH=1.2 would be highly important for the conclusions.</w:t>
      </w:r>
    </w:p>
    <w:p w:rsidR="001F38AF" w:rsidRPr="00254082" w:rsidRDefault="001F38AF" w:rsidP="001C340F">
      <w:pPr>
        <w:spacing w:after="120"/>
        <w:rPr>
          <w:rFonts w:ascii="Times New Roman" w:hAnsi="Times New Roman" w:cs="Times New Roman"/>
          <w:sz w:val="24"/>
          <w:szCs w:val="24"/>
        </w:rPr>
      </w:pPr>
      <w:r w:rsidRPr="00254082">
        <w:rPr>
          <w:rFonts w:ascii="Times New Roman" w:hAnsi="Times New Roman" w:cs="Times New Roman"/>
          <w:sz w:val="24"/>
          <w:szCs w:val="24"/>
        </w:rPr>
        <w:t>Additionally, figure 9 shows very unstable OCP, which questions all the results, especially those related to the EIS.</w:t>
      </w:r>
    </w:p>
    <w:p w:rsidR="00756A26" w:rsidRPr="00756A26" w:rsidRDefault="00756A26" w:rsidP="001C340F">
      <w:pPr>
        <w:spacing w:after="120"/>
        <w:rPr>
          <w:rFonts w:ascii="Times New Roman" w:hAnsi="Times New Roman" w:cs="Times New Roman"/>
          <w:sz w:val="24"/>
          <w:szCs w:val="24"/>
        </w:rPr>
      </w:pPr>
      <w:r w:rsidRPr="00756A26">
        <w:rPr>
          <w:rFonts w:ascii="Times New Roman" w:hAnsi="Times New Roman" w:cs="Times New Roman"/>
          <w:sz w:val="24"/>
          <w:szCs w:val="24"/>
        </w:rPr>
        <w:t>These experiments or at least referenced results (where is appropriate or possible) for these issues are mandatory for the paper to be accepted for publication.</w:t>
      </w:r>
    </w:p>
    <w:p w:rsidR="00756A26" w:rsidRDefault="00756A26" w:rsidP="001C340F">
      <w:pPr>
        <w:spacing w:after="120"/>
        <w:rPr>
          <w:rFonts w:ascii="Times New Roman" w:hAnsi="Times New Roman" w:cs="Times New Roman"/>
          <w:sz w:val="24"/>
          <w:szCs w:val="24"/>
        </w:rPr>
      </w:pPr>
      <w:r w:rsidRPr="00756A26">
        <w:rPr>
          <w:rFonts w:ascii="Times New Roman" w:hAnsi="Times New Roman" w:cs="Times New Roman"/>
          <w:sz w:val="24"/>
          <w:szCs w:val="24"/>
        </w:rPr>
        <w:t>at.% of the zinc in the alloy is 96.59 with Zn/Li ratio of 28.33 is not mentioned anywhere in the text and should be, at least, in the text where figure 7 was explained. It would be useful if this were also mentioned where the alloy's microstructure was explained. Without EDS and just on the XRD results, the explanation of the SEM images (although correct) could not be drawn so precisely, but it o.k. since it referenced well. It is the second place where at.% of Li and Zn in alloy should be stressed. The metallurgical phase Zn should be explicitly stated as the Zn-rich phase. Finally, SEM image needs higher magnification in the aim to identify metallurgical phases (and to be more acco</w:t>
      </w:r>
      <w:r>
        <w:rPr>
          <w:rFonts w:ascii="Times New Roman" w:hAnsi="Times New Roman" w:cs="Times New Roman"/>
          <w:sz w:val="24"/>
          <w:szCs w:val="24"/>
        </w:rPr>
        <w:t>rding to the cited literature).</w:t>
      </w:r>
    </w:p>
    <w:p w:rsidR="00142654" w:rsidRDefault="00142654" w:rsidP="001C340F">
      <w:pPr>
        <w:spacing w:after="120"/>
        <w:rPr>
          <w:rFonts w:ascii="Times New Roman" w:hAnsi="Times New Roman" w:cs="Times New Roman"/>
          <w:sz w:val="24"/>
          <w:szCs w:val="24"/>
        </w:rPr>
      </w:pPr>
      <w:r>
        <w:rPr>
          <w:rFonts w:ascii="Times New Roman" w:hAnsi="Times New Roman" w:cs="Times New Roman"/>
          <w:sz w:val="24"/>
          <w:szCs w:val="24"/>
        </w:rPr>
        <w:lastRenderedPageBreak/>
        <w:t>Lines 134-135: “</w:t>
      </w:r>
      <w:r w:rsidRPr="00142654">
        <w:rPr>
          <w:rFonts w:ascii="Times New Roman" w:hAnsi="Times New Roman" w:cs="Times New Roman"/>
          <w:sz w:val="24"/>
          <w:szCs w:val="24"/>
        </w:rPr>
        <w:t xml:space="preserve">Due to the low </w:t>
      </w:r>
      <w:r>
        <w:rPr>
          <w:rFonts w:ascii="Times New Roman" w:hAnsi="Times New Roman" w:cs="Times New Roman"/>
          <w:sz w:val="24"/>
          <w:szCs w:val="24"/>
        </w:rPr>
        <w:t xml:space="preserve">rate of corrosion, a rather </w:t>
      </w:r>
      <w:r w:rsidRPr="00142654">
        <w:rPr>
          <w:rFonts w:ascii="Times New Roman" w:hAnsi="Times New Roman" w:cs="Times New Roman"/>
          <w:sz w:val="24"/>
          <w:szCs w:val="24"/>
        </w:rPr>
        <w:t>steady pH was found in the SIF, with fluctuations of no more than 0.1.</w:t>
      </w:r>
      <w:r>
        <w:rPr>
          <w:rFonts w:ascii="Times New Roman" w:hAnsi="Times New Roman" w:cs="Times New Roman"/>
          <w:sz w:val="24"/>
          <w:szCs w:val="24"/>
        </w:rPr>
        <w:t xml:space="preserve">” Does a low corrosion rate lead to steady pH, or is it vice versa? </w:t>
      </w:r>
      <w:r w:rsidRPr="00142654">
        <w:rPr>
          <w:rFonts w:ascii="Times New Roman" w:hAnsi="Times New Roman" w:cs="Times New Roman"/>
          <w:sz w:val="24"/>
          <w:szCs w:val="24"/>
        </w:rPr>
        <w:t>It seems that the second is correct, especially when considering SIF's buffer capacity.</w:t>
      </w:r>
    </w:p>
    <w:p w:rsidR="00142654" w:rsidRDefault="00142654" w:rsidP="001C340F">
      <w:pPr>
        <w:spacing w:after="120"/>
        <w:rPr>
          <w:rFonts w:ascii="Times New Roman" w:hAnsi="Times New Roman" w:cs="Times New Roman"/>
          <w:sz w:val="24"/>
          <w:szCs w:val="24"/>
        </w:rPr>
      </w:pPr>
      <w:r>
        <w:rPr>
          <w:rFonts w:ascii="Times New Roman" w:hAnsi="Times New Roman" w:cs="Times New Roman"/>
          <w:sz w:val="24"/>
          <w:szCs w:val="24"/>
        </w:rPr>
        <w:t>Lines 138-141: “</w:t>
      </w:r>
      <w:r w:rsidRPr="00142654">
        <w:rPr>
          <w:rFonts w:ascii="Times New Roman" w:hAnsi="Times New Roman" w:cs="Times New Roman"/>
          <w:sz w:val="24"/>
          <w:szCs w:val="24"/>
        </w:rPr>
        <w:t>The large amounts H</w:t>
      </w:r>
      <w:r w:rsidRPr="00142654">
        <w:rPr>
          <w:rFonts w:ascii="Times New Roman" w:hAnsi="Times New Roman" w:cs="Times New Roman"/>
          <w:sz w:val="24"/>
          <w:szCs w:val="24"/>
          <w:vertAlign w:val="superscript"/>
        </w:rPr>
        <w:t>+</w:t>
      </w:r>
      <w:r w:rsidRPr="00142654">
        <w:rPr>
          <w:rFonts w:ascii="Times New Roman" w:hAnsi="Times New Roman" w:cs="Times New Roman"/>
          <w:sz w:val="24"/>
          <w:szCs w:val="24"/>
        </w:rPr>
        <w:t xml:space="preserve"> ions 138 were consumed at the same time, causing a significant shift in the pH value of SGF, which 139 rose with time.</w:t>
      </w:r>
      <w:r>
        <w:rPr>
          <w:rFonts w:ascii="Times New Roman" w:hAnsi="Times New Roman" w:cs="Times New Roman"/>
          <w:sz w:val="24"/>
          <w:szCs w:val="24"/>
        </w:rPr>
        <w:t>” This is correct</w:t>
      </w:r>
      <w:r w:rsidR="00346C57">
        <w:rPr>
          <w:rFonts w:ascii="Times New Roman" w:hAnsi="Times New Roman" w:cs="Times New Roman"/>
          <w:sz w:val="24"/>
          <w:szCs w:val="24"/>
        </w:rPr>
        <w:t>,</w:t>
      </w:r>
      <w:r>
        <w:rPr>
          <w:rFonts w:ascii="Times New Roman" w:hAnsi="Times New Roman" w:cs="Times New Roman"/>
          <w:sz w:val="24"/>
          <w:szCs w:val="24"/>
        </w:rPr>
        <w:t xml:space="preserve"> but then the different corrosion environme</w:t>
      </w:r>
      <w:r w:rsidR="00346C57">
        <w:rPr>
          <w:rFonts w:ascii="Times New Roman" w:hAnsi="Times New Roman" w:cs="Times New Roman"/>
          <w:sz w:val="24"/>
          <w:szCs w:val="24"/>
        </w:rPr>
        <w:t>nts are at the start and after seven</w:t>
      </w:r>
      <w:r>
        <w:rPr>
          <w:rFonts w:ascii="Times New Roman" w:hAnsi="Times New Roman" w:cs="Times New Roman"/>
          <w:sz w:val="24"/>
          <w:szCs w:val="24"/>
        </w:rPr>
        <w:t xml:space="preserve"> days. </w:t>
      </w:r>
      <w:r w:rsidR="00346C57" w:rsidRPr="00346C57">
        <w:rPr>
          <w:rFonts w:ascii="Times New Roman" w:hAnsi="Times New Roman" w:cs="Times New Roman"/>
          <w:sz w:val="24"/>
          <w:szCs w:val="24"/>
        </w:rPr>
        <w:t>Although it is expected, it could be avoided by a</w:t>
      </w:r>
      <w:r w:rsidR="00346C57">
        <w:rPr>
          <w:rFonts w:ascii="Times New Roman" w:hAnsi="Times New Roman" w:cs="Times New Roman"/>
          <w:sz w:val="24"/>
          <w:szCs w:val="24"/>
        </w:rPr>
        <w:t xml:space="preserve"> greater volume of SGF solution</w:t>
      </w:r>
      <w:r>
        <w:rPr>
          <w:rFonts w:ascii="Times New Roman" w:hAnsi="Times New Roman" w:cs="Times New Roman"/>
          <w:sz w:val="24"/>
          <w:szCs w:val="24"/>
        </w:rPr>
        <w:t>.</w:t>
      </w:r>
    </w:p>
    <w:p w:rsidR="001F38AF" w:rsidRPr="00254082" w:rsidRDefault="004C4E4E" w:rsidP="001C340F">
      <w:pPr>
        <w:spacing w:after="120"/>
        <w:rPr>
          <w:rFonts w:ascii="Times New Roman" w:hAnsi="Times New Roman" w:cs="Times New Roman"/>
          <w:b/>
          <w:bCs/>
          <w:sz w:val="24"/>
          <w:szCs w:val="24"/>
        </w:rPr>
      </w:pPr>
      <w:r>
        <w:rPr>
          <w:rFonts w:ascii="Times New Roman" w:hAnsi="Times New Roman" w:cs="Times New Roman"/>
          <w:b/>
          <w:bCs/>
          <w:sz w:val="24"/>
          <w:szCs w:val="24"/>
        </w:rPr>
        <w:t>Other principal</w:t>
      </w:r>
      <w:r w:rsidR="00254082" w:rsidRPr="00254082">
        <w:rPr>
          <w:rFonts w:ascii="Times New Roman" w:hAnsi="Times New Roman" w:cs="Times New Roman"/>
          <w:b/>
          <w:bCs/>
          <w:sz w:val="24"/>
          <w:szCs w:val="24"/>
        </w:rPr>
        <w:t xml:space="preserve"> mistakes</w:t>
      </w:r>
    </w:p>
    <w:p w:rsidR="001F38AF" w:rsidRPr="00254082" w:rsidRDefault="00254082" w:rsidP="001C340F">
      <w:pPr>
        <w:spacing w:after="120"/>
        <w:rPr>
          <w:rFonts w:ascii="Times New Roman" w:hAnsi="Times New Roman" w:cs="Times New Roman"/>
          <w:sz w:val="24"/>
          <w:szCs w:val="24"/>
        </w:rPr>
      </w:pPr>
      <w:r w:rsidRPr="00254082">
        <w:rPr>
          <w:rFonts w:ascii="Times New Roman" w:hAnsi="Times New Roman" w:cs="Times New Roman"/>
          <w:sz w:val="24"/>
          <w:szCs w:val="24"/>
        </w:rPr>
        <w:t xml:space="preserve">1) </w:t>
      </w:r>
      <w:r w:rsidR="001F38AF" w:rsidRPr="00254082">
        <w:rPr>
          <w:rFonts w:ascii="Times New Roman" w:hAnsi="Times New Roman" w:cs="Times New Roman"/>
          <w:sz w:val="24"/>
          <w:szCs w:val="24"/>
        </w:rPr>
        <w:t>Line 86 (before line 87):</w:t>
      </w:r>
    </w:p>
    <w:p w:rsidR="001F38AF" w:rsidRPr="00254082" w:rsidRDefault="001F38AF" w:rsidP="001C340F">
      <w:pPr>
        <w:spacing w:after="120"/>
        <w:rPr>
          <w:rFonts w:ascii="Times New Roman" w:hAnsi="Times New Roman" w:cs="Times New Roman"/>
          <w:sz w:val="24"/>
          <w:szCs w:val="24"/>
        </w:rPr>
      </w:pPr>
      <w:r w:rsidRPr="00254082">
        <w:rPr>
          <w:rFonts w:ascii="Times New Roman" w:hAnsi="Times New Roman" w:cs="Times New Roman"/>
          <w:sz w:val="24"/>
          <w:szCs w:val="24"/>
        </w:rPr>
        <w:t>In Equation (1)</w:t>
      </w:r>
      <w:r w:rsidR="00AB3552">
        <w:rPr>
          <w:rFonts w:ascii="Times New Roman" w:hAnsi="Times New Roman" w:cs="Times New Roman"/>
          <w:sz w:val="24"/>
          <w:szCs w:val="24"/>
        </w:rPr>
        <w:t>,</w:t>
      </w:r>
      <w:r w:rsidRPr="00254082">
        <w:rPr>
          <w:rFonts w:ascii="Times New Roman" w:hAnsi="Times New Roman" w:cs="Times New Roman"/>
          <w:sz w:val="24"/>
          <w:szCs w:val="24"/>
        </w:rPr>
        <w:t xml:space="preserve"> there is no factor 10 before the given equation; you must have it when convert</w:t>
      </w:r>
      <w:r w:rsidR="00AB3552">
        <w:rPr>
          <w:rFonts w:ascii="Times New Roman" w:hAnsi="Times New Roman" w:cs="Times New Roman"/>
          <w:sz w:val="24"/>
          <w:szCs w:val="24"/>
        </w:rPr>
        <w:t>ing</w:t>
      </w:r>
      <w:r w:rsidRPr="00254082">
        <w:rPr>
          <w:rFonts w:ascii="Times New Roman" w:hAnsi="Times New Roman" w:cs="Times New Roman"/>
          <w:sz w:val="24"/>
          <w:szCs w:val="24"/>
        </w:rPr>
        <w:t xml:space="preserve"> cm in mm! Otherwise</w:t>
      </w:r>
      <w:r w:rsidR="00AB3552">
        <w:rPr>
          <w:rFonts w:ascii="Times New Roman" w:hAnsi="Times New Roman" w:cs="Times New Roman"/>
          <w:sz w:val="24"/>
          <w:szCs w:val="24"/>
        </w:rPr>
        <w:t>,</w:t>
      </w:r>
      <w:r w:rsidRPr="00254082">
        <w:rPr>
          <w:rFonts w:ascii="Times New Roman" w:hAnsi="Times New Roman" w:cs="Times New Roman"/>
          <w:sz w:val="24"/>
          <w:szCs w:val="24"/>
        </w:rPr>
        <w:t xml:space="preserve"> </w:t>
      </w:r>
      <w:r w:rsidR="00AB3552">
        <w:rPr>
          <w:rFonts w:ascii="Times New Roman" w:hAnsi="Times New Roman" w:cs="Times New Roman"/>
          <w:sz w:val="24"/>
          <w:szCs w:val="24"/>
        </w:rPr>
        <w:t xml:space="preserve">the </w:t>
      </w:r>
      <w:r w:rsidRPr="00254082">
        <w:rPr>
          <w:rFonts w:ascii="Times New Roman" w:hAnsi="Times New Roman" w:cs="Times New Roman"/>
          <w:sz w:val="24"/>
          <w:szCs w:val="24"/>
        </w:rPr>
        <w:t>result will be 10 times lower. Furthermore, density is not in g</w:t>
      </w:r>
      <w:r w:rsidR="00AB3552">
        <w:rPr>
          <w:rFonts w:ascii="Times New Roman" w:hAnsi="Times New Roman" w:cs="Times New Roman"/>
          <w:sz w:val="24"/>
          <w:szCs w:val="24"/>
        </w:rPr>
        <w:t xml:space="preserve"> </w:t>
      </w:r>
      <w:r w:rsidRPr="00254082">
        <w:rPr>
          <w:rFonts w:ascii="Times New Roman" w:hAnsi="Times New Roman" w:cs="Times New Roman"/>
          <w:sz w:val="24"/>
          <w:szCs w:val="24"/>
        </w:rPr>
        <w:t>cm</w:t>
      </w:r>
      <w:r w:rsidRPr="00254082">
        <w:rPr>
          <w:rFonts w:ascii="Times New Roman" w:hAnsi="Times New Roman" w:cs="Times New Roman"/>
          <w:sz w:val="24"/>
          <w:szCs w:val="24"/>
          <w:vertAlign w:val="superscript"/>
        </w:rPr>
        <w:t>-2</w:t>
      </w:r>
      <w:r w:rsidRPr="00254082">
        <w:rPr>
          <w:rFonts w:ascii="Times New Roman" w:hAnsi="Times New Roman" w:cs="Times New Roman"/>
          <w:sz w:val="24"/>
          <w:szCs w:val="24"/>
        </w:rPr>
        <w:t xml:space="preserve"> but</w:t>
      </w:r>
      <w:r w:rsidR="00AB3552">
        <w:rPr>
          <w:rFonts w:ascii="Times New Roman" w:hAnsi="Times New Roman" w:cs="Times New Roman"/>
          <w:sz w:val="24"/>
          <w:szCs w:val="24"/>
        </w:rPr>
        <w:t xml:space="preserve"> in</w:t>
      </w:r>
      <w:r w:rsidRPr="00254082">
        <w:rPr>
          <w:rFonts w:ascii="Times New Roman" w:hAnsi="Times New Roman" w:cs="Times New Roman"/>
          <w:sz w:val="24"/>
          <w:szCs w:val="24"/>
        </w:rPr>
        <w:t xml:space="preserve"> g</w:t>
      </w:r>
      <w:r w:rsidR="00AB3552">
        <w:rPr>
          <w:rFonts w:ascii="Times New Roman" w:hAnsi="Times New Roman" w:cs="Times New Roman"/>
          <w:sz w:val="24"/>
          <w:szCs w:val="24"/>
        </w:rPr>
        <w:t xml:space="preserve"> </w:t>
      </w:r>
      <w:r w:rsidRPr="00254082">
        <w:rPr>
          <w:rFonts w:ascii="Times New Roman" w:hAnsi="Times New Roman" w:cs="Times New Roman"/>
          <w:sz w:val="24"/>
          <w:szCs w:val="24"/>
        </w:rPr>
        <w:t>cm</w:t>
      </w:r>
      <w:r w:rsidRPr="00254082">
        <w:rPr>
          <w:rFonts w:ascii="Times New Roman" w:hAnsi="Times New Roman" w:cs="Times New Roman"/>
          <w:sz w:val="24"/>
          <w:szCs w:val="24"/>
          <w:vertAlign w:val="superscript"/>
        </w:rPr>
        <w:t>-3</w:t>
      </w:r>
      <w:r w:rsidRPr="00254082">
        <w:rPr>
          <w:rFonts w:ascii="Times New Roman" w:hAnsi="Times New Roman" w:cs="Times New Roman"/>
          <w:sz w:val="24"/>
          <w:szCs w:val="24"/>
        </w:rPr>
        <w:t xml:space="preserve"> (without </w:t>
      </w:r>
      <w:r w:rsidR="00254082" w:rsidRPr="00254082">
        <w:rPr>
          <w:rFonts w:ascii="Times New Roman" w:hAnsi="Times New Roman" w:cs="Times New Roman"/>
          <w:sz w:val="24"/>
          <w:szCs w:val="24"/>
        </w:rPr>
        <w:t>this unit is</w:t>
      </w:r>
      <w:r w:rsidRPr="00254082">
        <w:rPr>
          <w:rFonts w:ascii="Times New Roman" w:hAnsi="Times New Roman" w:cs="Times New Roman"/>
          <w:sz w:val="24"/>
          <w:szCs w:val="24"/>
        </w:rPr>
        <w:t xml:space="preserve"> not correct! – you will have just year</w:t>
      </w:r>
      <w:r w:rsidRPr="00254082">
        <w:rPr>
          <w:rFonts w:ascii="Times New Roman" w:hAnsi="Times New Roman" w:cs="Times New Roman"/>
          <w:sz w:val="24"/>
          <w:szCs w:val="24"/>
          <w:vertAlign w:val="superscript"/>
        </w:rPr>
        <w:t>-1</w:t>
      </w:r>
      <w:r w:rsidRPr="00254082">
        <w:rPr>
          <w:rFonts w:ascii="Times New Roman" w:hAnsi="Times New Roman" w:cs="Times New Roman"/>
          <w:sz w:val="24"/>
          <w:szCs w:val="24"/>
        </w:rPr>
        <w:t xml:space="preserve"> and not mm per year). </w:t>
      </w:r>
      <w:r w:rsidR="00AB3552" w:rsidRPr="00AB3552">
        <w:rPr>
          <w:rFonts w:ascii="Times New Roman" w:hAnsi="Times New Roman" w:cs="Times New Roman"/>
          <w:sz w:val="24"/>
          <w:szCs w:val="24"/>
        </w:rPr>
        <w:t>This form of the equation is not even friendly to use; time is better to be in hours or days, with different coeffi</w:t>
      </w:r>
      <w:r w:rsidR="00AB3552">
        <w:rPr>
          <w:rFonts w:ascii="Times New Roman" w:hAnsi="Times New Roman" w:cs="Times New Roman"/>
          <w:sz w:val="24"/>
          <w:szCs w:val="24"/>
        </w:rPr>
        <w:t>cient before the given equation</w:t>
      </w:r>
      <w:r w:rsidRPr="00254082">
        <w:rPr>
          <w:rFonts w:ascii="Times New Roman" w:hAnsi="Times New Roman" w:cs="Times New Roman"/>
          <w:sz w:val="24"/>
          <w:szCs w:val="24"/>
        </w:rPr>
        <w:t>.</w:t>
      </w:r>
    </w:p>
    <w:p w:rsidR="00142654" w:rsidRDefault="001F38AF" w:rsidP="001C340F">
      <w:pPr>
        <w:spacing w:after="120"/>
        <w:rPr>
          <w:rFonts w:ascii="Times New Roman" w:hAnsi="Times New Roman" w:cs="Times New Roman"/>
          <w:color w:val="000000"/>
          <w:sz w:val="24"/>
          <w:szCs w:val="24"/>
        </w:rPr>
      </w:pPr>
      <w:r w:rsidRPr="00254082">
        <w:rPr>
          <w:rFonts w:ascii="Times New Roman" w:hAnsi="Times New Roman" w:cs="Times New Roman"/>
          <w:color w:val="000000"/>
          <w:sz w:val="24"/>
          <w:szCs w:val="24"/>
        </w:rPr>
        <w:t xml:space="preserve">See </w:t>
      </w:r>
      <w:r w:rsidR="00953B64">
        <w:rPr>
          <w:rFonts w:ascii="Times New Roman" w:hAnsi="Times New Roman" w:cs="Times New Roman"/>
          <w:color w:val="000000"/>
          <w:sz w:val="24"/>
          <w:szCs w:val="24"/>
        </w:rPr>
        <w:t>in the</w:t>
      </w:r>
      <w:r w:rsidRPr="00254082">
        <w:rPr>
          <w:rFonts w:ascii="Times New Roman" w:hAnsi="Times New Roman" w:cs="Times New Roman"/>
          <w:color w:val="000000"/>
          <w:sz w:val="24"/>
          <w:szCs w:val="24"/>
        </w:rPr>
        <w:t xml:space="preserve"> paper (</w:t>
      </w:r>
      <w:hyperlink r:id="rId5" w:history="1">
        <w:r w:rsidRPr="00254082">
          <w:rPr>
            <w:rStyle w:val="Hyperlink"/>
            <w:rFonts w:ascii="Times New Roman" w:hAnsi="Times New Roman" w:cs="Times New Roman"/>
            <w:sz w:val="24"/>
            <w:szCs w:val="24"/>
          </w:rPr>
          <w:t>https://doi.org/10.1016/j.bioactmat.2021.05.047</w:t>
        </w:r>
      </w:hyperlink>
      <w:r w:rsidRPr="00254082">
        <w:rPr>
          <w:rFonts w:ascii="Times New Roman" w:hAnsi="Times New Roman" w:cs="Times New Roman"/>
          <w:color w:val="000000"/>
          <w:sz w:val="24"/>
          <w:szCs w:val="24"/>
        </w:rPr>
        <w:t>)</w:t>
      </w:r>
      <w:r w:rsidR="00174B01">
        <w:rPr>
          <w:rFonts w:ascii="Times New Roman" w:hAnsi="Times New Roman" w:cs="Times New Roman"/>
          <w:color w:val="000000"/>
          <w:sz w:val="24"/>
          <w:szCs w:val="24"/>
        </w:rPr>
        <w:t>,</w:t>
      </w:r>
      <w:r w:rsidRPr="00254082">
        <w:rPr>
          <w:rFonts w:ascii="Times New Roman" w:hAnsi="Times New Roman" w:cs="Times New Roman"/>
          <w:color w:val="000000"/>
          <w:sz w:val="24"/>
          <w:szCs w:val="24"/>
        </w:rPr>
        <w:t xml:space="preserve"> where the exact equation is given (with </w:t>
      </w:r>
      <w:r w:rsidR="00AD552F">
        <w:rPr>
          <w:rFonts w:ascii="Times New Roman" w:hAnsi="Times New Roman" w:cs="Times New Roman"/>
          <w:color w:val="000000"/>
          <w:sz w:val="24"/>
          <w:szCs w:val="24"/>
        </w:rPr>
        <w:t xml:space="preserve">the </w:t>
      </w:r>
      <w:r w:rsidR="00AD552F" w:rsidRPr="00AD552F">
        <w:rPr>
          <w:rFonts w:ascii="Times New Roman" w:hAnsi="Times New Roman" w:cs="Times New Roman"/>
          <w:color w:val="000000"/>
          <w:sz w:val="24"/>
          <w:szCs w:val="24"/>
        </w:rPr>
        <w:t>correct</w:t>
      </w:r>
      <w:r w:rsidRPr="00254082">
        <w:rPr>
          <w:rFonts w:ascii="Times New Roman" w:hAnsi="Times New Roman" w:cs="Times New Roman"/>
          <w:color w:val="000000"/>
          <w:sz w:val="24"/>
          <w:szCs w:val="24"/>
        </w:rPr>
        <w:t xml:space="preserve"> </w:t>
      </w:r>
      <w:r w:rsidR="00254082" w:rsidRPr="00254082">
        <w:rPr>
          <w:rFonts w:ascii="Times New Roman" w:hAnsi="Times New Roman" w:cs="Times New Roman"/>
          <w:color w:val="000000"/>
          <w:sz w:val="24"/>
          <w:szCs w:val="24"/>
        </w:rPr>
        <w:t>coefficient</w:t>
      </w:r>
      <w:r w:rsidRPr="00254082">
        <w:rPr>
          <w:rFonts w:ascii="Times New Roman" w:hAnsi="Times New Roman" w:cs="Times New Roman"/>
          <w:color w:val="000000"/>
          <w:sz w:val="24"/>
          <w:szCs w:val="24"/>
        </w:rPr>
        <w:t xml:space="preserve"> before </w:t>
      </w:r>
      <w:r w:rsidR="00AD552F">
        <w:rPr>
          <w:rFonts w:ascii="Times New Roman" w:hAnsi="Times New Roman" w:cs="Times New Roman"/>
          <w:color w:val="000000"/>
          <w:sz w:val="24"/>
          <w:szCs w:val="24"/>
        </w:rPr>
        <w:t xml:space="preserve">the </w:t>
      </w:r>
      <w:r w:rsidRPr="00254082">
        <w:rPr>
          <w:rFonts w:ascii="Times New Roman" w:hAnsi="Times New Roman" w:cs="Times New Roman"/>
          <w:color w:val="000000"/>
          <w:sz w:val="24"/>
          <w:szCs w:val="24"/>
        </w:rPr>
        <w:t xml:space="preserve">fraction in </w:t>
      </w:r>
      <w:r w:rsidR="00AD552F">
        <w:rPr>
          <w:rFonts w:ascii="Times New Roman" w:hAnsi="Times New Roman" w:cs="Times New Roman"/>
          <w:color w:val="000000"/>
          <w:sz w:val="24"/>
          <w:szCs w:val="24"/>
        </w:rPr>
        <w:t xml:space="preserve">the </w:t>
      </w:r>
      <w:r w:rsidRPr="00254082">
        <w:rPr>
          <w:rFonts w:ascii="Times New Roman" w:hAnsi="Times New Roman" w:cs="Times New Roman"/>
          <w:color w:val="000000"/>
          <w:sz w:val="24"/>
          <w:szCs w:val="24"/>
        </w:rPr>
        <w:t xml:space="preserve">equation, 10x365x24 to obtain </w:t>
      </w:r>
      <w:r w:rsidR="00AD552F">
        <w:rPr>
          <w:rFonts w:ascii="Times New Roman" w:hAnsi="Times New Roman" w:cs="Times New Roman"/>
          <w:color w:val="000000"/>
          <w:sz w:val="24"/>
          <w:szCs w:val="24"/>
        </w:rPr>
        <w:t xml:space="preserve">the </w:t>
      </w:r>
      <w:r w:rsidRPr="00254082">
        <w:rPr>
          <w:rFonts w:ascii="Times New Roman" w:hAnsi="Times New Roman" w:cs="Times New Roman"/>
          <w:color w:val="000000"/>
          <w:sz w:val="24"/>
          <w:szCs w:val="24"/>
        </w:rPr>
        <w:t>result in mm/year)</w:t>
      </w:r>
    </w:p>
    <w:p w:rsidR="00E86485" w:rsidRPr="005265B2" w:rsidRDefault="00142654" w:rsidP="001C340F">
      <w:pPr>
        <w:spacing w:after="120"/>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B71E7" w:rsidRPr="00EB71E7">
        <w:rPr>
          <w:rFonts w:ascii="Times New Roman" w:hAnsi="Times New Roman" w:cs="Times New Roman"/>
          <w:color w:val="000000"/>
          <w:sz w:val="24"/>
          <w:szCs w:val="24"/>
        </w:rPr>
        <w:t>In the comments for Figures 3 and 4 (results for XRD and XPS), an important comment needs to be included. The phase composition of the corrosion products (on the alloy surface) in SGF and SIF are shown in Figures 3 and 4. Most of them are stable (can be obtained) in alkaline solutions. For instance (E-pH diagrams): ZnO above pH=7,</w:t>
      </w:r>
      <w:r w:rsidR="005265B2">
        <w:rPr>
          <w:rFonts w:ascii="Times New Roman" w:hAnsi="Times New Roman" w:cs="Times New Roman"/>
          <w:color w:val="000000"/>
          <w:sz w:val="24"/>
          <w:szCs w:val="24"/>
        </w:rPr>
        <w:t xml:space="preserve"> Zn</w:t>
      </w:r>
      <w:r w:rsidR="005265B2">
        <w:rPr>
          <w:rFonts w:ascii="Times New Roman" w:hAnsi="Times New Roman" w:cs="Times New Roman"/>
          <w:color w:val="000000"/>
          <w:sz w:val="24"/>
          <w:szCs w:val="24"/>
          <w:vertAlign w:val="subscript"/>
        </w:rPr>
        <w:t>5</w:t>
      </w:r>
      <w:r w:rsidR="005265B2">
        <w:rPr>
          <w:rFonts w:ascii="Times New Roman" w:hAnsi="Times New Roman" w:cs="Times New Roman"/>
          <w:color w:val="000000"/>
          <w:sz w:val="24"/>
          <w:szCs w:val="24"/>
        </w:rPr>
        <w:t>(OH)</w:t>
      </w:r>
      <w:r w:rsidR="005265B2">
        <w:rPr>
          <w:rFonts w:ascii="Times New Roman" w:hAnsi="Times New Roman" w:cs="Times New Roman"/>
          <w:color w:val="000000"/>
          <w:sz w:val="24"/>
          <w:szCs w:val="24"/>
          <w:vertAlign w:val="subscript"/>
        </w:rPr>
        <w:t>6</w:t>
      </w:r>
      <w:r w:rsidR="005265B2">
        <w:rPr>
          <w:rFonts w:ascii="Times New Roman" w:hAnsi="Times New Roman" w:cs="Times New Roman"/>
          <w:color w:val="000000"/>
          <w:sz w:val="24"/>
          <w:szCs w:val="24"/>
        </w:rPr>
        <w:t>(CO</w:t>
      </w:r>
      <w:r w:rsidR="005265B2">
        <w:rPr>
          <w:rFonts w:ascii="Times New Roman" w:hAnsi="Times New Roman" w:cs="Times New Roman"/>
          <w:color w:val="000000"/>
          <w:sz w:val="24"/>
          <w:szCs w:val="24"/>
          <w:vertAlign w:val="subscript"/>
        </w:rPr>
        <w:t>3</w:t>
      </w:r>
      <w:r w:rsidR="005265B2">
        <w:rPr>
          <w:rFonts w:ascii="Times New Roman" w:hAnsi="Times New Roman" w:cs="Times New Roman"/>
          <w:color w:val="000000"/>
          <w:sz w:val="24"/>
          <w:szCs w:val="24"/>
        </w:rPr>
        <w:t>)</w:t>
      </w:r>
      <w:r w:rsidR="005265B2">
        <w:rPr>
          <w:rFonts w:ascii="Times New Roman" w:hAnsi="Times New Roman" w:cs="Times New Roman"/>
          <w:color w:val="000000"/>
          <w:sz w:val="24"/>
          <w:szCs w:val="24"/>
          <w:vertAlign w:val="subscript"/>
        </w:rPr>
        <w:t xml:space="preserve">2 </w:t>
      </w:r>
      <w:r w:rsidR="005265B2">
        <w:rPr>
          <w:rFonts w:ascii="Times New Roman" w:hAnsi="Times New Roman" w:cs="Times New Roman"/>
          <w:color w:val="000000"/>
          <w:sz w:val="24"/>
          <w:szCs w:val="24"/>
        </w:rPr>
        <w:t xml:space="preserve">at pH=8 </w:t>
      </w:r>
      <w:r w:rsidR="00EB71E7" w:rsidRPr="00EB71E7">
        <w:rPr>
          <w:rFonts w:ascii="Times New Roman" w:hAnsi="Times New Roman" w:cs="Times New Roman"/>
          <w:color w:val="000000"/>
          <w:sz w:val="24"/>
          <w:szCs w:val="24"/>
        </w:rPr>
        <w:t>and above (although at some potentials even at pH of 6.2), and Li</w:t>
      </w:r>
      <w:r w:rsidR="00EB71E7" w:rsidRPr="00EB71E7">
        <w:rPr>
          <w:rFonts w:ascii="Times New Roman" w:hAnsi="Times New Roman" w:cs="Times New Roman"/>
          <w:color w:val="000000"/>
          <w:sz w:val="24"/>
          <w:szCs w:val="24"/>
          <w:vertAlign w:val="subscript"/>
        </w:rPr>
        <w:t>2</w:t>
      </w:r>
      <w:r w:rsidR="00EB71E7" w:rsidRPr="00EB71E7">
        <w:rPr>
          <w:rFonts w:ascii="Times New Roman" w:hAnsi="Times New Roman" w:cs="Times New Roman"/>
          <w:color w:val="000000"/>
          <w:sz w:val="24"/>
          <w:szCs w:val="24"/>
        </w:rPr>
        <w:t>CO</w:t>
      </w:r>
      <w:r w:rsidR="00EB71E7" w:rsidRPr="00EB71E7">
        <w:rPr>
          <w:rFonts w:ascii="Times New Roman" w:hAnsi="Times New Roman" w:cs="Times New Roman"/>
          <w:color w:val="000000"/>
          <w:sz w:val="24"/>
          <w:szCs w:val="24"/>
          <w:vertAlign w:val="subscript"/>
        </w:rPr>
        <w:t>3</w:t>
      </w:r>
      <w:r w:rsidR="00EB71E7" w:rsidRPr="00EB71E7">
        <w:rPr>
          <w:rFonts w:ascii="Times New Roman" w:hAnsi="Times New Roman" w:cs="Times New Roman"/>
          <w:color w:val="000000"/>
          <w:sz w:val="24"/>
          <w:szCs w:val="24"/>
        </w:rPr>
        <w:t xml:space="preserve"> at even higher pH values. So, it is important to comment that the pH value near the surface is different and much higher than in the bulk solution, and that difference is more pronounced for the SGF than for SIF (where the bulk </w:t>
      </w:r>
      <w:r w:rsidR="00EB71E7">
        <w:rPr>
          <w:rFonts w:ascii="Times New Roman" w:hAnsi="Times New Roman" w:cs="Times New Roman"/>
          <w:color w:val="000000"/>
          <w:sz w:val="24"/>
          <w:szCs w:val="24"/>
        </w:rPr>
        <w:t>solution has a pH of about 6.8)</w:t>
      </w:r>
      <w:r w:rsidR="00DC347A">
        <w:rPr>
          <w:rFonts w:ascii="Times New Roman" w:hAnsi="Times New Roman" w:cs="Times New Roman"/>
          <w:color w:val="000000"/>
          <w:sz w:val="24"/>
          <w:szCs w:val="24"/>
        </w:rPr>
        <w:t>.</w:t>
      </w:r>
    </w:p>
    <w:p w:rsidR="00254082" w:rsidRPr="00254082" w:rsidRDefault="00142654" w:rsidP="001C340F">
      <w:pPr>
        <w:pStyle w:val="Default"/>
        <w:spacing w:after="120"/>
        <w:jc w:val="both"/>
        <w:rPr>
          <w:rFonts w:ascii="Times New Roman" w:hAnsi="Times New Roman" w:cs="Times New Roman"/>
        </w:rPr>
      </w:pPr>
      <w:r>
        <w:rPr>
          <w:rFonts w:ascii="Times New Roman" w:hAnsi="Times New Roman" w:cs="Times New Roman"/>
          <w:color w:val="auto"/>
        </w:rPr>
        <w:t>3</w:t>
      </w:r>
      <w:r w:rsidR="00254082" w:rsidRPr="00254082">
        <w:rPr>
          <w:rFonts w:ascii="Times New Roman" w:hAnsi="Times New Roman" w:cs="Times New Roman"/>
          <w:color w:val="auto"/>
        </w:rPr>
        <w:t xml:space="preserve">) </w:t>
      </w:r>
      <w:r w:rsidR="00BB24F3">
        <w:rPr>
          <w:rFonts w:ascii="Times New Roman" w:hAnsi="Times New Roman" w:cs="Times New Roman"/>
          <w:color w:val="auto"/>
        </w:rPr>
        <w:t xml:space="preserve">Lines 381 to 383: </w:t>
      </w:r>
      <w:r w:rsidR="00254082" w:rsidRPr="00254082">
        <w:rPr>
          <w:rFonts w:ascii="Times New Roman" w:hAnsi="Times New Roman" w:cs="Times New Roman"/>
          <w:color w:val="auto"/>
        </w:rPr>
        <w:t xml:space="preserve">In </w:t>
      </w:r>
      <w:r w:rsidR="00BB24F3">
        <w:rPr>
          <w:rFonts w:ascii="Times New Roman" w:hAnsi="Times New Roman" w:cs="Times New Roman"/>
          <w:color w:val="auto"/>
        </w:rPr>
        <w:t>T</w:t>
      </w:r>
      <w:r w:rsidR="00254082" w:rsidRPr="00254082">
        <w:rPr>
          <w:rFonts w:ascii="Times New Roman" w:hAnsi="Times New Roman" w:cs="Times New Roman"/>
          <w:color w:val="auto"/>
        </w:rPr>
        <w:t xml:space="preserve">ables </w:t>
      </w:r>
      <w:r w:rsidR="00BB24F3">
        <w:rPr>
          <w:rFonts w:ascii="Times New Roman" w:hAnsi="Times New Roman" w:cs="Times New Roman"/>
          <w:color w:val="auto"/>
        </w:rPr>
        <w:t>2</w:t>
      </w:r>
      <w:r w:rsidR="00254082" w:rsidRPr="00254082">
        <w:rPr>
          <w:rFonts w:ascii="Times New Roman" w:hAnsi="Times New Roman" w:cs="Times New Roman"/>
          <w:color w:val="auto"/>
        </w:rPr>
        <w:t xml:space="preserve"> and </w:t>
      </w:r>
      <w:r w:rsidR="00BB24F3">
        <w:rPr>
          <w:rFonts w:ascii="Times New Roman" w:hAnsi="Times New Roman" w:cs="Times New Roman"/>
          <w:color w:val="auto"/>
        </w:rPr>
        <w:t>3</w:t>
      </w:r>
      <w:r w:rsidR="00AD552F">
        <w:rPr>
          <w:rFonts w:ascii="Times New Roman" w:hAnsi="Times New Roman" w:cs="Times New Roman"/>
          <w:color w:val="auto"/>
        </w:rPr>
        <w:t>,</w:t>
      </w:r>
      <w:r w:rsidR="00254082" w:rsidRPr="00254082">
        <w:rPr>
          <w:rFonts w:ascii="Times New Roman" w:hAnsi="Times New Roman" w:cs="Times New Roman"/>
          <w:color w:val="auto"/>
        </w:rPr>
        <w:t xml:space="preserve"> </w:t>
      </w:r>
      <w:r w:rsidR="00254082" w:rsidRPr="00254082">
        <w:rPr>
          <w:rFonts w:ascii="Times New Roman" w:hAnsi="Times New Roman" w:cs="Times New Roman"/>
        </w:rPr>
        <w:t>CPE</w:t>
      </w:r>
      <w:r w:rsidR="00254082" w:rsidRPr="00254082">
        <w:rPr>
          <w:rFonts w:ascii="Times New Roman" w:hAnsi="Times New Roman" w:cs="Times New Roman"/>
          <w:vertAlign w:val="subscript"/>
        </w:rPr>
        <w:t xml:space="preserve">f </w:t>
      </w:r>
      <w:r w:rsidR="00254082" w:rsidRPr="00254082">
        <w:rPr>
          <w:rFonts w:ascii="Times New Roman" w:hAnsi="Times New Roman" w:cs="Times New Roman"/>
        </w:rPr>
        <w:t xml:space="preserve">is given </w:t>
      </w:r>
      <w:r w:rsidR="00254082">
        <w:rPr>
          <w:rFonts w:ascii="Times New Roman" w:hAnsi="Times New Roman" w:cs="Times New Roman"/>
        </w:rPr>
        <w:t xml:space="preserve">(in </w:t>
      </w:r>
      <w:r w:rsidR="00254082" w:rsidRPr="00254082">
        <w:rPr>
          <w:rFonts w:ascii="Times New Roman" w:hAnsi="Times New Roman" w:cs="Times New Roman"/>
        </w:rPr>
        <w:t>Ω</w:t>
      </w:r>
      <w:r w:rsidR="00254082" w:rsidRPr="00254082">
        <w:rPr>
          <w:rFonts w:ascii="Times New Roman" w:hAnsi="Times New Roman" w:cs="Times New Roman"/>
          <w:vertAlign w:val="superscript"/>
        </w:rPr>
        <w:t>−1</w:t>
      </w:r>
      <w:r w:rsidR="00254082" w:rsidRPr="00254082">
        <w:rPr>
          <w:rFonts w:ascii="Times New Roman" w:hAnsi="Times New Roman" w:cs="Times New Roman"/>
        </w:rPr>
        <w:t>cm</w:t>
      </w:r>
      <w:r w:rsidR="00254082" w:rsidRPr="00254082">
        <w:rPr>
          <w:rFonts w:ascii="Times New Roman" w:hAnsi="Times New Roman" w:cs="Times New Roman"/>
          <w:vertAlign w:val="superscript"/>
        </w:rPr>
        <w:t>−2</w:t>
      </w:r>
      <w:r w:rsidR="00254082">
        <w:rPr>
          <w:rFonts w:ascii="Times New Roman" w:hAnsi="Times New Roman" w:cs="Times New Roman"/>
        </w:rPr>
        <w:t xml:space="preserve"> units)</w:t>
      </w:r>
      <w:r w:rsidR="00AD552F">
        <w:rPr>
          <w:rFonts w:ascii="Times New Roman" w:hAnsi="Times New Roman" w:cs="Times New Roman"/>
        </w:rPr>
        <w:t>,</w:t>
      </w:r>
      <w:r w:rsidR="00254082">
        <w:rPr>
          <w:rFonts w:ascii="Times New Roman" w:hAnsi="Times New Roman" w:cs="Times New Roman"/>
        </w:rPr>
        <w:t xml:space="preserve"> but it should be Z</w:t>
      </w:r>
      <w:r w:rsidR="00BB24F3" w:rsidRPr="00BB24F3">
        <w:rPr>
          <w:rFonts w:ascii="Times New Roman" w:hAnsi="Times New Roman" w:cs="Times New Roman"/>
          <w:vertAlign w:val="subscript"/>
        </w:rPr>
        <w:t>C</w:t>
      </w:r>
      <w:r w:rsidR="00254082">
        <w:rPr>
          <w:rFonts w:ascii="Times New Roman" w:hAnsi="Times New Roman" w:cs="Times New Roman"/>
          <w:vertAlign w:val="subscript"/>
        </w:rPr>
        <w:t xml:space="preserve">PE </w:t>
      </w:r>
      <w:r w:rsidR="00254082">
        <w:rPr>
          <w:rFonts w:ascii="Times New Roman" w:hAnsi="Times New Roman" w:cs="Times New Roman"/>
        </w:rPr>
        <w:t xml:space="preserve">(its </w:t>
      </w:r>
      <w:r w:rsidR="00AD552F" w:rsidRPr="00AD552F">
        <w:rPr>
          <w:rFonts w:ascii="Times New Roman" w:hAnsi="Times New Roman" w:cs="Times New Roman"/>
        </w:rPr>
        <w:t>impedance</w:t>
      </w:r>
      <w:r w:rsidR="00254082">
        <w:rPr>
          <w:rFonts w:ascii="Times New Roman" w:hAnsi="Times New Roman" w:cs="Times New Roman"/>
        </w:rPr>
        <w:t xml:space="preserve">). CPE is capacity and has </w:t>
      </w:r>
      <w:r w:rsidR="00254082">
        <w:rPr>
          <w:rFonts w:ascii="Times New Roman" w:hAnsi="Times New Roman" w:cs="Times New Roman"/>
        </w:rPr>
        <w:sym w:font="Symbol" w:char="F06D"/>
      </w:r>
      <w:r w:rsidR="00254082">
        <w:rPr>
          <w:rFonts w:ascii="Times New Roman" w:hAnsi="Times New Roman" w:cs="Times New Roman"/>
        </w:rPr>
        <w:t>F</w:t>
      </w:r>
      <w:r w:rsidR="00254082" w:rsidRPr="00254082">
        <w:rPr>
          <w:rFonts w:ascii="Times New Roman" w:hAnsi="Times New Roman" w:cs="Times New Roman"/>
        </w:rPr>
        <w:t>cm</w:t>
      </w:r>
      <w:r w:rsidR="00254082" w:rsidRPr="00254082">
        <w:rPr>
          <w:rFonts w:ascii="Times New Roman" w:hAnsi="Times New Roman" w:cs="Times New Roman"/>
          <w:vertAlign w:val="superscript"/>
        </w:rPr>
        <w:t>−2</w:t>
      </w:r>
      <w:r w:rsidR="00254082">
        <w:rPr>
          <w:rFonts w:ascii="Times New Roman" w:hAnsi="Times New Roman" w:cs="Times New Roman"/>
        </w:rPr>
        <w:t xml:space="preserve"> units.</w:t>
      </w:r>
    </w:p>
    <w:p w:rsidR="00254082" w:rsidRDefault="00BB24F3" w:rsidP="001C340F">
      <w:pPr>
        <w:spacing w:after="120"/>
        <w:rPr>
          <w:rFonts w:ascii="Times New Roman" w:hAnsi="Times New Roman" w:cs="Times New Roman"/>
          <w:sz w:val="24"/>
          <w:szCs w:val="24"/>
        </w:rPr>
      </w:pPr>
      <w:r>
        <w:rPr>
          <w:rFonts w:ascii="Times New Roman" w:hAnsi="Times New Roman" w:cs="Times New Roman"/>
          <w:sz w:val="24"/>
          <w:szCs w:val="24"/>
        </w:rPr>
        <w:t>Additionally, in Table 3</w:t>
      </w:r>
      <w:r w:rsidR="00AD552F">
        <w:rPr>
          <w:rFonts w:ascii="Times New Roman" w:hAnsi="Times New Roman" w:cs="Times New Roman"/>
          <w:sz w:val="24"/>
          <w:szCs w:val="24"/>
        </w:rPr>
        <w:t>,</w:t>
      </w:r>
      <w:r>
        <w:rPr>
          <w:rFonts w:ascii="Times New Roman" w:hAnsi="Times New Roman" w:cs="Times New Roman"/>
          <w:sz w:val="24"/>
          <w:szCs w:val="24"/>
        </w:rPr>
        <w:t xml:space="preserve"> </w:t>
      </w:r>
      <w:r w:rsidR="00AD552F" w:rsidRPr="00AD552F">
        <w:rPr>
          <w:rFonts w:ascii="Times New Roman" w:hAnsi="Times New Roman" w:cs="Times New Roman"/>
          <w:sz w:val="24"/>
          <w:szCs w:val="24"/>
        </w:rPr>
        <w:t>impedance</w:t>
      </w:r>
      <w:r w:rsidR="00AD552F">
        <w:rPr>
          <w:rFonts w:ascii="Times New Roman" w:hAnsi="Times New Roman" w:cs="Times New Roman"/>
          <w:sz w:val="24"/>
          <w:szCs w:val="24"/>
        </w:rPr>
        <w:t xml:space="preserve">s </w:t>
      </w:r>
      <w:r>
        <w:rPr>
          <w:rFonts w:ascii="Times New Roman" w:hAnsi="Times New Roman" w:cs="Times New Roman"/>
          <w:sz w:val="24"/>
          <w:szCs w:val="24"/>
        </w:rPr>
        <w:t>of CPE</w:t>
      </w:r>
      <w:r>
        <w:rPr>
          <w:rFonts w:ascii="Times New Roman" w:hAnsi="Times New Roman" w:cs="Times New Roman"/>
          <w:sz w:val="24"/>
          <w:szCs w:val="24"/>
          <w:vertAlign w:val="subscript"/>
        </w:rPr>
        <w:t>f</w:t>
      </w:r>
      <w:r>
        <w:rPr>
          <w:rFonts w:ascii="Times New Roman" w:hAnsi="Times New Roman" w:cs="Times New Roman"/>
          <w:sz w:val="24"/>
          <w:szCs w:val="24"/>
        </w:rPr>
        <w:t xml:space="preserve"> should be given with 10</w:t>
      </w:r>
      <w:r>
        <w:rPr>
          <w:rFonts w:ascii="Times New Roman" w:hAnsi="Times New Roman" w:cs="Times New Roman"/>
          <w:sz w:val="24"/>
          <w:szCs w:val="24"/>
          <w:vertAlign w:val="superscript"/>
        </w:rPr>
        <w:t>-4</w:t>
      </w:r>
      <w:r>
        <w:rPr>
          <w:rFonts w:ascii="Times New Roman" w:hAnsi="Times New Roman" w:cs="Times New Roman"/>
          <w:sz w:val="24"/>
          <w:szCs w:val="24"/>
        </w:rPr>
        <w:t xml:space="preserve"> coefficient to be easier to compare </w:t>
      </w:r>
      <w:r w:rsidR="00AD552F">
        <w:rPr>
          <w:rFonts w:ascii="Times New Roman" w:hAnsi="Times New Roman" w:cs="Times New Roman"/>
          <w:sz w:val="24"/>
          <w:szCs w:val="24"/>
        </w:rPr>
        <w:t>them</w:t>
      </w:r>
      <w:r>
        <w:rPr>
          <w:rFonts w:ascii="Times New Roman" w:hAnsi="Times New Roman" w:cs="Times New Roman"/>
          <w:sz w:val="24"/>
          <w:szCs w:val="24"/>
        </w:rPr>
        <w:t xml:space="preserve"> with other results in Tables 2 and 3.</w:t>
      </w:r>
    </w:p>
    <w:p w:rsidR="00F51C69" w:rsidRDefault="00142654" w:rsidP="001C340F">
      <w:pPr>
        <w:spacing w:after="120"/>
        <w:rPr>
          <w:rFonts w:ascii="Times New Roman" w:hAnsi="Times New Roman" w:cs="Times New Roman"/>
          <w:sz w:val="24"/>
          <w:szCs w:val="24"/>
        </w:rPr>
      </w:pPr>
      <w:r>
        <w:rPr>
          <w:rFonts w:ascii="Times New Roman" w:hAnsi="Times New Roman" w:cs="Times New Roman"/>
          <w:sz w:val="24"/>
          <w:szCs w:val="24"/>
        </w:rPr>
        <w:t>4</w:t>
      </w:r>
      <w:r w:rsidR="00F51C69">
        <w:rPr>
          <w:rFonts w:ascii="Times New Roman" w:hAnsi="Times New Roman" w:cs="Times New Roman"/>
          <w:sz w:val="24"/>
          <w:szCs w:val="24"/>
        </w:rPr>
        <w:t>) GD-OES method is not explained in the experimental part.</w:t>
      </w:r>
    </w:p>
    <w:p w:rsidR="00E20A90" w:rsidRPr="004C4E4E" w:rsidRDefault="004C4E4E" w:rsidP="001C340F">
      <w:pPr>
        <w:spacing w:after="120"/>
        <w:rPr>
          <w:rFonts w:ascii="Times New Roman" w:hAnsi="Times New Roman" w:cs="Times New Roman"/>
          <w:b/>
          <w:bCs/>
          <w:sz w:val="24"/>
          <w:szCs w:val="24"/>
        </w:rPr>
      </w:pPr>
      <w:r w:rsidRPr="004C4E4E">
        <w:rPr>
          <w:rFonts w:ascii="Times New Roman" w:hAnsi="Times New Roman" w:cs="Times New Roman"/>
          <w:b/>
          <w:bCs/>
          <w:sz w:val="24"/>
          <w:szCs w:val="24"/>
        </w:rPr>
        <w:t>Less several errors (language and typographical errors)</w:t>
      </w:r>
    </w:p>
    <w:p w:rsidR="00BB24F3" w:rsidRDefault="003A44D4" w:rsidP="001C340F">
      <w:pPr>
        <w:spacing w:after="120"/>
        <w:rPr>
          <w:rFonts w:ascii="Times New Roman" w:hAnsi="Times New Roman" w:cs="Times New Roman"/>
          <w:sz w:val="24"/>
          <w:szCs w:val="24"/>
        </w:rPr>
      </w:pPr>
      <w:r>
        <w:rPr>
          <w:rFonts w:ascii="Times New Roman" w:hAnsi="Times New Roman" w:cs="Times New Roman"/>
          <w:sz w:val="24"/>
          <w:szCs w:val="24"/>
        </w:rPr>
        <w:t xml:space="preserve">1) </w:t>
      </w:r>
      <w:r w:rsidR="00D43E97">
        <w:rPr>
          <w:rFonts w:ascii="Times New Roman" w:hAnsi="Times New Roman" w:cs="Times New Roman"/>
          <w:sz w:val="24"/>
          <w:szCs w:val="24"/>
        </w:rPr>
        <w:t xml:space="preserve">The </w:t>
      </w:r>
      <w:r>
        <w:rPr>
          <w:rFonts w:ascii="Times New Roman" w:hAnsi="Times New Roman" w:cs="Times New Roman"/>
          <w:sz w:val="24"/>
          <w:szCs w:val="24"/>
        </w:rPr>
        <w:t>English language is correct (in general); however, British English and American English are mixed</w:t>
      </w:r>
      <w:r w:rsidR="00D43E97">
        <w:rPr>
          <w:rFonts w:ascii="Times New Roman" w:hAnsi="Times New Roman" w:cs="Times New Roman"/>
          <w:sz w:val="24"/>
          <w:szCs w:val="24"/>
        </w:rPr>
        <w:t>,</w:t>
      </w:r>
      <w:r>
        <w:rPr>
          <w:rFonts w:ascii="Times New Roman" w:hAnsi="Times New Roman" w:cs="Times New Roman"/>
          <w:sz w:val="24"/>
          <w:szCs w:val="24"/>
        </w:rPr>
        <w:t xml:space="preserve"> so only one version in </w:t>
      </w:r>
      <w:r w:rsidR="00D43E97">
        <w:rPr>
          <w:rFonts w:ascii="Times New Roman" w:hAnsi="Times New Roman" w:cs="Times New Roman"/>
          <w:sz w:val="24"/>
          <w:szCs w:val="24"/>
        </w:rPr>
        <w:t xml:space="preserve">the </w:t>
      </w:r>
      <w:r>
        <w:rPr>
          <w:rFonts w:ascii="Times New Roman" w:hAnsi="Times New Roman" w:cs="Times New Roman"/>
          <w:sz w:val="24"/>
          <w:szCs w:val="24"/>
        </w:rPr>
        <w:t>whole manuscript should be used.</w:t>
      </w:r>
    </w:p>
    <w:p w:rsidR="00D43E97" w:rsidRDefault="003A44D4" w:rsidP="001C340F">
      <w:pPr>
        <w:spacing w:after="120"/>
        <w:rPr>
          <w:rFonts w:ascii="Times New Roman" w:hAnsi="Times New Roman" w:cs="Times New Roman"/>
        </w:rPr>
      </w:pPr>
      <w:r>
        <w:rPr>
          <w:rFonts w:ascii="Times New Roman" w:hAnsi="Times New Roman" w:cs="Times New Roman"/>
          <w:sz w:val="24"/>
          <w:szCs w:val="24"/>
        </w:rPr>
        <w:t xml:space="preserve">For instance: </w:t>
      </w:r>
      <w:r w:rsidR="00D43E97">
        <w:rPr>
          <w:rFonts w:ascii="Times New Roman" w:hAnsi="Times New Roman" w:cs="Times New Roman"/>
        </w:rPr>
        <w:t xml:space="preserve">in </w:t>
      </w:r>
      <w:r>
        <w:rPr>
          <w:rFonts w:ascii="Times New Roman" w:hAnsi="Times New Roman" w:cs="Times New Roman"/>
          <w:sz w:val="24"/>
          <w:szCs w:val="24"/>
        </w:rPr>
        <w:t>line 31</w:t>
      </w:r>
      <w:r w:rsidR="00D43E97">
        <w:rPr>
          <w:rFonts w:ascii="Times New Roman" w:hAnsi="Times New Roman" w:cs="Times New Roman"/>
        </w:rPr>
        <w:t>,</w:t>
      </w:r>
      <w:r>
        <w:rPr>
          <w:rFonts w:ascii="Times New Roman" w:hAnsi="Times New Roman" w:cs="Times New Roman"/>
          <w:sz w:val="24"/>
          <w:szCs w:val="24"/>
        </w:rPr>
        <w:t xml:space="preserve"> </w:t>
      </w:r>
      <w:r w:rsidR="00D1203A">
        <w:rPr>
          <w:rFonts w:ascii="Times New Roman" w:hAnsi="Times New Roman" w:cs="Times New Roman"/>
        </w:rPr>
        <w:t>“</w:t>
      </w:r>
      <w:r w:rsidR="00D1203A" w:rsidRPr="00D1203A">
        <w:rPr>
          <w:rFonts w:ascii="Times New Roman" w:hAnsi="Times New Roman" w:cs="Times New Roman"/>
          <w:color w:val="000000"/>
          <w:sz w:val="24"/>
          <w:szCs w:val="24"/>
        </w:rPr>
        <w:t>artifacts</w:t>
      </w:r>
      <w:r w:rsidR="00D1203A">
        <w:rPr>
          <w:rFonts w:ascii="Times New Roman" w:hAnsi="Times New Roman" w:cs="Times New Roman"/>
        </w:rPr>
        <w:t>” was used (US English) and should be</w:t>
      </w:r>
      <w:r w:rsidR="00D1203A" w:rsidRPr="00D1203A">
        <w:rPr>
          <w:rFonts w:ascii="Times New Roman" w:hAnsi="Times New Roman" w:cs="Times New Roman"/>
          <w:color w:val="000000"/>
          <w:sz w:val="24"/>
          <w:szCs w:val="24"/>
        </w:rPr>
        <w:t xml:space="preserve"> </w:t>
      </w:r>
      <w:r w:rsidR="00D1203A">
        <w:rPr>
          <w:rFonts w:ascii="Times New Roman" w:hAnsi="Times New Roman" w:cs="Times New Roman"/>
        </w:rPr>
        <w:t>“</w:t>
      </w:r>
      <w:r>
        <w:rPr>
          <w:rFonts w:ascii="Times New Roman" w:hAnsi="Times New Roman" w:cs="Times New Roman"/>
          <w:sz w:val="24"/>
          <w:szCs w:val="24"/>
        </w:rPr>
        <w:t>a</w:t>
      </w:r>
      <w:r w:rsidRPr="003A44D4">
        <w:rPr>
          <w:rFonts w:ascii="Times New Roman" w:hAnsi="Times New Roman" w:cs="Times New Roman"/>
          <w:sz w:val="24"/>
          <w:szCs w:val="24"/>
        </w:rPr>
        <w:t>rtefacts</w:t>
      </w:r>
      <w:r w:rsidR="00D1203A">
        <w:rPr>
          <w:rFonts w:ascii="Times New Roman" w:hAnsi="Times New Roman" w:cs="Times New Roman"/>
        </w:rPr>
        <w:t>”</w:t>
      </w:r>
      <w:r w:rsidR="00D43E97">
        <w:rPr>
          <w:rFonts w:ascii="Times New Roman" w:hAnsi="Times New Roman" w:cs="Times New Roman"/>
        </w:rPr>
        <w:t xml:space="preserve"> (British English), but in line 13, “</w:t>
      </w:r>
      <w:r w:rsidR="00D43E97" w:rsidRPr="00D43E97">
        <w:rPr>
          <w:rFonts w:ascii="Times New Roman" w:hAnsi="Times New Roman" w:cs="Times New Roman"/>
        </w:rPr>
        <w:t>behaviours</w:t>
      </w:r>
      <w:r w:rsidR="00D43E97">
        <w:rPr>
          <w:rFonts w:ascii="Times New Roman" w:hAnsi="Times New Roman" w:cs="Times New Roman"/>
        </w:rPr>
        <w:t xml:space="preserve">” (British) was used but should be “behaviors” (if the US version is </w:t>
      </w:r>
      <w:r w:rsidR="00D43E97" w:rsidRPr="00D43E97">
        <w:rPr>
          <w:rFonts w:ascii="Times New Roman" w:hAnsi="Times New Roman" w:cs="Times New Roman"/>
        </w:rPr>
        <w:t>preferred</w:t>
      </w:r>
      <w:r w:rsidR="00D43E97">
        <w:rPr>
          <w:rFonts w:ascii="Times New Roman" w:hAnsi="Times New Roman" w:cs="Times New Roman"/>
        </w:rPr>
        <w:t xml:space="preserve">). </w:t>
      </w:r>
      <w:r w:rsidR="00D43E97" w:rsidRPr="00D43E97">
        <w:rPr>
          <w:rFonts w:ascii="Times New Roman" w:hAnsi="Times New Roman" w:cs="Times New Roman"/>
        </w:rPr>
        <w:t>Authors must select one version.</w:t>
      </w:r>
    </w:p>
    <w:p w:rsidR="009414C4" w:rsidRDefault="009414C4" w:rsidP="001C340F">
      <w:pPr>
        <w:spacing w:after="120"/>
        <w:rPr>
          <w:rFonts w:ascii="Times New Roman" w:hAnsi="Times New Roman" w:cs="Times New Roman"/>
        </w:rPr>
      </w:pPr>
      <w:r>
        <w:rPr>
          <w:rFonts w:ascii="Times New Roman" w:hAnsi="Times New Roman" w:cs="Times New Roman"/>
        </w:rPr>
        <w:t>Article use should be carefully checked and some details like in line 59 (“</w:t>
      </w:r>
      <w:r w:rsidRPr="009414C4">
        <w:rPr>
          <w:rFonts w:ascii="Times New Roman" w:hAnsi="Times New Roman" w:cs="Times New Roman"/>
        </w:rPr>
        <w:t>And Zn–Li alloy has the highest strength amongst</w:t>
      </w:r>
      <w:r>
        <w:rPr>
          <w:rFonts w:ascii="Times New Roman" w:hAnsi="Times New Roman" w:cs="Times New Roman"/>
        </w:rPr>
        <w:t>” And may not be the best choice here, concider “Moreover,” “Furthermore”, or similar).</w:t>
      </w:r>
    </w:p>
    <w:p w:rsidR="00254082" w:rsidRPr="001C340F" w:rsidRDefault="00D43E97" w:rsidP="001C340F">
      <w:pPr>
        <w:spacing w:after="120"/>
        <w:rPr>
          <w:rFonts w:ascii="Times New Roman" w:hAnsi="Times New Roman" w:cs="Times New Roman"/>
        </w:rPr>
      </w:pPr>
      <w:r>
        <w:rPr>
          <w:rFonts w:ascii="Times New Roman" w:hAnsi="Times New Roman" w:cs="Times New Roman"/>
        </w:rPr>
        <w:t xml:space="preserve">2) </w:t>
      </w:r>
      <w:r w:rsidRPr="00D43E97">
        <w:rPr>
          <w:rFonts w:ascii="Times New Roman" w:hAnsi="Times New Roman" w:cs="Times New Roman"/>
        </w:rPr>
        <w:t>Unnecessary spaces (several of them in the text), e.g. in line 57 after the referencing - [17].</w:t>
      </w:r>
    </w:p>
    <w:sectPr w:rsidR="00254082" w:rsidRPr="001C340F" w:rsidSect="001C56DA">
      <w:pgSz w:w="11907" w:h="16839" w:code="9"/>
      <w:pgMar w:top="1134" w:right="851" w:bottom="96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MT"/>
    <w:panose1 w:val="02020603050405020304"/>
    <w:charset w:val="00"/>
    <w:family w:val="roman"/>
    <w:pitch w:val="variable"/>
    <w:sig w:usb0="E0002AFF" w:usb1="C0007841"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10"/>
  <w:displayHorizontalDrawingGridEvery w:val="2"/>
  <w:displayVerticalDrawingGridEvery w:val="2"/>
  <w:characterSpacingControl w:val="doNotCompress"/>
  <w:compat/>
  <w:rsids>
    <w:rsidRoot w:val="001F38AF"/>
    <w:rsid w:val="000A302F"/>
    <w:rsid w:val="00142654"/>
    <w:rsid w:val="00174B01"/>
    <w:rsid w:val="001C340F"/>
    <w:rsid w:val="001C56DA"/>
    <w:rsid w:val="001F38AF"/>
    <w:rsid w:val="00254082"/>
    <w:rsid w:val="00346C57"/>
    <w:rsid w:val="003A44D4"/>
    <w:rsid w:val="003C2E3A"/>
    <w:rsid w:val="004C4E4E"/>
    <w:rsid w:val="004C7F0D"/>
    <w:rsid w:val="00511355"/>
    <w:rsid w:val="005265B2"/>
    <w:rsid w:val="00632021"/>
    <w:rsid w:val="006A70CD"/>
    <w:rsid w:val="00704EF5"/>
    <w:rsid w:val="00756A26"/>
    <w:rsid w:val="00835F55"/>
    <w:rsid w:val="008543DF"/>
    <w:rsid w:val="00913EA1"/>
    <w:rsid w:val="009220A3"/>
    <w:rsid w:val="009414C4"/>
    <w:rsid w:val="00953B64"/>
    <w:rsid w:val="009D355D"/>
    <w:rsid w:val="009F4072"/>
    <w:rsid w:val="00A56AAD"/>
    <w:rsid w:val="00AB3552"/>
    <w:rsid w:val="00AD552F"/>
    <w:rsid w:val="00AE036C"/>
    <w:rsid w:val="00B43375"/>
    <w:rsid w:val="00B90218"/>
    <w:rsid w:val="00B90334"/>
    <w:rsid w:val="00BB24F3"/>
    <w:rsid w:val="00BB4943"/>
    <w:rsid w:val="00C73934"/>
    <w:rsid w:val="00C80AD4"/>
    <w:rsid w:val="00CB6BB2"/>
    <w:rsid w:val="00CC6191"/>
    <w:rsid w:val="00CE04A4"/>
    <w:rsid w:val="00CF1897"/>
    <w:rsid w:val="00D1203A"/>
    <w:rsid w:val="00D274EE"/>
    <w:rsid w:val="00D43E97"/>
    <w:rsid w:val="00D82E8C"/>
    <w:rsid w:val="00DA5F8F"/>
    <w:rsid w:val="00DC347A"/>
    <w:rsid w:val="00DD7621"/>
    <w:rsid w:val="00E20A90"/>
    <w:rsid w:val="00E86485"/>
    <w:rsid w:val="00EB71E7"/>
    <w:rsid w:val="00F27556"/>
    <w:rsid w:val="00F51C69"/>
    <w:rsid w:val="00F74F5B"/>
    <w:rsid w:val="00F768F7"/>
    <w:rsid w:val="00F77712"/>
    <w:rsid w:val="00F82887"/>
    <w:rsid w:val="00F83F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7712"/>
    <w:pPr>
      <w:ind w:left="720"/>
      <w:contextualSpacing/>
    </w:pPr>
  </w:style>
  <w:style w:type="character" w:styleId="Hyperlink">
    <w:name w:val="Hyperlink"/>
    <w:basedOn w:val="DefaultParagraphFont"/>
    <w:uiPriority w:val="99"/>
    <w:unhideWhenUsed/>
    <w:rsid w:val="001F38AF"/>
    <w:rPr>
      <w:color w:val="0000FF" w:themeColor="hyperlink"/>
      <w:u w:val="single"/>
    </w:rPr>
  </w:style>
  <w:style w:type="paragraph" w:customStyle="1" w:styleId="Default">
    <w:name w:val="Default"/>
    <w:rsid w:val="00254082"/>
    <w:pPr>
      <w:autoSpaceDE w:val="0"/>
      <w:autoSpaceDN w:val="0"/>
      <w:adjustRightInd w:val="0"/>
      <w:spacing w:after="0" w:line="240" w:lineRule="auto"/>
      <w:jc w:val="left"/>
    </w:pPr>
    <w:rPr>
      <w:rFonts w:ascii="Palatino Linotype" w:hAnsi="Palatino Linotype" w:cs="Palatino Linotype"/>
      <w:color w:val="000000"/>
      <w:sz w:val="24"/>
      <w:szCs w:val="24"/>
    </w:rPr>
  </w:style>
  <w:style w:type="character" w:customStyle="1" w:styleId="mwtwi">
    <w:name w:val="mw_t_wi"/>
    <w:basedOn w:val="DefaultParagraphFont"/>
    <w:rsid w:val="00B902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bioactmat.2021.05.047" TargetMode="External"/><Relationship Id="rId4" Type="http://schemas.openxmlformats.org/officeDocument/2006/relationships/hyperlink" Target="https://doi.org/10.1016/j.bioactmat.2021.05.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2</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Komp</cp:lastModifiedBy>
  <cp:revision>28</cp:revision>
  <dcterms:created xsi:type="dcterms:W3CDTF">2023-01-14T13:52:00Z</dcterms:created>
  <dcterms:modified xsi:type="dcterms:W3CDTF">2023-01-16T19:17:00Z</dcterms:modified>
</cp:coreProperties>
</file>