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B9F" w:rsidRDefault="00EF2B9F" w:rsidP="00A46C57">
      <w:pPr>
        <w:jc w:val="both"/>
        <w:rPr>
          <w:lang w:val="en-GB"/>
        </w:rPr>
      </w:pPr>
      <w:r>
        <w:rPr>
          <w:lang w:val="en-GB"/>
        </w:rPr>
        <w:t>REV 1</w:t>
      </w:r>
    </w:p>
    <w:p w:rsidR="00FB34D9" w:rsidRPr="00EF2B9F" w:rsidRDefault="00FB34D9" w:rsidP="00A46C57">
      <w:pPr>
        <w:jc w:val="both"/>
        <w:rPr>
          <w:lang w:val="en-GB"/>
        </w:rPr>
      </w:pPr>
      <w:r w:rsidRPr="00EF2B9F">
        <w:rPr>
          <w:lang w:val="en-GB"/>
        </w:rPr>
        <w:t>Comments and Suggestions for Authors</w:t>
      </w:r>
    </w:p>
    <w:p w:rsidR="006C012B" w:rsidRPr="00EF2B9F" w:rsidRDefault="00FB34D9" w:rsidP="00A46C57">
      <w:pPr>
        <w:jc w:val="both"/>
        <w:rPr>
          <w:lang w:val="en-GB"/>
        </w:rPr>
      </w:pPr>
      <w:r w:rsidRPr="00EF2B9F">
        <w:rPr>
          <w:lang w:val="en-GB"/>
        </w:rPr>
        <w:t xml:space="preserve">There are several weaknesses in this manuscript. First, it aims to investigate the influences of COVID-19 on new cases of lung cancer diagnosis, but only 2020 data was included. With the comparison of data in 2019 and 2020, the results were weak. Authors should include data in 2021-2022, and 2023 if possible, to report the findings with more solid data. </w:t>
      </w:r>
    </w:p>
    <w:p w:rsidR="003C6168" w:rsidRPr="00EF2B9F" w:rsidRDefault="003C6168" w:rsidP="00A46C57">
      <w:pPr>
        <w:jc w:val="both"/>
        <w:rPr>
          <w:color w:val="FF0000"/>
          <w:lang w:val="en-GB"/>
        </w:rPr>
      </w:pPr>
      <w:r w:rsidRPr="00EF2B9F">
        <w:rPr>
          <w:color w:val="FF0000"/>
          <w:lang w:val="en-GB"/>
        </w:rPr>
        <w:t>RE: Thanks to the comment reviewer. This allows us to better</w:t>
      </w:r>
      <w:r w:rsidR="00A46C57" w:rsidRPr="00EF2B9F">
        <w:rPr>
          <w:color w:val="FF0000"/>
          <w:lang w:val="en-GB"/>
        </w:rPr>
        <w:t xml:space="preserve"> define the </w:t>
      </w:r>
      <w:r w:rsidR="00E21241" w:rsidRPr="00EF2B9F">
        <w:rPr>
          <w:color w:val="FF0000"/>
          <w:lang w:val="en-GB"/>
        </w:rPr>
        <w:t xml:space="preserve">strengths </w:t>
      </w:r>
      <w:r w:rsidR="00A46C57" w:rsidRPr="00EF2B9F">
        <w:rPr>
          <w:color w:val="FF0000"/>
          <w:lang w:val="en-GB"/>
        </w:rPr>
        <w:t xml:space="preserve">of our work. </w:t>
      </w:r>
      <w:r w:rsidRPr="00EF2B9F">
        <w:rPr>
          <w:color w:val="FF0000"/>
          <w:lang w:val="en-GB"/>
        </w:rPr>
        <w:t xml:space="preserve">This work includes data from a population Cancer Registry and not from a single hospital centre. </w:t>
      </w:r>
      <w:proofErr w:type="gramStart"/>
      <w:r w:rsidRPr="00EF2B9F">
        <w:rPr>
          <w:color w:val="FF0000"/>
          <w:lang w:val="en-GB"/>
        </w:rPr>
        <w:t>Data from Cancer Registries usually have a latency between collection and publication of 3-4 years: in fact, in Italy the most recent data refer to</w:t>
      </w:r>
      <w:r w:rsidR="006B6139" w:rsidRPr="00EF2B9F">
        <w:rPr>
          <w:color w:val="FF0000"/>
          <w:lang w:val="en-GB"/>
        </w:rPr>
        <w:t xml:space="preserve"> 2020 </w:t>
      </w:r>
      <w:r w:rsidR="00C032AB" w:rsidRPr="00EF2B9F">
        <w:rPr>
          <w:color w:val="FF0000"/>
          <w:lang w:val="en-GB"/>
        </w:rPr>
        <w:t xml:space="preserve">but they are estimates made on real data of cases diagnosed in 2008-2016 (see AIOM 2020, The Numbers of Cancer in Italy. </w:t>
      </w:r>
      <w:hyperlink r:id="rId4" w:history="1">
        <w:r w:rsidR="00C032AB" w:rsidRPr="00EF2B9F">
          <w:rPr>
            <w:rStyle w:val="Collegamentoipertestuale"/>
            <w:color w:val="FF0000"/>
            <w:lang w:val="en-GB"/>
          </w:rPr>
          <w:t>https://www.aiom.it/wp-content/uploads/2020/10/2020_Numeri_Cancro-operatori_web.pdf</w:t>
        </w:r>
      </w:hyperlink>
      <w:r w:rsidR="00C032AB" w:rsidRPr="00EF2B9F">
        <w:rPr>
          <w:color w:val="FF0000"/>
          <w:lang w:val="en-GB"/>
        </w:rPr>
        <w:t xml:space="preserve">) and, also at an international level (see SEER, </w:t>
      </w:r>
      <w:hyperlink r:id="rId5" w:history="1">
        <w:r w:rsidR="00C032AB" w:rsidRPr="00EF2B9F">
          <w:rPr>
            <w:rStyle w:val="Collegamentoipertestuale"/>
            <w:color w:val="FF0000"/>
            <w:lang w:val="en-GB"/>
          </w:rPr>
          <w:t>https://seer.cancer.gov/</w:t>
        </w:r>
      </w:hyperlink>
      <w:r w:rsidR="00C032AB" w:rsidRPr="00EF2B9F">
        <w:rPr>
          <w:color w:val="FF0000"/>
          <w:lang w:val="en-GB"/>
        </w:rPr>
        <w:t>), the data refer to 2019.</w:t>
      </w:r>
      <w:r w:rsidRPr="00EF2B9F">
        <w:rPr>
          <w:color w:val="FF0000"/>
          <w:lang w:val="en-GB"/>
        </w:rPr>
        <w:t xml:space="preserve">The Reggio Emilia Cancer Registry made an additional effort to collect data for 2019 and 2020 precisely to study the effect of the pandemic </w:t>
      </w:r>
      <w:r w:rsidR="00824C4E" w:rsidRPr="00EF2B9F">
        <w:rPr>
          <w:color w:val="FF0000"/>
          <w:lang w:val="en-GB"/>
        </w:rPr>
        <w:t xml:space="preserve">situation </w:t>
      </w:r>
      <w:r w:rsidRPr="00EF2B9F">
        <w:rPr>
          <w:color w:val="FF0000"/>
          <w:lang w:val="en-GB"/>
        </w:rPr>
        <w:t xml:space="preserve">on new </w:t>
      </w:r>
      <w:r w:rsidR="00824C4E" w:rsidRPr="00EF2B9F">
        <w:rPr>
          <w:color w:val="FF0000"/>
          <w:lang w:val="en-GB"/>
        </w:rPr>
        <w:t xml:space="preserve">cancer </w:t>
      </w:r>
      <w:r w:rsidRPr="00EF2B9F">
        <w:rPr>
          <w:color w:val="FF0000"/>
          <w:lang w:val="en-GB"/>
        </w:rPr>
        <w:t>diagnoses.</w:t>
      </w:r>
      <w:proofErr w:type="gramEnd"/>
    </w:p>
    <w:p w:rsidR="00E749C4" w:rsidRPr="00EF2B9F" w:rsidRDefault="003C6168" w:rsidP="00A46C57">
      <w:pPr>
        <w:jc w:val="both"/>
        <w:rPr>
          <w:color w:val="FF0000"/>
          <w:lang w:val="en-GB"/>
        </w:rPr>
      </w:pPr>
      <w:r w:rsidRPr="00EF2B9F">
        <w:rPr>
          <w:color w:val="FF0000"/>
          <w:lang w:val="en-GB"/>
        </w:rPr>
        <w:t xml:space="preserve">Furthermore, the Population Cancer Registries collect </w:t>
      </w:r>
      <w:r w:rsidR="00582303" w:rsidRPr="00EF2B9F">
        <w:rPr>
          <w:color w:val="FF0000"/>
          <w:lang w:val="en-GB"/>
        </w:rPr>
        <w:t>few</w:t>
      </w:r>
      <w:r w:rsidRPr="00EF2B9F">
        <w:rPr>
          <w:color w:val="FF0000"/>
          <w:lang w:val="en-GB"/>
        </w:rPr>
        <w:t xml:space="preserve"> </w:t>
      </w:r>
      <w:r w:rsidR="00582303" w:rsidRPr="00EF2B9F">
        <w:rPr>
          <w:color w:val="FF0000"/>
          <w:lang w:val="en-GB"/>
        </w:rPr>
        <w:t>mandatory variables:</w:t>
      </w:r>
      <w:r w:rsidRPr="00EF2B9F">
        <w:rPr>
          <w:color w:val="FF0000"/>
          <w:lang w:val="en-GB"/>
        </w:rPr>
        <w:t xml:space="preserve"> </w:t>
      </w:r>
      <w:r w:rsidR="00582303" w:rsidRPr="00EF2B9F">
        <w:rPr>
          <w:color w:val="FF0000"/>
          <w:lang w:val="en-GB"/>
        </w:rPr>
        <w:t xml:space="preserve">primary </w:t>
      </w:r>
      <w:r w:rsidRPr="00EF2B9F">
        <w:rPr>
          <w:color w:val="FF0000"/>
          <w:lang w:val="en-GB"/>
        </w:rPr>
        <w:t>site of the neoplasm</w:t>
      </w:r>
      <w:r w:rsidR="00582303" w:rsidRPr="00EF2B9F">
        <w:rPr>
          <w:color w:val="FF0000"/>
          <w:lang w:val="en-GB"/>
        </w:rPr>
        <w:t xml:space="preserve">, morphology, the </w:t>
      </w:r>
      <w:r w:rsidRPr="00EF2B9F">
        <w:rPr>
          <w:color w:val="FF0000"/>
          <w:lang w:val="en-GB"/>
        </w:rPr>
        <w:t>year of incidence</w:t>
      </w:r>
      <w:r w:rsidR="00582303" w:rsidRPr="00EF2B9F">
        <w:rPr>
          <w:color w:val="FF0000"/>
          <w:lang w:val="en-GB"/>
        </w:rPr>
        <w:t xml:space="preserve"> and follow-up</w:t>
      </w:r>
      <w:r w:rsidRPr="00EF2B9F">
        <w:rPr>
          <w:color w:val="FF0000"/>
          <w:lang w:val="en-GB"/>
        </w:rPr>
        <w:t xml:space="preserve">. </w:t>
      </w:r>
    </w:p>
    <w:p w:rsidR="00A46C57" w:rsidRPr="00EF2B9F" w:rsidRDefault="003C6168" w:rsidP="00A46C57">
      <w:pPr>
        <w:jc w:val="both"/>
        <w:rPr>
          <w:color w:val="FF0000"/>
          <w:lang w:val="en-GB"/>
        </w:rPr>
      </w:pPr>
      <w:r w:rsidRPr="00EF2B9F">
        <w:rPr>
          <w:color w:val="FF0000"/>
          <w:lang w:val="en-GB"/>
        </w:rPr>
        <w:t>Gathering information on stage, surgical treatm</w:t>
      </w:r>
      <w:r w:rsidR="00E749C4" w:rsidRPr="00EF2B9F">
        <w:rPr>
          <w:color w:val="FF0000"/>
          <w:lang w:val="en-GB"/>
        </w:rPr>
        <w:t xml:space="preserve">ent and chemotherapy involved CR registrars </w:t>
      </w:r>
      <w:r w:rsidRPr="00EF2B9F">
        <w:rPr>
          <w:color w:val="FF0000"/>
          <w:lang w:val="en-GB"/>
        </w:rPr>
        <w:t xml:space="preserve">reviewing </w:t>
      </w:r>
      <w:r w:rsidR="00E749C4" w:rsidRPr="00EF2B9F">
        <w:rPr>
          <w:color w:val="FF0000"/>
          <w:lang w:val="en-GB"/>
        </w:rPr>
        <w:t xml:space="preserve">more than </w:t>
      </w:r>
      <w:r w:rsidRPr="00EF2B9F">
        <w:rPr>
          <w:color w:val="FF0000"/>
          <w:lang w:val="en-GB"/>
        </w:rPr>
        <w:t xml:space="preserve">600 medical records to </w:t>
      </w:r>
      <w:r w:rsidR="00E749C4" w:rsidRPr="00EF2B9F">
        <w:rPr>
          <w:color w:val="FF0000"/>
          <w:lang w:val="en-GB"/>
        </w:rPr>
        <w:t xml:space="preserve">collect </w:t>
      </w:r>
      <w:r w:rsidRPr="00EF2B9F">
        <w:rPr>
          <w:color w:val="FF0000"/>
          <w:lang w:val="en-GB"/>
        </w:rPr>
        <w:t>information that is not</w:t>
      </w:r>
      <w:r w:rsidR="00A46C57" w:rsidRPr="00EF2B9F">
        <w:rPr>
          <w:color w:val="FF0000"/>
          <w:lang w:val="en-GB"/>
        </w:rPr>
        <w:t xml:space="preserve"> contained in any database. </w:t>
      </w:r>
      <w:r w:rsidRPr="00EF2B9F">
        <w:rPr>
          <w:color w:val="FF0000"/>
          <w:lang w:val="en-GB"/>
        </w:rPr>
        <w:t>Obviously having information for 2021 could add more information, but this is a result that we will be able to have available by the end of the year, not before. Not having the possibility to investigate other years, it seemed appropriate to add the incidence and mortality trends of 20 years of observation: to demonstrate that in males there was a real decrease in diagnoses in 2020 while in females the trend continues to increase despite the pandemic.</w:t>
      </w:r>
    </w:p>
    <w:p w:rsidR="006C012B" w:rsidRPr="00EF2B9F" w:rsidRDefault="00FB34D9" w:rsidP="00A46C57">
      <w:pPr>
        <w:jc w:val="both"/>
        <w:rPr>
          <w:lang w:val="en-GB"/>
        </w:rPr>
      </w:pPr>
      <w:r w:rsidRPr="00EF2B9F">
        <w:rPr>
          <w:lang w:val="en-GB"/>
        </w:rPr>
        <w:t xml:space="preserve">Second, there are so many confounding factors in Table </w:t>
      </w:r>
      <w:proofErr w:type="gramStart"/>
      <w:r w:rsidRPr="00EF2B9F">
        <w:rPr>
          <w:lang w:val="en-GB"/>
        </w:rPr>
        <w:t>1,</w:t>
      </w:r>
      <w:proofErr w:type="gramEnd"/>
      <w:r w:rsidRPr="00EF2B9F">
        <w:rPr>
          <w:lang w:val="en-GB"/>
        </w:rPr>
        <w:t xml:space="preserve"> the authors should use statistical methods to identify the driving factors amongst all possible factors. </w:t>
      </w:r>
    </w:p>
    <w:p w:rsidR="00A46C57" w:rsidRPr="00EF2B9F" w:rsidRDefault="00A46C57" w:rsidP="00A46C57">
      <w:pPr>
        <w:rPr>
          <w:color w:val="FF0000"/>
          <w:lang w:val="en-GB"/>
        </w:rPr>
      </w:pPr>
      <w:r w:rsidRPr="00EF2B9F">
        <w:rPr>
          <w:color w:val="FF0000"/>
          <w:lang w:val="en-GB"/>
        </w:rPr>
        <w:t xml:space="preserve">RE: Thanks for the observation. With the first </w:t>
      </w:r>
      <w:proofErr w:type="gramStart"/>
      <w:r w:rsidRPr="00EF2B9F">
        <w:rPr>
          <w:color w:val="FF0000"/>
          <w:lang w:val="en-GB"/>
        </w:rPr>
        <w:t>table</w:t>
      </w:r>
      <w:proofErr w:type="gramEnd"/>
      <w:r w:rsidRPr="00EF2B9F">
        <w:rPr>
          <w:color w:val="FF0000"/>
          <w:lang w:val="en-GB"/>
        </w:rPr>
        <w:t xml:space="preserve"> we wanted to test which determining factors have changed in the incidence in 2019 and 2020: age at diagnosis, gender, stage of the disease, method of diagnosis, surgical treatment and chemotherapy. We have added the p-value to define how much the impact of the pandemic has affected new diagnoses: the pandemic has caused a drop in early cancers and a shift towards advanced forms, a drop in </w:t>
      </w:r>
      <w:proofErr w:type="spellStart"/>
      <w:r w:rsidRPr="00EF2B9F">
        <w:rPr>
          <w:color w:val="FF0000"/>
          <w:lang w:val="en-GB"/>
        </w:rPr>
        <w:t>tumors</w:t>
      </w:r>
      <w:proofErr w:type="spellEnd"/>
      <w:r w:rsidRPr="00EF2B9F">
        <w:rPr>
          <w:color w:val="FF0000"/>
          <w:lang w:val="en-GB"/>
        </w:rPr>
        <w:t xml:space="preserve"> with histological confirmation and, as expected, a drop of surgery in favo</w:t>
      </w:r>
      <w:r w:rsidR="00673BB8" w:rsidRPr="00EF2B9F">
        <w:rPr>
          <w:color w:val="FF0000"/>
          <w:lang w:val="en-GB"/>
        </w:rPr>
        <w:t>u</w:t>
      </w:r>
      <w:r w:rsidRPr="00EF2B9F">
        <w:rPr>
          <w:color w:val="FF0000"/>
          <w:lang w:val="en-GB"/>
        </w:rPr>
        <w:t xml:space="preserve">r of chemotherapy. We used the same approach used by </w:t>
      </w:r>
      <w:r w:rsidR="009C2343" w:rsidRPr="00EF2B9F">
        <w:rPr>
          <w:color w:val="FF0000"/>
          <w:lang w:val="en-GB"/>
        </w:rPr>
        <w:t>Authors</w:t>
      </w:r>
      <w:r w:rsidR="00C6239A" w:rsidRPr="00EF2B9F">
        <w:rPr>
          <w:color w:val="FF0000"/>
          <w:lang w:val="en-GB"/>
        </w:rPr>
        <w:t xml:space="preserve"> (cites n. </w:t>
      </w:r>
      <w:proofErr w:type="gramStart"/>
      <w:r w:rsidR="00C6239A" w:rsidRPr="00EF2B9F">
        <w:rPr>
          <w:color w:val="FF0000"/>
          <w:lang w:val="en-GB"/>
        </w:rPr>
        <w:t>8</w:t>
      </w:r>
      <w:proofErr w:type="gramEnd"/>
      <w:r w:rsidR="00C6239A" w:rsidRPr="00EF2B9F">
        <w:rPr>
          <w:color w:val="FF0000"/>
          <w:lang w:val="en-GB"/>
        </w:rPr>
        <w:t xml:space="preserve">, 62-64). </w:t>
      </w:r>
    </w:p>
    <w:p w:rsidR="00A46C57" w:rsidRPr="00EF2B9F" w:rsidRDefault="00A46C57" w:rsidP="00A46C57">
      <w:pPr>
        <w:rPr>
          <w:color w:val="FF0000"/>
          <w:lang w:val="en-GB"/>
        </w:rPr>
      </w:pPr>
      <w:r w:rsidRPr="00EF2B9F">
        <w:rPr>
          <w:color w:val="FF0000"/>
          <w:lang w:val="en-GB"/>
        </w:rPr>
        <w:t>We have explained the results better in the text.</w:t>
      </w:r>
    </w:p>
    <w:p w:rsidR="006C012B" w:rsidRPr="00EF2B9F" w:rsidRDefault="00FB34D9" w:rsidP="00A46C57">
      <w:pPr>
        <w:rPr>
          <w:lang w:val="en-GB"/>
        </w:rPr>
      </w:pPr>
      <w:r w:rsidRPr="00EF2B9F">
        <w:rPr>
          <w:lang w:val="en-GB"/>
        </w:rPr>
        <w:t xml:space="preserve">Third, the explanation for stages was vague, please explain explicitly for what is diagnosis by stage, and what does it mean for patients and treatments. </w:t>
      </w:r>
    </w:p>
    <w:p w:rsidR="00A46C57" w:rsidRPr="00EF2B9F" w:rsidRDefault="00A46C57" w:rsidP="00FB34D9">
      <w:pPr>
        <w:rPr>
          <w:color w:val="FF0000"/>
          <w:lang w:val="en-GB"/>
        </w:rPr>
      </w:pPr>
      <w:r w:rsidRPr="00EF2B9F">
        <w:rPr>
          <w:color w:val="FF0000"/>
          <w:lang w:val="en-GB"/>
        </w:rPr>
        <w:t>RE: Thanks to the reviewer: we have better explained this in the text.</w:t>
      </w:r>
    </w:p>
    <w:p w:rsidR="00FB34D9" w:rsidRPr="00EF2B9F" w:rsidRDefault="00FB34D9" w:rsidP="00FB34D9">
      <w:pPr>
        <w:rPr>
          <w:lang w:val="en-GB"/>
        </w:rPr>
      </w:pPr>
      <w:r w:rsidRPr="00EF2B9F">
        <w:rPr>
          <w:lang w:val="en-GB"/>
        </w:rPr>
        <w:t xml:space="preserve">Additionally, in line 191-198, the authors pointed out the importance of different periods: pre-lock </w:t>
      </w:r>
      <w:proofErr w:type="gramStart"/>
      <w:r w:rsidRPr="00EF2B9F">
        <w:rPr>
          <w:lang w:val="en-GB"/>
        </w:rPr>
        <w:t>down,</w:t>
      </w:r>
      <w:proofErr w:type="gramEnd"/>
      <w:r w:rsidRPr="00EF2B9F">
        <w:rPr>
          <w:lang w:val="en-GB"/>
        </w:rPr>
        <w:t xml:space="preserve"> and three-month lockdown, but there was no analysis for different periods.  The implications for future study were very weak, since only with data in 2020, the conclusions for post-COVID cannot be made.</w:t>
      </w:r>
    </w:p>
    <w:p w:rsidR="00673BB8" w:rsidRPr="00EF2B9F" w:rsidRDefault="00FB4AE1" w:rsidP="00FB34D9">
      <w:pPr>
        <w:rPr>
          <w:color w:val="FF0000"/>
          <w:lang w:val="en-GB"/>
        </w:rPr>
      </w:pPr>
      <w:r w:rsidRPr="00EF2B9F">
        <w:rPr>
          <w:color w:val="FF0000"/>
          <w:lang w:val="en-GB"/>
        </w:rPr>
        <w:t xml:space="preserve">RE: Thanks to the reviewer. We have made this concept clearer in the text: we have added a </w:t>
      </w:r>
      <w:r w:rsidR="00673BB8" w:rsidRPr="00EF2B9F">
        <w:rPr>
          <w:color w:val="FF0000"/>
          <w:lang w:val="en-GB"/>
        </w:rPr>
        <w:t>Figure 2</w:t>
      </w:r>
      <w:r w:rsidRPr="00EF2B9F">
        <w:rPr>
          <w:color w:val="FF0000"/>
          <w:lang w:val="en-GB"/>
        </w:rPr>
        <w:t xml:space="preserve"> that better shows the impact of the pandemic by month of diagnosis. </w:t>
      </w:r>
    </w:p>
    <w:p w:rsidR="00FB34D9" w:rsidRPr="00050779" w:rsidRDefault="00FB34D9" w:rsidP="00FB34D9">
      <w:pPr>
        <w:spacing w:after="0"/>
        <w:rPr>
          <w:lang w:val="en-GB"/>
        </w:rPr>
      </w:pPr>
      <w:bookmarkStart w:id="0" w:name="_GoBack"/>
      <w:bookmarkEnd w:id="0"/>
    </w:p>
    <w:sectPr w:rsidR="00FB34D9" w:rsidRPr="0005077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4D9"/>
    <w:rsid w:val="00042256"/>
    <w:rsid w:val="00050779"/>
    <w:rsid w:val="000E7B47"/>
    <w:rsid w:val="00103FE0"/>
    <w:rsid w:val="001B0D86"/>
    <w:rsid w:val="001E2455"/>
    <w:rsid w:val="003C6168"/>
    <w:rsid w:val="00443F91"/>
    <w:rsid w:val="00582303"/>
    <w:rsid w:val="005D3580"/>
    <w:rsid w:val="00635E8E"/>
    <w:rsid w:val="00644C08"/>
    <w:rsid w:val="00673BB8"/>
    <w:rsid w:val="006B6139"/>
    <w:rsid w:val="006C012B"/>
    <w:rsid w:val="007926A4"/>
    <w:rsid w:val="007C4DFF"/>
    <w:rsid w:val="007C6C45"/>
    <w:rsid w:val="00824C4E"/>
    <w:rsid w:val="00920069"/>
    <w:rsid w:val="00963B89"/>
    <w:rsid w:val="009C2343"/>
    <w:rsid w:val="009E2161"/>
    <w:rsid w:val="00A46C57"/>
    <w:rsid w:val="00B74231"/>
    <w:rsid w:val="00C032AB"/>
    <w:rsid w:val="00C6239A"/>
    <w:rsid w:val="00C74DF9"/>
    <w:rsid w:val="00CD6A20"/>
    <w:rsid w:val="00E21241"/>
    <w:rsid w:val="00E30A9B"/>
    <w:rsid w:val="00E749C4"/>
    <w:rsid w:val="00EF2B9F"/>
    <w:rsid w:val="00F45B5E"/>
    <w:rsid w:val="00FB34D9"/>
    <w:rsid w:val="00FB4A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29532"/>
  <w15:chartTrackingRefBased/>
  <w15:docId w15:val="{E39A7F5E-A6DA-4541-AFD4-18915E9DF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7C4DFF"/>
    <w:pPr>
      <w:ind w:left="720"/>
      <w:contextualSpacing/>
    </w:pPr>
  </w:style>
  <w:style w:type="character" w:styleId="Collegamentoipertestuale">
    <w:name w:val="Hyperlink"/>
    <w:basedOn w:val="Carpredefinitoparagrafo"/>
    <w:uiPriority w:val="99"/>
    <w:unhideWhenUsed/>
    <w:rsid w:val="007C4DF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eer.cancer.gov/" TargetMode="External"/><Relationship Id="rId4" Type="http://schemas.openxmlformats.org/officeDocument/2006/relationships/hyperlink" Target="https://www.aiom.it/wp-content/uploads/2020/10/2020_Numeri_Cancro-operatori_web.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552</Words>
  <Characters>3150</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Azienda USL di Reggio Emilia - IRCCS</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Bisceglia Isabella</dc:creator>
  <cp:keywords/>
  <dc:description/>
  <cp:lastModifiedBy>Bisceglia Isabella</cp:lastModifiedBy>
  <cp:revision>2</cp:revision>
  <dcterms:created xsi:type="dcterms:W3CDTF">2023-02-07T13:22:00Z</dcterms:created>
  <dcterms:modified xsi:type="dcterms:W3CDTF">2023-02-07T13:22:00Z</dcterms:modified>
</cp:coreProperties>
</file>