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AB696" w14:textId="2863FCE5" w:rsidR="00F044BB" w:rsidRPr="00F044BB" w:rsidRDefault="00F044BB" w:rsidP="006508CF">
      <w:pPr>
        <w:spacing w:before="0" w:beforeAutospacing="0" w:after="0" w:afterAutospacing="0"/>
        <w:jc w:val="both"/>
        <w:rPr>
          <w:rFonts w:ascii="Times New Roman" w:eastAsia="Times New Roman" w:hAnsi="Times New Roman" w:cs="Times New Roman"/>
          <w:lang w:val="en-US" w:eastAsia="pl-PL"/>
        </w:rPr>
      </w:pPr>
      <w:r w:rsidRPr="00F044BB">
        <w:rPr>
          <w:rFonts w:ascii="Times New Roman" w:eastAsia="Times New Roman" w:hAnsi="Times New Roman" w:cs="Times New Roman"/>
          <w:lang w:val="en-US" w:eastAsia="pl-PL"/>
        </w:rPr>
        <w:t xml:space="preserve">We appreciate the </w:t>
      </w:r>
      <w:r w:rsidRPr="006508CF">
        <w:rPr>
          <w:rFonts w:ascii="Times New Roman" w:eastAsia="Times New Roman" w:hAnsi="Times New Roman" w:cs="Times New Roman"/>
          <w:lang w:val="en-US" w:eastAsia="pl-PL"/>
        </w:rPr>
        <w:t>R</w:t>
      </w:r>
      <w:r w:rsidRPr="00F044BB">
        <w:rPr>
          <w:rFonts w:ascii="Times New Roman" w:eastAsia="Times New Roman" w:hAnsi="Times New Roman" w:cs="Times New Roman"/>
          <w:lang w:val="en-US" w:eastAsia="pl-PL"/>
        </w:rPr>
        <w:t>eviewer for your precious time in reviewing our paper and</w:t>
      </w:r>
      <w:r w:rsidRPr="00F044BB">
        <w:rPr>
          <w:rFonts w:ascii="Times New Roman" w:eastAsia="Times New Roman" w:hAnsi="Times New Roman" w:cs="Times New Roman"/>
          <w:lang w:val="en-US" w:eastAsia="pl-PL"/>
        </w:rPr>
        <w:br/>
        <w:t xml:space="preserve">providing valuable comments. </w:t>
      </w:r>
      <w:r w:rsidR="006508CF" w:rsidRPr="006508CF">
        <w:rPr>
          <w:rFonts w:ascii="Times New Roman" w:eastAsia="Times New Roman" w:hAnsi="Times New Roman" w:cs="Times New Roman"/>
          <w:lang w:val="en-US" w:eastAsia="pl-PL"/>
        </w:rPr>
        <w:t>Y</w:t>
      </w:r>
      <w:r w:rsidRPr="00F044BB">
        <w:rPr>
          <w:rFonts w:ascii="Times New Roman" w:eastAsia="Times New Roman" w:hAnsi="Times New Roman" w:cs="Times New Roman"/>
          <w:lang w:val="en-US" w:eastAsia="pl-PL"/>
        </w:rPr>
        <w:t>our insightful comments led to</w:t>
      </w:r>
      <w:r w:rsidR="006508CF" w:rsidRPr="006508CF">
        <w:rPr>
          <w:rFonts w:ascii="Times New Roman" w:eastAsia="Times New Roman" w:hAnsi="Times New Roman" w:cs="Times New Roman"/>
          <w:lang w:val="en-US" w:eastAsia="pl-PL"/>
        </w:rPr>
        <w:t xml:space="preserve"> </w:t>
      </w:r>
      <w:r w:rsidRPr="00F044BB">
        <w:rPr>
          <w:rFonts w:ascii="Times New Roman" w:eastAsia="Times New Roman" w:hAnsi="Times New Roman" w:cs="Times New Roman"/>
          <w:lang w:val="en-US" w:eastAsia="pl-PL"/>
        </w:rPr>
        <w:t>improvements in the current version</w:t>
      </w:r>
      <w:r w:rsidR="006508CF" w:rsidRPr="006508CF">
        <w:rPr>
          <w:rFonts w:ascii="Times New Roman" w:eastAsia="Times New Roman" w:hAnsi="Times New Roman" w:cs="Times New Roman"/>
          <w:lang w:val="en-US" w:eastAsia="pl-PL"/>
        </w:rPr>
        <w:t xml:space="preserve"> of the manuscript</w:t>
      </w:r>
      <w:r w:rsidRPr="00F044BB">
        <w:rPr>
          <w:rFonts w:ascii="Times New Roman" w:eastAsia="Times New Roman" w:hAnsi="Times New Roman" w:cs="Times New Roman"/>
          <w:lang w:val="en-US" w:eastAsia="pl-PL"/>
        </w:rPr>
        <w:t>. The authors have carefully considered the</w:t>
      </w:r>
      <w:r w:rsidR="006508CF" w:rsidRPr="006508CF">
        <w:rPr>
          <w:rFonts w:ascii="Times New Roman" w:eastAsia="Times New Roman" w:hAnsi="Times New Roman" w:cs="Times New Roman"/>
          <w:lang w:val="en-US" w:eastAsia="pl-PL"/>
        </w:rPr>
        <w:t xml:space="preserve"> </w:t>
      </w:r>
      <w:r w:rsidRPr="00F044BB">
        <w:rPr>
          <w:rFonts w:ascii="Times New Roman" w:eastAsia="Times New Roman" w:hAnsi="Times New Roman" w:cs="Times New Roman"/>
          <w:lang w:val="en-US" w:eastAsia="pl-PL"/>
        </w:rPr>
        <w:t>comments and tried our best to address every one of them. We hope the manuscript after</w:t>
      </w:r>
      <w:r w:rsidR="006508CF" w:rsidRPr="006508CF">
        <w:rPr>
          <w:rFonts w:ascii="Times New Roman" w:eastAsia="Times New Roman" w:hAnsi="Times New Roman" w:cs="Times New Roman"/>
          <w:lang w:val="en-US" w:eastAsia="pl-PL"/>
        </w:rPr>
        <w:t xml:space="preserve"> </w:t>
      </w:r>
      <w:r w:rsidRPr="00F044BB">
        <w:rPr>
          <w:rFonts w:ascii="Times New Roman" w:eastAsia="Times New Roman" w:hAnsi="Times New Roman" w:cs="Times New Roman"/>
          <w:lang w:val="en-US" w:eastAsia="pl-PL"/>
        </w:rPr>
        <w:t>careful revisions meet your high standards. The authors welcome further constructive</w:t>
      </w:r>
      <w:r w:rsidR="006508CF" w:rsidRPr="006508CF">
        <w:rPr>
          <w:rFonts w:ascii="Times New Roman" w:eastAsia="Times New Roman" w:hAnsi="Times New Roman" w:cs="Times New Roman"/>
          <w:lang w:val="en-US" w:eastAsia="pl-PL"/>
        </w:rPr>
        <w:t xml:space="preserve"> </w:t>
      </w:r>
      <w:r w:rsidRPr="00F044BB">
        <w:rPr>
          <w:rFonts w:ascii="Times New Roman" w:eastAsia="Times New Roman" w:hAnsi="Times New Roman" w:cs="Times New Roman"/>
          <w:lang w:val="en-US" w:eastAsia="pl-PL"/>
        </w:rPr>
        <w:t>comments if any</w:t>
      </w:r>
      <w:r w:rsidR="006508CF" w:rsidRPr="006508CF">
        <w:rPr>
          <w:rFonts w:ascii="Times New Roman" w:eastAsia="Times New Roman" w:hAnsi="Times New Roman" w:cs="Times New Roman"/>
          <w:lang w:val="en-US" w:eastAsia="pl-PL"/>
        </w:rPr>
        <w:t>.</w:t>
      </w:r>
    </w:p>
    <w:p w14:paraId="0E150234" w14:textId="302B4D44" w:rsidR="0049588D" w:rsidRPr="006508CF" w:rsidRDefault="0049588D" w:rsidP="0049588D">
      <w:pPr>
        <w:pStyle w:val="NormalnyWeb"/>
        <w:rPr>
          <w:b/>
          <w:bCs/>
          <w:lang w:val="en-US"/>
        </w:rPr>
      </w:pPr>
      <w:r w:rsidRPr="006508CF">
        <w:rPr>
          <w:b/>
          <w:bCs/>
          <w:lang w:val="en-US"/>
        </w:rPr>
        <w:t>Comment 1:</w:t>
      </w:r>
    </w:p>
    <w:p w14:paraId="3AE05406" w14:textId="6B9D56BA" w:rsidR="0049588D" w:rsidRPr="0016055F" w:rsidRDefault="0049588D" w:rsidP="009269AF">
      <w:pPr>
        <w:pStyle w:val="NormalnyWeb"/>
        <w:jc w:val="both"/>
        <w:rPr>
          <w:lang w:val="en-US"/>
        </w:rPr>
      </w:pPr>
      <w:r w:rsidRPr="0016055F">
        <w:rPr>
          <w:lang w:val="en-US"/>
        </w:rPr>
        <w:t>The aim of the study was to evaluate NAC impact on gender specific survival outcomes. Topic is interesting even if there are several critical aspects which Authors should reviewed in order to improve overall quality of manuscript. </w:t>
      </w:r>
    </w:p>
    <w:p w14:paraId="4B0444FE" w14:textId="083FE739" w:rsidR="0049588D" w:rsidRPr="0016055F" w:rsidRDefault="0049588D" w:rsidP="009269AF">
      <w:pPr>
        <w:pStyle w:val="NormalnyWeb"/>
        <w:jc w:val="both"/>
        <w:rPr>
          <w:lang w:val="en-US"/>
        </w:rPr>
      </w:pPr>
      <w:r w:rsidRPr="0016055F">
        <w:rPr>
          <w:lang w:val="en-US"/>
        </w:rPr>
        <w:t>- Title shoudl be revised becuase in its current form seems most focused on differences between male and female on receiving NAC</w:t>
      </w:r>
    </w:p>
    <w:p w14:paraId="131478AC" w14:textId="763F9A2F" w:rsidR="0049588D" w:rsidRPr="0016055F" w:rsidRDefault="0049588D" w:rsidP="0049588D">
      <w:pPr>
        <w:pStyle w:val="NormalnyWeb"/>
        <w:rPr>
          <w:b/>
          <w:bCs/>
          <w:lang w:val="en-US"/>
        </w:rPr>
      </w:pPr>
      <w:r w:rsidRPr="0016055F">
        <w:rPr>
          <w:b/>
          <w:bCs/>
          <w:lang w:val="en-US"/>
        </w:rPr>
        <w:t>Response 1:</w:t>
      </w:r>
    </w:p>
    <w:p w14:paraId="010AFE54" w14:textId="319B133D" w:rsidR="0049588D" w:rsidRPr="0016055F" w:rsidRDefault="0049588D" w:rsidP="0049588D">
      <w:pPr>
        <w:pStyle w:val="NormalnyWeb"/>
        <w:rPr>
          <w:lang w:val="en-US"/>
        </w:rPr>
      </w:pPr>
      <w:r w:rsidRPr="0016055F">
        <w:rPr>
          <w:lang w:val="en-US"/>
        </w:rPr>
        <w:t>Thank you for pointing this out. As the Reviewer suggested we revised the title.</w:t>
      </w:r>
    </w:p>
    <w:p w14:paraId="65FEACFF" w14:textId="4F401C01" w:rsidR="0049588D" w:rsidRPr="0016055F" w:rsidRDefault="00A57920" w:rsidP="0049588D">
      <w:pPr>
        <w:pStyle w:val="NormalnyWeb"/>
        <w:rPr>
          <w:b/>
          <w:bCs/>
          <w:lang w:val="en-US"/>
        </w:rPr>
      </w:pPr>
      <w:r w:rsidRPr="0016055F">
        <w:rPr>
          <w:b/>
          <w:bCs/>
          <w:lang w:val="en-US"/>
        </w:rPr>
        <w:t>Comment 2:</w:t>
      </w:r>
    </w:p>
    <w:p w14:paraId="7DD7A3CE" w14:textId="662B694C" w:rsidR="0049588D" w:rsidRPr="0016055F" w:rsidRDefault="0049588D" w:rsidP="0049588D">
      <w:pPr>
        <w:pStyle w:val="NormalnyWeb"/>
        <w:rPr>
          <w:lang w:val="en-US"/>
        </w:rPr>
      </w:pPr>
      <w:r w:rsidRPr="0016055F">
        <w:rPr>
          <w:lang w:val="en-US"/>
        </w:rPr>
        <w:t>Primary and secondary outcomes should be reported clearly. </w:t>
      </w:r>
    </w:p>
    <w:p w14:paraId="5081A509" w14:textId="010D552B" w:rsidR="00A57920" w:rsidRPr="0016055F" w:rsidRDefault="00A57920" w:rsidP="0049588D">
      <w:pPr>
        <w:pStyle w:val="NormalnyWeb"/>
        <w:rPr>
          <w:b/>
          <w:bCs/>
          <w:lang w:val="en-US"/>
        </w:rPr>
      </w:pPr>
      <w:r w:rsidRPr="0016055F">
        <w:rPr>
          <w:b/>
          <w:bCs/>
          <w:lang w:val="en-US"/>
        </w:rPr>
        <w:t>Response 2:</w:t>
      </w:r>
    </w:p>
    <w:p w14:paraId="44DFEE18" w14:textId="0B7A2F87" w:rsidR="00C32432" w:rsidRPr="00C32432" w:rsidRDefault="00827B46" w:rsidP="00FA43AB">
      <w:pPr>
        <w:pStyle w:val="NormalnyWeb"/>
        <w:jc w:val="both"/>
        <w:rPr>
          <w:color w:val="000000" w:themeColor="text1"/>
          <w:lang w:val="en-US"/>
        </w:rPr>
      </w:pPr>
      <w:r w:rsidRPr="0016055F">
        <w:rPr>
          <w:color w:val="000000" w:themeColor="text1"/>
          <w:lang w:val="en-US"/>
        </w:rPr>
        <w:t xml:space="preserve">Thank you for this suggestion. </w:t>
      </w:r>
      <w:r w:rsidR="009269AF">
        <w:rPr>
          <w:color w:val="000000" w:themeColor="text1"/>
          <w:lang w:val="en-US"/>
        </w:rPr>
        <w:t>As we reported, w</w:t>
      </w:r>
      <w:r w:rsidR="00FA43AB" w:rsidRPr="0016055F">
        <w:rPr>
          <w:iCs/>
          <w:color w:val="000000" w:themeColor="text1"/>
          <w:lang w:val="en-US"/>
        </w:rPr>
        <w:t xml:space="preserve">e </w:t>
      </w:r>
      <w:r w:rsidR="00C32432" w:rsidRPr="00C32432">
        <w:rPr>
          <w:iCs/>
          <w:lang w:val="en"/>
        </w:rPr>
        <w:t>conducted an observational</w:t>
      </w:r>
      <w:r w:rsidR="00C32432" w:rsidRPr="00C32432">
        <w:rPr>
          <w:lang w:val="en"/>
        </w:rPr>
        <w:t xml:space="preserve"> cohort study with a retrospective design. In our study, we looked at patient history to determine whether gender was a risk factor for poorer OS in patients who were or were not exposed to NAC</w:t>
      </w:r>
      <w:r w:rsidR="00C32432" w:rsidRPr="0016055F">
        <w:rPr>
          <w:lang w:val="en"/>
        </w:rPr>
        <w:t xml:space="preserve"> before RC</w:t>
      </w:r>
      <w:r w:rsidR="00C32432" w:rsidRPr="00C32432">
        <w:rPr>
          <w:lang w:val="en"/>
        </w:rPr>
        <w:t>.</w:t>
      </w:r>
      <w:r w:rsidR="00C32432" w:rsidRPr="0016055F">
        <w:rPr>
          <w:lang w:val="en"/>
        </w:rPr>
        <w:t xml:space="preserve"> As the reviewer suggested we tried to clarify the aim of our study in Introduction Section. However, our study </w:t>
      </w:r>
      <w:r w:rsidRPr="0016055F">
        <w:rPr>
          <w:lang w:val="en"/>
        </w:rPr>
        <w:t>does</w:t>
      </w:r>
      <w:r w:rsidR="00C32432" w:rsidRPr="0016055F">
        <w:rPr>
          <w:lang w:val="en"/>
        </w:rPr>
        <w:t xml:space="preserve"> not have </w:t>
      </w:r>
      <w:r w:rsidR="009269AF">
        <w:rPr>
          <w:lang w:val="en"/>
        </w:rPr>
        <w:t>typical</w:t>
      </w:r>
      <w:r w:rsidRPr="0016055F">
        <w:rPr>
          <w:lang w:val="en"/>
        </w:rPr>
        <w:t xml:space="preserve"> for clinical trial primary and secondary outcomes. </w:t>
      </w:r>
    </w:p>
    <w:p w14:paraId="7E66C544" w14:textId="7988DFF6" w:rsidR="00A57920" w:rsidRPr="0016055F" w:rsidRDefault="00997E0C" w:rsidP="00A57920">
      <w:pPr>
        <w:spacing w:before="0" w:beforeAutospacing="0" w:after="0" w:afterAutospacing="0"/>
        <w:rPr>
          <w:rFonts w:ascii="Times New Roman" w:eastAsia="Times New Roman" w:hAnsi="Times New Roman" w:cs="Times New Roman"/>
          <w:b/>
          <w:bCs/>
          <w:lang w:val="en-US" w:eastAsia="pl-PL"/>
        </w:rPr>
      </w:pPr>
      <w:r w:rsidRPr="0016055F">
        <w:rPr>
          <w:rFonts w:ascii="Times New Roman" w:eastAsia="Times New Roman" w:hAnsi="Times New Roman" w:cs="Times New Roman"/>
          <w:b/>
          <w:bCs/>
          <w:lang w:val="en-US" w:eastAsia="pl-PL"/>
        </w:rPr>
        <w:t>Comment 3:</w:t>
      </w:r>
    </w:p>
    <w:p w14:paraId="54B40661" w14:textId="3A8D30CA" w:rsidR="0049588D" w:rsidRPr="0016055F" w:rsidRDefault="0049588D" w:rsidP="009269AF">
      <w:pPr>
        <w:pStyle w:val="NormalnyWeb"/>
        <w:jc w:val="both"/>
        <w:rPr>
          <w:lang w:val="en-US"/>
        </w:rPr>
      </w:pPr>
      <w:r w:rsidRPr="0016055F">
        <w:rPr>
          <w:lang w:val="en-US"/>
        </w:rPr>
        <w:t>Baseline clinical features reported significant differences between male and female in terms of age and pTstage, both characteristics which could play a significant impact on survival outcomes. Therefore, a propensity scored match analysis should be performed. </w:t>
      </w:r>
    </w:p>
    <w:p w14:paraId="0A83B161" w14:textId="34E544F7" w:rsidR="00997E0C" w:rsidRPr="0016055F" w:rsidRDefault="00997E0C" w:rsidP="0049588D">
      <w:pPr>
        <w:pStyle w:val="NormalnyWeb"/>
        <w:rPr>
          <w:b/>
          <w:bCs/>
          <w:lang w:val="en-US"/>
        </w:rPr>
      </w:pPr>
      <w:r w:rsidRPr="0016055F">
        <w:rPr>
          <w:b/>
          <w:bCs/>
          <w:lang w:val="en-US"/>
        </w:rPr>
        <w:t>Response 3:</w:t>
      </w:r>
    </w:p>
    <w:p w14:paraId="77090348" w14:textId="1BD6D3DA" w:rsidR="00D26960" w:rsidRPr="0016055F" w:rsidRDefault="00D26960" w:rsidP="00D26960">
      <w:pPr>
        <w:pStyle w:val="NormalnyWeb"/>
        <w:rPr>
          <w:color w:val="000000" w:themeColor="text1"/>
          <w:lang w:val="en-US"/>
        </w:rPr>
      </w:pPr>
      <w:r w:rsidRPr="0016055F">
        <w:rPr>
          <w:color w:val="000000" w:themeColor="text1"/>
          <w:lang w:val="en-US"/>
        </w:rPr>
        <w:t>We think this is an excellent suggestion. We performed a propensity scored match analysis. Please, see Material and Methods section</w:t>
      </w:r>
      <w:r w:rsidR="00867528" w:rsidRPr="0016055F">
        <w:rPr>
          <w:color w:val="000000" w:themeColor="text1"/>
          <w:lang w:val="en-US"/>
        </w:rPr>
        <w:t xml:space="preserve"> and Table 3.</w:t>
      </w:r>
    </w:p>
    <w:p w14:paraId="5D108193" w14:textId="4A073868" w:rsidR="00867528" w:rsidRPr="0016055F" w:rsidRDefault="00867528" w:rsidP="00D26960">
      <w:pPr>
        <w:pStyle w:val="NormalnyWeb"/>
        <w:rPr>
          <w:b/>
          <w:bCs/>
          <w:color w:val="000000" w:themeColor="text1"/>
          <w:lang w:val="en-US"/>
        </w:rPr>
      </w:pPr>
      <w:r w:rsidRPr="0016055F">
        <w:rPr>
          <w:b/>
          <w:bCs/>
          <w:color w:val="000000" w:themeColor="text1"/>
          <w:lang w:val="en-US"/>
        </w:rPr>
        <w:t>Comment 4:</w:t>
      </w:r>
    </w:p>
    <w:p w14:paraId="19658A7C" w14:textId="63CB43D1" w:rsidR="0049588D" w:rsidRPr="0016055F" w:rsidRDefault="00867528" w:rsidP="0049588D">
      <w:pPr>
        <w:pStyle w:val="NormalnyWeb"/>
        <w:rPr>
          <w:lang w:val="en-US"/>
        </w:rPr>
      </w:pPr>
      <w:r w:rsidRPr="0016055F">
        <w:rPr>
          <w:lang w:val="en-US"/>
        </w:rPr>
        <w:t>Neoadjuvant</w:t>
      </w:r>
      <w:r w:rsidR="0049588D" w:rsidRPr="0016055F">
        <w:rPr>
          <w:lang w:val="en-US"/>
        </w:rPr>
        <w:t xml:space="preserve"> </w:t>
      </w:r>
      <w:r w:rsidRPr="0016055F">
        <w:rPr>
          <w:lang w:val="en-US"/>
        </w:rPr>
        <w:t>chemotherapy</w:t>
      </w:r>
      <w:r w:rsidR="0049588D" w:rsidRPr="0016055F">
        <w:rPr>
          <w:lang w:val="en-US"/>
        </w:rPr>
        <w:t xml:space="preserve"> response and rated of understage should be reported for both cohorts</w:t>
      </w:r>
      <w:r w:rsidR="00997E0C" w:rsidRPr="0016055F">
        <w:rPr>
          <w:lang w:val="en-US"/>
        </w:rPr>
        <w:t>.</w:t>
      </w:r>
    </w:p>
    <w:p w14:paraId="6BF5B30D" w14:textId="77777777" w:rsidR="009269AF" w:rsidRDefault="009269AF" w:rsidP="009269AF">
      <w:pPr>
        <w:pStyle w:val="NormalnyWeb"/>
        <w:rPr>
          <w:b/>
          <w:bCs/>
          <w:lang w:val="en-US"/>
        </w:rPr>
      </w:pPr>
    </w:p>
    <w:p w14:paraId="5B16E7D0" w14:textId="77777777" w:rsidR="009269AF" w:rsidRDefault="009269AF" w:rsidP="009269AF">
      <w:pPr>
        <w:pStyle w:val="NormalnyWeb"/>
        <w:rPr>
          <w:b/>
          <w:bCs/>
          <w:lang w:val="en-US"/>
        </w:rPr>
      </w:pPr>
    </w:p>
    <w:p w14:paraId="14B452E0" w14:textId="4BE2E924" w:rsidR="009269AF" w:rsidRDefault="00867528" w:rsidP="009269AF">
      <w:pPr>
        <w:pStyle w:val="NormalnyWeb"/>
        <w:rPr>
          <w:b/>
          <w:bCs/>
          <w:lang w:val="en-US"/>
        </w:rPr>
      </w:pPr>
      <w:r w:rsidRPr="0016055F">
        <w:rPr>
          <w:b/>
          <w:bCs/>
          <w:lang w:val="en-US"/>
        </w:rPr>
        <w:lastRenderedPageBreak/>
        <w:t>Response 4:</w:t>
      </w:r>
    </w:p>
    <w:p w14:paraId="29EA148D" w14:textId="65C67EB9" w:rsidR="00F044BB" w:rsidRPr="009269AF" w:rsidRDefault="00867528" w:rsidP="006C578B">
      <w:pPr>
        <w:pStyle w:val="NormalnyWeb"/>
        <w:jc w:val="both"/>
        <w:rPr>
          <w:b/>
          <w:bCs/>
          <w:lang w:val="en-US"/>
        </w:rPr>
      </w:pPr>
      <w:r w:rsidRPr="0016055F">
        <w:rPr>
          <w:color w:val="000000" w:themeColor="text1"/>
          <w:lang w:val="en-US"/>
        </w:rPr>
        <w:t xml:space="preserve">We agree with the </w:t>
      </w:r>
      <w:r w:rsidR="004E6BCD" w:rsidRPr="0016055F">
        <w:rPr>
          <w:color w:val="000000" w:themeColor="text1"/>
          <w:lang w:val="en-US"/>
        </w:rPr>
        <w:t>R</w:t>
      </w:r>
      <w:r w:rsidRPr="0016055F">
        <w:rPr>
          <w:color w:val="000000" w:themeColor="text1"/>
          <w:lang w:val="en-US"/>
        </w:rPr>
        <w:t xml:space="preserve">eviewer’s assessment. </w:t>
      </w:r>
      <w:r w:rsidR="009E4421" w:rsidRPr="0016055F">
        <w:rPr>
          <w:color w:val="000000" w:themeColor="text1"/>
          <w:lang w:val="en-US"/>
        </w:rPr>
        <w:t xml:space="preserve">Accordingly, the Reviewer suggestion we added neoadjuvant chemotherapy response rate. </w:t>
      </w:r>
      <w:r w:rsidR="00D201C6" w:rsidRPr="0016055F">
        <w:rPr>
          <w:color w:val="000000" w:themeColor="text1"/>
          <w:lang w:val="en-US"/>
        </w:rPr>
        <w:t xml:space="preserve">However, </w:t>
      </w:r>
      <w:r w:rsidR="00DD7FA0" w:rsidRPr="0016055F">
        <w:rPr>
          <w:color w:val="000000" w:themeColor="text1"/>
          <w:lang w:val="en-US"/>
        </w:rPr>
        <w:t>our study was not free from</w:t>
      </w:r>
      <w:r w:rsidR="00D201C6" w:rsidRPr="0016055F">
        <w:rPr>
          <w:color w:val="000000" w:themeColor="text1"/>
          <w:lang w:val="en-US"/>
        </w:rPr>
        <w:t xml:space="preserve"> limitations of </w:t>
      </w:r>
      <w:r w:rsidR="00F73261">
        <w:rPr>
          <w:color w:val="000000" w:themeColor="text1"/>
          <w:lang w:val="en-US"/>
        </w:rPr>
        <w:t>an</w:t>
      </w:r>
      <w:r w:rsidR="00D201C6" w:rsidRPr="0016055F">
        <w:rPr>
          <w:color w:val="000000" w:themeColor="text1"/>
          <w:lang w:val="en-US"/>
        </w:rPr>
        <w:t xml:space="preserve"> observational study and </w:t>
      </w:r>
      <w:r w:rsidR="00EE5529" w:rsidRPr="0016055F">
        <w:rPr>
          <w:color w:val="000000" w:themeColor="text1"/>
          <w:lang w:val="en-US"/>
        </w:rPr>
        <w:t xml:space="preserve">inability to analyzed unmeasured variables such as clinical tumor stage. </w:t>
      </w:r>
      <w:r w:rsidR="007B75D5" w:rsidRPr="0016055F">
        <w:rPr>
          <w:color w:val="000000" w:themeColor="text1"/>
          <w:lang w:val="en-US"/>
        </w:rPr>
        <w:t>Therefore, w</w:t>
      </w:r>
      <w:r w:rsidR="00EE5529" w:rsidRPr="0016055F">
        <w:rPr>
          <w:color w:val="000000" w:themeColor="text1"/>
          <w:lang w:val="en-US"/>
        </w:rPr>
        <w:t>e could</w:t>
      </w:r>
      <w:r w:rsidR="004E6BCD" w:rsidRPr="0016055F">
        <w:rPr>
          <w:color w:val="000000" w:themeColor="text1"/>
          <w:lang w:val="en-US"/>
        </w:rPr>
        <w:t xml:space="preserve"> </w:t>
      </w:r>
      <w:r w:rsidR="00DD7FA0" w:rsidRPr="0016055F">
        <w:rPr>
          <w:color w:val="000000" w:themeColor="text1"/>
          <w:lang w:val="en-US"/>
        </w:rPr>
        <w:t xml:space="preserve">not </w:t>
      </w:r>
      <w:r w:rsidR="004E6BCD" w:rsidRPr="0016055F">
        <w:rPr>
          <w:color w:val="000000" w:themeColor="text1"/>
          <w:lang w:val="en-US"/>
        </w:rPr>
        <w:t>have</w:t>
      </w:r>
      <w:r w:rsidR="00EE5529" w:rsidRPr="0016055F">
        <w:rPr>
          <w:color w:val="000000" w:themeColor="text1"/>
          <w:lang w:val="en-US"/>
        </w:rPr>
        <w:t xml:space="preserve"> provide</w:t>
      </w:r>
      <w:r w:rsidR="004E6BCD" w:rsidRPr="0016055F">
        <w:rPr>
          <w:color w:val="000000" w:themeColor="text1"/>
          <w:lang w:val="en-US"/>
        </w:rPr>
        <w:t>d</w:t>
      </w:r>
      <w:r w:rsidR="00EE5529" w:rsidRPr="0016055F">
        <w:rPr>
          <w:color w:val="000000" w:themeColor="text1"/>
          <w:lang w:val="en-US"/>
        </w:rPr>
        <w:t xml:space="preserve"> </w:t>
      </w:r>
      <w:r w:rsidR="0016055F">
        <w:rPr>
          <w:color w:val="000000" w:themeColor="text1"/>
          <w:lang w:val="en-US"/>
        </w:rPr>
        <w:t>rate</w:t>
      </w:r>
      <w:r w:rsidR="00EE5529" w:rsidRPr="0016055F">
        <w:rPr>
          <w:color w:val="000000" w:themeColor="text1"/>
          <w:lang w:val="en-US"/>
        </w:rPr>
        <w:t xml:space="preserve"> of </w:t>
      </w:r>
      <w:r w:rsidR="00D0676E" w:rsidRPr="0016055F">
        <w:rPr>
          <w:color w:val="000000" w:themeColor="text1"/>
          <w:lang w:val="en-US"/>
        </w:rPr>
        <w:t>understaging</w:t>
      </w:r>
      <w:r w:rsidR="00EE5529" w:rsidRPr="0016055F">
        <w:rPr>
          <w:color w:val="000000" w:themeColor="text1"/>
          <w:lang w:val="en-US"/>
        </w:rPr>
        <w:t xml:space="preserve">. </w:t>
      </w:r>
      <w:r w:rsidR="00943AEA" w:rsidRPr="0016055F">
        <w:rPr>
          <w:color w:val="000000" w:themeColor="text1"/>
          <w:lang w:val="en-US"/>
        </w:rPr>
        <w:t xml:space="preserve">We added this </w:t>
      </w:r>
      <w:r w:rsidR="00447D56" w:rsidRPr="0016055F">
        <w:rPr>
          <w:color w:val="000000" w:themeColor="text1"/>
          <w:lang w:val="en-US"/>
        </w:rPr>
        <w:t>as</w:t>
      </w:r>
      <w:r w:rsidR="00943AEA" w:rsidRPr="0016055F">
        <w:rPr>
          <w:color w:val="000000" w:themeColor="text1"/>
          <w:lang w:val="en-US"/>
        </w:rPr>
        <w:t xml:space="preserve"> a potential limitation of the study. </w:t>
      </w:r>
      <w:r w:rsidR="00465913" w:rsidRPr="0016055F">
        <w:rPr>
          <w:color w:val="000000" w:themeColor="text1"/>
          <w:lang w:val="en-US"/>
        </w:rPr>
        <w:t>Nevertheless, we would like to kindly point out that conventional computed tomography (CT) cannot distinguish between stages Ta to T3a. Moreover, the accuracy of computed tomography in determining the extravesical expansion of the tumor</w:t>
      </w:r>
      <w:r w:rsidR="0016055F">
        <w:rPr>
          <w:color w:val="000000" w:themeColor="text1"/>
          <w:lang w:val="en-US"/>
        </w:rPr>
        <w:t xml:space="preserve"> </w:t>
      </w:r>
      <w:r w:rsidR="00F044BB">
        <w:rPr>
          <w:color w:val="000000" w:themeColor="text1"/>
          <w:lang w:val="en-US"/>
        </w:rPr>
        <w:t>(T3b)</w:t>
      </w:r>
      <w:r w:rsidR="00465913" w:rsidRPr="0016055F">
        <w:rPr>
          <w:color w:val="000000" w:themeColor="text1"/>
          <w:lang w:val="en-US"/>
        </w:rPr>
        <w:t xml:space="preserve"> varies from 55% to 92%</w:t>
      </w:r>
      <w:r w:rsidR="00723D48" w:rsidRPr="0016055F">
        <w:rPr>
          <w:color w:val="000000" w:themeColor="text1"/>
          <w:lang w:val="en-US"/>
        </w:rPr>
        <w:t xml:space="preserve"> [1]</w:t>
      </w:r>
      <w:r w:rsidR="00465913" w:rsidRPr="0016055F">
        <w:rPr>
          <w:color w:val="000000" w:themeColor="text1"/>
          <w:lang w:val="en-US"/>
        </w:rPr>
        <w:t xml:space="preserve">. Thus, the clinical assessment is often unreliable and a large discrepancy between the </w:t>
      </w:r>
      <w:r w:rsidR="00D0676E" w:rsidRPr="0016055F">
        <w:rPr>
          <w:color w:val="000000" w:themeColor="text1"/>
          <w:lang w:val="en-US"/>
        </w:rPr>
        <w:t xml:space="preserve">final </w:t>
      </w:r>
      <w:r w:rsidR="00465913" w:rsidRPr="0016055F">
        <w:rPr>
          <w:color w:val="000000" w:themeColor="text1"/>
          <w:lang w:val="en-US"/>
        </w:rPr>
        <w:t xml:space="preserve">pathological stage </w:t>
      </w:r>
      <w:r w:rsidR="00447D56" w:rsidRPr="0016055F">
        <w:rPr>
          <w:color w:val="000000" w:themeColor="text1"/>
          <w:lang w:val="en-US"/>
        </w:rPr>
        <w:t>is observed</w:t>
      </w:r>
      <w:r w:rsidR="00465913" w:rsidRPr="0016055F">
        <w:rPr>
          <w:color w:val="000000" w:themeColor="text1"/>
          <w:lang w:val="en-US"/>
        </w:rPr>
        <w:t>.</w:t>
      </w:r>
      <w:r w:rsidR="00723D48" w:rsidRPr="0016055F">
        <w:rPr>
          <w:color w:val="000000" w:themeColor="text1"/>
          <w:lang w:val="en-US"/>
        </w:rPr>
        <w:t xml:space="preserve"> </w:t>
      </w:r>
      <w:r w:rsidR="00D0676E" w:rsidRPr="0016055F">
        <w:rPr>
          <w:color w:val="000000" w:themeColor="text1"/>
          <w:lang w:val="en-US"/>
        </w:rPr>
        <w:t xml:space="preserve">In previous reports </w:t>
      </w:r>
      <w:r w:rsidR="00D0676E" w:rsidRPr="0016055F">
        <w:rPr>
          <w:lang w:val="en-US"/>
        </w:rPr>
        <w:t xml:space="preserve">clinical understaging was </w:t>
      </w:r>
      <w:r w:rsidR="00447D56" w:rsidRPr="0016055F">
        <w:rPr>
          <w:lang w:val="en-US"/>
        </w:rPr>
        <w:t>seen</w:t>
      </w:r>
      <w:r w:rsidR="00D0676E" w:rsidRPr="0016055F">
        <w:rPr>
          <w:lang w:val="en-US"/>
        </w:rPr>
        <w:t xml:space="preserve"> in 50% of patients</w:t>
      </w:r>
      <w:r w:rsidR="0016055F" w:rsidRPr="0016055F">
        <w:rPr>
          <w:lang w:val="en-US"/>
        </w:rPr>
        <w:t xml:space="preserve">, what should be </w:t>
      </w:r>
      <w:r w:rsidR="00092610" w:rsidRPr="0016055F">
        <w:rPr>
          <w:lang w:val="en-US"/>
        </w:rPr>
        <w:t>considered</w:t>
      </w:r>
      <w:r w:rsidR="0016055F" w:rsidRPr="0016055F">
        <w:rPr>
          <w:lang w:val="en-US"/>
        </w:rPr>
        <w:t xml:space="preserve"> before </w:t>
      </w:r>
      <w:r w:rsidR="00F044BB" w:rsidRPr="00F044BB">
        <w:rPr>
          <w:lang w:val="en-US"/>
        </w:rPr>
        <w:t>applying pre-operative</w:t>
      </w:r>
      <w:r w:rsidR="00F044BB">
        <w:rPr>
          <w:lang w:val="en-US"/>
        </w:rPr>
        <w:t xml:space="preserve"> </w:t>
      </w:r>
      <w:r w:rsidR="00F044BB" w:rsidRPr="00F044BB">
        <w:rPr>
          <w:lang w:val="en-US"/>
        </w:rPr>
        <w:t xml:space="preserve">risk-adapted strategies for selecting </w:t>
      </w:r>
      <w:r w:rsidR="00F044BB">
        <w:rPr>
          <w:lang w:val="en-US"/>
        </w:rPr>
        <w:t>patients</w:t>
      </w:r>
      <w:r w:rsidR="00F044BB" w:rsidRPr="00F044BB">
        <w:rPr>
          <w:lang w:val="en-US"/>
        </w:rPr>
        <w:t xml:space="preserve"> for neoadjuvant chemotherapy</w:t>
      </w:r>
      <w:r w:rsidR="006C578B">
        <w:rPr>
          <w:lang w:val="en-US"/>
        </w:rPr>
        <w:t xml:space="preserve"> [2]</w:t>
      </w:r>
      <w:r w:rsidR="00F044BB">
        <w:rPr>
          <w:lang w:val="en-US"/>
        </w:rPr>
        <w:t>.</w:t>
      </w:r>
    </w:p>
    <w:p w14:paraId="12C7D206" w14:textId="5C20FADB" w:rsidR="00723D48" w:rsidRPr="0016055F" w:rsidRDefault="00723D48" w:rsidP="007B75D5">
      <w:pPr>
        <w:pStyle w:val="NormalnyWeb"/>
        <w:jc w:val="both"/>
        <w:rPr>
          <w:color w:val="000000" w:themeColor="text1"/>
          <w:lang w:val="en-US"/>
        </w:rPr>
      </w:pPr>
      <w:r w:rsidRPr="0016055F">
        <w:rPr>
          <w:color w:val="000000" w:themeColor="text1"/>
          <w:lang w:val="en-US"/>
        </w:rPr>
        <w:t>Bibliography:</w:t>
      </w:r>
    </w:p>
    <w:p w14:paraId="6E323935" w14:textId="7844911A" w:rsidR="00723D48" w:rsidRPr="0016055F" w:rsidRDefault="00723D48" w:rsidP="00723D48">
      <w:pPr>
        <w:pStyle w:val="Akapitzlist"/>
        <w:numPr>
          <w:ilvl w:val="0"/>
          <w:numId w:val="1"/>
        </w:numPr>
        <w:spacing w:before="0" w:beforeAutospacing="0" w:after="0" w:afterAutospacing="0"/>
        <w:rPr>
          <w:rFonts w:ascii="Times New Roman" w:eastAsia="Times New Roman" w:hAnsi="Times New Roman" w:cs="Times New Roman"/>
          <w:lang w:eastAsia="pl-PL"/>
        </w:rPr>
      </w:pPr>
      <w:r w:rsidRPr="0016055F">
        <w:rPr>
          <w:rFonts w:ascii="Times New Roman" w:eastAsia="Times New Roman" w:hAnsi="Times New Roman" w:cs="Times New Roman"/>
          <w:lang w:val="en-US" w:eastAsia="pl-PL"/>
        </w:rPr>
        <w:t xml:space="preserve">Kundra, V., et al. Imaging in oncology from the University of Texas M. D. Anderson Cancer Center. Imaging in the diagnosis, staging, and follow-up of cancer of the urinary bladder. </w:t>
      </w:r>
      <w:r w:rsidRPr="0016055F">
        <w:rPr>
          <w:rFonts w:ascii="Times New Roman" w:eastAsia="Times New Roman" w:hAnsi="Times New Roman" w:cs="Times New Roman"/>
          <w:lang w:eastAsia="pl-PL"/>
        </w:rPr>
        <w:t>AJR Am J Roentgenol, 2003. 180: 1045.</w:t>
      </w:r>
    </w:p>
    <w:p w14:paraId="4F62B1F9" w14:textId="5AD55768" w:rsidR="00723D48" w:rsidRPr="0016055F" w:rsidRDefault="00723D48" w:rsidP="00723D48">
      <w:pPr>
        <w:pStyle w:val="Akapitzlist"/>
        <w:numPr>
          <w:ilvl w:val="0"/>
          <w:numId w:val="1"/>
        </w:numPr>
        <w:spacing w:before="0" w:beforeAutospacing="0" w:after="0" w:afterAutospacing="0"/>
        <w:rPr>
          <w:rFonts w:ascii="Times New Roman" w:eastAsia="Times New Roman" w:hAnsi="Times New Roman" w:cs="Times New Roman"/>
          <w:lang w:val="en-US" w:eastAsia="pl-PL"/>
        </w:rPr>
      </w:pPr>
      <w:r w:rsidRPr="0016055F">
        <w:rPr>
          <w:rFonts w:ascii="Times New Roman" w:eastAsia="Times New Roman" w:hAnsi="Times New Roman" w:cs="Times New Roman"/>
          <w:lang w:eastAsia="pl-PL"/>
        </w:rPr>
        <w:t xml:space="preserve">Svatek RS, Shariat SF, Novara G, Skinner EC, Fradet Y, Bastian PJ, Kamat AM, Kassouf W, Karakiewicz PI, Fritsche HM, Izawa JI, Tilki D, Ficarra V, Volkmer BG, Isbarn H, Dinney CP. </w:t>
      </w:r>
      <w:r w:rsidRPr="0016055F">
        <w:rPr>
          <w:rFonts w:ascii="Times New Roman" w:eastAsia="Times New Roman" w:hAnsi="Times New Roman" w:cs="Times New Roman"/>
          <w:lang w:val="en-US" w:eastAsia="pl-PL"/>
        </w:rPr>
        <w:t xml:space="preserve">Discrepancy between clinical and pathological stage: external validation of the impact on prognosis in an international radical cystectomy cohort. BJU Int. 2011 Mar;107(6):898-904. </w:t>
      </w:r>
    </w:p>
    <w:p w14:paraId="10BC300F" w14:textId="25BF87A1" w:rsidR="00DD7FA0" w:rsidRPr="0016055F" w:rsidRDefault="00DD7FA0" w:rsidP="0049588D">
      <w:pPr>
        <w:pStyle w:val="NormalnyWeb"/>
        <w:rPr>
          <w:b/>
          <w:bCs/>
          <w:lang w:val="en-US"/>
        </w:rPr>
      </w:pPr>
      <w:r w:rsidRPr="0016055F">
        <w:rPr>
          <w:b/>
          <w:bCs/>
          <w:lang w:val="en-US"/>
        </w:rPr>
        <w:t>Comment 5:</w:t>
      </w:r>
    </w:p>
    <w:p w14:paraId="677E8951" w14:textId="66DD09D0" w:rsidR="0049588D" w:rsidRDefault="0049588D" w:rsidP="0049588D">
      <w:pPr>
        <w:pStyle w:val="NormalnyWeb"/>
        <w:rPr>
          <w:lang w:val="en-US"/>
        </w:rPr>
      </w:pPr>
      <w:r w:rsidRPr="0016055F">
        <w:rPr>
          <w:lang w:val="en-US"/>
        </w:rPr>
        <w:t>Cox regression analysis should be performed to evaluate impact of gender on OS, and in general to evalutate predictors of OS, such as pTstage, NAC, gender, in order to assess which is the independent predicto</w:t>
      </w:r>
      <w:r w:rsidR="0016055F" w:rsidRPr="0016055F">
        <w:rPr>
          <w:lang w:val="en-US"/>
        </w:rPr>
        <w:t>r.</w:t>
      </w:r>
    </w:p>
    <w:p w14:paraId="48CE53FE" w14:textId="2390FCA3" w:rsidR="006C578B" w:rsidRDefault="006C578B" w:rsidP="0049588D">
      <w:pPr>
        <w:pStyle w:val="NormalnyWeb"/>
        <w:rPr>
          <w:b/>
          <w:bCs/>
          <w:lang w:val="en-US"/>
        </w:rPr>
      </w:pPr>
      <w:r w:rsidRPr="006C578B">
        <w:rPr>
          <w:b/>
          <w:bCs/>
          <w:lang w:val="en-US"/>
        </w:rPr>
        <w:t>Response 5:</w:t>
      </w:r>
    </w:p>
    <w:p w14:paraId="17333DC1" w14:textId="77777777" w:rsidR="00AE3B32" w:rsidRPr="00AE3B32" w:rsidRDefault="00AE3B32" w:rsidP="00AE3B32">
      <w:pPr>
        <w:spacing w:before="0" w:beforeAutospacing="0" w:after="0" w:afterAutospacing="0"/>
        <w:rPr>
          <w:rFonts w:ascii="Times New Roman" w:eastAsia="Times New Roman" w:hAnsi="Times New Roman" w:cs="Times New Roman"/>
          <w:lang w:val="en-US" w:eastAsia="pl-PL"/>
        </w:rPr>
      </w:pPr>
      <w:r w:rsidRPr="00AE3B32">
        <w:rPr>
          <w:rFonts w:ascii="Times New Roman" w:eastAsia="Times New Roman" w:hAnsi="Times New Roman" w:cs="Times New Roman"/>
          <w:lang w:val="en" w:eastAsia="pl-PL"/>
        </w:rPr>
        <w:t>Thank you for this suggestion. All Cox regression models have been added to the Supplementary Materials.</w:t>
      </w:r>
    </w:p>
    <w:p w14:paraId="511D7776" w14:textId="77777777" w:rsidR="00451738" w:rsidRPr="0049588D" w:rsidRDefault="00092610">
      <w:pPr>
        <w:rPr>
          <w:lang w:val="en-US"/>
        </w:rPr>
      </w:pPr>
    </w:p>
    <w:sectPr w:rsidR="00451738" w:rsidRPr="0049588D" w:rsidSect="00B94A7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34A8E"/>
    <w:multiLevelType w:val="hybridMultilevel"/>
    <w:tmpl w:val="3210DF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88D"/>
    <w:rsid w:val="000677FA"/>
    <w:rsid w:val="00092610"/>
    <w:rsid w:val="0016055F"/>
    <w:rsid w:val="00354BF0"/>
    <w:rsid w:val="00447D56"/>
    <w:rsid w:val="00465913"/>
    <w:rsid w:val="0049588D"/>
    <w:rsid w:val="004E6BCD"/>
    <w:rsid w:val="005D1FEF"/>
    <w:rsid w:val="006508CF"/>
    <w:rsid w:val="006C578B"/>
    <w:rsid w:val="00723D48"/>
    <w:rsid w:val="007B75D5"/>
    <w:rsid w:val="00827B46"/>
    <w:rsid w:val="00867528"/>
    <w:rsid w:val="009269AF"/>
    <w:rsid w:val="00943AEA"/>
    <w:rsid w:val="00997E0C"/>
    <w:rsid w:val="009C7241"/>
    <w:rsid w:val="009E4421"/>
    <w:rsid w:val="00A57920"/>
    <w:rsid w:val="00AE3B32"/>
    <w:rsid w:val="00AE5464"/>
    <w:rsid w:val="00B94A76"/>
    <w:rsid w:val="00C32432"/>
    <w:rsid w:val="00C649CB"/>
    <w:rsid w:val="00D0676E"/>
    <w:rsid w:val="00D201C6"/>
    <w:rsid w:val="00D26960"/>
    <w:rsid w:val="00D365EF"/>
    <w:rsid w:val="00DD7FA0"/>
    <w:rsid w:val="00EE5529"/>
    <w:rsid w:val="00F044BB"/>
    <w:rsid w:val="00F73261"/>
    <w:rsid w:val="00FA43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D5FC3"/>
  <w15:chartTrackingRefBased/>
  <w15:docId w15:val="{B685D605-DCEA-4E40-8D52-831D3E556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before="100" w:beforeAutospacing="1" w:after="100" w:afterAutospacing="1"/>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49588D"/>
    <w:rPr>
      <w:rFonts w:ascii="Times New Roman" w:eastAsia="Times New Roman" w:hAnsi="Times New Roman" w:cs="Times New Roman"/>
      <w:lang w:eastAsia="pl-PL"/>
    </w:rPr>
  </w:style>
  <w:style w:type="character" w:customStyle="1" w:styleId="hwtze">
    <w:name w:val="hwtze"/>
    <w:basedOn w:val="Domylnaczcionkaakapitu"/>
    <w:rsid w:val="00C32432"/>
  </w:style>
  <w:style w:type="character" w:customStyle="1" w:styleId="rynqvb">
    <w:name w:val="rynqvb"/>
    <w:basedOn w:val="Domylnaczcionkaakapitu"/>
    <w:rsid w:val="00C32432"/>
  </w:style>
  <w:style w:type="character" w:styleId="Uwydatnienie">
    <w:name w:val="Emphasis"/>
    <w:basedOn w:val="Domylnaczcionkaakapitu"/>
    <w:uiPriority w:val="20"/>
    <w:qFormat/>
    <w:rsid w:val="00D201C6"/>
    <w:rPr>
      <w:i/>
      <w:iCs/>
    </w:rPr>
  </w:style>
  <w:style w:type="paragraph" w:styleId="Akapitzlist">
    <w:name w:val="List Paragraph"/>
    <w:basedOn w:val="Normalny"/>
    <w:uiPriority w:val="34"/>
    <w:qFormat/>
    <w:rsid w:val="00723D48"/>
    <w:pPr>
      <w:ind w:left="720"/>
      <w:contextualSpacing/>
    </w:pPr>
  </w:style>
  <w:style w:type="character" w:customStyle="1" w:styleId="markedcontent">
    <w:name w:val="markedcontent"/>
    <w:basedOn w:val="Domylnaczcionkaakapitu"/>
    <w:rsid w:val="00F04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7992">
      <w:bodyDiv w:val="1"/>
      <w:marLeft w:val="0"/>
      <w:marRight w:val="0"/>
      <w:marTop w:val="0"/>
      <w:marBottom w:val="0"/>
      <w:divBdr>
        <w:top w:val="none" w:sz="0" w:space="0" w:color="auto"/>
        <w:left w:val="none" w:sz="0" w:space="0" w:color="auto"/>
        <w:bottom w:val="none" w:sz="0" w:space="0" w:color="auto"/>
        <w:right w:val="none" w:sz="0" w:space="0" w:color="auto"/>
      </w:divBdr>
    </w:div>
    <w:div w:id="31803909">
      <w:bodyDiv w:val="1"/>
      <w:marLeft w:val="0"/>
      <w:marRight w:val="0"/>
      <w:marTop w:val="0"/>
      <w:marBottom w:val="0"/>
      <w:divBdr>
        <w:top w:val="none" w:sz="0" w:space="0" w:color="auto"/>
        <w:left w:val="none" w:sz="0" w:space="0" w:color="auto"/>
        <w:bottom w:val="none" w:sz="0" w:space="0" w:color="auto"/>
        <w:right w:val="none" w:sz="0" w:space="0" w:color="auto"/>
      </w:divBdr>
      <w:divsChild>
        <w:div w:id="531765250">
          <w:marLeft w:val="0"/>
          <w:marRight w:val="0"/>
          <w:marTop w:val="0"/>
          <w:marBottom w:val="0"/>
          <w:divBdr>
            <w:top w:val="none" w:sz="0" w:space="0" w:color="auto"/>
            <w:left w:val="none" w:sz="0" w:space="0" w:color="auto"/>
            <w:bottom w:val="none" w:sz="0" w:space="0" w:color="auto"/>
            <w:right w:val="none" w:sz="0" w:space="0" w:color="auto"/>
          </w:divBdr>
          <w:divsChild>
            <w:div w:id="880943457">
              <w:marLeft w:val="0"/>
              <w:marRight w:val="0"/>
              <w:marTop w:val="0"/>
              <w:marBottom w:val="0"/>
              <w:divBdr>
                <w:top w:val="none" w:sz="0" w:space="0" w:color="auto"/>
                <w:left w:val="none" w:sz="0" w:space="0" w:color="auto"/>
                <w:bottom w:val="none" w:sz="0" w:space="0" w:color="auto"/>
                <w:right w:val="none" w:sz="0" w:space="0" w:color="auto"/>
              </w:divBdr>
              <w:divsChild>
                <w:div w:id="9339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8398">
      <w:bodyDiv w:val="1"/>
      <w:marLeft w:val="0"/>
      <w:marRight w:val="0"/>
      <w:marTop w:val="0"/>
      <w:marBottom w:val="0"/>
      <w:divBdr>
        <w:top w:val="none" w:sz="0" w:space="0" w:color="auto"/>
        <w:left w:val="none" w:sz="0" w:space="0" w:color="auto"/>
        <w:bottom w:val="none" w:sz="0" w:space="0" w:color="auto"/>
        <w:right w:val="none" w:sz="0" w:space="0" w:color="auto"/>
      </w:divBdr>
    </w:div>
    <w:div w:id="200897744">
      <w:bodyDiv w:val="1"/>
      <w:marLeft w:val="0"/>
      <w:marRight w:val="0"/>
      <w:marTop w:val="0"/>
      <w:marBottom w:val="0"/>
      <w:divBdr>
        <w:top w:val="none" w:sz="0" w:space="0" w:color="auto"/>
        <w:left w:val="none" w:sz="0" w:space="0" w:color="auto"/>
        <w:bottom w:val="none" w:sz="0" w:space="0" w:color="auto"/>
        <w:right w:val="none" w:sz="0" w:space="0" w:color="auto"/>
      </w:divBdr>
    </w:div>
    <w:div w:id="421874522">
      <w:bodyDiv w:val="1"/>
      <w:marLeft w:val="0"/>
      <w:marRight w:val="0"/>
      <w:marTop w:val="0"/>
      <w:marBottom w:val="0"/>
      <w:divBdr>
        <w:top w:val="none" w:sz="0" w:space="0" w:color="auto"/>
        <w:left w:val="none" w:sz="0" w:space="0" w:color="auto"/>
        <w:bottom w:val="none" w:sz="0" w:space="0" w:color="auto"/>
        <w:right w:val="none" w:sz="0" w:space="0" w:color="auto"/>
      </w:divBdr>
    </w:div>
    <w:div w:id="508326299">
      <w:bodyDiv w:val="1"/>
      <w:marLeft w:val="0"/>
      <w:marRight w:val="0"/>
      <w:marTop w:val="0"/>
      <w:marBottom w:val="0"/>
      <w:divBdr>
        <w:top w:val="none" w:sz="0" w:space="0" w:color="auto"/>
        <w:left w:val="none" w:sz="0" w:space="0" w:color="auto"/>
        <w:bottom w:val="none" w:sz="0" w:space="0" w:color="auto"/>
        <w:right w:val="none" w:sz="0" w:space="0" w:color="auto"/>
      </w:divBdr>
    </w:div>
    <w:div w:id="691952499">
      <w:bodyDiv w:val="1"/>
      <w:marLeft w:val="0"/>
      <w:marRight w:val="0"/>
      <w:marTop w:val="0"/>
      <w:marBottom w:val="0"/>
      <w:divBdr>
        <w:top w:val="none" w:sz="0" w:space="0" w:color="auto"/>
        <w:left w:val="none" w:sz="0" w:space="0" w:color="auto"/>
        <w:bottom w:val="none" w:sz="0" w:space="0" w:color="auto"/>
        <w:right w:val="none" w:sz="0" w:space="0" w:color="auto"/>
      </w:divBdr>
    </w:div>
    <w:div w:id="755134762">
      <w:bodyDiv w:val="1"/>
      <w:marLeft w:val="0"/>
      <w:marRight w:val="0"/>
      <w:marTop w:val="0"/>
      <w:marBottom w:val="0"/>
      <w:divBdr>
        <w:top w:val="none" w:sz="0" w:space="0" w:color="auto"/>
        <w:left w:val="none" w:sz="0" w:space="0" w:color="auto"/>
        <w:bottom w:val="none" w:sz="0" w:space="0" w:color="auto"/>
        <w:right w:val="none" w:sz="0" w:space="0" w:color="auto"/>
      </w:divBdr>
      <w:divsChild>
        <w:div w:id="789058426">
          <w:marLeft w:val="0"/>
          <w:marRight w:val="0"/>
          <w:marTop w:val="0"/>
          <w:marBottom w:val="0"/>
          <w:divBdr>
            <w:top w:val="none" w:sz="0" w:space="0" w:color="auto"/>
            <w:left w:val="none" w:sz="0" w:space="0" w:color="auto"/>
            <w:bottom w:val="none" w:sz="0" w:space="0" w:color="auto"/>
            <w:right w:val="none" w:sz="0" w:space="0" w:color="auto"/>
          </w:divBdr>
          <w:divsChild>
            <w:div w:id="823005923">
              <w:marLeft w:val="0"/>
              <w:marRight w:val="0"/>
              <w:marTop w:val="0"/>
              <w:marBottom w:val="0"/>
              <w:divBdr>
                <w:top w:val="none" w:sz="0" w:space="0" w:color="auto"/>
                <w:left w:val="none" w:sz="0" w:space="0" w:color="auto"/>
                <w:bottom w:val="none" w:sz="0" w:space="0" w:color="auto"/>
                <w:right w:val="none" w:sz="0" w:space="0" w:color="auto"/>
              </w:divBdr>
              <w:divsChild>
                <w:div w:id="15333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241082">
      <w:bodyDiv w:val="1"/>
      <w:marLeft w:val="0"/>
      <w:marRight w:val="0"/>
      <w:marTop w:val="0"/>
      <w:marBottom w:val="0"/>
      <w:divBdr>
        <w:top w:val="none" w:sz="0" w:space="0" w:color="auto"/>
        <w:left w:val="none" w:sz="0" w:space="0" w:color="auto"/>
        <w:bottom w:val="none" w:sz="0" w:space="0" w:color="auto"/>
        <w:right w:val="none" w:sz="0" w:space="0" w:color="auto"/>
      </w:divBdr>
    </w:div>
    <w:div w:id="952174435">
      <w:bodyDiv w:val="1"/>
      <w:marLeft w:val="0"/>
      <w:marRight w:val="0"/>
      <w:marTop w:val="0"/>
      <w:marBottom w:val="0"/>
      <w:divBdr>
        <w:top w:val="none" w:sz="0" w:space="0" w:color="auto"/>
        <w:left w:val="none" w:sz="0" w:space="0" w:color="auto"/>
        <w:bottom w:val="none" w:sz="0" w:space="0" w:color="auto"/>
        <w:right w:val="none" w:sz="0" w:space="0" w:color="auto"/>
      </w:divBdr>
      <w:divsChild>
        <w:div w:id="730809086">
          <w:marLeft w:val="0"/>
          <w:marRight w:val="0"/>
          <w:marTop w:val="0"/>
          <w:marBottom w:val="0"/>
          <w:divBdr>
            <w:top w:val="none" w:sz="0" w:space="0" w:color="auto"/>
            <w:left w:val="none" w:sz="0" w:space="0" w:color="auto"/>
            <w:bottom w:val="none" w:sz="0" w:space="0" w:color="auto"/>
            <w:right w:val="none" w:sz="0" w:space="0" w:color="auto"/>
          </w:divBdr>
          <w:divsChild>
            <w:div w:id="710813199">
              <w:marLeft w:val="0"/>
              <w:marRight w:val="0"/>
              <w:marTop w:val="0"/>
              <w:marBottom w:val="0"/>
              <w:divBdr>
                <w:top w:val="none" w:sz="0" w:space="0" w:color="auto"/>
                <w:left w:val="none" w:sz="0" w:space="0" w:color="auto"/>
                <w:bottom w:val="none" w:sz="0" w:space="0" w:color="auto"/>
                <w:right w:val="none" w:sz="0" w:space="0" w:color="auto"/>
              </w:divBdr>
              <w:divsChild>
                <w:div w:id="76126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406371">
      <w:bodyDiv w:val="1"/>
      <w:marLeft w:val="0"/>
      <w:marRight w:val="0"/>
      <w:marTop w:val="0"/>
      <w:marBottom w:val="0"/>
      <w:divBdr>
        <w:top w:val="none" w:sz="0" w:space="0" w:color="auto"/>
        <w:left w:val="none" w:sz="0" w:space="0" w:color="auto"/>
        <w:bottom w:val="none" w:sz="0" w:space="0" w:color="auto"/>
        <w:right w:val="none" w:sz="0" w:space="0" w:color="auto"/>
      </w:divBdr>
    </w:div>
    <w:div w:id="1047292588">
      <w:bodyDiv w:val="1"/>
      <w:marLeft w:val="0"/>
      <w:marRight w:val="0"/>
      <w:marTop w:val="0"/>
      <w:marBottom w:val="0"/>
      <w:divBdr>
        <w:top w:val="none" w:sz="0" w:space="0" w:color="auto"/>
        <w:left w:val="none" w:sz="0" w:space="0" w:color="auto"/>
        <w:bottom w:val="none" w:sz="0" w:space="0" w:color="auto"/>
        <w:right w:val="none" w:sz="0" w:space="0" w:color="auto"/>
      </w:divBdr>
    </w:div>
    <w:div w:id="1272861146">
      <w:bodyDiv w:val="1"/>
      <w:marLeft w:val="0"/>
      <w:marRight w:val="0"/>
      <w:marTop w:val="0"/>
      <w:marBottom w:val="0"/>
      <w:divBdr>
        <w:top w:val="none" w:sz="0" w:space="0" w:color="auto"/>
        <w:left w:val="none" w:sz="0" w:space="0" w:color="auto"/>
        <w:bottom w:val="none" w:sz="0" w:space="0" w:color="auto"/>
        <w:right w:val="none" w:sz="0" w:space="0" w:color="auto"/>
      </w:divBdr>
    </w:div>
    <w:div w:id="1286497120">
      <w:bodyDiv w:val="1"/>
      <w:marLeft w:val="0"/>
      <w:marRight w:val="0"/>
      <w:marTop w:val="0"/>
      <w:marBottom w:val="0"/>
      <w:divBdr>
        <w:top w:val="none" w:sz="0" w:space="0" w:color="auto"/>
        <w:left w:val="none" w:sz="0" w:space="0" w:color="auto"/>
        <w:bottom w:val="none" w:sz="0" w:space="0" w:color="auto"/>
        <w:right w:val="none" w:sz="0" w:space="0" w:color="auto"/>
      </w:divBdr>
    </w:div>
    <w:div w:id="1512450697">
      <w:bodyDiv w:val="1"/>
      <w:marLeft w:val="0"/>
      <w:marRight w:val="0"/>
      <w:marTop w:val="0"/>
      <w:marBottom w:val="0"/>
      <w:divBdr>
        <w:top w:val="none" w:sz="0" w:space="0" w:color="auto"/>
        <w:left w:val="none" w:sz="0" w:space="0" w:color="auto"/>
        <w:bottom w:val="none" w:sz="0" w:space="0" w:color="auto"/>
        <w:right w:val="none" w:sz="0" w:space="0" w:color="auto"/>
      </w:divBdr>
      <w:divsChild>
        <w:div w:id="1706447870">
          <w:marLeft w:val="0"/>
          <w:marRight w:val="0"/>
          <w:marTop w:val="0"/>
          <w:marBottom w:val="0"/>
          <w:divBdr>
            <w:top w:val="none" w:sz="0" w:space="0" w:color="auto"/>
            <w:left w:val="none" w:sz="0" w:space="0" w:color="auto"/>
            <w:bottom w:val="none" w:sz="0" w:space="0" w:color="auto"/>
            <w:right w:val="none" w:sz="0" w:space="0" w:color="auto"/>
          </w:divBdr>
          <w:divsChild>
            <w:div w:id="1576163987">
              <w:marLeft w:val="0"/>
              <w:marRight w:val="0"/>
              <w:marTop w:val="0"/>
              <w:marBottom w:val="0"/>
              <w:divBdr>
                <w:top w:val="none" w:sz="0" w:space="0" w:color="auto"/>
                <w:left w:val="none" w:sz="0" w:space="0" w:color="auto"/>
                <w:bottom w:val="none" w:sz="0" w:space="0" w:color="auto"/>
                <w:right w:val="none" w:sz="0" w:space="0" w:color="auto"/>
              </w:divBdr>
              <w:divsChild>
                <w:div w:id="187676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298727">
      <w:bodyDiv w:val="1"/>
      <w:marLeft w:val="0"/>
      <w:marRight w:val="0"/>
      <w:marTop w:val="0"/>
      <w:marBottom w:val="0"/>
      <w:divBdr>
        <w:top w:val="none" w:sz="0" w:space="0" w:color="auto"/>
        <w:left w:val="none" w:sz="0" w:space="0" w:color="auto"/>
        <w:bottom w:val="none" w:sz="0" w:space="0" w:color="auto"/>
        <w:right w:val="none" w:sz="0" w:space="0" w:color="auto"/>
      </w:divBdr>
    </w:div>
    <w:div w:id="1779637307">
      <w:bodyDiv w:val="1"/>
      <w:marLeft w:val="0"/>
      <w:marRight w:val="0"/>
      <w:marTop w:val="0"/>
      <w:marBottom w:val="0"/>
      <w:divBdr>
        <w:top w:val="none" w:sz="0" w:space="0" w:color="auto"/>
        <w:left w:val="none" w:sz="0" w:space="0" w:color="auto"/>
        <w:bottom w:val="none" w:sz="0" w:space="0" w:color="auto"/>
        <w:right w:val="none" w:sz="0" w:space="0" w:color="auto"/>
      </w:divBdr>
      <w:divsChild>
        <w:div w:id="1590117387">
          <w:marLeft w:val="0"/>
          <w:marRight w:val="0"/>
          <w:marTop w:val="0"/>
          <w:marBottom w:val="0"/>
          <w:divBdr>
            <w:top w:val="none" w:sz="0" w:space="0" w:color="auto"/>
            <w:left w:val="none" w:sz="0" w:space="0" w:color="auto"/>
            <w:bottom w:val="none" w:sz="0" w:space="0" w:color="auto"/>
            <w:right w:val="none" w:sz="0" w:space="0" w:color="auto"/>
          </w:divBdr>
          <w:divsChild>
            <w:div w:id="1990091328">
              <w:marLeft w:val="0"/>
              <w:marRight w:val="0"/>
              <w:marTop w:val="0"/>
              <w:marBottom w:val="0"/>
              <w:divBdr>
                <w:top w:val="none" w:sz="0" w:space="0" w:color="auto"/>
                <w:left w:val="none" w:sz="0" w:space="0" w:color="auto"/>
                <w:bottom w:val="none" w:sz="0" w:space="0" w:color="auto"/>
                <w:right w:val="none" w:sz="0" w:space="0" w:color="auto"/>
              </w:divBdr>
              <w:divsChild>
                <w:div w:id="154902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2</Pages>
  <Words>559</Words>
  <Characters>3360</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 Kaczmarek</dc:creator>
  <cp:keywords/>
  <dc:description/>
  <cp:lastModifiedBy>IPL Marta Wiącek NIP 8641873105</cp:lastModifiedBy>
  <cp:revision>5</cp:revision>
  <dcterms:created xsi:type="dcterms:W3CDTF">2023-01-28T09:25:00Z</dcterms:created>
  <dcterms:modified xsi:type="dcterms:W3CDTF">2023-01-29T22:15:00Z</dcterms:modified>
</cp:coreProperties>
</file>