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B7" w:rsidRPr="00877EB7" w:rsidRDefault="004D61D3" w:rsidP="00877EB7">
      <w:pPr>
        <w:pStyle w:val="Titel"/>
        <w:rPr>
          <w:rFonts w:ascii="Palatino Linotype" w:hAnsi="Palatino Linotype"/>
        </w:rPr>
      </w:pPr>
      <w:r>
        <w:rPr>
          <w:rFonts w:ascii="Palatino Linotype" w:hAnsi="Palatino Linotype"/>
        </w:rPr>
        <w:t>Response to Reviewer 2</w:t>
      </w:r>
      <w:r w:rsidR="00877EB7" w:rsidRPr="00877EB7">
        <w:rPr>
          <w:rFonts w:ascii="Palatino Linotype" w:hAnsi="Palatino Linotype"/>
        </w:rPr>
        <w:t xml:space="preserve"> Comments</w:t>
      </w:r>
    </w:p>
    <w:p w:rsidR="00877EB7" w:rsidRPr="00BD6E57" w:rsidRDefault="00877EB7" w:rsidP="00877EB7">
      <w:pPr>
        <w:rPr>
          <w:rFonts w:ascii="Times New Roman" w:hAnsi="Times New Roman"/>
        </w:rPr>
      </w:pPr>
    </w:p>
    <w:p w:rsidR="005952D6" w:rsidRPr="00877EB7" w:rsidRDefault="00877EB7" w:rsidP="005952D6">
      <w:r w:rsidRPr="00877EB7">
        <w:rPr>
          <w:b/>
        </w:rPr>
        <w:t>Point 1:</w:t>
      </w:r>
      <w:r w:rsidR="004D61D3">
        <w:t xml:space="preserve"> </w:t>
      </w:r>
      <w:r w:rsidR="004D61D3" w:rsidRPr="004D61D3">
        <w:t>Please clarify if the approach is suitable for new and existing buildings. Introduce also the potential energy saving of the approach</w:t>
      </w:r>
      <w:r w:rsidR="005952D6">
        <w:t>.</w:t>
      </w:r>
    </w:p>
    <w:p w:rsidR="00877EB7" w:rsidRPr="00877EB7" w:rsidRDefault="00877EB7" w:rsidP="00877EB7">
      <w:pPr>
        <w:rPr>
          <w:b/>
        </w:rPr>
      </w:pPr>
    </w:p>
    <w:p w:rsidR="00690E23" w:rsidRDefault="00877EB7" w:rsidP="00877EB7">
      <w:pPr>
        <w:rPr>
          <w:color w:val="FF0000"/>
        </w:rPr>
      </w:pPr>
      <w:r w:rsidRPr="00877EB7">
        <w:rPr>
          <w:b/>
          <w:color w:val="FF0000"/>
        </w:rPr>
        <w:t xml:space="preserve">Response 1: </w:t>
      </w:r>
      <w:r w:rsidR="005952D6">
        <w:rPr>
          <w:color w:val="FF0000"/>
        </w:rPr>
        <w:t>Thank you for your</w:t>
      </w:r>
      <w:r w:rsidR="00690E23">
        <w:rPr>
          <w:color w:val="FF0000"/>
        </w:rPr>
        <w:t xml:space="preserve"> comment. We agree with you that we need to clarify the application range of the MODI method. The MODI method can be used for both work phases, i.e. new and existing buildings. For a new building, the MODI method can be used in the early planning stage to develop a mode-based control algorithm and test if it works well. For an existing building, we can also use this method to develop a new control strategy instead of the previous one which may be suboptimal.</w:t>
      </w:r>
    </w:p>
    <w:p w:rsidR="00690E23" w:rsidRDefault="00690E23" w:rsidP="00877EB7">
      <w:pPr>
        <w:rPr>
          <w:color w:val="FF0000"/>
        </w:rPr>
      </w:pPr>
      <w:r>
        <w:rPr>
          <w:color w:val="FF0000"/>
        </w:rPr>
        <w:t>The revised text reads as follows</w:t>
      </w:r>
      <w:r w:rsidR="00E116A5">
        <w:rPr>
          <w:color w:val="FF0000"/>
        </w:rPr>
        <w:t>:</w:t>
      </w:r>
    </w:p>
    <w:p w:rsidR="00690E23" w:rsidRDefault="00690E23" w:rsidP="00877EB7">
      <w:pPr>
        <w:rPr>
          <w:color w:val="FF0000"/>
        </w:rPr>
      </w:pPr>
    </w:p>
    <w:p w:rsidR="00877EB7" w:rsidRPr="00877EB7" w:rsidRDefault="00E116A5" w:rsidP="00877EB7">
      <w:r>
        <w:rPr>
          <w:color w:val="FF0000"/>
        </w:rPr>
        <w:t>Section 3.5, Ln</w:t>
      </w:r>
      <w:r w:rsidR="00F54B77">
        <w:rPr>
          <w:color w:val="FF0000"/>
        </w:rPr>
        <w:t xml:space="preserve"> 480</w:t>
      </w:r>
      <w:r>
        <w:rPr>
          <w:color w:val="FF0000"/>
        </w:rPr>
        <w:t xml:space="preserve">: </w:t>
      </w:r>
      <w:r w:rsidR="00690E23">
        <w:rPr>
          <w:color w:val="FF0000"/>
        </w:rPr>
        <w:t>“Based on the use case</w:t>
      </w:r>
      <w:r w:rsidR="008E0ECF">
        <w:rPr>
          <w:color w:val="FF0000"/>
        </w:rPr>
        <w:t xml:space="preserve"> and the discussion, we can demonstrate</w:t>
      </w:r>
      <w:bookmarkStart w:id="0" w:name="_GoBack"/>
      <w:bookmarkEnd w:id="0"/>
      <w:r w:rsidR="00690E23">
        <w:rPr>
          <w:color w:val="FF0000"/>
        </w:rPr>
        <w:t xml:space="preserve"> that the MODI method can be used not only for the planning process of a new building project but also for an existing building. If the operation of an existing building is suboptimal, a suitable control strategy can be developed by using this method. The operation data of the existing building can further support the improvement of the control strategy.”  </w:t>
      </w:r>
      <w:r w:rsidR="005952D6">
        <w:rPr>
          <w:color w:val="FF0000"/>
        </w:rPr>
        <w:t xml:space="preserve"> </w:t>
      </w:r>
    </w:p>
    <w:p w:rsidR="00877EB7" w:rsidRPr="00877EB7" w:rsidRDefault="00877EB7" w:rsidP="00877EB7"/>
    <w:p w:rsidR="00877EB7" w:rsidRPr="00877EB7" w:rsidRDefault="00877EB7" w:rsidP="00877EB7">
      <w:r w:rsidRPr="00877EB7">
        <w:rPr>
          <w:b/>
        </w:rPr>
        <w:t>Point 2:</w:t>
      </w:r>
      <w:r w:rsidR="00B874DE">
        <w:t xml:space="preserve"> </w:t>
      </w:r>
      <w:r w:rsidR="004D61D3" w:rsidRPr="004D61D3">
        <w:t>Would be interesting for the readers to have a more clear representation of the case study showing also were the MODI model act.</w:t>
      </w:r>
      <w:r w:rsidR="00B874DE" w:rsidRPr="00B874DE">
        <w:t>. </w:t>
      </w:r>
    </w:p>
    <w:p w:rsidR="00877EB7" w:rsidRPr="00877EB7" w:rsidRDefault="00877EB7" w:rsidP="00877EB7"/>
    <w:p w:rsidR="00656212" w:rsidRDefault="00877EB7" w:rsidP="00877EB7">
      <w:pPr>
        <w:rPr>
          <w:color w:val="FF0000"/>
        </w:rPr>
      </w:pPr>
      <w:r w:rsidRPr="00877EB7">
        <w:rPr>
          <w:b/>
          <w:color w:val="FF0000"/>
        </w:rPr>
        <w:t>Response 2:</w:t>
      </w:r>
      <w:r w:rsidRPr="00877EB7">
        <w:rPr>
          <w:color w:val="FF0000"/>
        </w:rPr>
        <w:t xml:space="preserve"> </w:t>
      </w:r>
      <w:r w:rsidR="00A7331C">
        <w:rPr>
          <w:color w:val="FF0000"/>
        </w:rPr>
        <w:t>Thank</w:t>
      </w:r>
      <w:r w:rsidR="00AD1533">
        <w:rPr>
          <w:color w:val="FF0000"/>
        </w:rPr>
        <w:t>s for</w:t>
      </w:r>
      <w:r w:rsidR="00656212">
        <w:rPr>
          <w:color w:val="FF0000"/>
        </w:rPr>
        <w:t xml:space="preserve"> pointing </w:t>
      </w:r>
      <w:r w:rsidR="00AD1533">
        <w:rPr>
          <w:color w:val="FF0000"/>
        </w:rPr>
        <w:t xml:space="preserve">this </w:t>
      </w:r>
      <w:r w:rsidR="00656212">
        <w:rPr>
          <w:color w:val="FF0000"/>
        </w:rPr>
        <w:t xml:space="preserve">out. In the case study, we </w:t>
      </w:r>
      <w:r w:rsidR="00873E88">
        <w:rPr>
          <w:color w:val="FF0000"/>
        </w:rPr>
        <w:t xml:space="preserve">primarily showed the structure of the MODI model in Fig. </w:t>
      </w:r>
      <w:r w:rsidR="00AD1533">
        <w:rPr>
          <w:color w:val="FF0000"/>
        </w:rPr>
        <w:t>8</w:t>
      </w:r>
      <w:r w:rsidR="00873E88">
        <w:rPr>
          <w:color w:val="FF0000"/>
        </w:rPr>
        <w:t>– Fig</w:t>
      </w:r>
      <w:r w:rsidR="00AD1533">
        <w:rPr>
          <w:color w:val="FF0000"/>
        </w:rPr>
        <w:t xml:space="preserve"> 10</w:t>
      </w:r>
      <w:r w:rsidR="00873E88">
        <w:rPr>
          <w:color w:val="FF0000"/>
        </w:rPr>
        <w:t>.</w:t>
      </w:r>
      <w:r w:rsidR="00AD1533">
        <w:rPr>
          <w:color w:val="FF0000"/>
        </w:rPr>
        <w:t>, which illustrated the decision-making of the Petri nets.</w:t>
      </w:r>
      <w:r w:rsidR="00873E88">
        <w:rPr>
          <w:color w:val="FF0000"/>
        </w:rPr>
        <w:t xml:space="preserve"> </w:t>
      </w:r>
      <w:r w:rsidR="00AD1533">
        <w:rPr>
          <w:color w:val="FF0000"/>
        </w:rPr>
        <w:t xml:space="preserve">Fig. </w:t>
      </w:r>
      <w:r w:rsidR="002078F5">
        <w:rPr>
          <w:color w:val="FF0000"/>
        </w:rPr>
        <w:t>13</w:t>
      </w:r>
      <w:r w:rsidR="00AD1533">
        <w:rPr>
          <w:color w:val="FF0000"/>
        </w:rPr>
        <w:t xml:space="preserve">– Fig. </w:t>
      </w:r>
      <w:r w:rsidR="002078F5">
        <w:rPr>
          <w:color w:val="FF0000"/>
        </w:rPr>
        <w:t>14</w:t>
      </w:r>
      <w:r w:rsidR="00AD1533">
        <w:rPr>
          <w:color w:val="FF0000"/>
        </w:rPr>
        <w:t xml:space="preserve"> further </w:t>
      </w:r>
      <w:r w:rsidR="00656212">
        <w:rPr>
          <w:color w:val="FF0000"/>
        </w:rPr>
        <w:t xml:space="preserve">represented how the MODI model works through the simulation results. We </w:t>
      </w:r>
      <w:r w:rsidR="00834DB7">
        <w:rPr>
          <w:color w:val="FF0000"/>
        </w:rPr>
        <w:t xml:space="preserve">added </w:t>
      </w:r>
      <w:r w:rsidR="00656212">
        <w:rPr>
          <w:color w:val="FF0000"/>
        </w:rPr>
        <w:t xml:space="preserve">a new diagram to show </w:t>
      </w:r>
      <w:r w:rsidR="00AD1533">
        <w:rPr>
          <w:color w:val="FF0000"/>
        </w:rPr>
        <w:t>how</w:t>
      </w:r>
      <w:r w:rsidR="00656212">
        <w:rPr>
          <w:color w:val="FF0000"/>
        </w:rPr>
        <w:t xml:space="preserve"> the</w:t>
      </w:r>
      <w:r w:rsidR="00AD1533">
        <w:rPr>
          <w:color w:val="FF0000"/>
        </w:rPr>
        <w:t xml:space="preserve"> system model and the</w:t>
      </w:r>
      <w:r w:rsidR="00656212">
        <w:rPr>
          <w:color w:val="FF0000"/>
        </w:rPr>
        <w:t xml:space="preserve"> MODI model work as follow</w:t>
      </w:r>
      <w:r w:rsidR="00834DB7">
        <w:rPr>
          <w:color w:val="FF0000"/>
        </w:rPr>
        <w:t>s:</w:t>
      </w:r>
    </w:p>
    <w:p w:rsidR="002078F5" w:rsidRDefault="002078F5" w:rsidP="00877EB7">
      <w:pPr>
        <w:rPr>
          <w:color w:val="FF0000"/>
        </w:rPr>
      </w:pPr>
    </w:p>
    <w:p w:rsidR="002078F5" w:rsidRDefault="00834DB7" w:rsidP="00877EB7">
      <w:pPr>
        <w:rPr>
          <w:color w:val="FF0000"/>
        </w:rPr>
      </w:pPr>
      <w:r>
        <w:rPr>
          <w:color w:val="FF0000"/>
        </w:rPr>
        <w:t>Section</w:t>
      </w:r>
      <w:r w:rsidR="00AD1533">
        <w:rPr>
          <w:color w:val="FF0000"/>
        </w:rPr>
        <w:t xml:space="preserve"> 3 Ln 334: </w:t>
      </w:r>
      <w:r w:rsidR="00656212">
        <w:rPr>
          <w:color w:val="FF0000"/>
        </w:rPr>
        <w:t>“</w:t>
      </w:r>
      <w:r w:rsidR="00AD1533">
        <w:rPr>
          <w:color w:val="FF0000"/>
        </w:rPr>
        <w:t>I</w:t>
      </w:r>
      <w:r w:rsidR="00AD1533" w:rsidRPr="00AD1533">
        <w:rPr>
          <w:color w:val="FF0000"/>
        </w:rPr>
        <w:t>n each time step of the simulation, the system model provides state variables relevant to the control strategy, while the control model decides the used operating mode and then transfers this decision to the components and actuators in the system.</w:t>
      </w:r>
    </w:p>
    <w:p w:rsidR="002078F5" w:rsidRDefault="002078F5" w:rsidP="00877EB7">
      <w:pPr>
        <w:rPr>
          <w:color w:val="FF0000"/>
        </w:rPr>
      </w:pPr>
      <w:r>
        <w:rPr>
          <w:color w:val="FF0000"/>
          <w:lang w:val="de-DE"/>
        </w:rPr>
        <w:drawing>
          <wp:inline distT="0" distB="0" distL="0" distR="0">
            <wp:extent cx="5615940" cy="2062480"/>
            <wp:effectExtent l="0" t="0" r="381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delica model.png"/>
                    <pic:cNvPicPr/>
                  </pic:nvPicPr>
                  <pic:blipFill>
                    <a:blip r:embed="rId8">
                      <a:extLst>
                        <a:ext uri="{28A0092B-C50C-407E-A947-70E740481C1C}">
                          <a14:useLocalDpi xmlns:a14="http://schemas.microsoft.com/office/drawing/2010/main" val="0"/>
                        </a:ext>
                      </a:extLst>
                    </a:blip>
                    <a:stretch>
                      <a:fillRect/>
                    </a:stretch>
                  </pic:blipFill>
                  <pic:spPr>
                    <a:xfrm>
                      <a:off x="0" y="0"/>
                      <a:ext cx="5615940" cy="2062480"/>
                    </a:xfrm>
                    <a:prstGeom prst="rect">
                      <a:avLst/>
                    </a:prstGeom>
                  </pic:spPr>
                </pic:pic>
              </a:graphicData>
            </a:graphic>
          </wp:inline>
        </w:drawing>
      </w:r>
    </w:p>
    <w:p w:rsidR="002078F5" w:rsidRDefault="002078F5" w:rsidP="00877EB7">
      <w:pPr>
        <w:rPr>
          <w:color w:val="FF0000"/>
        </w:rPr>
      </w:pPr>
      <w:r>
        <w:rPr>
          <w:color w:val="FF0000"/>
        </w:rPr>
        <w:lastRenderedPageBreak/>
        <w:t xml:space="preserve">Figure 11: </w:t>
      </w:r>
      <w:r w:rsidRPr="002078F5">
        <w:rPr>
          <w:color w:val="FF0000"/>
        </w:rPr>
        <w:t>Modeling the energy system and the controller in the modeling language Modelica.CD: cold demand; BHE: borehole-heat-exchanger field; CS: cold storage; HP: heat pump; HS: heat storage; B: boiler;  HD: heat demand; V: valve; P: pump.</w:t>
      </w:r>
    </w:p>
    <w:p w:rsidR="00877EB7" w:rsidRPr="00AD1533" w:rsidRDefault="00656212" w:rsidP="00877EB7">
      <w:pPr>
        <w:rPr>
          <w:color w:val="FF0000"/>
        </w:rPr>
      </w:pPr>
      <w:r>
        <w:rPr>
          <w:color w:val="FF0000"/>
        </w:rPr>
        <w:t xml:space="preserve">”  </w:t>
      </w:r>
    </w:p>
    <w:p w:rsidR="00055DDB" w:rsidRDefault="00055DDB" w:rsidP="00325C08"/>
    <w:p w:rsidR="00B874DE" w:rsidRDefault="00B874DE" w:rsidP="004D61D3">
      <w:r>
        <w:rPr>
          <w:b/>
        </w:rPr>
        <w:t>Point 3</w:t>
      </w:r>
      <w:r w:rsidRPr="00877EB7">
        <w:rPr>
          <w:b/>
        </w:rPr>
        <w:t>:</w:t>
      </w:r>
      <w:r w:rsidRPr="00B874DE">
        <w:t xml:space="preserve"> </w:t>
      </w:r>
      <w:r w:rsidR="004D61D3" w:rsidRPr="004D61D3">
        <w:t>Please clarify also if and how the authors intend to increase the market uptake of the system.</w:t>
      </w:r>
    </w:p>
    <w:p w:rsidR="00B874DE" w:rsidRPr="00877EB7" w:rsidRDefault="00B874DE" w:rsidP="00B874DE"/>
    <w:p w:rsidR="00B874DE" w:rsidRDefault="00B874DE" w:rsidP="00B874DE">
      <w:pPr>
        <w:rPr>
          <w:color w:val="FF0000"/>
        </w:rPr>
      </w:pPr>
      <w:r>
        <w:rPr>
          <w:b/>
          <w:color w:val="FF0000"/>
        </w:rPr>
        <w:t>Response 3</w:t>
      </w:r>
      <w:r w:rsidRPr="00877EB7">
        <w:rPr>
          <w:b/>
          <w:color w:val="FF0000"/>
        </w:rPr>
        <w:t>:</w:t>
      </w:r>
      <w:r w:rsidRPr="00877EB7">
        <w:rPr>
          <w:color w:val="FF0000"/>
        </w:rPr>
        <w:t xml:space="preserve"> </w:t>
      </w:r>
      <w:r w:rsidR="00656212">
        <w:rPr>
          <w:color w:val="FF0000"/>
        </w:rPr>
        <w:t>Thanks for your comments. In Section 3.5</w:t>
      </w:r>
      <w:r w:rsidR="00E116A5">
        <w:rPr>
          <w:color w:val="FF0000"/>
        </w:rPr>
        <w:t>’s discussion</w:t>
      </w:r>
      <w:r w:rsidR="00656212">
        <w:rPr>
          <w:color w:val="FF0000"/>
        </w:rPr>
        <w:t>, we’ve shown the possib</w:t>
      </w:r>
      <w:r w:rsidR="00E116A5">
        <w:rPr>
          <w:color w:val="FF0000"/>
        </w:rPr>
        <w:t>ility</w:t>
      </w:r>
      <w:r w:rsidR="00656212">
        <w:rPr>
          <w:color w:val="FF0000"/>
        </w:rPr>
        <w:t xml:space="preserve"> of automatically applying the MODI method and discussed the potential of this method to contribute to the digitized planning and implementation of building automation.</w:t>
      </w:r>
      <w:r w:rsidR="00E116A5">
        <w:rPr>
          <w:color w:val="FF0000"/>
        </w:rPr>
        <w:t xml:space="preserve"> These mentioned methods can be implemented in a toolchain to automatically apply the MODI method and hence reduce the cost of time and human resources. It might be an effective way to increase market uptake. To further highlight these two points, we added some text as follows:</w:t>
      </w:r>
    </w:p>
    <w:p w:rsidR="00834DB7" w:rsidRDefault="00834DB7" w:rsidP="00B874DE">
      <w:pPr>
        <w:rPr>
          <w:color w:val="FF0000"/>
        </w:rPr>
      </w:pPr>
    </w:p>
    <w:p w:rsidR="00E116A5" w:rsidRDefault="00E116A5" w:rsidP="00E116A5">
      <w:pPr>
        <w:rPr>
          <w:color w:val="FF0000"/>
        </w:rPr>
      </w:pPr>
      <w:r>
        <w:rPr>
          <w:color w:val="FF0000"/>
        </w:rPr>
        <w:t>Section 3.5, Ln</w:t>
      </w:r>
      <w:r w:rsidR="00F54B77">
        <w:rPr>
          <w:color w:val="FF0000"/>
        </w:rPr>
        <w:t xml:space="preserve"> 484</w:t>
      </w:r>
      <w:r>
        <w:rPr>
          <w:color w:val="FF0000"/>
        </w:rPr>
        <w:t>: “</w:t>
      </w:r>
      <w:r w:rsidRPr="003943E0">
        <w:rPr>
          <w:color w:val="FF0000"/>
        </w:rPr>
        <w:t>The above</w:t>
      </w:r>
      <w:r>
        <w:rPr>
          <w:color w:val="FF0000"/>
        </w:rPr>
        <w:t>-mentioned contributions of the MODI method to digitize the planning and implementation of building control functions are summarized in Fig. 16. According to these mentioned works, it is possible to automatically perform the MODI method in both the planning and implementation process of MODI control algorithms. Implementation of these works in a toolchain can facilitate the application of the MODI method and significantly contribute to the digitization of the planning and implementation of building automation.</w:t>
      </w:r>
    </w:p>
    <w:p w:rsidR="00E116A5" w:rsidRPr="00E116A5" w:rsidRDefault="00E116A5" w:rsidP="00E116A5">
      <w:pPr>
        <w:rPr>
          <w:color w:val="FF0000"/>
        </w:rPr>
      </w:pPr>
      <w:r>
        <w:rPr>
          <w:color w:val="FF0000"/>
          <w:lang w:val="de-DE"/>
        </w:rPr>
        <w:drawing>
          <wp:inline distT="0" distB="0" distL="0" distR="0" wp14:anchorId="5DDB7C7E" wp14:editId="4843E429">
            <wp:extent cx="5615940" cy="2119630"/>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cussion.png"/>
                    <pic:cNvPicPr/>
                  </pic:nvPicPr>
                  <pic:blipFill>
                    <a:blip r:embed="rId9">
                      <a:extLst>
                        <a:ext uri="{28A0092B-C50C-407E-A947-70E740481C1C}">
                          <a14:useLocalDpi xmlns:a14="http://schemas.microsoft.com/office/drawing/2010/main" val="0"/>
                        </a:ext>
                      </a:extLst>
                    </a:blip>
                    <a:stretch>
                      <a:fillRect/>
                    </a:stretch>
                  </pic:blipFill>
                  <pic:spPr>
                    <a:xfrm>
                      <a:off x="0" y="0"/>
                      <a:ext cx="5615940" cy="2119630"/>
                    </a:xfrm>
                    <a:prstGeom prst="rect">
                      <a:avLst/>
                    </a:prstGeom>
                  </pic:spPr>
                </pic:pic>
              </a:graphicData>
            </a:graphic>
          </wp:inline>
        </w:drawing>
      </w:r>
      <w:r>
        <w:rPr>
          <w:color w:val="FF0000"/>
        </w:rPr>
        <w:t>Figure 16: The further investigations of the MODI method to enable a digitized planning and implementation process of building automation.”</w:t>
      </w:r>
    </w:p>
    <w:p w:rsidR="00B874DE" w:rsidRPr="00E06592" w:rsidRDefault="00B874DE" w:rsidP="00325C08"/>
    <w:sectPr w:rsidR="00B874DE" w:rsidRPr="00E06592" w:rsidSect="00E131E4">
      <w:headerReference w:type="even" r:id="rId10"/>
      <w:headerReference w:type="default" r:id="rId11"/>
      <w:footerReference w:type="default" r:id="rId12"/>
      <w:footerReference w:type="first" r:id="rId13"/>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2208" w:rsidRDefault="00E92208" w:rsidP="00C1340D">
      <w:r>
        <w:separator/>
      </w:r>
    </w:p>
  </w:endnote>
  <w:endnote w:type="continuationSeparator" w:id="0">
    <w:p w:rsidR="00E92208" w:rsidRDefault="00E92208"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0" w:usb1="00000000" w:usb2="00000000" w:usb3="00000000" w:csb0="00010000" w:csb1="00000000"/>
  </w:font>
  <w:font w:name="Cordia New">
    <w:altName w:val="Microsoft Sans Serif"/>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pStyle w:val="Fuzeile"/>
      <w:jc w:val="center"/>
    </w:pPr>
    <w:r>
      <w:fldChar w:fldCharType="begin"/>
    </w:r>
    <w:r>
      <w:instrText xml:space="preserve"> Page \* MERGEFORMAT </w:instrText>
    </w:r>
    <w:r>
      <w:fldChar w:fldCharType="separate"/>
    </w:r>
    <w:r w:rsidR="008E0ECF">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rsidR="00E27016" w:rsidRDefault="008E0ECF"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t>1</w:t>
            </w:r>
            <w:r w:rsidR="00E27016">
              <w:fldChar w:fldCharType="end"/>
            </w:r>
          </w:sdtContent>
        </w:sdt>
      </w:p>
    </w:sdtContent>
  </w:sdt>
  <w:p w:rsidR="00E27016" w:rsidRDefault="00E270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2208" w:rsidRDefault="00E92208" w:rsidP="00C1340D">
      <w:r>
        <w:separator/>
      </w:r>
    </w:p>
  </w:footnote>
  <w:footnote w:type="continuationSeparator" w:id="0">
    <w:p w:rsidR="00E92208" w:rsidRDefault="00E92208"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Default="00E27016" w:rsidP="00225F3F">
    <w:pPr>
      <w:pStyle w:val="Kopfzeile"/>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hideGrammaticalErrors/>
  <w:proofState w:spelling="clean" w:grammar="clean"/>
  <w:defaultTabStop w:val="420"/>
  <w:hyphenationZone w:val="425"/>
  <w:drawingGridHorizontalSpacing w:val="100"/>
  <w:drawingGridVerticalSpacing w:val="163"/>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c0MrAwMDU3MzezsDBV0lEKTi0uzszPAykwrgUAw2zebSwAAAA="/>
  </w:docVars>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8F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5B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1D3"/>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2D6"/>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19"/>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8D7"/>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212"/>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0E23"/>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B48"/>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B7"/>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3E88"/>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CF"/>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31C"/>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533"/>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4DE"/>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6A5"/>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8BB"/>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91"/>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B77"/>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784483E"/>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874DE"/>
    <w:rPr>
      <w:noProof/>
    </w:rPr>
  </w:style>
  <w:style w:type="paragraph" w:styleId="berschrift1">
    <w:name w:val="heading 1"/>
    <w:aliases w:val="x"/>
    <w:basedOn w:val="Standard"/>
    <w:next w:val="Standard"/>
    <w:link w:val="berschrift1Zchn"/>
    <w:qFormat/>
    <w:rsid w:val="007C0926"/>
    <w:pPr>
      <w:spacing w:before="240"/>
      <w:outlineLvl w:val="0"/>
    </w:pPr>
    <w:rPr>
      <w:rFonts w:ascii="Arial" w:hAnsi="Arial"/>
      <w:b/>
      <w:u w:val="single"/>
    </w:rPr>
  </w:style>
  <w:style w:type="paragraph" w:styleId="berschrift2">
    <w:name w:val="heading 2"/>
    <w:basedOn w:val="Standard"/>
    <w:next w:val="Standard"/>
    <w:link w:val="berschrift2Zchn"/>
    <w:qFormat/>
    <w:rsid w:val="007C0926"/>
    <w:pPr>
      <w:spacing w:before="120"/>
      <w:outlineLvl w:val="1"/>
    </w:pPr>
    <w:rPr>
      <w:rFonts w:ascii="Arial" w:hAnsi="Arial" w:cstheme="majorBidi"/>
      <w:b/>
    </w:rPr>
  </w:style>
  <w:style w:type="paragraph" w:styleId="berschrift3">
    <w:name w:val="heading 3"/>
    <w:basedOn w:val="Standard"/>
    <w:next w:val="Standard"/>
    <w:link w:val="berschrift3Zchn"/>
    <w:qFormat/>
    <w:rsid w:val="007C0926"/>
    <w:pPr>
      <w:ind w:left="360"/>
      <w:outlineLvl w:val="2"/>
    </w:pPr>
    <w:rPr>
      <w:b/>
    </w:rPr>
  </w:style>
  <w:style w:type="paragraph" w:styleId="berschrift4">
    <w:name w:val="heading 4"/>
    <w:basedOn w:val="Standard"/>
    <w:next w:val="Standard"/>
    <w:link w:val="berschrift4Zchn"/>
    <w:qFormat/>
    <w:rsid w:val="007C0926"/>
    <w:pPr>
      <w:keepNext/>
      <w:keepLines/>
      <w:spacing w:before="240" w:line="480" w:lineRule="atLeast"/>
      <w:ind w:left="907" w:hanging="907"/>
      <w:outlineLvl w:val="3"/>
    </w:pPr>
    <w:rPr>
      <w:rFonts w:ascii="Arial" w:hAnsi="Arial" w:cstheme="majorBidi"/>
      <w:b/>
    </w:rPr>
  </w:style>
  <w:style w:type="paragraph" w:styleId="berschrift5">
    <w:name w:val="heading 5"/>
    <w:basedOn w:val="Standard"/>
    <w:next w:val="Standard"/>
    <w:link w:val="berschrift5Zchn"/>
    <w:qFormat/>
    <w:rsid w:val="007C0926"/>
    <w:pPr>
      <w:ind w:left="706"/>
      <w:outlineLvl w:val="4"/>
    </w:pPr>
    <w:rPr>
      <w:b/>
    </w:rPr>
  </w:style>
  <w:style w:type="paragraph" w:styleId="berschrift6">
    <w:name w:val="heading 6"/>
    <w:basedOn w:val="Standard"/>
    <w:next w:val="Standard"/>
    <w:link w:val="berschrift6Zchn"/>
    <w:qFormat/>
    <w:rsid w:val="007C0926"/>
    <w:pPr>
      <w:ind w:left="706"/>
      <w:outlineLvl w:val="5"/>
    </w:pPr>
    <w:rPr>
      <w:rFonts w:cstheme="majorBidi"/>
      <w:u w:val="single"/>
    </w:rPr>
  </w:style>
  <w:style w:type="paragraph" w:styleId="berschrift7">
    <w:name w:val="heading 7"/>
    <w:basedOn w:val="Standard"/>
    <w:next w:val="Standard"/>
    <w:link w:val="berschrift7Zchn"/>
    <w:qFormat/>
    <w:rsid w:val="007C0926"/>
    <w:pPr>
      <w:ind w:left="706"/>
      <w:outlineLvl w:val="6"/>
    </w:pPr>
    <w:rPr>
      <w:i/>
    </w:rPr>
  </w:style>
  <w:style w:type="paragraph" w:styleId="berschrift8">
    <w:name w:val="heading 8"/>
    <w:basedOn w:val="Standard"/>
    <w:next w:val="Standard"/>
    <w:link w:val="berschrift8Zchn"/>
    <w:qFormat/>
    <w:rsid w:val="007C0926"/>
    <w:pPr>
      <w:ind w:left="706"/>
      <w:outlineLvl w:val="7"/>
    </w:pPr>
    <w:rPr>
      <w:rFonts w:cstheme="majorBidi"/>
      <w:i/>
    </w:rPr>
  </w:style>
  <w:style w:type="paragraph" w:styleId="berschrift9">
    <w:name w:val="heading 9"/>
    <w:basedOn w:val="Standard"/>
    <w:next w:val="Standard"/>
    <w:link w:val="berschrift9Zchn"/>
    <w:qFormat/>
    <w:rsid w:val="007C0926"/>
    <w:pPr>
      <w:ind w:left="706"/>
      <w:outlineLvl w:val="8"/>
    </w:pPr>
    <w:rPr>
      <w:rFonts w:cstheme="majorBidi"/>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7C0926"/>
  </w:style>
  <w:style w:type="paragraph" w:customStyle="1" w:styleId="MDPI11articletype">
    <w:name w:val="MDPI_1.1_article_type"/>
    <w:next w:val="Standard"/>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Standard"/>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Standard"/>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Standard"/>
    <w:next w:val="Standard"/>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Standard"/>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Standard"/>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berschrift2Zchn">
    <w:name w:val="Überschrift 2 Zchn"/>
    <w:basedOn w:val="Absatz-Standardschriftart"/>
    <w:link w:val="berschrift2"/>
    <w:rsid w:val="007C0926"/>
    <w:rPr>
      <w:rFonts w:ascii="Arial" w:hAnsi="Arial" w:cstheme="majorBidi"/>
      <w:b/>
    </w:rPr>
  </w:style>
  <w:style w:type="character" w:customStyle="1" w:styleId="berschrift1Zchn">
    <w:name w:val="Überschrift 1 Zchn"/>
    <w:aliases w:val="x Zchn"/>
    <w:basedOn w:val="Absatz-Standardschriftart"/>
    <w:link w:val="berschrift1"/>
    <w:rsid w:val="007C0926"/>
    <w:rPr>
      <w:rFonts w:ascii="Arial" w:hAnsi="Arial"/>
      <w:b/>
      <w:u w:val="single"/>
    </w:rPr>
  </w:style>
  <w:style w:type="character" w:customStyle="1" w:styleId="berschrift3Zchn">
    <w:name w:val="Überschrift 3 Zchn"/>
    <w:basedOn w:val="Absatz-Standardschriftart"/>
    <w:link w:val="berschrift3"/>
    <w:rsid w:val="007C0926"/>
    <w:rPr>
      <w:b/>
    </w:rPr>
  </w:style>
  <w:style w:type="character" w:customStyle="1" w:styleId="berschrift4Zchn">
    <w:name w:val="Überschrift 4 Zchn"/>
    <w:basedOn w:val="Absatz-Standardschriftart"/>
    <w:link w:val="berschrift4"/>
    <w:rsid w:val="007C0926"/>
    <w:rPr>
      <w:rFonts w:ascii="Arial" w:hAnsi="Arial" w:cstheme="majorBidi"/>
      <w:b/>
    </w:rPr>
  </w:style>
  <w:style w:type="character" w:customStyle="1" w:styleId="berschrift5Zchn">
    <w:name w:val="Überschrift 5 Zchn"/>
    <w:basedOn w:val="Absatz-Standardschriftart"/>
    <w:link w:val="berschrift5"/>
    <w:rsid w:val="007C0926"/>
    <w:rPr>
      <w:b/>
    </w:rPr>
  </w:style>
  <w:style w:type="character" w:customStyle="1" w:styleId="berschrift6Zchn">
    <w:name w:val="Überschrift 6 Zchn"/>
    <w:basedOn w:val="Absatz-Standardschriftart"/>
    <w:link w:val="berschrift6"/>
    <w:rsid w:val="007C0926"/>
    <w:rPr>
      <w:rFonts w:cstheme="majorBidi"/>
      <w:u w:val="single"/>
    </w:rPr>
  </w:style>
  <w:style w:type="character" w:customStyle="1" w:styleId="berschrift7Zchn">
    <w:name w:val="Überschrift 7 Zchn"/>
    <w:basedOn w:val="Absatz-Standardschriftart"/>
    <w:link w:val="berschrift7"/>
    <w:rsid w:val="007C0926"/>
    <w:rPr>
      <w:i/>
    </w:rPr>
  </w:style>
  <w:style w:type="character" w:customStyle="1" w:styleId="berschrift8Zchn">
    <w:name w:val="Überschrift 8 Zchn"/>
    <w:basedOn w:val="Absatz-Standardschriftart"/>
    <w:link w:val="berschrift8"/>
    <w:rsid w:val="007C0926"/>
    <w:rPr>
      <w:rFonts w:cstheme="majorBidi"/>
      <w:i/>
    </w:rPr>
  </w:style>
  <w:style w:type="character" w:customStyle="1" w:styleId="berschrift9Zchn">
    <w:name w:val="Überschrift 9 Zchn"/>
    <w:basedOn w:val="Absatz-Standardschriftart"/>
    <w:link w:val="berschrift9"/>
    <w:rsid w:val="007C0926"/>
    <w:rPr>
      <w:rFonts w:cstheme="majorBidi"/>
      <w:i/>
    </w:rPr>
  </w:style>
  <w:style w:type="character" w:styleId="Hyperlink">
    <w:name w:val="Hyperlink"/>
    <w:uiPriority w:val="99"/>
    <w:rsid w:val="007C0926"/>
    <w:rPr>
      <w:color w:val="0000FF"/>
      <w:u w:val="single"/>
    </w:rPr>
  </w:style>
  <w:style w:type="character" w:styleId="BesuchterLink">
    <w:name w:val="FollowedHyperlink"/>
    <w:basedOn w:val="Absatz-Standardschriftart"/>
    <w:rsid w:val="007C0926"/>
    <w:rPr>
      <w:color w:val="954F72" w:themeColor="followedHyperlink"/>
      <w:u w:val="single"/>
    </w:rPr>
  </w:style>
  <w:style w:type="character" w:styleId="Zeilennummer">
    <w:name w:val="line number"/>
    <w:uiPriority w:val="99"/>
    <w:rsid w:val="00FE1BB1"/>
    <w:rPr>
      <w:rFonts w:ascii="Palatino Linotype" w:hAnsi="Palatino Linotype"/>
      <w:sz w:val="16"/>
    </w:rPr>
  </w:style>
  <w:style w:type="paragraph" w:styleId="Funotentext">
    <w:name w:val="footnote text"/>
    <w:basedOn w:val="Standard"/>
    <w:link w:val="FunotentextZchn"/>
    <w:semiHidden/>
    <w:unhideWhenUsed/>
    <w:rsid w:val="007C0926"/>
    <w:pPr>
      <w:spacing w:line="240" w:lineRule="auto"/>
    </w:pPr>
  </w:style>
  <w:style w:type="character" w:customStyle="1" w:styleId="FunotentextZchn">
    <w:name w:val="Fußnotentext Zchn"/>
    <w:basedOn w:val="Absatz-Standardschriftart"/>
    <w:link w:val="Funotentext"/>
    <w:semiHidden/>
    <w:rsid w:val="007C0926"/>
  </w:style>
  <w:style w:type="paragraph" w:styleId="Listenabsatz">
    <w:name w:val="List Paragraph"/>
    <w:basedOn w:val="Standard"/>
    <w:uiPriority w:val="34"/>
    <w:qFormat/>
    <w:rsid w:val="007C0926"/>
    <w:pPr>
      <w:ind w:firstLineChars="200" w:firstLine="420"/>
    </w:pPr>
  </w:style>
  <w:style w:type="paragraph" w:styleId="Sprechblasentext">
    <w:name w:val="Balloon Text"/>
    <w:basedOn w:val="Standard"/>
    <w:link w:val="SprechblasentextZchn"/>
    <w:uiPriority w:val="99"/>
    <w:rsid w:val="007C0926"/>
    <w:rPr>
      <w:rFonts w:cs="Tahoma"/>
      <w:szCs w:val="18"/>
    </w:rPr>
  </w:style>
  <w:style w:type="character" w:customStyle="1" w:styleId="SprechblasentextZchn">
    <w:name w:val="Sprechblasentext Zchn"/>
    <w:basedOn w:val="Absatz-Standardschriftart"/>
    <w:link w:val="Sprechblasentext"/>
    <w:uiPriority w:val="99"/>
    <w:rsid w:val="007C0926"/>
    <w:rPr>
      <w:rFonts w:cs="Tahoma"/>
      <w:szCs w:val="18"/>
    </w:rPr>
  </w:style>
  <w:style w:type="paragraph" w:styleId="Kommentartext">
    <w:name w:val="annotation text"/>
    <w:basedOn w:val="Standard"/>
    <w:link w:val="KommentartextZchn"/>
    <w:rsid w:val="007C0926"/>
  </w:style>
  <w:style w:type="character" w:customStyle="1" w:styleId="KommentartextZchn">
    <w:name w:val="Kommentartext Zchn"/>
    <w:basedOn w:val="Absatz-Standardschriftart"/>
    <w:link w:val="Kommentartext"/>
    <w:rsid w:val="007C0926"/>
  </w:style>
  <w:style w:type="character" w:styleId="Kommentarzeichen">
    <w:name w:val="annotation reference"/>
    <w:basedOn w:val="Absatz-Standardschriftart"/>
    <w:rsid w:val="007C0926"/>
    <w:rPr>
      <w:sz w:val="21"/>
      <w:szCs w:val="21"/>
    </w:rPr>
  </w:style>
  <w:style w:type="paragraph" w:styleId="Kommentarthema">
    <w:name w:val="annotation subject"/>
    <w:basedOn w:val="Kommentartext"/>
    <w:next w:val="Kommentartext"/>
    <w:link w:val="KommentarthemaZchn"/>
    <w:rsid w:val="007C0926"/>
    <w:rPr>
      <w:b/>
      <w:bCs/>
    </w:rPr>
  </w:style>
  <w:style w:type="character" w:customStyle="1" w:styleId="KommentarthemaZchn">
    <w:name w:val="Kommentarthema Zchn"/>
    <w:basedOn w:val="KommentartextZchn"/>
    <w:link w:val="Kommentarthema"/>
    <w:rsid w:val="007C0926"/>
    <w:rPr>
      <w:b/>
      <w:bCs/>
    </w:rPr>
  </w:style>
  <w:style w:type="paragraph" w:styleId="StandardWeb">
    <w:name w:val="Normal (Web)"/>
    <w:basedOn w:val="Standard"/>
    <w:uiPriority w:val="99"/>
    <w:rsid w:val="007C0926"/>
    <w:rPr>
      <w:szCs w:val="24"/>
    </w:rPr>
  </w:style>
  <w:style w:type="paragraph" w:styleId="Literaturverzeichnis">
    <w:name w:val="Bibliography"/>
    <w:basedOn w:val="Standard"/>
    <w:next w:val="Standard"/>
    <w:uiPriority w:val="37"/>
    <w:semiHidden/>
    <w:unhideWhenUsed/>
    <w:rsid w:val="007C0926"/>
  </w:style>
  <w:style w:type="table" w:styleId="Tabellenraster">
    <w:name w:val="Table Grid"/>
    <w:basedOn w:val="NormaleTabelle"/>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semiHidden/>
    <w:unhideWhenUsed/>
    <w:rsid w:val="007C0926"/>
    <w:pPr>
      <w:spacing w:line="240" w:lineRule="auto"/>
    </w:pPr>
  </w:style>
  <w:style w:type="character" w:customStyle="1" w:styleId="EndnotentextZchn">
    <w:name w:val="Endnotentext Zchn"/>
    <w:basedOn w:val="Absatz-Standardschriftart"/>
    <w:link w:val="Endnotentext"/>
    <w:semiHidden/>
    <w:rsid w:val="007C0926"/>
  </w:style>
  <w:style w:type="character" w:styleId="Endnotenzeichen">
    <w:name w:val="endnote reference"/>
    <w:basedOn w:val="Absatz-Standardschriftart"/>
    <w:rsid w:val="007C0926"/>
    <w:rPr>
      <w:vertAlign w:val="superscript"/>
    </w:rPr>
  </w:style>
  <w:style w:type="paragraph" w:styleId="Fuzeile">
    <w:name w:val="footer"/>
    <w:basedOn w:val="Standard"/>
    <w:link w:val="FuzeileZchn"/>
    <w:uiPriority w:val="99"/>
    <w:rsid w:val="007C0926"/>
    <w:pPr>
      <w:tabs>
        <w:tab w:val="center" w:pos="4153"/>
        <w:tab w:val="right" w:pos="8306"/>
      </w:tabs>
      <w:snapToGrid w:val="0"/>
      <w:spacing w:line="240" w:lineRule="atLeast"/>
    </w:pPr>
    <w:rPr>
      <w:szCs w:val="18"/>
    </w:rPr>
  </w:style>
  <w:style w:type="character" w:customStyle="1" w:styleId="FuzeileZchn">
    <w:name w:val="Fußzeile Zchn"/>
    <w:basedOn w:val="Absatz-Standardschriftart"/>
    <w:link w:val="Fuzeile"/>
    <w:uiPriority w:val="99"/>
    <w:rsid w:val="007C0926"/>
    <w:rPr>
      <w:szCs w:val="18"/>
    </w:rPr>
  </w:style>
  <w:style w:type="character" w:styleId="Seitenzahl">
    <w:name w:val="page number"/>
    <w:basedOn w:val="Absatz-Standardschriftart"/>
    <w:rsid w:val="007C0926"/>
  </w:style>
  <w:style w:type="paragraph" w:styleId="Kopfzeile">
    <w:name w:val="header"/>
    <w:basedOn w:val="Standard"/>
    <w:link w:val="KopfzeileZchn"/>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KopfzeileZchn">
    <w:name w:val="Kopfzeile Zchn"/>
    <w:basedOn w:val="Absatz-Standardschriftart"/>
    <w:link w:val="Kopfzeile"/>
    <w:uiPriority w:val="99"/>
    <w:rsid w:val="007C0926"/>
    <w:rPr>
      <w:szCs w:val="18"/>
    </w:rPr>
  </w:style>
  <w:style w:type="paragraph" w:styleId="Textkrper">
    <w:name w:val="Body Text"/>
    <w:link w:val="TextkrperZchn"/>
    <w:rsid w:val="007C0926"/>
    <w:pPr>
      <w:spacing w:after="120" w:line="340" w:lineRule="atLeast"/>
    </w:pPr>
    <w:rPr>
      <w:sz w:val="24"/>
      <w:lang w:eastAsia="de-DE"/>
    </w:rPr>
  </w:style>
  <w:style w:type="character" w:customStyle="1" w:styleId="TextkrperZchn">
    <w:name w:val="Textkörper Zchn"/>
    <w:basedOn w:val="Absatz-Standardschriftart"/>
    <w:link w:val="Textkrper"/>
    <w:rsid w:val="007C0926"/>
    <w:rPr>
      <w:sz w:val="24"/>
      <w:lang w:eastAsia="de-DE"/>
    </w:rPr>
  </w:style>
  <w:style w:type="character" w:styleId="Platzhaltertext">
    <w:name w:val="Placeholder Text"/>
    <w:basedOn w:val="Absatz-Standardschriftar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NormaleTabelle"/>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Standard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NormaleTabelle"/>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el">
    <w:name w:val="Title"/>
    <w:basedOn w:val="Standard"/>
    <w:next w:val="Standard"/>
    <w:link w:val="TitelZchn"/>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elZchn">
    <w:name w:val="Titel Zchn"/>
    <w:basedOn w:val="Absatz-Standardschriftart"/>
    <w:link w:val="Titel"/>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C470D-5066-4B80-989C-83C359179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482</Words>
  <Characters>3037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Type of the Paper (Article</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Cai, Xiaoye</cp:lastModifiedBy>
  <cp:revision>18</cp:revision>
  <dcterms:created xsi:type="dcterms:W3CDTF">2023-01-02T08:36:00Z</dcterms:created>
  <dcterms:modified xsi:type="dcterms:W3CDTF">2023-01-09T12:14:00Z</dcterms:modified>
</cp:coreProperties>
</file>