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79C06" w14:textId="6D5D9282" w:rsidR="001D42B0" w:rsidRDefault="001D42B0" w:rsidP="005C6638">
      <w:pPr>
        <w:pStyle w:val="a3"/>
        <w:shd w:val="clear" w:color="auto" w:fill="FEFEFE"/>
        <w:jc w:val="both"/>
        <w:rPr>
          <w:rFonts w:ascii="Palatino Linotype" w:hAnsi="Palatino Linotype" w:cs="Arial"/>
          <w:color w:val="0A0A0A"/>
          <w:sz w:val="20"/>
          <w:szCs w:val="20"/>
        </w:rPr>
      </w:pPr>
      <w:r w:rsidRPr="001D42B0">
        <w:rPr>
          <w:rFonts w:ascii="Palatino Linotype" w:hAnsi="Palatino Linotype" w:cs="Arial"/>
          <w:color w:val="0A0A0A"/>
          <w:sz w:val="20"/>
          <w:szCs w:val="20"/>
        </w:rPr>
        <w:t>It looks authors have responded to my comments but could not highlight the changes. I need highlighted version.</w:t>
      </w:r>
    </w:p>
    <w:p w14:paraId="39CA6EA7" w14:textId="434AF0C4" w:rsidR="001D42B0" w:rsidRPr="001D42B0" w:rsidRDefault="001D42B0" w:rsidP="005C6638">
      <w:pPr>
        <w:pStyle w:val="a3"/>
        <w:shd w:val="clear" w:color="auto" w:fill="FEFEFE"/>
        <w:jc w:val="both"/>
        <w:rPr>
          <w:rFonts w:ascii="Palatino Linotype" w:hAnsi="Palatino Linotype" w:cs="Arial" w:hint="eastAsia"/>
          <w:b/>
          <w:bCs/>
          <w:color w:val="0A0A0A"/>
          <w:sz w:val="20"/>
          <w:szCs w:val="20"/>
        </w:rPr>
      </w:pPr>
      <w:r w:rsidRPr="001D42B0">
        <w:rPr>
          <w:rFonts w:ascii="Palatino Linotype" w:hAnsi="Palatino Linotype" w:cs="Arial" w:hint="eastAsia"/>
          <w:b/>
          <w:bCs/>
          <w:color w:val="0A0A0A"/>
          <w:sz w:val="20"/>
          <w:szCs w:val="20"/>
        </w:rPr>
        <w:t>Response</w:t>
      </w:r>
      <w:r w:rsidRPr="001D42B0">
        <w:rPr>
          <w:rFonts w:ascii="Palatino Linotype" w:hAnsi="Palatino Linotype" w:cs="Arial" w:hint="eastAsia"/>
          <w:b/>
          <w:bCs/>
          <w:color w:val="0A0A0A"/>
          <w:sz w:val="20"/>
          <w:szCs w:val="20"/>
        </w:rPr>
        <w:t>：</w:t>
      </w:r>
      <w:r w:rsidRPr="001D42B0">
        <w:rPr>
          <w:rFonts w:ascii="Palatino Linotype" w:hAnsi="Palatino Linotype" w:cs="Arial" w:hint="eastAsia"/>
          <w:b/>
          <w:bCs/>
          <w:color w:val="0A0A0A"/>
          <w:sz w:val="20"/>
          <w:szCs w:val="20"/>
        </w:rPr>
        <w:t>We</w:t>
      </w:r>
      <w:r w:rsidRPr="001D42B0">
        <w:rPr>
          <w:rFonts w:ascii="Palatino Linotype" w:hAnsi="Palatino Linotype" w:cs="Arial"/>
          <w:b/>
          <w:bCs/>
          <w:color w:val="0A0A0A"/>
          <w:sz w:val="20"/>
          <w:szCs w:val="20"/>
        </w:rPr>
        <w:t xml:space="preserve"> </w:t>
      </w:r>
      <w:r>
        <w:rPr>
          <w:rFonts w:ascii="Palatino Linotype" w:hAnsi="Palatino Linotype" w:cs="Arial"/>
          <w:b/>
          <w:bCs/>
          <w:color w:val="0A0A0A"/>
          <w:sz w:val="20"/>
          <w:szCs w:val="20"/>
        </w:rPr>
        <w:t xml:space="preserve">are sorry for that not all changes are </w:t>
      </w:r>
      <w:r w:rsidRPr="001D42B0">
        <w:rPr>
          <w:rFonts w:ascii="Palatino Linotype" w:hAnsi="Palatino Linotype" w:cs="Arial"/>
          <w:b/>
          <w:bCs/>
          <w:color w:val="0A0A0A"/>
          <w:sz w:val="20"/>
          <w:szCs w:val="20"/>
        </w:rPr>
        <w:t>highlight</w:t>
      </w:r>
      <w:r w:rsidR="006E5A4A">
        <w:rPr>
          <w:rFonts w:ascii="Palatino Linotype" w:hAnsi="Palatino Linotype" w:cs="Arial"/>
          <w:b/>
          <w:bCs/>
          <w:color w:val="0A0A0A"/>
          <w:sz w:val="20"/>
          <w:szCs w:val="20"/>
        </w:rPr>
        <w:t>ed</w:t>
      </w:r>
      <w:r>
        <w:rPr>
          <w:rFonts w:ascii="Palatino Linotype" w:hAnsi="Palatino Linotype" w:cs="Arial"/>
          <w:b/>
          <w:bCs/>
          <w:color w:val="0A0A0A"/>
          <w:sz w:val="20"/>
          <w:szCs w:val="20"/>
        </w:rPr>
        <w:t xml:space="preserve">. </w:t>
      </w:r>
      <w:r w:rsidRPr="001D42B0">
        <w:rPr>
          <w:rFonts w:ascii="Palatino Linotype" w:hAnsi="Palatino Linotype" w:cs="Arial"/>
          <w:b/>
          <w:bCs/>
          <w:color w:val="0A0A0A"/>
          <w:sz w:val="20"/>
          <w:szCs w:val="20"/>
        </w:rPr>
        <w:t>We worr</w:t>
      </w:r>
      <w:r>
        <w:rPr>
          <w:rFonts w:ascii="Palatino Linotype" w:hAnsi="Palatino Linotype" w:cs="Arial"/>
          <w:b/>
          <w:bCs/>
          <w:color w:val="0A0A0A"/>
          <w:sz w:val="20"/>
          <w:szCs w:val="20"/>
        </w:rPr>
        <w:t>ied</w:t>
      </w:r>
      <w:r w:rsidRPr="001D42B0">
        <w:rPr>
          <w:rFonts w:ascii="Palatino Linotype" w:hAnsi="Palatino Linotype" w:cs="Arial"/>
          <w:b/>
          <w:bCs/>
          <w:color w:val="0A0A0A"/>
          <w:sz w:val="20"/>
          <w:szCs w:val="20"/>
        </w:rPr>
        <w:t xml:space="preserve"> that too much highlight</w:t>
      </w:r>
      <w:r>
        <w:rPr>
          <w:rFonts w:ascii="Palatino Linotype" w:hAnsi="Palatino Linotype" w:cs="Arial"/>
          <w:b/>
          <w:bCs/>
          <w:color w:val="0A0A0A"/>
          <w:sz w:val="20"/>
          <w:szCs w:val="20"/>
        </w:rPr>
        <w:t>s</w:t>
      </w:r>
      <w:r w:rsidRPr="001D42B0">
        <w:rPr>
          <w:rFonts w:ascii="Palatino Linotype" w:hAnsi="Palatino Linotype" w:cs="Arial"/>
          <w:b/>
          <w:bCs/>
          <w:color w:val="0A0A0A"/>
          <w:sz w:val="20"/>
          <w:szCs w:val="20"/>
        </w:rPr>
        <w:t xml:space="preserve"> will affect the reading effect</w:t>
      </w:r>
      <w:r w:rsidR="006E5A4A">
        <w:rPr>
          <w:rFonts w:ascii="Palatino Linotype" w:hAnsi="Palatino Linotype" w:cs="Arial"/>
          <w:b/>
          <w:bCs/>
          <w:color w:val="0A0A0A"/>
          <w:sz w:val="20"/>
          <w:szCs w:val="20"/>
        </w:rPr>
        <w:t xml:space="preserve"> before</w:t>
      </w:r>
      <w:r w:rsidRPr="001D42B0">
        <w:rPr>
          <w:rFonts w:ascii="Palatino Linotype" w:hAnsi="Palatino Linotype" w:cs="Arial"/>
          <w:b/>
          <w:bCs/>
          <w:color w:val="0A0A0A"/>
          <w:sz w:val="20"/>
          <w:szCs w:val="20"/>
        </w:rPr>
        <w:t>.</w:t>
      </w:r>
      <w:r>
        <w:rPr>
          <w:rFonts w:ascii="Palatino Linotype" w:hAnsi="Palatino Linotype" w:cs="Arial"/>
          <w:b/>
          <w:bCs/>
          <w:color w:val="0A0A0A"/>
          <w:sz w:val="20"/>
          <w:szCs w:val="20"/>
        </w:rPr>
        <w:t xml:space="preserve"> Highlights </w:t>
      </w:r>
      <w:r w:rsidR="006E5A4A">
        <w:rPr>
          <w:rFonts w:ascii="Palatino Linotype" w:hAnsi="Palatino Linotype" w:cs="Arial"/>
          <w:b/>
          <w:bCs/>
          <w:color w:val="0A0A0A"/>
          <w:sz w:val="20"/>
          <w:szCs w:val="20"/>
        </w:rPr>
        <w:t>have been</w:t>
      </w:r>
      <w:r>
        <w:rPr>
          <w:rFonts w:ascii="Palatino Linotype" w:hAnsi="Palatino Linotype" w:cs="Arial"/>
          <w:b/>
          <w:bCs/>
          <w:color w:val="0A0A0A"/>
          <w:sz w:val="20"/>
          <w:szCs w:val="20"/>
        </w:rPr>
        <w:t xml:space="preserve"> added</w:t>
      </w:r>
      <w:r w:rsidR="006E5A4A">
        <w:rPr>
          <w:rFonts w:ascii="Palatino Linotype" w:hAnsi="Palatino Linotype" w:cs="Arial"/>
          <w:b/>
          <w:bCs/>
          <w:color w:val="0A0A0A"/>
          <w:sz w:val="20"/>
          <w:szCs w:val="20"/>
        </w:rPr>
        <w:t xml:space="preserve"> as suggested</w:t>
      </w:r>
      <w:r>
        <w:rPr>
          <w:rFonts w:ascii="Palatino Linotype" w:hAnsi="Palatino Linotype" w:cs="Arial"/>
          <w:b/>
          <w:bCs/>
          <w:color w:val="0A0A0A"/>
          <w:sz w:val="20"/>
          <w:szCs w:val="20"/>
        </w:rPr>
        <w:t xml:space="preserve"> in this revised version. </w:t>
      </w:r>
    </w:p>
    <w:p w14:paraId="63294521" w14:textId="0684CDB2" w:rsidR="001D42B0" w:rsidRDefault="001D42B0" w:rsidP="005C6638">
      <w:pPr>
        <w:pStyle w:val="a3"/>
        <w:shd w:val="clear" w:color="auto" w:fill="FEFEFE"/>
        <w:jc w:val="both"/>
        <w:rPr>
          <w:rFonts w:ascii="Palatino Linotype" w:hAnsi="Palatino Linotype" w:cs="Arial"/>
          <w:color w:val="0A0A0A"/>
          <w:sz w:val="20"/>
          <w:szCs w:val="20"/>
        </w:rPr>
      </w:pPr>
      <w:r w:rsidRPr="001D42B0">
        <w:rPr>
          <w:rFonts w:ascii="Palatino Linotype" w:hAnsi="Palatino Linotype" w:cs="Arial"/>
          <w:color w:val="0A0A0A"/>
          <w:sz w:val="20"/>
          <w:szCs w:val="20"/>
        </w:rPr>
        <w:t>Table 1 should be in section 2 (Related works). </w:t>
      </w:r>
    </w:p>
    <w:p w14:paraId="2FD3DB04" w14:textId="41153BF8" w:rsidR="001D42B0" w:rsidRPr="001D42B0" w:rsidRDefault="001D42B0" w:rsidP="005C6638">
      <w:pPr>
        <w:pStyle w:val="a3"/>
        <w:shd w:val="clear" w:color="auto" w:fill="FEFEFE"/>
        <w:jc w:val="both"/>
        <w:rPr>
          <w:rFonts w:ascii="Palatino Linotype" w:hAnsi="Palatino Linotype" w:cs="Arial"/>
          <w:b/>
          <w:bCs/>
          <w:color w:val="0A0A0A"/>
          <w:sz w:val="20"/>
          <w:szCs w:val="20"/>
        </w:rPr>
      </w:pPr>
      <w:r w:rsidRPr="001D42B0">
        <w:rPr>
          <w:rFonts w:ascii="Palatino Linotype" w:hAnsi="Palatino Linotype" w:cs="Arial" w:hint="eastAsia"/>
          <w:b/>
          <w:bCs/>
          <w:color w:val="0A0A0A"/>
          <w:sz w:val="20"/>
          <w:szCs w:val="20"/>
        </w:rPr>
        <w:t>Response</w:t>
      </w:r>
      <w:r w:rsidRPr="001D42B0">
        <w:rPr>
          <w:rFonts w:ascii="Palatino Linotype" w:hAnsi="Palatino Linotype" w:cs="Arial" w:hint="eastAsia"/>
          <w:b/>
          <w:bCs/>
          <w:color w:val="0A0A0A"/>
          <w:sz w:val="20"/>
          <w:szCs w:val="20"/>
        </w:rPr>
        <w:t>：</w:t>
      </w:r>
      <w:r w:rsidRPr="001D42B0">
        <w:rPr>
          <w:rFonts w:ascii="Palatino Linotype" w:hAnsi="Palatino Linotype" w:cs="Arial" w:hint="eastAsia"/>
          <w:b/>
          <w:bCs/>
          <w:color w:val="0A0A0A"/>
          <w:sz w:val="20"/>
          <w:szCs w:val="20"/>
        </w:rPr>
        <w:t>We</w:t>
      </w:r>
      <w:r w:rsidRPr="001D42B0">
        <w:rPr>
          <w:rFonts w:ascii="Palatino Linotype" w:hAnsi="Palatino Linotype" w:cs="Arial"/>
          <w:b/>
          <w:bCs/>
          <w:color w:val="0A0A0A"/>
          <w:sz w:val="20"/>
          <w:szCs w:val="20"/>
        </w:rPr>
        <w:t xml:space="preserve"> </w:t>
      </w:r>
      <w:r w:rsidRPr="001D42B0">
        <w:rPr>
          <w:rFonts w:ascii="Palatino Linotype" w:hAnsi="Palatino Linotype" w:cs="Arial" w:hint="eastAsia"/>
          <w:b/>
          <w:bCs/>
          <w:color w:val="0A0A0A"/>
          <w:sz w:val="20"/>
          <w:szCs w:val="20"/>
        </w:rPr>
        <w:t>have</w:t>
      </w:r>
      <w:r w:rsidRPr="001D42B0">
        <w:rPr>
          <w:rFonts w:ascii="Palatino Linotype" w:hAnsi="Palatino Linotype" w:cs="Arial"/>
          <w:b/>
          <w:bCs/>
          <w:color w:val="0A0A0A"/>
          <w:sz w:val="20"/>
          <w:szCs w:val="20"/>
        </w:rPr>
        <w:t xml:space="preserve"> </w:t>
      </w:r>
      <w:r w:rsidRPr="001D42B0">
        <w:rPr>
          <w:rFonts w:ascii="Palatino Linotype" w:hAnsi="Palatino Linotype" w:cs="Arial" w:hint="eastAsia"/>
          <w:b/>
          <w:bCs/>
          <w:color w:val="0A0A0A"/>
          <w:sz w:val="20"/>
          <w:szCs w:val="20"/>
        </w:rPr>
        <w:t>reorganized</w:t>
      </w:r>
      <w:r w:rsidRPr="001D42B0">
        <w:rPr>
          <w:rFonts w:ascii="Palatino Linotype" w:hAnsi="Palatino Linotype" w:cs="Arial"/>
          <w:b/>
          <w:bCs/>
          <w:color w:val="0A0A0A"/>
          <w:sz w:val="20"/>
          <w:szCs w:val="20"/>
        </w:rPr>
        <w:t xml:space="preserve"> </w:t>
      </w:r>
      <w:r w:rsidRPr="001D42B0">
        <w:rPr>
          <w:rFonts w:ascii="Palatino Linotype" w:hAnsi="Palatino Linotype" w:cs="Arial" w:hint="eastAsia"/>
          <w:b/>
          <w:bCs/>
          <w:color w:val="0A0A0A"/>
          <w:sz w:val="20"/>
          <w:szCs w:val="20"/>
        </w:rPr>
        <w:t>the</w:t>
      </w:r>
      <w:r w:rsidRPr="001D42B0">
        <w:rPr>
          <w:rFonts w:ascii="Palatino Linotype" w:hAnsi="Palatino Linotype" w:cs="Arial"/>
          <w:b/>
          <w:bCs/>
          <w:color w:val="0A0A0A"/>
          <w:sz w:val="20"/>
          <w:szCs w:val="20"/>
        </w:rPr>
        <w:t xml:space="preserve"> manuscript and put Table 1 in Section 2 (Related works), which is highlighted </w:t>
      </w:r>
      <w:r>
        <w:rPr>
          <w:rFonts w:ascii="Palatino Linotype" w:hAnsi="Palatino Linotype" w:cs="Arial"/>
          <w:b/>
          <w:bCs/>
          <w:color w:val="0A0A0A"/>
          <w:sz w:val="20"/>
          <w:szCs w:val="20"/>
        </w:rPr>
        <w:t>in</w:t>
      </w:r>
      <w:r w:rsidRPr="001D42B0">
        <w:rPr>
          <w:rFonts w:ascii="Palatino Linotype" w:hAnsi="Palatino Linotype" w:cs="Arial"/>
          <w:b/>
          <w:bCs/>
          <w:color w:val="0A0A0A"/>
          <w:sz w:val="20"/>
          <w:szCs w:val="20"/>
        </w:rPr>
        <w:t xml:space="preserve"> yellow after Line 153. </w:t>
      </w:r>
    </w:p>
    <w:p w14:paraId="414DF09C" w14:textId="351AFC5F" w:rsidR="001D42B0" w:rsidRDefault="001D42B0" w:rsidP="005C6638">
      <w:pPr>
        <w:pStyle w:val="a3"/>
        <w:shd w:val="clear" w:color="auto" w:fill="FEFEFE"/>
        <w:jc w:val="both"/>
        <w:rPr>
          <w:rFonts w:ascii="Palatino Linotype" w:hAnsi="Palatino Linotype" w:cs="Arial"/>
          <w:color w:val="0A0A0A"/>
          <w:sz w:val="20"/>
          <w:szCs w:val="20"/>
        </w:rPr>
      </w:pPr>
      <w:r w:rsidRPr="001D42B0">
        <w:rPr>
          <w:rFonts w:ascii="Palatino Linotype" w:hAnsi="Palatino Linotype" w:cs="Arial"/>
          <w:color w:val="0A0A0A"/>
          <w:sz w:val="20"/>
          <w:szCs w:val="20"/>
        </w:rPr>
        <w:t xml:space="preserve">Moreover, Section 2 related work should be fully revised and proper contents should be put. Discuss the past research on this topic. What results did the researchers get? What was the </w:t>
      </w:r>
      <w:proofErr w:type="spellStart"/>
      <w:r w:rsidRPr="001D42B0">
        <w:rPr>
          <w:rFonts w:ascii="Palatino Linotype" w:hAnsi="Palatino Linotype" w:cs="Arial"/>
          <w:color w:val="0A0A0A"/>
          <w:sz w:val="20"/>
          <w:szCs w:val="20"/>
        </w:rPr>
        <w:t>targetted</w:t>
      </w:r>
      <w:proofErr w:type="spellEnd"/>
      <w:r w:rsidRPr="001D42B0">
        <w:rPr>
          <w:rFonts w:ascii="Palatino Linotype" w:hAnsi="Palatino Linotype" w:cs="Arial"/>
          <w:color w:val="0A0A0A"/>
          <w:sz w:val="20"/>
          <w:szCs w:val="20"/>
        </w:rPr>
        <w:t xml:space="preserve"> problem??</w:t>
      </w:r>
    </w:p>
    <w:p w14:paraId="6750AB44" w14:textId="5519BC2D" w:rsidR="005C6638" w:rsidRDefault="005C6638" w:rsidP="005C6638">
      <w:pPr>
        <w:pStyle w:val="a3"/>
        <w:shd w:val="clear" w:color="auto" w:fill="FEFEFE"/>
        <w:jc w:val="both"/>
        <w:rPr>
          <w:rFonts w:ascii="Palatino Linotype" w:hAnsi="Palatino Linotype" w:cs="Arial"/>
          <w:b/>
          <w:bCs/>
          <w:iCs/>
          <w:color w:val="0A0A0A"/>
          <w:sz w:val="20"/>
          <w:szCs w:val="20"/>
        </w:rPr>
      </w:pPr>
      <w:r w:rsidRPr="005C6638">
        <w:rPr>
          <w:rFonts w:ascii="Palatino Linotype" w:hAnsi="Palatino Linotype" w:cs="Arial" w:hint="eastAsia"/>
          <w:b/>
          <w:bCs/>
          <w:color w:val="0A0A0A"/>
          <w:sz w:val="20"/>
          <w:szCs w:val="20"/>
        </w:rPr>
        <w:t>R</w:t>
      </w:r>
      <w:r w:rsidRPr="005C6638">
        <w:rPr>
          <w:rFonts w:ascii="Palatino Linotype" w:hAnsi="Palatino Linotype" w:cs="Arial"/>
          <w:b/>
          <w:bCs/>
          <w:color w:val="0A0A0A"/>
          <w:sz w:val="20"/>
          <w:szCs w:val="20"/>
        </w:rPr>
        <w:t xml:space="preserve">esponse: </w:t>
      </w:r>
      <w:r>
        <w:rPr>
          <w:rFonts w:ascii="Palatino Linotype" w:hAnsi="Palatino Linotype" w:cs="Arial"/>
          <w:b/>
          <w:bCs/>
          <w:color w:val="0A0A0A"/>
          <w:sz w:val="20"/>
          <w:szCs w:val="20"/>
        </w:rPr>
        <w:t xml:space="preserve">Section 3 Methodology (corresponding to the Section 2 Related works in the previous manuscript) has discussed the past research on this topic, i.e., PCA, 2DPCA, A2DPCA and </w:t>
      </w:r>
      <m:oMath>
        <m:sSup>
          <m:sSupPr>
            <m:ctrlPr>
              <w:rPr>
                <w:rFonts w:ascii="Cambria Math" w:hAnsi="Cambria Math" w:cs="Arial"/>
                <w:b/>
                <w:bCs/>
                <w:iCs/>
                <w:color w:val="0A0A0A"/>
                <w:sz w:val="20"/>
                <w:szCs w:val="20"/>
              </w:rPr>
            </m:ctrlPr>
          </m:sSupPr>
          <m:e>
            <m:d>
              <m:dPr>
                <m:ctrlPr>
                  <w:rPr>
                    <w:rFonts w:ascii="Cambria Math" w:hAnsi="Cambria Math" w:cs="Arial"/>
                    <w:b/>
                    <w:bCs/>
                    <w:iCs/>
                    <w:color w:val="0A0A0A"/>
                    <w:sz w:val="20"/>
                    <w:szCs w:val="20"/>
                  </w:rPr>
                </m:ctrlPr>
              </m:dPr>
              <m:e>
                <m:r>
                  <m:rPr>
                    <m:sty m:val="b"/>
                  </m:rPr>
                  <w:rPr>
                    <w:rFonts w:ascii="Cambria Math" w:hAnsi="Cambria Math" w:cs="Arial"/>
                    <w:color w:val="0A0A0A"/>
                    <w:sz w:val="20"/>
                    <w:szCs w:val="20"/>
                  </w:rPr>
                  <m:t>2D</m:t>
                </m:r>
              </m:e>
            </m:d>
          </m:e>
          <m:sup>
            <m:r>
              <m:rPr>
                <m:sty m:val="b"/>
              </m:rPr>
              <w:rPr>
                <w:rFonts w:ascii="Cambria Math" w:hAnsi="Cambria Math" w:cs="Arial"/>
                <w:color w:val="0A0A0A"/>
                <w:sz w:val="20"/>
                <w:szCs w:val="20"/>
              </w:rPr>
              <m:t>2</m:t>
            </m:r>
          </m:sup>
        </m:sSup>
      </m:oMath>
      <w:r>
        <w:rPr>
          <w:rFonts w:ascii="Palatino Linotype" w:hAnsi="Palatino Linotype" w:cs="Arial" w:hint="eastAsia"/>
          <w:b/>
          <w:bCs/>
          <w:iCs/>
          <w:color w:val="0A0A0A"/>
          <w:sz w:val="20"/>
          <w:szCs w:val="20"/>
        </w:rPr>
        <w:t>P</w:t>
      </w:r>
      <w:r>
        <w:rPr>
          <w:rFonts w:ascii="Palatino Linotype" w:hAnsi="Palatino Linotype" w:cs="Arial"/>
          <w:b/>
          <w:bCs/>
          <w:iCs/>
          <w:color w:val="0A0A0A"/>
          <w:sz w:val="20"/>
          <w:szCs w:val="20"/>
        </w:rPr>
        <w:t xml:space="preserve">CA. The target problem of PCA is to find a projection matrix by maximizing the total scatter of the projected image samples, i.e., the optimization problem in Equation (1). The target problems of 2DPCA and A2DPCA are similar, and their optimization problems are shown in Equation (6) and Equation (10) respectively. </w:t>
      </w:r>
      <w:r>
        <w:rPr>
          <w:rFonts w:ascii="Palatino Linotype" w:hAnsi="Palatino Linotype" w:cs="Arial"/>
          <w:b/>
          <w:bCs/>
          <w:iCs/>
          <w:color w:val="0A0A0A"/>
          <w:sz w:val="20"/>
          <w:szCs w:val="20"/>
        </w:rPr>
        <w:t>The target problem</w:t>
      </w:r>
      <w:r>
        <w:rPr>
          <w:rFonts w:ascii="Palatino Linotype" w:hAnsi="Palatino Linotype" w:cs="Arial"/>
          <w:b/>
          <w:bCs/>
          <w:iCs/>
          <w:color w:val="0A0A0A"/>
          <w:sz w:val="20"/>
          <w:szCs w:val="20"/>
        </w:rPr>
        <w:t xml:space="preserve"> of </w:t>
      </w:r>
      <m:oMath>
        <m:sSup>
          <m:sSupPr>
            <m:ctrlPr>
              <w:rPr>
                <w:rFonts w:ascii="Cambria Math" w:hAnsi="Cambria Math" w:cs="Arial"/>
                <w:b/>
                <w:bCs/>
                <w:iCs/>
                <w:color w:val="0A0A0A"/>
                <w:sz w:val="20"/>
                <w:szCs w:val="20"/>
              </w:rPr>
            </m:ctrlPr>
          </m:sSupPr>
          <m:e>
            <m:d>
              <m:dPr>
                <m:ctrlPr>
                  <w:rPr>
                    <w:rFonts w:ascii="Cambria Math" w:hAnsi="Cambria Math" w:cs="Arial"/>
                    <w:b/>
                    <w:bCs/>
                    <w:iCs/>
                    <w:color w:val="0A0A0A"/>
                    <w:sz w:val="20"/>
                    <w:szCs w:val="20"/>
                  </w:rPr>
                </m:ctrlPr>
              </m:dPr>
              <m:e>
                <m:r>
                  <m:rPr>
                    <m:sty m:val="b"/>
                  </m:rPr>
                  <w:rPr>
                    <w:rFonts w:ascii="Cambria Math" w:hAnsi="Cambria Math" w:cs="Arial"/>
                    <w:color w:val="0A0A0A"/>
                    <w:sz w:val="20"/>
                    <w:szCs w:val="20"/>
                  </w:rPr>
                  <m:t>2D</m:t>
                </m:r>
              </m:e>
            </m:d>
          </m:e>
          <m:sup>
            <m:r>
              <m:rPr>
                <m:sty m:val="b"/>
              </m:rPr>
              <w:rPr>
                <w:rFonts w:ascii="Cambria Math" w:hAnsi="Cambria Math" w:cs="Arial"/>
                <w:color w:val="0A0A0A"/>
                <w:sz w:val="20"/>
                <w:szCs w:val="20"/>
              </w:rPr>
              <m:t>2</m:t>
            </m:r>
          </m:sup>
        </m:sSup>
      </m:oMath>
      <w:r>
        <w:rPr>
          <w:rFonts w:ascii="Palatino Linotype" w:hAnsi="Palatino Linotype" w:cs="Arial" w:hint="eastAsia"/>
          <w:b/>
          <w:bCs/>
          <w:iCs/>
          <w:color w:val="0A0A0A"/>
          <w:sz w:val="20"/>
          <w:szCs w:val="20"/>
        </w:rPr>
        <w:t>P</w:t>
      </w:r>
      <w:r>
        <w:rPr>
          <w:rFonts w:ascii="Palatino Linotype" w:hAnsi="Palatino Linotype" w:cs="Arial"/>
          <w:b/>
          <w:bCs/>
          <w:iCs/>
          <w:color w:val="0A0A0A"/>
          <w:sz w:val="20"/>
          <w:szCs w:val="20"/>
        </w:rPr>
        <w:t>CA</w:t>
      </w:r>
      <w:r>
        <w:rPr>
          <w:rFonts w:ascii="Palatino Linotype" w:hAnsi="Palatino Linotype" w:cs="Arial"/>
          <w:b/>
          <w:bCs/>
          <w:iCs/>
          <w:color w:val="0A0A0A"/>
          <w:sz w:val="20"/>
          <w:szCs w:val="20"/>
        </w:rPr>
        <w:t xml:space="preserve"> is to fuse the bilateral information extracted by 2DPCA and A2DPCA. </w:t>
      </w:r>
    </w:p>
    <w:p w14:paraId="6F101D3F" w14:textId="75FCDAC8" w:rsidR="005C6638" w:rsidRDefault="0025469A" w:rsidP="005C6638">
      <w:pPr>
        <w:pStyle w:val="a3"/>
        <w:shd w:val="clear" w:color="auto" w:fill="FEFEFE"/>
        <w:jc w:val="both"/>
        <w:rPr>
          <w:rFonts w:ascii="Palatino Linotype" w:hAnsi="Palatino Linotype" w:cs="Arial"/>
          <w:b/>
          <w:bCs/>
          <w:color w:val="0A0A0A"/>
          <w:sz w:val="20"/>
          <w:szCs w:val="20"/>
        </w:rPr>
      </w:pPr>
      <w:r>
        <w:rPr>
          <w:rFonts w:ascii="Palatino Linotype" w:hAnsi="Palatino Linotype" w:cs="Arial"/>
          <w:b/>
          <w:bCs/>
          <w:color w:val="0A0A0A"/>
          <w:sz w:val="20"/>
          <w:szCs w:val="20"/>
        </w:rPr>
        <w:t xml:space="preserve">In </w:t>
      </w:r>
      <w:r w:rsidR="005C6638" w:rsidRPr="005C6638">
        <w:rPr>
          <w:rFonts w:ascii="Palatino Linotype" w:hAnsi="Palatino Linotype" w:cs="Arial"/>
          <w:b/>
          <w:bCs/>
          <w:color w:val="0A0A0A"/>
          <w:sz w:val="20"/>
          <w:szCs w:val="20"/>
        </w:rPr>
        <w:t xml:space="preserve">Zhang and Zhou </w:t>
      </w:r>
      <w:r>
        <w:rPr>
          <w:rFonts w:ascii="Palatino Linotype" w:hAnsi="Palatino Linotype" w:cs="Arial"/>
          <w:b/>
          <w:bCs/>
          <w:color w:val="0A0A0A"/>
          <w:sz w:val="20"/>
          <w:szCs w:val="20"/>
        </w:rPr>
        <w:t>[21], experimental results</w:t>
      </w:r>
      <w:r w:rsidR="005C6638" w:rsidRPr="005C6638">
        <w:rPr>
          <w:rFonts w:ascii="Palatino Linotype" w:hAnsi="Palatino Linotype" w:cs="Arial"/>
          <w:b/>
          <w:bCs/>
          <w:color w:val="0A0A0A"/>
          <w:sz w:val="20"/>
          <w:szCs w:val="20"/>
        </w:rPr>
        <w:t xml:space="preserve"> demonstrated that compared to the two unilateral 2D algorithms, </w:t>
      </w:r>
      <m:oMath>
        <m:sSup>
          <m:sSupPr>
            <m:ctrlPr>
              <w:rPr>
                <w:rFonts w:ascii="Cambria Math" w:hAnsi="Cambria Math" w:cs="Arial"/>
                <w:b/>
                <w:bCs/>
                <w:iCs/>
                <w:color w:val="0A0A0A"/>
                <w:sz w:val="20"/>
                <w:szCs w:val="20"/>
              </w:rPr>
            </m:ctrlPr>
          </m:sSupPr>
          <m:e>
            <m:d>
              <m:dPr>
                <m:ctrlPr>
                  <w:rPr>
                    <w:rFonts w:ascii="Cambria Math" w:hAnsi="Cambria Math" w:cs="Arial"/>
                    <w:b/>
                    <w:bCs/>
                    <w:iCs/>
                    <w:color w:val="0A0A0A"/>
                    <w:sz w:val="20"/>
                    <w:szCs w:val="20"/>
                  </w:rPr>
                </m:ctrlPr>
              </m:dPr>
              <m:e>
                <m:r>
                  <m:rPr>
                    <m:sty m:val="b"/>
                  </m:rPr>
                  <w:rPr>
                    <w:rFonts w:ascii="Cambria Math" w:hAnsi="Cambria Math" w:cs="Arial"/>
                    <w:color w:val="0A0A0A"/>
                    <w:sz w:val="20"/>
                    <w:szCs w:val="20"/>
                  </w:rPr>
                  <m:t>2D</m:t>
                </m:r>
              </m:e>
            </m:d>
          </m:e>
          <m:sup>
            <m:r>
              <m:rPr>
                <m:sty m:val="b"/>
              </m:rPr>
              <w:rPr>
                <w:rFonts w:ascii="Cambria Math" w:hAnsi="Cambria Math" w:cs="Arial"/>
                <w:color w:val="0A0A0A"/>
                <w:sz w:val="20"/>
                <w:szCs w:val="20"/>
              </w:rPr>
              <m:t>2</m:t>
            </m:r>
          </m:sup>
        </m:sSup>
      </m:oMath>
      <w:r>
        <w:rPr>
          <w:rFonts w:ascii="Palatino Linotype" w:hAnsi="Palatino Linotype" w:cs="Arial" w:hint="eastAsia"/>
          <w:b/>
          <w:bCs/>
          <w:iCs/>
          <w:color w:val="0A0A0A"/>
          <w:sz w:val="20"/>
          <w:szCs w:val="20"/>
        </w:rPr>
        <w:t>P</w:t>
      </w:r>
      <w:r>
        <w:rPr>
          <w:rFonts w:ascii="Palatino Linotype" w:hAnsi="Palatino Linotype" w:cs="Arial"/>
          <w:b/>
          <w:bCs/>
          <w:iCs/>
          <w:color w:val="0A0A0A"/>
          <w:sz w:val="20"/>
          <w:szCs w:val="20"/>
        </w:rPr>
        <w:t>CA</w:t>
      </w:r>
      <w:r w:rsidR="005C6638" w:rsidRPr="005C6638">
        <w:rPr>
          <w:rFonts w:ascii="Palatino Linotype" w:hAnsi="Palatino Linotype" w:cs="Arial"/>
          <w:b/>
          <w:bCs/>
          <w:color w:val="0A0A0A"/>
          <w:sz w:val="20"/>
          <w:szCs w:val="20"/>
        </w:rPr>
        <w:t xml:space="preserve"> achieves the same classification accurac</w:t>
      </w:r>
      <w:r>
        <w:rPr>
          <w:rFonts w:ascii="Palatino Linotype" w:hAnsi="Palatino Linotype" w:cs="Arial"/>
          <w:b/>
          <w:bCs/>
          <w:color w:val="0A0A0A"/>
          <w:sz w:val="20"/>
          <w:szCs w:val="20"/>
        </w:rPr>
        <w:t>y</w:t>
      </w:r>
      <w:r w:rsidR="005C6638" w:rsidRPr="005C6638">
        <w:rPr>
          <w:rFonts w:ascii="Palatino Linotype" w:hAnsi="Palatino Linotype" w:cs="Arial"/>
          <w:b/>
          <w:bCs/>
          <w:color w:val="0A0A0A"/>
          <w:sz w:val="20"/>
          <w:szCs w:val="20"/>
        </w:rPr>
        <w:t xml:space="preserve"> on the Olivetti Research Laboratory (ORL) face database and achieves higher classification accurac</w:t>
      </w:r>
      <w:r>
        <w:rPr>
          <w:rFonts w:ascii="Palatino Linotype" w:hAnsi="Palatino Linotype" w:cs="Arial"/>
          <w:b/>
          <w:bCs/>
          <w:color w:val="0A0A0A"/>
          <w:sz w:val="20"/>
          <w:szCs w:val="20"/>
        </w:rPr>
        <w:t>y</w:t>
      </w:r>
      <w:r w:rsidR="005C6638" w:rsidRPr="005C6638">
        <w:rPr>
          <w:rFonts w:ascii="Palatino Linotype" w:hAnsi="Palatino Linotype" w:cs="Arial"/>
          <w:b/>
          <w:bCs/>
          <w:color w:val="0A0A0A"/>
          <w:sz w:val="20"/>
          <w:szCs w:val="20"/>
        </w:rPr>
        <w:t xml:space="preserve"> on a partial Face Recognition Technology (FERET) database.</w:t>
      </w:r>
      <w:r>
        <w:rPr>
          <w:rFonts w:ascii="Palatino Linotype" w:hAnsi="Palatino Linotype" w:cs="Arial"/>
          <w:b/>
          <w:bCs/>
          <w:color w:val="0A0A0A"/>
          <w:sz w:val="20"/>
          <w:szCs w:val="20"/>
        </w:rPr>
        <w:t xml:space="preserve"> </w:t>
      </w:r>
      <w:r w:rsidR="00B27767">
        <w:rPr>
          <w:rFonts w:ascii="Palatino Linotype" w:hAnsi="Palatino Linotype" w:cs="Arial"/>
          <w:b/>
          <w:bCs/>
          <w:color w:val="0A0A0A"/>
          <w:sz w:val="20"/>
          <w:szCs w:val="20"/>
        </w:rPr>
        <w:t xml:space="preserve">We have added this statement in Lines 181-185, highlighted in green. </w:t>
      </w:r>
      <w:r w:rsidR="008A168A">
        <w:rPr>
          <w:rFonts w:ascii="Palatino Linotype" w:hAnsi="Palatino Linotype" w:cs="Arial"/>
          <w:b/>
          <w:bCs/>
          <w:color w:val="0A0A0A"/>
          <w:sz w:val="20"/>
          <w:szCs w:val="20"/>
        </w:rPr>
        <w:t xml:space="preserve">However, since they used different databases and have different experimental settings, their results cannot be directly compared with the experimental results in this study. </w:t>
      </w:r>
    </w:p>
    <w:p w14:paraId="6614608B" w14:textId="1EA0E4B9" w:rsidR="001D42B0" w:rsidRDefault="001D42B0" w:rsidP="005C6638">
      <w:pPr>
        <w:pStyle w:val="a3"/>
        <w:shd w:val="clear" w:color="auto" w:fill="FEFEFE"/>
        <w:jc w:val="both"/>
        <w:rPr>
          <w:rFonts w:ascii="Palatino Linotype" w:hAnsi="Palatino Linotype" w:cs="Arial"/>
          <w:color w:val="0A0A0A"/>
          <w:sz w:val="20"/>
          <w:szCs w:val="20"/>
        </w:rPr>
      </w:pPr>
      <w:r w:rsidRPr="001D42B0">
        <w:rPr>
          <w:rFonts w:ascii="Palatino Linotype" w:hAnsi="Palatino Linotype" w:cs="Arial"/>
          <w:color w:val="0A0A0A"/>
          <w:sz w:val="20"/>
          <w:szCs w:val="20"/>
        </w:rPr>
        <w:t>Comment number 7 should be checked again. I asked for equations.</w:t>
      </w:r>
    </w:p>
    <w:p w14:paraId="1D733DB0" w14:textId="739EAEAE" w:rsidR="00B27767" w:rsidRPr="00B27767" w:rsidRDefault="00B27767" w:rsidP="005C6638">
      <w:pPr>
        <w:pStyle w:val="a3"/>
        <w:shd w:val="clear" w:color="auto" w:fill="FEFEFE"/>
        <w:jc w:val="both"/>
        <w:rPr>
          <w:rFonts w:ascii="Palatino Linotype" w:hAnsi="Palatino Linotype" w:cs="Arial"/>
          <w:b/>
          <w:bCs/>
          <w:color w:val="0A0A0A"/>
          <w:sz w:val="20"/>
          <w:szCs w:val="20"/>
        </w:rPr>
      </w:pPr>
      <w:r w:rsidRPr="00B27767">
        <w:rPr>
          <w:rFonts w:ascii="Palatino Linotype" w:hAnsi="Palatino Linotype" w:cs="Arial" w:hint="eastAsia"/>
          <w:b/>
          <w:bCs/>
          <w:color w:val="0A0A0A"/>
          <w:sz w:val="20"/>
          <w:szCs w:val="20"/>
        </w:rPr>
        <w:t>Response</w:t>
      </w:r>
      <w:r w:rsidR="002874A6">
        <w:rPr>
          <w:rFonts w:ascii="Palatino Linotype" w:hAnsi="Palatino Linotype" w:cs="Arial" w:hint="eastAsia"/>
          <w:b/>
          <w:bCs/>
          <w:color w:val="0A0A0A"/>
          <w:sz w:val="20"/>
          <w:szCs w:val="20"/>
        </w:rPr>
        <w:t>:</w:t>
      </w:r>
      <w:r w:rsidR="002874A6">
        <w:rPr>
          <w:rFonts w:ascii="Palatino Linotype" w:hAnsi="Palatino Linotype" w:cs="Arial"/>
          <w:b/>
          <w:bCs/>
          <w:color w:val="0A0A0A"/>
          <w:sz w:val="20"/>
          <w:szCs w:val="20"/>
        </w:rPr>
        <w:t xml:space="preserve"> </w:t>
      </w:r>
      <w:r>
        <w:rPr>
          <w:rFonts w:ascii="Palatino Linotype" w:hAnsi="Palatino Linotype" w:cs="Arial" w:hint="eastAsia"/>
          <w:b/>
          <w:bCs/>
          <w:color w:val="0A0A0A"/>
          <w:sz w:val="20"/>
          <w:szCs w:val="20"/>
        </w:rPr>
        <w:t>We</w:t>
      </w:r>
      <w:r>
        <w:rPr>
          <w:rFonts w:ascii="Palatino Linotype" w:hAnsi="Palatino Linotype" w:cs="Arial"/>
          <w:b/>
          <w:bCs/>
          <w:color w:val="0A0A0A"/>
          <w:sz w:val="20"/>
          <w:szCs w:val="20"/>
        </w:rPr>
        <w:t xml:space="preserve"> </w:t>
      </w:r>
      <w:r>
        <w:rPr>
          <w:rFonts w:ascii="Palatino Linotype" w:hAnsi="Palatino Linotype" w:cs="Arial" w:hint="eastAsia"/>
          <w:b/>
          <w:bCs/>
          <w:color w:val="0A0A0A"/>
          <w:sz w:val="20"/>
          <w:szCs w:val="20"/>
        </w:rPr>
        <w:t>have</w:t>
      </w:r>
      <w:r>
        <w:rPr>
          <w:rFonts w:ascii="Palatino Linotype" w:hAnsi="Palatino Linotype" w:cs="Arial"/>
          <w:b/>
          <w:bCs/>
          <w:color w:val="0A0A0A"/>
          <w:sz w:val="20"/>
          <w:szCs w:val="20"/>
        </w:rPr>
        <w:t xml:space="preserve"> </w:t>
      </w:r>
      <w:r>
        <w:rPr>
          <w:rFonts w:ascii="Palatino Linotype" w:hAnsi="Palatino Linotype" w:cs="Arial" w:hint="eastAsia"/>
          <w:b/>
          <w:bCs/>
          <w:color w:val="0A0A0A"/>
          <w:sz w:val="20"/>
          <w:szCs w:val="20"/>
        </w:rPr>
        <w:t>replaced</w:t>
      </w:r>
      <w:r>
        <w:rPr>
          <w:rFonts w:ascii="Palatino Linotype" w:hAnsi="Palatino Linotype" w:cs="Arial"/>
          <w:b/>
          <w:bCs/>
          <w:color w:val="0A0A0A"/>
          <w:sz w:val="20"/>
          <w:szCs w:val="20"/>
        </w:rPr>
        <w:t xml:space="preserve"> formulas and optimization problems with Equations as suggested, see</w:t>
      </w:r>
      <w:r w:rsidR="002874A6">
        <w:rPr>
          <w:rFonts w:ascii="Palatino Linotype" w:hAnsi="Palatino Linotype" w:cs="Arial"/>
          <w:b/>
          <w:bCs/>
          <w:color w:val="0A0A0A"/>
          <w:sz w:val="20"/>
          <w:szCs w:val="20"/>
        </w:rPr>
        <w:t xml:space="preserve"> Table 2 and </w:t>
      </w:r>
      <w:r>
        <w:rPr>
          <w:rFonts w:ascii="Palatino Linotype" w:hAnsi="Palatino Linotype" w:cs="Arial"/>
          <w:b/>
          <w:bCs/>
          <w:color w:val="0A0A0A"/>
          <w:sz w:val="20"/>
          <w:szCs w:val="20"/>
        </w:rPr>
        <w:t>Line</w:t>
      </w:r>
      <w:r w:rsidR="002874A6">
        <w:rPr>
          <w:rFonts w:ascii="Palatino Linotype" w:hAnsi="Palatino Linotype" w:cs="Arial"/>
          <w:b/>
          <w:bCs/>
          <w:color w:val="0A0A0A"/>
          <w:sz w:val="20"/>
          <w:szCs w:val="20"/>
        </w:rPr>
        <w:t>s 167</w:t>
      </w:r>
      <w:r w:rsidR="008A168A">
        <w:rPr>
          <w:rFonts w:ascii="Palatino Linotype" w:hAnsi="Palatino Linotype" w:cs="Arial"/>
          <w:b/>
          <w:bCs/>
          <w:color w:val="0A0A0A"/>
          <w:sz w:val="20"/>
          <w:szCs w:val="20"/>
        </w:rPr>
        <w:t xml:space="preserve"> (and five rows above)</w:t>
      </w:r>
      <w:r w:rsidR="002874A6">
        <w:rPr>
          <w:rFonts w:ascii="Palatino Linotype" w:hAnsi="Palatino Linotype" w:cs="Arial"/>
          <w:b/>
          <w:bCs/>
          <w:color w:val="0A0A0A"/>
          <w:sz w:val="20"/>
          <w:szCs w:val="20"/>
        </w:rPr>
        <w:t>, 20</w:t>
      </w:r>
      <w:r w:rsidR="008A168A">
        <w:rPr>
          <w:rFonts w:ascii="Palatino Linotype" w:hAnsi="Palatino Linotype" w:cs="Arial"/>
          <w:b/>
          <w:bCs/>
          <w:color w:val="0A0A0A"/>
          <w:sz w:val="20"/>
          <w:szCs w:val="20"/>
        </w:rPr>
        <w:t>3</w:t>
      </w:r>
      <w:r w:rsidR="002874A6">
        <w:rPr>
          <w:rFonts w:ascii="Palatino Linotype" w:hAnsi="Palatino Linotype" w:cs="Arial"/>
          <w:b/>
          <w:bCs/>
          <w:color w:val="0A0A0A"/>
          <w:sz w:val="20"/>
          <w:szCs w:val="20"/>
        </w:rPr>
        <w:t>-2</w:t>
      </w:r>
      <w:r w:rsidR="008A168A">
        <w:rPr>
          <w:rFonts w:ascii="Palatino Linotype" w:hAnsi="Palatino Linotype" w:cs="Arial"/>
          <w:b/>
          <w:bCs/>
          <w:color w:val="0A0A0A"/>
          <w:sz w:val="20"/>
          <w:szCs w:val="20"/>
        </w:rPr>
        <w:t>11</w:t>
      </w:r>
      <w:r w:rsidR="002874A6">
        <w:rPr>
          <w:rFonts w:ascii="Palatino Linotype" w:hAnsi="Palatino Linotype" w:cs="Arial"/>
          <w:b/>
          <w:bCs/>
          <w:color w:val="0A0A0A"/>
          <w:sz w:val="20"/>
          <w:szCs w:val="20"/>
        </w:rPr>
        <w:t xml:space="preserve">, 229, </w:t>
      </w:r>
      <w:r w:rsidR="008A168A">
        <w:rPr>
          <w:rFonts w:ascii="Palatino Linotype" w:hAnsi="Palatino Linotype" w:cs="Arial"/>
          <w:b/>
          <w:bCs/>
          <w:color w:val="0A0A0A"/>
          <w:sz w:val="20"/>
          <w:szCs w:val="20"/>
        </w:rPr>
        <w:t>279-284</w:t>
      </w:r>
      <w:r w:rsidR="002874A6">
        <w:rPr>
          <w:rFonts w:ascii="Palatino Linotype" w:hAnsi="Palatino Linotype" w:cs="Arial"/>
          <w:b/>
          <w:bCs/>
          <w:color w:val="0A0A0A"/>
          <w:sz w:val="20"/>
          <w:szCs w:val="20"/>
        </w:rPr>
        <w:t xml:space="preserve">. </w:t>
      </w:r>
    </w:p>
    <w:p w14:paraId="36C8A677" w14:textId="179C516C" w:rsidR="001D42B0" w:rsidRDefault="001D42B0" w:rsidP="005C6638">
      <w:pPr>
        <w:pStyle w:val="a3"/>
        <w:shd w:val="clear" w:color="auto" w:fill="FEFEFE"/>
        <w:jc w:val="both"/>
        <w:rPr>
          <w:rFonts w:ascii="Palatino Linotype" w:hAnsi="Palatino Linotype" w:cs="Arial"/>
          <w:color w:val="0A0A0A"/>
          <w:sz w:val="20"/>
          <w:szCs w:val="20"/>
        </w:rPr>
      </w:pPr>
      <w:r w:rsidRPr="001D42B0">
        <w:rPr>
          <w:rFonts w:ascii="Palatino Linotype" w:hAnsi="Palatino Linotype" w:cs="Arial"/>
          <w:color w:val="0A0A0A"/>
          <w:sz w:val="20"/>
          <w:szCs w:val="20"/>
        </w:rPr>
        <w:t>Comment 9 is not highlighted.</w:t>
      </w:r>
    </w:p>
    <w:p w14:paraId="62EC5A0C" w14:textId="43F1881F" w:rsidR="002874A6" w:rsidRPr="002874A6" w:rsidRDefault="002874A6" w:rsidP="005C6638">
      <w:pPr>
        <w:pStyle w:val="a3"/>
        <w:shd w:val="clear" w:color="auto" w:fill="FEFEFE"/>
        <w:jc w:val="both"/>
        <w:rPr>
          <w:rFonts w:ascii="Palatino Linotype" w:hAnsi="Palatino Linotype" w:cs="Arial"/>
          <w:b/>
          <w:bCs/>
          <w:color w:val="0A0A0A"/>
          <w:sz w:val="20"/>
          <w:szCs w:val="20"/>
        </w:rPr>
      </w:pPr>
      <w:r w:rsidRPr="002874A6">
        <w:rPr>
          <w:rFonts w:ascii="Palatino Linotype" w:hAnsi="Palatino Linotype" w:cs="Arial" w:hint="eastAsia"/>
          <w:b/>
          <w:bCs/>
          <w:color w:val="0A0A0A"/>
          <w:sz w:val="20"/>
          <w:szCs w:val="20"/>
        </w:rPr>
        <w:t>R</w:t>
      </w:r>
      <w:r w:rsidRPr="002874A6">
        <w:rPr>
          <w:rFonts w:ascii="Palatino Linotype" w:hAnsi="Palatino Linotype" w:cs="Arial"/>
          <w:b/>
          <w:bCs/>
          <w:color w:val="0A0A0A"/>
          <w:sz w:val="20"/>
          <w:szCs w:val="20"/>
        </w:rPr>
        <w:t xml:space="preserve">esponse: </w:t>
      </w:r>
      <w:r>
        <w:rPr>
          <w:rFonts w:ascii="Palatino Linotype" w:hAnsi="Palatino Linotype" w:cs="Arial" w:hint="eastAsia"/>
          <w:b/>
          <w:bCs/>
          <w:color w:val="0A0A0A"/>
          <w:sz w:val="20"/>
          <w:szCs w:val="20"/>
        </w:rPr>
        <w:t>The</w:t>
      </w:r>
      <w:r>
        <w:rPr>
          <w:rFonts w:ascii="Palatino Linotype" w:hAnsi="Palatino Linotype" w:cs="Arial"/>
          <w:b/>
          <w:bCs/>
          <w:color w:val="0A0A0A"/>
          <w:sz w:val="20"/>
          <w:szCs w:val="20"/>
        </w:rPr>
        <w:t xml:space="preserve"> Results section is highlighted in green in Lines 350-536. </w:t>
      </w:r>
    </w:p>
    <w:p w14:paraId="4AA6E145" w14:textId="23FFD86B" w:rsidR="001D42B0" w:rsidRDefault="001D42B0" w:rsidP="005C6638">
      <w:pPr>
        <w:pStyle w:val="a3"/>
        <w:shd w:val="clear" w:color="auto" w:fill="FEFEFE"/>
        <w:jc w:val="both"/>
        <w:rPr>
          <w:rFonts w:ascii="Palatino Linotype" w:hAnsi="Palatino Linotype" w:cs="Arial"/>
          <w:color w:val="0A0A0A"/>
          <w:sz w:val="20"/>
          <w:szCs w:val="20"/>
        </w:rPr>
      </w:pPr>
      <w:r w:rsidRPr="001D42B0">
        <w:rPr>
          <w:rFonts w:ascii="Palatino Linotype" w:hAnsi="Palatino Linotype" w:cs="Arial"/>
          <w:color w:val="0A0A0A"/>
          <w:sz w:val="20"/>
          <w:szCs w:val="20"/>
        </w:rPr>
        <w:t>Comment 10 is also not highlighted.</w:t>
      </w:r>
    </w:p>
    <w:p w14:paraId="4A10CD20" w14:textId="0CDEE3BD" w:rsidR="002874A6" w:rsidRPr="002874A6" w:rsidRDefault="002874A6" w:rsidP="005C6638">
      <w:pPr>
        <w:pStyle w:val="a3"/>
        <w:shd w:val="clear" w:color="auto" w:fill="FEFEFE"/>
        <w:jc w:val="both"/>
        <w:rPr>
          <w:rFonts w:ascii="Palatino Linotype" w:hAnsi="Palatino Linotype" w:cs="Arial" w:hint="eastAsia"/>
          <w:b/>
          <w:bCs/>
          <w:color w:val="0A0A0A"/>
          <w:sz w:val="20"/>
          <w:szCs w:val="20"/>
        </w:rPr>
      </w:pPr>
      <w:r w:rsidRPr="002874A6">
        <w:rPr>
          <w:rFonts w:ascii="Palatino Linotype" w:hAnsi="Palatino Linotype" w:cs="Arial" w:hint="eastAsia"/>
          <w:b/>
          <w:bCs/>
          <w:color w:val="0A0A0A"/>
          <w:sz w:val="20"/>
          <w:szCs w:val="20"/>
        </w:rPr>
        <w:t>R</w:t>
      </w:r>
      <w:r w:rsidRPr="002874A6">
        <w:rPr>
          <w:rFonts w:ascii="Palatino Linotype" w:hAnsi="Palatino Linotype" w:cs="Arial"/>
          <w:b/>
          <w:bCs/>
          <w:color w:val="0A0A0A"/>
          <w:sz w:val="20"/>
          <w:szCs w:val="20"/>
        </w:rPr>
        <w:t xml:space="preserve">esponse: </w:t>
      </w:r>
      <w:r>
        <w:rPr>
          <w:rFonts w:ascii="Palatino Linotype" w:hAnsi="Palatino Linotype" w:cs="Arial" w:hint="eastAsia"/>
          <w:b/>
          <w:bCs/>
          <w:color w:val="0A0A0A"/>
          <w:sz w:val="20"/>
          <w:szCs w:val="20"/>
        </w:rPr>
        <w:t>The</w:t>
      </w:r>
      <w:r>
        <w:rPr>
          <w:rFonts w:ascii="Palatino Linotype" w:hAnsi="Palatino Linotype" w:cs="Arial"/>
          <w:b/>
          <w:bCs/>
          <w:color w:val="0A0A0A"/>
          <w:sz w:val="20"/>
          <w:szCs w:val="20"/>
        </w:rPr>
        <w:t xml:space="preserve"> tables corresponding to the </w:t>
      </w:r>
      <w:r w:rsidRPr="002874A6">
        <w:rPr>
          <w:rFonts w:ascii="Palatino Linotype" w:hAnsi="Palatino Linotype" w:cs="Arial"/>
          <w:b/>
          <w:bCs/>
          <w:color w:val="0A0A0A"/>
          <w:sz w:val="20"/>
          <w:szCs w:val="20"/>
        </w:rPr>
        <w:t>Figure</w:t>
      </w:r>
      <w:r w:rsidR="001E1C04">
        <w:rPr>
          <w:rFonts w:ascii="Palatino Linotype" w:hAnsi="Palatino Linotype" w:cs="Arial"/>
          <w:b/>
          <w:bCs/>
          <w:color w:val="0A0A0A"/>
          <w:sz w:val="20"/>
          <w:szCs w:val="20"/>
        </w:rPr>
        <w:t>s</w:t>
      </w:r>
      <w:r w:rsidRPr="002874A6">
        <w:rPr>
          <w:rFonts w:ascii="Palatino Linotype" w:hAnsi="Palatino Linotype" w:cs="Arial"/>
          <w:b/>
          <w:bCs/>
          <w:color w:val="0A0A0A"/>
          <w:sz w:val="20"/>
          <w:szCs w:val="20"/>
        </w:rPr>
        <w:t xml:space="preserve"> 4, 5, 7, and 9</w:t>
      </w:r>
      <w:r>
        <w:rPr>
          <w:rFonts w:ascii="Palatino Linotype" w:hAnsi="Palatino Linotype" w:cs="Arial"/>
          <w:b/>
          <w:bCs/>
          <w:color w:val="0A0A0A"/>
          <w:sz w:val="20"/>
          <w:szCs w:val="20"/>
        </w:rPr>
        <w:t xml:space="preserve"> in the original manuscript, i.e., Table</w:t>
      </w:r>
      <w:r w:rsidR="001E1C04">
        <w:rPr>
          <w:rFonts w:ascii="Palatino Linotype" w:hAnsi="Palatino Linotype" w:cs="Arial"/>
          <w:b/>
          <w:bCs/>
          <w:color w:val="0A0A0A"/>
          <w:sz w:val="20"/>
          <w:szCs w:val="20"/>
        </w:rPr>
        <w:t>s</w:t>
      </w:r>
      <w:r>
        <w:rPr>
          <w:rFonts w:ascii="Palatino Linotype" w:hAnsi="Palatino Linotype" w:cs="Arial"/>
          <w:b/>
          <w:bCs/>
          <w:color w:val="0A0A0A"/>
          <w:sz w:val="20"/>
          <w:szCs w:val="20"/>
        </w:rPr>
        <w:t xml:space="preserve"> 6, 7, 8 and 9</w:t>
      </w:r>
      <w:r w:rsidR="001E1C04">
        <w:rPr>
          <w:rFonts w:ascii="Palatino Linotype" w:hAnsi="Palatino Linotype" w:cs="Arial"/>
          <w:b/>
          <w:bCs/>
          <w:color w:val="0A0A0A"/>
          <w:sz w:val="20"/>
          <w:szCs w:val="20"/>
        </w:rPr>
        <w:t xml:space="preserve"> are highlighted in orange. </w:t>
      </w:r>
    </w:p>
    <w:p w14:paraId="7F1CFD30" w14:textId="5DD36E73" w:rsidR="001D42B0" w:rsidRDefault="001D42B0" w:rsidP="005C6638">
      <w:pPr>
        <w:pStyle w:val="a3"/>
        <w:shd w:val="clear" w:color="auto" w:fill="FEFEFE"/>
        <w:jc w:val="both"/>
        <w:rPr>
          <w:rFonts w:ascii="Palatino Linotype" w:hAnsi="Palatino Linotype" w:cs="Arial"/>
          <w:color w:val="0A0A0A"/>
          <w:sz w:val="20"/>
          <w:szCs w:val="20"/>
        </w:rPr>
      </w:pPr>
      <w:r w:rsidRPr="001D42B0">
        <w:rPr>
          <w:rFonts w:ascii="Palatino Linotype" w:hAnsi="Palatino Linotype" w:cs="Arial"/>
          <w:color w:val="0A0A0A"/>
          <w:sz w:val="20"/>
          <w:szCs w:val="20"/>
        </w:rPr>
        <w:lastRenderedPageBreak/>
        <w:t>Comment 11: comparison needs a table with references to whom you are comparing with.</w:t>
      </w:r>
    </w:p>
    <w:p w14:paraId="134112BD" w14:textId="6122E163" w:rsidR="001E1C04" w:rsidRPr="001E1C04" w:rsidRDefault="001E1C04" w:rsidP="005C6638">
      <w:pPr>
        <w:pStyle w:val="a3"/>
        <w:shd w:val="clear" w:color="auto" w:fill="FEFEFE"/>
        <w:jc w:val="both"/>
        <w:rPr>
          <w:rFonts w:ascii="Palatino Linotype" w:hAnsi="Palatino Linotype" w:cs="Arial"/>
          <w:b/>
          <w:bCs/>
          <w:color w:val="0A0A0A"/>
          <w:sz w:val="20"/>
          <w:szCs w:val="20"/>
        </w:rPr>
      </w:pPr>
      <w:r w:rsidRPr="001E1C04">
        <w:rPr>
          <w:rFonts w:ascii="Palatino Linotype" w:hAnsi="Palatino Linotype" w:cs="Arial" w:hint="eastAsia"/>
          <w:b/>
          <w:bCs/>
          <w:color w:val="0A0A0A"/>
          <w:sz w:val="20"/>
          <w:szCs w:val="20"/>
        </w:rPr>
        <w:t>R</w:t>
      </w:r>
      <w:r w:rsidRPr="001E1C04">
        <w:rPr>
          <w:rFonts w:ascii="Palatino Linotype" w:hAnsi="Palatino Linotype" w:cs="Arial"/>
          <w:b/>
          <w:bCs/>
          <w:color w:val="0A0A0A"/>
          <w:sz w:val="20"/>
          <w:szCs w:val="20"/>
        </w:rPr>
        <w:t xml:space="preserve">esponse: </w:t>
      </w:r>
      <w:r>
        <w:rPr>
          <w:rFonts w:ascii="Palatino Linotype" w:hAnsi="Palatino Linotype" w:cs="Arial" w:hint="eastAsia"/>
          <w:b/>
          <w:bCs/>
          <w:color w:val="0A0A0A"/>
          <w:sz w:val="20"/>
          <w:szCs w:val="20"/>
        </w:rPr>
        <w:t>We</w:t>
      </w:r>
      <w:r>
        <w:rPr>
          <w:rFonts w:ascii="Palatino Linotype" w:hAnsi="Palatino Linotype" w:cs="Arial"/>
          <w:b/>
          <w:bCs/>
          <w:color w:val="0A0A0A"/>
          <w:sz w:val="20"/>
          <w:szCs w:val="20"/>
        </w:rPr>
        <w:t xml:space="preserve"> have added Table 10 in Page 23, highlighted in orange.  </w:t>
      </w:r>
    </w:p>
    <w:p w14:paraId="162A1493" w14:textId="122D8250" w:rsidR="001D42B0" w:rsidRDefault="001D42B0" w:rsidP="005C6638">
      <w:pPr>
        <w:pStyle w:val="a3"/>
        <w:shd w:val="clear" w:color="auto" w:fill="FEFEFE"/>
        <w:jc w:val="both"/>
        <w:rPr>
          <w:rFonts w:ascii="Palatino Linotype" w:hAnsi="Palatino Linotype" w:cs="Arial"/>
          <w:color w:val="0A0A0A"/>
          <w:sz w:val="20"/>
          <w:szCs w:val="20"/>
        </w:rPr>
      </w:pPr>
      <w:r w:rsidRPr="001D42B0">
        <w:rPr>
          <w:rFonts w:ascii="Palatino Linotype" w:hAnsi="Palatino Linotype" w:cs="Arial"/>
          <w:color w:val="0A0A0A"/>
          <w:sz w:val="20"/>
          <w:szCs w:val="20"/>
        </w:rPr>
        <w:t>Comment 12 is also not highlighted.</w:t>
      </w:r>
    </w:p>
    <w:p w14:paraId="76ECFE64" w14:textId="139F52FC" w:rsidR="001E1C04" w:rsidRPr="001E1C04" w:rsidRDefault="001E1C04" w:rsidP="005C6638">
      <w:pPr>
        <w:pStyle w:val="a3"/>
        <w:shd w:val="clear" w:color="auto" w:fill="FEFEFE"/>
        <w:jc w:val="both"/>
        <w:rPr>
          <w:rFonts w:ascii="Palatino Linotype" w:hAnsi="Palatino Linotype" w:cs="Arial"/>
          <w:b/>
          <w:bCs/>
          <w:color w:val="0A0A0A"/>
          <w:sz w:val="20"/>
          <w:szCs w:val="20"/>
        </w:rPr>
      </w:pPr>
      <w:r w:rsidRPr="001E1C04">
        <w:rPr>
          <w:rFonts w:ascii="Palatino Linotype" w:hAnsi="Palatino Linotype" w:cs="Arial" w:hint="eastAsia"/>
          <w:b/>
          <w:bCs/>
          <w:color w:val="0A0A0A"/>
          <w:sz w:val="20"/>
          <w:szCs w:val="20"/>
        </w:rPr>
        <w:t>R</w:t>
      </w:r>
      <w:r w:rsidRPr="001E1C04">
        <w:rPr>
          <w:rFonts w:ascii="Palatino Linotype" w:hAnsi="Palatino Linotype" w:cs="Arial"/>
          <w:b/>
          <w:bCs/>
          <w:color w:val="0A0A0A"/>
          <w:sz w:val="20"/>
          <w:szCs w:val="20"/>
        </w:rPr>
        <w:t xml:space="preserve">esponse: </w:t>
      </w:r>
      <w:r>
        <w:rPr>
          <w:rFonts w:ascii="Palatino Linotype" w:hAnsi="Palatino Linotype" w:cs="Arial" w:hint="eastAsia"/>
          <w:b/>
          <w:bCs/>
          <w:color w:val="0A0A0A"/>
          <w:sz w:val="20"/>
          <w:szCs w:val="20"/>
        </w:rPr>
        <w:t>The</w:t>
      </w:r>
      <w:r>
        <w:rPr>
          <w:rFonts w:ascii="Palatino Linotype" w:hAnsi="Palatino Linotype" w:cs="Arial"/>
          <w:b/>
          <w:bCs/>
          <w:color w:val="0A0A0A"/>
          <w:sz w:val="20"/>
          <w:szCs w:val="20"/>
        </w:rPr>
        <w:t xml:space="preserve"> Conclusion Section is highlighted in green. </w:t>
      </w:r>
    </w:p>
    <w:p w14:paraId="1C30D716" w14:textId="4FDBD027" w:rsidR="00A66760" w:rsidRDefault="001D42B0" w:rsidP="001E1C04">
      <w:pPr>
        <w:pStyle w:val="a3"/>
        <w:shd w:val="clear" w:color="auto" w:fill="FEFEFE"/>
        <w:jc w:val="both"/>
        <w:rPr>
          <w:rFonts w:ascii="Palatino Linotype" w:hAnsi="Palatino Linotype" w:cs="Arial"/>
          <w:color w:val="0A0A0A"/>
          <w:sz w:val="20"/>
          <w:szCs w:val="20"/>
        </w:rPr>
      </w:pPr>
      <w:r w:rsidRPr="001D42B0">
        <w:rPr>
          <w:rFonts w:ascii="Palatino Linotype" w:hAnsi="Palatino Linotype" w:cs="Arial"/>
          <w:color w:val="0A0A0A"/>
          <w:sz w:val="20"/>
          <w:szCs w:val="20"/>
        </w:rPr>
        <w:t xml:space="preserve">Highlight </w:t>
      </w:r>
      <w:bookmarkStart w:id="0" w:name="_Hlk121760557"/>
      <w:r w:rsidRPr="001D42B0">
        <w:rPr>
          <w:rFonts w:ascii="Palatino Linotype" w:hAnsi="Palatino Linotype" w:cs="Arial"/>
          <w:color w:val="0A0A0A"/>
          <w:sz w:val="20"/>
          <w:szCs w:val="20"/>
        </w:rPr>
        <w:t>the newly cited references</w:t>
      </w:r>
      <w:bookmarkEnd w:id="0"/>
      <w:r w:rsidRPr="001D42B0">
        <w:rPr>
          <w:rFonts w:ascii="Palatino Linotype" w:hAnsi="Palatino Linotype" w:cs="Arial"/>
          <w:color w:val="0A0A0A"/>
          <w:sz w:val="20"/>
          <w:szCs w:val="20"/>
        </w:rPr>
        <w:t>. </w:t>
      </w:r>
    </w:p>
    <w:p w14:paraId="3ECD3CB0" w14:textId="0CD00037" w:rsidR="001E1C04" w:rsidRPr="001E1C04" w:rsidRDefault="001E1C04" w:rsidP="001E1C04">
      <w:pPr>
        <w:pStyle w:val="a3"/>
        <w:shd w:val="clear" w:color="auto" w:fill="FEFEFE"/>
        <w:jc w:val="both"/>
        <w:rPr>
          <w:rFonts w:ascii="Palatino Linotype" w:hAnsi="Palatino Linotype" w:cs="Arial"/>
          <w:b/>
          <w:bCs/>
          <w:color w:val="0A0A0A"/>
          <w:sz w:val="20"/>
          <w:szCs w:val="20"/>
        </w:rPr>
      </w:pPr>
      <w:r w:rsidRPr="001E1C04">
        <w:rPr>
          <w:rFonts w:ascii="Palatino Linotype" w:hAnsi="Palatino Linotype" w:cs="Arial" w:hint="eastAsia"/>
          <w:b/>
          <w:bCs/>
          <w:color w:val="0A0A0A"/>
          <w:sz w:val="20"/>
          <w:szCs w:val="20"/>
        </w:rPr>
        <w:t>R</w:t>
      </w:r>
      <w:r w:rsidRPr="001E1C04">
        <w:rPr>
          <w:rFonts w:ascii="Palatino Linotype" w:hAnsi="Palatino Linotype" w:cs="Arial"/>
          <w:b/>
          <w:bCs/>
          <w:color w:val="0A0A0A"/>
          <w:sz w:val="20"/>
          <w:szCs w:val="20"/>
        </w:rPr>
        <w:t xml:space="preserve">esponse: </w:t>
      </w:r>
      <w:r w:rsidR="00821574">
        <w:rPr>
          <w:rFonts w:ascii="Palatino Linotype" w:hAnsi="Palatino Linotype" w:cs="Arial"/>
          <w:b/>
          <w:bCs/>
          <w:color w:val="0A0A0A"/>
          <w:sz w:val="20"/>
          <w:szCs w:val="20"/>
        </w:rPr>
        <w:t>T</w:t>
      </w:r>
      <w:r w:rsidR="00821574" w:rsidRPr="00821574">
        <w:rPr>
          <w:rFonts w:ascii="Palatino Linotype" w:hAnsi="Palatino Linotype" w:cs="Arial"/>
          <w:b/>
          <w:bCs/>
          <w:color w:val="0A0A0A"/>
          <w:sz w:val="20"/>
          <w:szCs w:val="20"/>
        </w:rPr>
        <w:t>he newly cited references</w:t>
      </w:r>
      <w:r w:rsidR="00821574">
        <w:rPr>
          <w:rFonts w:ascii="Palatino Linotype" w:hAnsi="Palatino Linotype" w:cs="Arial"/>
          <w:b/>
          <w:bCs/>
          <w:color w:val="0A0A0A"/>
          <w:sz w:val="20"/>
          <w:szCs w:val="20"/>
        </w:rPr>
        <w:t xml:space="preserve"> are highlighted in blue. </w:t>
      </w:r>
    </w:p>
    <w:sectPr w:rsidR="001E1C04" w:rsidRPr="001E1C0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C9E"/>
    <w:rsid w:val="001D42B0"/>
    <w:rsid w:val="001E1C04"/>
    <w:rsid w:val="0025469A"/>
    <w:rsid w:val="002874A6"/>
    <w:rsid w:val="005C6638"/>
    <w:rsid w:val="006E5A4A"/>
    <w:rsid w:val="00821574"/>
    <w:rsid w:val="008A168A"/>
    <w:rsid w:val="00A66760"/>
    <w:rsid w:val="00B27767"/>
    <w:rsid w:val="00B76C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215FE"/>
  <w15:chartTrackingRefBased/>
  <w15:docId w15:val="{FB223787-DC6B-4A2E-8E52-55014CD9C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heme="minorBidi"/>
        <w:kern w:val="2"/>
        <w:sz w:val="24"/>
        <w:szCs w:val="22"/>
        <w:lang w:val="en-US" w:eastAsia="zh-CN"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D42B0"/>
    <w:pPr>
      <w:spacing w:before="100" w:beforeAutospacing="1" w:after="100" w:afterAutospacing="1" w:line="240" w:lineRule="auto"/>
      <w:jc w:val="left"/>
    </w:pPr>
    <w:rPr>
      <w:rFonts w:ascii="宋体" w:hAnsi="宋体" w:cs="宋体"/>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2685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2</Pages>
  <Words>412</Words>
  <Characters>2349</Characters>
  <Application>Microsoft Office Word</Application>
  <DocSecurity>0</DocSecurity>
  <Lines>19</Lines>
  <Paragraphs>5</Paragraphs>
  <ScaleCrop>false</ScaleCrop>
  <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Jing</dc:creator>
  <cp:keywords/>
  <dc:description/>
  <cp:lastModifiedBy>Wang Jing</cp:lastModifiedBy>
  <cp:revision>4</cp:revision>
  <dcterms:created xsi:type="dcterms:W3CDTF">2022-12-12T09:04:00Z</dcterms:created>
  <dcterms:modified xsi:type="dcterms:W3CDTF">2022-12-12T10:09:00Z</dcterms:modified>
</cp:coreProperties>
</file>