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45D41" w14:textId="77777777" w:rsidR="006B7A35" w:rsidRDefault="006B7A35" w:rsidP="00045D7B">
      <w:pPr>
        <w:spacing w:after="0" w:line="240" w:lineRule="auto"/>
      </w:pPr>
      <w:bookmarkStart w:id="0" w:name="_GoBack"/>
      <w:bookmarkEnd w:id="0"/>
    </w:p>
    <w:p w14:paraId="5F852169" w14:textId="77777777" w:rsidR="00965472" w:rsidRDefault="00965472" w:rsidP="00965472">
      <w:pPr>
        <w:spacing w:after="0" w:line="240" w:lineRule="auto"/>
      </w:pPr>
      <w:r>
        <w:t>T</w:t>
      </w:r>
      <w:r>
        <w:t xml:space="preserve">he manuscript is </w:t>
      </w:r>
      <w:r>
        <w:t>well-written</w:t>
      </w:r>
      <w:r>
        <w:t xml:space="preserve"> and addresses an important topic</w:t>
      </w:r>
      <w:r>
        <w:t>. T</w:t>
      </w:r>
      <w:r>
        <w:t xml:space="preserve">he major issue is the </w:t>
      </w:r>
      <w:r>
        <w:t>over-interpretation</w:t>
      </w:r>
      <w:r>
        <w:t xml:space="preserve"> of findings and </w:t>
      </w:r>
      <w:r>
        <w:t>conclusions</w:t>
      </w:r>
      <w:r>
        <w:t xml:space="preserve"> </w:t>
      </w:r>
      <w:r w:rsidRPr="00045D7B">
        <w:t>attributed to the intervention</w:t>
      </w:r>
      <w:r>
        <w:t xml:space="preserve"> </w:t>
      </w:r>
      <w:r>
        <w:t>since no control group was included.</w:t>
      </w:r>
      <w:r>
        <w:t xml:space="preserve"> </w:t>
      </w:r>
      <w:r w:rsidR="318D5F93">
        <w:t xml:space="preserve">Therefore, the effectiveness of the </w:t>
      </w:r>
      <w:r>
        <w:t>intervention</w:t>
      </w:r>
      <w:r w:rsidR="318D5F93">
        <w:t xml:space="preserve"> </w:t>
      </w:r>
      <w:r w:rsidR="09E10C07">
        <w:t>remains unanswered</w:t>
      </w:r>
      <w:r w:rsidR="318D5F93">
        <w:t xml:space="preserve">. Both nursing homes improved </w:t>
      </w:r>
      <w:r w:rsidR="00DD2E7D">
        <w:t>similarly (</w:t>
      </w:r>
      <w:r w:rsidR="43909C19">
        <w:t>35</w:t>
      </w:r>
      <w:r w:rsidR="1C909D11">
        <w:t xml:space="preserve"> percentage points </w:t>
      </w:r>
      <w:r w:rsidR="00DD2E7D">
        <w:t xml:space="preserve">in NH1 and </w:t>
      </w:r>
      <w:r w:rsidR="43909C19">
        <w:t>29</w:t>
      </w:r>
      <w:r w:rsidR="49E4A6E7">
        <w:t xml:space="preserve"> pp</w:t>
      </w:r>
      <w:r w:rsidR="00DD2E7D">
        <w:t xml:space="preserve"> in NH2</w:t>
      </w:r>
      <w:r w:rsidR="10DFD22C">
        <w:t>, respectively</w:t>
      </w:r>
      <w:r w:rsidR="00DD2E7D">
        <w:t>)</w:t>
      </w:r>
      <w:r w:rsidR="10DFD22C">
        <w:t xml:space="preserve">, but also, is likely that in </w:t>
      </w:r>
      <w:r>
        <w:t xml:space="preserve">the </w:t>
      </w:r>
      <w:r w:rsidR="10DFD22C">
        <w:t>winter</w:t>
      </w:r>
      <w:r w:rsidR="7B7A0B84">
        <w:t xml:space="preserve"> </w:t>
      </w:r>
      <w:r w:rsidR="0FE9CBB6">
        <w:t>season</w:t>
      </w:r>
      <w:r w:rsidR="7B7A0B84">
        <w:t xml:space="preserve"> there is more awareness about </w:t>
      </w:r>
      <w:proofErr w:type="spellStart"/>
      <w:r w:rsidR="7B7A0B84">
        <w:t>Vit</w:t>
      </w:r>
      <w:proofErr w:type="spellEnd"/>
      <w:r w:rsidR="7B7A0B84">
        <w:t xml:space="preserve"> D supplementations and therefore increase</w:t>
      </w:r>
      <w:r w:rsidR="75068CDD">
        <w:t>d</w:t>
      </w:r>
      <w:r w:rsidR="7B7A0B84">
        <w:t xml:space="preserve"> t</w:t>
      </w:r>
      <w:r w:rsidR="58934A44">
        <w:t>he</w:t>
      </w:r>
      <w:r w:rsidR="2DBAC813">
        <w:t>ir</w:t>
      </w:r>
      <w:r w:rsidR="617EAACA">
        <w:t xml:space="preserve"> prescription.</w:t>
      </w:r>
      <w:r w:rsidR="58934A44">
        <w:t xml:space="preserve"> </w:t>
      </w:r>
    </w:p>
    <w:p w14:paraId="17CE18AE" w14:textId="115FA3FF" w:rsidR="3B758FD5" w:rsidRPr="00045D7B" w:rsidRDefault="3B758FD5" w:rsidP="00965472">
      <w:pPr>
        <w:spacing w:after="0" w:line="240" w:lineRule="auto"/>
      </w:pPr>
      <w:r w:rsidRPr="00045D7B">
        <w:t xml:space="preserve">No data is presented on </w:t>
      </w:r>
      <w:r w:rsidR="6F10A9BB" w:rsidRPr="00045D7B">
        <w:t xml:space="preserve">the main baseline characteristics of both nursing homes. The authors only mention where the GP was ascribed. </w:t>
      </w:r>
      <w:r w:rsidR="00965472">
        <w:t>Consider adding</w:t>
      </w:r>
      <w:r w:rsidR="0D0D3AAC" w:rsidRPr="00045D7B">
        <w:t xml:space="preserve"> a table with the main characteristics. </w:t>
      </w:r>
    </w:p>
    <w:p w14:paraId="4DBCFA19" w14:textId="0E8C66E8" w:rsidR="24C1C646" w:rsidRDefault="24C1C646" w:rsidP="00045D7B">
      <w:pPr>
        <w:spacing w:after="0" w:line="240" w:lineRule="auto"/>
      </w:pPr>
      <w:r>
        <w:t>It is not clear w</w:t>
      </w:r>
      <w:r w:rsidR="1373D110">
        <w:t xml:space="preserve">hy </w:t>
      </w:r>
      <w:r w:rsidR="00045D7B">
        <w:t xml:space="preserve">do </w:t>
      </w:r>
      <w:r w:rsidR="1373D110">
        <w:t xml:space="preserve">they choose to </w:t>
      </w:r>
      <w:r w:rsidR="69490FB9">
        <w:t>evaluate the intervention</w:t>
      </w:r>
      <w:r w:rsidR="1373D110">
        <w:t xml:space="preserve"> at week 20?</w:t>
      </w:r>
      <w:r w:rsidR="6247A42E">
        <w:t xml:space="preserve"> If you are looking for higher adherence, a </w:t>
      </w:r>
      <w:r w:rsidR="006B7A35">
        <w:t>long-term</w:t>
      </w:r>
      <w:r w:rsidR="6247A42E">
        <w:t xml:space="preserve"> perspective is desirable. Please, discuss the </w:t>
      </w:r>
      <w:r w:rsidR="006B7A35">
        <w:t>rationale</w:t>
      </w:r>
      <w:r w:rsidR="6247A42E">
        <w:t xml:space="preserve"> behind week 20 as a target timeline.</w:t>
      </w:r>
    </w:p>
    <w:p w14:paraId="161A74CA" w14:textId="4A44D8CB" w:rsidR="58934A44" w:rsidRDefault="00965472" w:rsidP="00045D7B">
      <w:pPr>
        <w:spacing w:after="0"/>
        <w:rPr>
          <w:rFonts w:ascii="Calibri" w:eastAsia="Calibri" w:hAnsi="Calibri" w:cs="Calibri"/>
        </w:rPr>
      </w:pPr>
      <w:r w:rsidRPr="00965472">
        <w:t>The authors</w:t>
      </w:r>
      <w:r w:rsidR="58934A44" w:rsidRPr="00965472">
        <w:t xml:space="preserve"> stated that the most relevant barriers were targeted during the intervention</w:t>
      </w:r>
      <w:r w:rsidR="007C6AD2" w:rsidRPr="00965472">
        <w:t xml:space="preserve"> but</w:t>
      </w:r>
      <w:r w:rsidR="00045D7B" w:rsidRPr="00965472">
        <w:t xml:space="preserve"> It is not clear why did they not </w:t>
      </w:r>
      <w:r w:rsidR="00083726">
        <w:t>gather</w:t>
      </w:r>
      <w:r w:rsidR="00045D7B" w:rsidRPr="00965472">
        <w:t xml:space="preserve"> data</w:t>
      </w:r>
      <w:r w:rsidR="00045D7B">
        <w:rPr>
          <w:rFonts w:ascii="Calibri" w:eastAsia="Calibri" w:hAnsi="Calibri" w:cs="Calibri"/>
        </w:rPr>
        <w:t xml:space="preserve"> on </w:t>
      </w:r>
      <w:r w:rsidR="006B7A35">
        <w:rPr>
          <w:rFonts w:ascii="Calibri" w:eastAsia="Calibri" w:hAnsi="Calibri" w:cs="Calibri"/>
        </w:rPr>
        <w:t xml:space="preserve">the </w:t>
      </w:r>
      <w:r w:rsidR="00045D7B">
        <w:rPr>
          <w:rFonts w:ascii="Calibri" w:eastAsia="Calibri" w:hAnsi="Calibri" w:cs="Calibri"/>
        </w:rPr>
        <w:t>consumption of the supplementation</w:t>
      </w:r>
      <w:proofErr w:type="gramStart"/>
      <w:r w:rsidR="00083726">
        <w:rPr>
          <w:rFonts w:ascii="Calibri" w:eastAsia="Calibri" w:hAnsi="Calibri" w:cs="Calibri"/>
        </w:rPr>
        <w:t>?</w:t>
      </w:r>
      <w:r w:rsidR="006B7A35">
        <w:rPr>
          <w:rFonts w:ascii="Calibri" w:eastAsia="Calibri" w:hAnsi="Calibri" w:cs="Calibri"/>
        </w:rPr>
        <w:t>.</w:t>
      </w:r>
      <w:proofErr w:type="gramEnd"/>
      <w:r w:rsidR="007C6AD2">
        <w:rPr>
          <w:rFonts w:ascii="Calibri" w:eastAsia="Calibri" w:hAnsi="Calibri" w:cs="Calibri"/>
        </w:rPr>
        <w:t xml:space="preserve"> </w:t>
      </w:r>
    </w:p>
    <w:sectPr w:rsidR="58934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561C13"/>
    <w:rsid w:val="00045D7B"/>
    <w:rsid w:val="00083726"/>
    <w:rsid w:val="002F48B4"/>
    <w:rsid w:val="00546339"/>
    <w:rsid w:val="005B052D"/>
    <w:rsid w:val="006B7A35"/>
    <w:rsid w:val="007373CD"/>
    <w:rsid w:val="007C6AD2"/>
    <w:rsid w:val="00965472"/>
    <w:rsid w:val="00DD2E7D"/>
    <w:rsid w:val="00E676BF"/>
    <w:rsid w:val="00E838AF"/>
    <w:rsid w:val="01683AC3"/>
    <w:rsid w:val="02705933"/>
    <w:rsid w:val="02FF1E3C"/>
    <w:rsid w:val="04364F1F"/>
    <w:rsid w:val="071EA3EF"/>
    <w:rsid w:val="07B211EF"/>
    <w:rsid w:val="0877F091"/>
    <w:rsid w:val="09E10C07"/>
    <w:rsid w:val="0CD4FD36"/>
    <w:rsid w:val="0D0D3AAC"/>
    <w:rsid w:val="0D39C256"/>
    <w:rsid w:val="0FE9CBB6"/>
    <w:rsid w:val="10DFD22C"/>
    <w:rsid w:val="1373D110"/>
    <w:rsid w:val="19E307FC"/>
    <w:rsid w:val="1B07C401"/>
    <w:rsid w:val="1C909D11"/>
    <w:rsid w:val="1F94A0CB"/>
    <w:rsid w:val="24B5FB5A"/>
    <w:rsid w:val="24C1C646"/>
    <w:rsid w:val="252D1838"/>
    <w:rsid w:val="27ED9C1C"/>
    <w:rsid w:val="28C455E1"/>
    <w:rsid w:val="2A71516E"/>
    <w:rsid w:val="2DA8F230"/>
    <w:rsid w:val="2DBAC813"/>
    <w:rsid w:val="2DD1B807"/>
    <w:rsid w:val="2E0B7232"/>
    <w:rsid w:val="2E97BCF5"/>
    <w:rsid w:val="30CBF384"/>
    <w:rsid w:val="318D5F93"/>
    <w:rsid w:val="385E2B24"/>
    <w:rsid w:val="38D47F97"/>
    <w:rsid w:val="3926877C"/>
    <w:rsid w:val="39F9FB85"/>
    <w:rsid w:val="3A72D5CA"/>
    <w:rsid w:val="3B758FD5"/>
    <w:rsid w:val="3B824168"/>
    <w:rsid w:val="3B95CBE6"/>
    <w:rsid w:val="3D319C47"/>
    <w:rsid w:val="41D15152"/>
    <w:rsid w:val="421A21AE"/>
    <w:rsid w:val="43208EBA"/>
    <w:rsid w:val="43909C19"/>
    <w:rsid w:val="4432E06D"/>
    <w:rsid w:val="4527E343"/>
    <w:rsid w:val="49E4A6E7"/>
    <w:rsid w:val="4A561C13"/>
    <w:rsid w:val="4B63942A"/>
    <w:rsid w:val="4CBB427D"/>
    <w:rsid w:val="4FC046BD"/>
    <w:rsid w:val="517323C6"/>
    <w:rsid w:val="523AECFA"/>
    <w:rsid w:val="56F68FDD"/>
    <w:rsid w:val="5785217B"/>
    <w:rsid w:val="58934A44"/>
    <w:rsid w:val="58B84CCA"/>
    <w:rsid w:val="59367C35"/>
    <w:rsid w:val="59FA7487"/>
    <w:rsid w:val="617EAACA"/>
    <w:rsid w:val="6247A42E"/>
    <w:rsid w:val="64AFAD7B"/>
    <w:rsid w:val="652887C0"/>
    <w:rsid w:val="662B5C00"/>
    <w:rsid w:val="66C45821"/>
    <w:rsid w:val="68DD6F01"/>
    <w:rsid w:val="69490FB9"/>
    <w:rsid w:val="69FBF8E3"/>
    <w:rsid w:val="6CBABF60"/>
    <w:rsid w:val="6F10A9BB"/>
    <w:rsid w:val="6FBFFE8F"/>
    <w:rsid w:val="70728F7A"/>
    <w:rsid w:val="716A65E0"/>
    <w:rsid w:val="720E5FDB"/>
    <w:rsid w:val="732A00E4"/>
    <w:rsid w:val="74F30DFD"/>
    <w:rsid w:val="75068CDD"/>
    <w:rsid w:val="78483FFC"/>
    <w:rsid w:val="7A58707B"/>
    <w:rsid w:val="7B7A0B84"/>
    <w:rsid w:val="7DF870CC"/>
    <w:rsid w:val="7F0E9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561C13"/>
  <w15:chartTrackingRefBased/>
  <w15:docId w15:val="{3A5FC07B-7E50-4D68-877D-2E63977F8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Emphasis">
    <w:name w:val="Emphasis"/>
    <w:basedOn w:val="DefaultParagraphFont"/>
    <w:uiPriority w:val="20"/>
    <w:qFormat/>
    <w:rsid w:val="00045D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E821A-7817-4EFF-A0BA-45DB83DF0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947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De la cruz-Góngora</dc:creator>
  <cp:keywords/>
  <dc:description/>
  <cp:lastModifiedBy>Vanessa De la cruz-Góngora</cp:lastModifiedBy>
  <cp:revision>2</cp:revision>
  <dcterms:created xsi:type="dcterms:W3CDTF">2022-11-23T17:31:00Z</dcterms:created>
  <dcterms:modified xsi:type="dcterms:W3CDTF">2022-11-23T17:31:00Z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258928f802e48262355c13cd9ee938b9ac81247ab130281a1c87e0d4d021704e</vt:lpwstr>
  </property>
</Properties>
</file>