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CAD33" w14:textId="258F5643" w:rsidR="00006A7D" w:rsidRPr="00006A7D" w:rsidRDefault="00006A7D" w:rsidP="00006A7D">
      <w:pPr>
        <w:shd w:val="clear" w:color="auto" w:fill="FEFEFE"/>
        <w:spacing w:before="100" w:beforeAutospacing="1" w:after="100" w:afterAutospacing="1" w:line="240" w:lineRule="auto"/>
        <w:rPr>
          <w:b/>
          <w:bCs/>
        </w:rPr>
      </w:pPr>
      <w:r w:rsidRPr="00006A7D">
        <w:rPr>
          <w:b/>
          <w:bCs/>
        </w:rPr>
        <w:t>Reviewer 1</w:t>
      </w:r>
    </w:p>
    <w:p w14:paraId="69042812" w14:textId="7ABEB69D" w:rsidR="00D36E54" w:rsidRPr="00FC1D2E" w:rsidRDefault="00D36E54" w:rsidP="00D36E54">
      <w:pPr>
        <w:pStyle w:val="ListParagraph"/>
        <w:numPr>
          <w:ilvl w:val="0"/>
          <w:numId w:val="1"/>
        </w:numPr>
        <w:shd w:val="clear" w:color="auto" w:fill="FEFEFE"/>
        <w:spacing w:before="100" w:beforeAutospacing="1" w:after="100" w:afterAutospacing="1" w:line="240" w:lineRule="auto"/>
        <w:rPr>
          <w:rFonts w:ascii="Arial" w:eastAsia="Times New Roman" w:hAnsi="Arial" w:cs="Arial"/>
          <w:b/>
          <w:bCs/>
          <w:color w:val="0A0A0A"/>
          <w:sz w:val="20"/>
          <w:szCs w:val="20"/>
          <w:lang w:eastAsia="en-AU"/>
        </w:rPr>
      </w:pPr>
      <w:r w:rsidRPr="00FC1D2E">
        <w:rPr>
          <w:rFonts w:ascii="Arial" w:eastAsia="Times New Roman" w:hAnsi="Arial" w:cs="Arial"/>
          <w:b/>
          <w:bCs/>
          <w:color w:val="0A0A0A"/>
          <w:sz w:val="20"/>
          <w:szCs w:val="20"/>
          <w:lang w:eastAsia="en-AU"/>
        </w:rPr>
        <w:t xml:space="preserve">Line 75: the authors mentioned that “One method of individualised dosing is using therapeutic drug monitoring (TDM) with an adjustment dosing strategy”. Could you explain what is your adjustment dosing strategy? </w:t>
      </w:r>
      <w:proofErr w:type="spellStart"/>
      <w:r w:rsidRPr="00FC1D2E">
        <w:rPr>
          <w:rFonts w:ascii="Arial" w:eastAsia="Times New Roman" w:hAnsi="Arial" w:cs="Arial"/>
          <w:b/>
          <w:bCs/>
          <w:color w:val="0A0A0A"/>
          <w:sz w:val="20"/>
          <w:szCs w:val="20"/>
          <w:lang w:eastAsia="en-AU"/>
        </w:rPr>
        <w:t>Foe</w:t>
      </w:r>
      <w:proofErr w:type="spellEnd"/>
      <w:r w:rsidRPr="00FC1D2E">
        <w:rPr>
          <w:rFonts w:ascii="Arial" w:eastAsia="Times New Roman" w:hAnsi="Arial" w:cs="Arial"/>
          <w:b/>
          <w:bCs/>
          <w:color w:val="0A0A0A"/>
          <w:sz w:val="20"/>
          <w:szCs w:val="20"/>
          <w:lang w:eastAsia="en-AU"/>
        </w:rPr>
        <w:t xml:space="preserve"> instance, how you decide the starting dose and interval dose for different drugs.</w:t>
      </w:r>
    </w:p>
    <w:p w14:paraId="53724267" w14:textId="0ECE2F3D" w:rsidR="006B0D24" w:rsidRDefault="00D36E54" w:rsidP="00D36E54">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Response: </w:t>
      </w:r>
      <w:r w:rsidR="006B0D24">
        <w:rPr>
          <w:rFonts w:ascii="Arial" w:eastAsia="Times New Roman" w:hAnsi="Arial" w:cs="Arial"/>
          <w:color w:val="0A0A0A"/>
          <w:sz w:val="20"/>
          <w:szCs w:val="20"/>
          <w:lang w:eastAsia="en-AU"/>
        </w:rPr>
        <w:t xml:space="preserve">We apologise for not being clear. </w:t>
      </w:r>
      <w:r>
        <w:rPr>
          <w:rFonts w:ascii="Arial" w:eastAsia="Times New Roman" w:hAnsi="Arial" w:cs="Arial"/>
          <w:color w:val="0A0A0A"/>
          <w:sz w:val="20"/>
          <w:szCs w:val="20"/>
          <w:lang w:eastAsia="en-AU"/>
        </w:rPr>
        <w:t xml:space="preserve">The drugs are prescribed at a fixed starting dose as per the drug label. </w:t>
      </w:r>
      <w:r w:rsidR="006B0D24">
        <w:rPr>
          <w:rFonts w:ascii="Arial" w:eastAsia="Times New Roman" w:hAnsi="Arial" w:cs="Arial"/>
          <w:color w:val="0A0A0A"/>
          <w:sz w:val="20"/>
          <w:szCs w:val="20"/>
          <w:lang w:eastAsia="en-AU"/>
        </w:rPr>
        <w:t xml:space="preserve">Only after </w:t>
      </w:r>
      <w:r>
        <w:rPr>
          <w:rFonts w:ascii="Arial" w:eastAsia="Times New Roman" w:hAnsi="Arial" w:cs="Arial"/>
          <w:color w:val="0A0A0A"/>
          <w:sz w:val="20"/>
          <w:szCs w:val="20"/>
          <w:lang w:eastAsia="en-AU"/>
        </w:rPr>
        <w:t xml:space="preserve">TDM is performed, </w:t>
      </w:r>
      <w:r w:rsidR="006B0D24">
        <w:rPr>
          <w:rFonts w:ascii="Arial" w:eastAsia="Times New Roman" w:hAnsi="Arial" w:cs="Arial"/>
          <w:color w:val="0A0A0A"/>
          <w:sz w:val="20"/>
          <w:szCs w:val="20"/>
          <w:lang w:eastAsia="en-AU"/>
        </w:rPr>
        <w:t xml:space="preserve">do we perform dose adjustments according to </w:t>
      </w:r>
      <w:r>
        <w:rPr>
          <w:rFonts w:ascii="Arial" w:eastAsia="Times New Roman" w:hAnsi="Arial" w:cs="Arial"/>
          <w:color w:val="0A0A0A"/>
          <w:sz w:val="20"/>
          <w:szCs w:val="20"/>
          <w:lang w:eastAsia="en-AU"/>
        </w:rPr>
        <w:t xml:space="preserve">the established </w:t>
      </w:r>
      <w:r w:rsidR="006B0D24">
        <w:rPr>
          <w:rFonts w:ascii="Arial" w:eastAsia="Times New Roman" w:hAnsi="Arial" w:cs="Arial"/>
          <w:color w:val="0A0A0A"/>
          <w:sz w:val="20"/>
          <w:szCs w:val="20"/>
          <w:lang w:eastAsia="en-AU"/>
        </w:rPr>
        <w:t xml:space="preserve">DPOG </w:t>
      </w:r>
      <w:r>
        <w:rPr>
          <w:rFonts w:ascii="Arial" w:eastAsia="Times New Roman" w:hAnsi="Arial" w:cs="Arial"/>
          <w:color w:val="0A0A0A"/>
          <w:sz w:val="20"/>
          <w:szCs w:val="20"/>
          <w:lang w:eastAsia="en-AU"/>
        </w:rPr>
        <w:t>protocol</w:t>
      </w:r>
      <w:r w:rsidR="006B0D24">
        <w:rPr>
          <w:rFonts w:ascii="Arial" w:eastAsia="Times New Roman" w:hAnsi="Arial" w:cs="Arial"/>
          <w:color w:val="0A0A0A"/>
          <w:sz w:val="20"/>
          <w:szCs w:val="20"/>
          <w:lang w:eastAsia="en-AU"/>
        </w:rPr>
        <w:t>. In line 258 we reference this protocol (</w:t>
      </w:r>
      <w:r w:rsidR="006B0D24" w:rsidRPr="006B0D24">
        <w:rPr>
          <w:rFonts w:ascii="Arial" w:eastAsia="Times New Roman" w:hAnsi="Arial" w:cs="Arial"/>
          <w:color w:val="0A0A0A"/>
          <w:sz w:val="20"/>
          <w:szCs w:val="20"/>
          <w:lang w:eastAsia="en-AU"/>
        </w:rPr>
        <w:t>we utilised a previously published protocol established by the DPOG [12]</w:t>
      </w:r>
      <w:r w:rsidR="006B0D24">
        <w:rPr>
          <w:rFonts w:ascii="Arial" w:eastAsia="Times New Roman" w:hAnsi="Arial" w:cs="Arial"/>
          <w:color w:val="0A0A0A"/>
          <w:sz w:val="20"/>
          <w:szCs w:val="20"/>
          <w:lang w:eastAsia="en-AU"/>
        </w:rPr>
        <w:t xml:space="preserve">). However, to further clarify the second comment, </w:t>
      </w:r>
      <w:r w:rsidR="002D5A53">
        <w:rPr>
          <w:rFonts w:ascii="Arial" w:eastAsia="Times New Roman" w:hAnsi="Arial" w:cs="Arial"/>
          <w:color w:val="0A0A0A"/>
          <w:sz w:val="20"/>
          <w:szCs w:val="20"/>
          <w:lang w:eastAsia="en-AU"/>
        </w:rPr>
        <w:t xml:space="preserve">we amended the manuscript: </w:t>
      </w:r>
    </w:p>
    <w:p w14:paraId="07C3B9E2" w14:textId="4827CB4F" w:rsidR="00D36E54" w:rsidRPr="00D36E54" w:rsidRDefault="002D5A53" w:rsidP="00D36E54">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line </w:t>
      </w:r>
      <w:r w:rsidR="00AA3AB0">
        <w:rPr>
          <w:rFonts w:ascii="Arial" w:eastAsia="Times New Roman" w:hAnsi="Arial" w:cs="Arial"/>
          <w:color w:val="0A0A0A"/>
          <w:sz w:val="20"/>
          <w:szCs w:val="20"/>
          <w:lang w:eastAsia="en-AU"/>
        </w:rPr>
        <w:t>66</w:t>
      </w:r>
      <w:r>
        <w:rPr>
          <w:rFonts w:ascii="Arial" w:eastAsia="Times New Roman" w:hAnsi="Arial" w:cs="Arial"/>
          <w:color w:val="0A0A0A"/>
          <w:sz w:val="20"/>
          <w:szCs w:val="20"/>
          <w:lang w:eastAsia="en-AU"/>
        </w:rPr>
        <w:t xml:space="preserve"> from “</w:t>
      </w:r>
      <w:r w:rsidR="00AA3AB0" w:rsidRPr="00AA3AB0">
        <w:rPr>
          <w:rFonts w:ascii="Arial" w:eastAsia="Times New Roman" w:hAnsi="Arial" w:cs="Arial"/>
          <w:color w:val="0A0A0A"/>
          <w:sz w:val="20"/>
          <w:szCs w:val="20"/>
          <w:lang w:eastAsia="en-AU"/>
        </w:rPr>
        <w:t>Currently, many orally administered anti-cancer drugs, particularly the kinase inhibitors (KIs), are prescribed at a standard fixed dose</w:t>
      </w:r>
      <w:r w:rsidR="00AA3AB0">
        <w:rPr>
          <w:rFonts w:ascii="Arial" w:eastAsia="Times New Roman" w:hAnsi="Arial" w:cs="Arial"/>
          <w:color w:val="0A0A0A"/>
          <w:sz w:val="20"/>
          <w:szCs w:val="20"/>
          <w:lang w:eastAsia="en-AU"/>
        </w:rPr>
        <w:t xml:space="preserve"> </w:t>
      </w:r>
      <w:r w:rsidR="00AA3AB0" w:rsidRPr="00AA3AB0">
        <w:rPr>
          <w:rFonts w:ascii="Arial" w:eastAsia="Times New Roman" w:hAnsi="Arial" w:cs="Arial"/>
          <w:color w:val="0A0A0A"/>
          <w:sz w:val="20"/>
          <w:szCs w:val="20"/>
          <w:lang w:eastAsia="en-AU"/>
        </w:rPr>
        <w:t>[1-3].</w:t>
      </w:r>
      <w:r>
        <w:rPr>
          <w:rFonts w:ascii="Arial" w:eastAsia="Times New Roman" w:hAnsi="Arial" w:cs="Arial"/>
          <w:color w:val="0A0A0A"/>
          <w:sz w:val="20"/>
          <w:szCs w:val="20"/>
          <w:lang w:eastAsia="en-AU"/>
        </w:rPr>
        <w:t>” to “</w:t>
      </w:r>
      <w:bookmarkStart w:id="0" w:name="_Hlk122958120"/>
      <w:r w:rsidR="00AA3AB0" w:rsidRPr="00AA3AB0">
        <w:rPr>
          <w:rFonts w:ascii="Arial" w:eastAsia="Times New Roman" w:hAnsi="Arial" w:cs="Arial"/>
          <w:color w:val="0A0A0A"/>
          <w:sz w:val="20"/>
          <w:szCs w:val="20"/>
          <w:lang w:eastAsia="en-AU"/>
        </w:rPr>
        <w:t xml:space="preserve">Currently, many orally administered anti-cancer drugs, particularly the kinase inhibitors (KIs), are prescribed </w:t>
      </w:r>
      <w:r w:rsidR="0099191E" w:rsidRPr="00F269D6">
        <w:rPr>
          <w:rFonts w:ascii="Arial" w:eastAsia="Times New Roman" w:hAnsi="Arial" w:cs="Arial"/>
          <w:color w:val="4472C4" w:themeColor="accent1"/>
          <w:sz w:val="20"/>
          <w:szCs w:val="20"/>
          <w:lang w:eastAsia="en-AU"/>
        </w:rPr>
        <w:t xml:space="preserve">especially at the time of treatment initiation with </w:t>
      </w:r>
      <w:r w:rsidR="00AA3AB0" w:rsidRPr="00AA3AB0">
        <w:rPr>
          <w:rFonts w:ascii="Arial" w:eastAsia="Times New Roman" w:hAnsi="Arial" w:cs="Arial"/>
          <w:color w:val="0A0A0A"/>
          <w:sz w:val="20"/>
          <w:szCs w:val="20"/>
          <w:lang w:eastAsia="en-AU"/>
        </w:rPr>
        <w:t xml:space="preserve">a standard fixed dose </w:t>
      </w:r>
      <w:r w:rsidR="00AA3AB0" w:rsidRPr="00F269D6">
        <w:rPr>
          <w:rFonts w:ascii="Arial" w:eastAsia="Times New Roman" w:hAnsi="Arial" w:cs="Arial"/>
          <w:color w:val="4472C4" w:themeColor="accent1"/>
          <w:sz w:val="20"/>
          <w:szCs w:val="20"/>
          <w:lang w:eastAsia="en-AU"/>
        </w:rPr>
        <w:t xml:space="preserve">as per the </w:t>
      </w:r>
      <w:r w:rsidR="0099191E" w:rsidRPr="00F269D6">
        <w:rPr>
          <w:rFonts w:ascii="Arial" w:eastAsia="Times New Roman" w:hAnsi="Arial" w:cs="Arial"/>
          <w:color w:val="4472C4" w:themeColor="accent1"/>
          <w:sz w:val="20"/>
          <w:szCs w:val="20"/>
          <w:lang w:eastAsia="en-AU"/>
        </w:rPr>
        <w:t xml:space="preserve">approved </w:t>
      </w:r>
      <w:r w:rsidR="00AA3AB0" w:rsidRPr="00F269D6">
        <w:rPr>
          <w:rFonts w:ascii="Arial" w:eastAsia="Times New Roman" w:hAnsi="Arial" w:cs="Arial"/>
          <w:color w:val="4472C4" w:themeColor="accent1"/>
          <w:sz w:val="20"/>
          <w:szCs w:val="20"/>
          <w:lang w:eastAsia="en-AU"/>
        </w:rPr>
        <w:t xml:space="preserve">drug label </w:t>
      </w:r>
      <w:r w:rsidR="00AA3AB0" w:rsidRPr="00AA3AB0">
        <w:rPr>
          <w:rFonts w:ascii="Arial" w:eastAsia="Times New Roman" w:hAnsi="Arial" w:cs="Arial"/>
          <w:color w:val="0A0A0A"/>
          <w:sz w:val="20"/>
          <w:szCs w:val="20"/>
          <w:lang w:eastAsia="en-AU"/>
        </w:rPr>
        <w:t>[1-3].</w:t>
      </w:r>
      <w:r>
        <w:rPr>
          <w:rFonts w:ascii="Arial" w:eastAsia="Times New Roman" w:hAnsi="Arial" w:cs="Arial"/>
          <w:color w:val="0A0A0A"/>
          <w:sz w:val="20"/>
          <w:szCs w:val="20"/>
          <w:lang w:eastAsia="en-AU"/>
        </w:rPr>
        <w:t>”</w:t>
      </w:r>
      <w:bookmarkEnd w:id="0"/>
    </w:p>
    <w:p w14:paraId="5F822456" w14:textId="4723D415" w:rsidR="00D36E54" w:rsidRPr="00F269D6" w:rsidRDefault="00D36E54" w:rsidP="00D36E54">
      <w:pPr>
        <w:pStyle w:val="ListParagraph"/>
        <w:numPr>
          <w:ilvl w:val="0"/>
          <w:numId w:val="1"/>
        </w:numPr>
        <w:shd w:val="clear" w:color="auto" w:fill="FEFEFE"/>
        <w:spacing w:before="100" w:beforeAutospacing="1" w:after="100" w:afterAutospacing="1" w:line="240" w:lineRule="auto"/>
        <w:rPr>
          <w:rFonts w:ascii="Arial" w:eastAsia="Times New Roman" w:hAnsi="Arial" w:cs="Arial"/>
          <w:b/>
          <w:bCs/>
          <w:color w:val="0A0A0A"/>
          <w:sz w:val="20"/>
          <w:szCs w:val="20"/>
          <w:lang w:eastAsia="en-AU"/>
        </w:rPr>
      </w:pPr>
      <w:r w:rsidRPr="00F269D6">
        <w:rPr>
          <w:rFonts w:ascii="Arial" w:eastAsia="Times New Roman" w:hAnsi="Arial" w:cs="Arial"/>
          <w:b/>
          <w:bCs/>
          <w:color w:val="0A0A0A"/>
          <w:sz w:val="20"/>
          <w:szCs w:val="20"/>
          <w:lang w:eastAsia="en-AU"/>
        </w:rPr>
        <w:t>Line 137: as it was written “We utilised a previously described criteria by the DPOG for identifying potential drug candidates for individualised dosing”. It would be helpful to clarify which drugs were chosen in your program based on DPOG criteria.</w:t>
      </w:r>
    </w:p>
    <w:p w14:paraId="5FDB2FFA" w14:textId="7F479F40" w:rsidR="00572019" w:rsidRDefault="00D36E54" w:rsidP="00572019">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Response: We appreciate this valuable question</w:t>
      </w:r>
      <w:r w:rsidR="00AA3AB0">
        <w:rPr>
          <w:rFonts w:ascii="Arial" w:eastAsia="Times New Roman" w:hAnsi="Arial" w:cs="Arial"/>
          <w:color w:val="0A0A0A"/>
          <w:sz w:val="20"/>
          <w:szCs w:val="20"/>
          <w:lang w:eastAsia="en-AU"/>
        </w:rPr>
        <w:t>.</w:t>
      </w:r>
      <w:r>
        <w:rPr>
          <w:rFonts w:ascii="Arial" w:eastAsia="Times New Roman" w:hAnsi="Arial" w:cs="Arial"/>
          <w:color w:val="0A0A0A"/>
          <w:sz w:val="20"/>
          <w:szCs w:val="20"/>
          <w:lang w:eastAsia="en-AU"/>
        </w:rPr>
        <w:t xml:space="preserve"> </w:t>
      </w:r>
      <w:r w:rsidR="00AA3AB0">
        <w:rPr>
          <w:rFonts w:ascii="Arial" w:eastAsia="Times New Roman" w:hAnsi="Arial" w:cs="Arial"/>
          <w:color w:val="0A0A0A"/>
          <w:sz w:val="20"/>
          <w:szCs w:val="20"/>
          <w:lang w:eastAsia="en-AU"/>
        </w:rPr>
        <w:t>We would like to clarify that this manuscript focusses on the process to follow when implementing programs to individualise cancer drugs. We</w:t>
      </w:r>
      <w:r>
        <w:rPr>
          <w:rFonts w:ascii="Arial" w:eastAsia="Times New Roman" w:hAnsi="Arial" w:cs="Arial"/>
          <w:color w:val="0A0A0A"/>
          <w:sz w:val="20"/>
          <w:szCs w:val="20"/>
          <w:lang w:eastAsia="en-AU"/>
        </w:rPr>
        <w:t xml:space="preserve"> acknowledge the limitation around selecting potential drug candidates for the program as cancer therapies are changing rapidly. We</w:t>
      </w:r>
      <w:r w:rsidR="002D5A53">
        <w:rPr>
          <w:rFonts w:ascii="Arial" w:eastAsia="Times New Roman" w:hAnsi="Arial" w:cs="Arial"/>
          <w:color w:val="0A0A0A"/>
          <w:sz w:val="20"/>
          <w:szCs w:val="20"/>
          <w:lang w:eastAsia="en-AU"/>
        </w:rPr>
        <w:t>,</w:t>
      </w:r>
      <w:r>
        <w:rPr>
          <w:rFonts w:ascii="Arial" w:eastAsia="Times New Roman" w:hAnsi="Arial" w:cs="Arial"/>
          <w:color w:val="0A0A0A"/>
          <w:sz w:val="20"/>
          <w:szCs w:val="20"/>
          <w:lang w:eastAsia="en-AU"/>
        </w:rPr>
        <w:t xml:space="preserve"> therefore, </w:t>
      </w:r>
      <w:r w:rsidR="002D5A53">
        <w:rPr>
          <w:rFonts w:ascii="Arial" w:eastAsia="Times New Roman" w:hAnsi="Arial" w:cs="Arial"/>
          <w:color w:val="0A0A0A"/>
          <w:sz w:val="20"/>
          <w:szCs w:val="20"/>
          <w:lang w:eastAsia="en-AU"/>
        </w:rPr>
        <w:t>intentionally</w:t>
      </w:r>
      <w:r w:rsidR="006F4F32">
        <w:rPr>
          <w:rFonts w:ascii="Arial" w:eastAsia="Times New Roman" w:hAnsi="Arial" w:cs="Arial"/>
          <w:color w:val="0A0A0A"/>
          <w:sz w:val="20"/>
          <w:szCs w:val="20"/>
          <w:lang w:eastAsia="en-AU"/>
        </w:rPr>
        <w:t xml:space="preserve"> do not limit the program to </w:t>
      </w:r>
      <w:r w:rsidR="00AA3AB0">
        <w:rPr>
          <w:rFonts w:ascii="Arial" w:eastAsia="Times New Roman" w:hAnsi="Arial" w:cs="Arial"/>
          <w:color w:val="0A0A0A"/>
          <w:sz w:val="20"/>
          <w:szCs w:val="20"/>
          <w:lang w:eastAsia="en-AU"/>
        </w:rPr>
        <w:t>drugs</w:t>
      </w:r>
      <w:r w:rsidR="006F4F32">
        <w:rPr>
          <w:rFonts w:ascii="Arial" w:eastAsia="Times New Roman" w:hAnsi="Arial" w:cs="Arial"/>
          <w:color w:val="0A0A0A"/>
          <w:sz w:val="20"/>
          <w:szCs w:val="20"/>
          <w:lang w:eastAsia="en-AU"/>
        </w:rPr>
        <w:t xml:space="preserve"> as the </w:t>
      </w:r>
      <w:r w:rsidR="002D5A53">
        <w:rPr>
          <w:rFonts w:ascii="Arial" w:eastAsia="Times New Roman" w:hAnsi="Arial" w:cs="Arial"/>
          <w:color w:val="0A0A0A"/>
          <w:sz w:val="20"/>
          <w:szCs w:val="20"/>
          <w:lang w:eastAsia="en-AU"/>
        </w:rPr>
        <w:t xml:space="preserve">list of </w:t>
      </w:r>
      <w:r w:rsidR="006F4F32">
        <w:rPr>
          <w:rFonts w:ascii="Arial" w:eastAsia="Times New Roman" w:hAnsi="Arial" w:cs="Arial"/>
          <w:color w:val="0A0A0A"/>
          <w:sz w:val="20"/>
          <w:szCs w:val="20"/>
          <w:lang w:eastAsia="en-AU"/>
        </w:rPr>
        <w:t xml:space="preserve">drugs </w:t>
      </w:r>
      <w:r w:rsidR="002D5A53">
        <w:rPr>
          <w:rFonts w:ascii="Arial" w:eastAsia="Times New Roman" w:hAnsi="Arial" w:cs="Arial"/>
          <w:color w:val="0A0A0A"/>
          <w:sz w:val="20"/>
          <w:szCs w:val="20"/>
          <w:lang w:eastAsia="en-AU"/>
        </w:rPr>
        <w:t xml:space="preserve">continuously changes and is updated. </w:t>
      </w:r>
      <w:r w:rsidR="00AA3AB0">
        <w:rPr>
          <w:rFonts w:ascii="Arial" w:eastAsia="Times New Roman" w:hAnsi="Arial" w:cs="Arial"/>
          <w:color w:val="0A0A0A"/>
          <w:sz w:val="20"/>
          <w:szCs w:val="20"/>
          <w:lang w:eastAsia="en-AU"/>
        </w:rPr>
        <w:t xml:space="preserve">For example, we </w:t>
      </w:r>
      <w:r w:rsidR="006B0D24">
        <w:rPr>
          <w:rFonts w:ascii="Arial" w:eastAsia="Times New Roman" w:hAnsi="Arial" w:cs="Arial"/>
          <w:color w:val="0A0A0A"/>
          <w:sz w:val="20"/>
          <w:szCs w:val="20"/>
          <w:lang w:eastAsia="en-AU"/>
        </w:rPr>
        <w:t xml:space="preserve">are </w:t>
      </w:r>
      <w:r w:rsidR="00AA3AB0">
        <w:rPr>
          <w:rFonts w:ascii="Arial" w:eastAsia="Times New Roman" w:hAnsi="Arial" w:cs="Arial"/>
          <w:color w:val="0A0A0A"/>
          <w:sz w:val="20"/>
          <w:szCs w:val="20"/>
          <w:lang w:eastAsia="en-AU"/>
        </w:rPr>
        <w:t xml:space="preserve">already in the process of updating the current list. </w:t>
      </w:r>
      <w:r w:rsidR="002D5A53">
        <w:rPr>
          <w:rFonts w:ascii="Arial" w:eastAsia="Times New Roman" w:hAnsi="Arial" w:cs="Arial"/>
          <w:color w:val="0A0A0A"/>
          <w:sz w:val="20"/>
          <w:szCs w:val="20"/>
          <w:lang w:eastAsia="en-AU"/>
        </w:rPr>
        <w:t xml:space="preserve">However, </w:t>
      </w:r>
      <w:r w:rsidR="00AA3AB0">
        <w:rPr>
          <w:rFonts w:ascii="Arial" w:eastAsia="Times New Roman" w:hAnsi="Arial" w:cs="Arial"/>
          <w:color w:val="0A0A0A"/>
          <w:sz w:val="20"/>
          <w:szCs w:val="20"/>
          <w:lang w:eastAsia="en-AU"/>
        </w:rPr>
        <w:t xml:space="preserve">to reflect the reviewer’s valuable question, </w:t>
      </w:r>
      <w:r w:rsidR="002D5A53">
        <w:rPr>
          <w:rFonts w:ascii="Arial" w:eastAsia="Times New Roman" w:hAnsi="Arial" w:cs="Arial"/>
          <w:color w:val="0A0A0A"/>
          <w:sz w:val="20"/>
          <w:szCs w:val="20"/>
          <w:lang w:eastAsia="en-AU"/>
        </w:rPr>
        <w:t>we amended the manuscript</w:t>
      </w:r>
      <w:r w:rsidR="00572019">
        <w:rPr>
          <w:rFonts w:ascii="Arial" w:eastAsia="Times New Roman" w:hAnsi="Arial" w:cs="Arial"/>
          <w:color w:val="0A0A0A"/>
          <w:sz w:val="20"/>
          <w:szCs w:val="20"/>
          <w:lang w:eastAsia="en-AU"/>
        </w:rPr>
        <w:t xml:space="preserve"> and in line 115 </w:t>
      </w:r>
      <w:r w:rsidR="006B0D24">
        <w:rPr>
          <w:rFonts w:ascii="Arial" w:eastAsia="Times New Roman" w:hAnsi="Arial" w:cs="Arial"/>
          <w:color w:val="0A0A0A"/>
          <w:sz w:val="20"/>
          <w:szCs w:val="20"/>
          <w:lang w:eastAsia="en-AU"/>
        </w:rPr>
        <w:t>and</w:t>
      </w:r>
      <w:r w:rsidR="00572019">
        <w:rPr>
          <w:rFonts w:ascii="Arial" w:eastAsia="Times New Roman" w:hAnsi="Arial" w:cs="Arial"/>
          <w:color w:val="0A0A0A"/>
          <w:sz w:val="20"/>
          <w:szCs w:val="20"/>
          <w:lang w:eastAsia="en-AU"/>
        </w:rPr>
        <w:t xml:space="preserve"> added: </w:t>
      </w:r>
    </w:p>
    <w:p w14:paraId="1DC078FC" w14:textId="765CAD90" w:rsidR="00572019" w:rsidRPr="00572019" w:rsidRDefault="00572019" w:rsidP="00572019">
      <w:pPr>
        <w:shd w:val="clear" w:color="auto" w:fill="FEFEFE"/>
        <w:spacing w:before="100" w:beforeAutospacing="1" w:after="100" w:afterAutospacing="1" w:line="240" w:lineRule="auto"/>
        <w:rPr>
          <w:rFonts w:ascii="Arial" w:eastAsia="Times New Roman" w:hAnsi="Arial" w:cs="Arial"/>
          <w:color w:val="0070C0"/>
          <w:sz w:val="20"/>
          <w:szCs w:val="20"/>
          <w:lang w:eastAsia="en-AU"/>
        </w:rPr>
      </w:pPr>
      <w:r w:rsidRPr="00572019">
        <w:rPr>
          <w:rFonts w:ascii="Arial" w:eastAsia="Times New Roman" w:hAnsi="Arial" w:cs="Arial"/>
          <w:color w:val="0070C0"/>
          <w:sz w:val="20"/>
          <w:szCs w:val="20"/>
          <w:lang w:eastAsia="en-AU"/>
        </w:rPr>
        <w:t>“</w:t>
      </w:r>
      <w:bookmarkStart w:id="1" w:name="_Hlk122792659"/>
      <w:r w:rsidRPr="00572019">
        <w:rPr>
          <w:rFonts w:ascii="Arial" w:eastAsia="Times New Roman" w:hAnsi="Arial" w:cs="Arial"/>
          <w:color w:val="0070C0"/>
          <w:sz w:val="20"/>
          <w:szCs w:val="20"/>
          <w:lang w:eastAsia="en-AU"/>
        </w:rPr>
        <w:t xml:space="preserve">The first wave of drugs on the program were selected from our review which described </w:t>
      </w:r>
      <w:r w:rsidR="00EC2232">
        <w:rPr>
          <w:rFonts w:ascii="Arial" w:eastAsia="Times New Roman" w:hAnsi="Arial" w:cs="Arial"/>
          <w:color w:val="0070C0"/>
          <w:sz w:val="20"/>
          <w:szCs w:val="20"/>
          <w:lang w:eastAsia="en-AU"/>
        </w:rPr>
        <w:t>high</w:t>
      </w:r>
      <w:r w:rsidRPr="00572019">
        <w:rPr>
          <w:rFonts w:ascii="Arial" w:eastAsia="Times New Roman" w:hAnsi="Arial" w:cs="Arial"/>
          <w:color w:val="0070C0"/>
          <w:sz w:val="20"/>
          <w:szCs w:val="20"/>
          <w:lang w:eastAsia="en-AU"/>
        </w:rPr>
        <w:t xml:space="preserve"> level available evidence</w:t>
      </w:r>
      <w:r w:rsidR="00EC2232">
        <w:rPr>
          <w:rFonts w:ascii="Arial" w:eastAsia="Times New Roman" w:hAnsi="Arial" w:cs="Arial"/>
          <w:color w:val="0070C0"/>
          <w:sz w:val="20"/>
          <w:szCs w:val="20"/>
          <w:lang w:eastAsia="en-AU"/>
        </w:rPr>
        <w:t xml:space="preserve"> in support of individualised dosing</w:t>
      </w:r>
      <w:r w:rsidRPr="00572019">
        <w:rPr>
          <w:rFonts w:ascii="Arial" w:eastAsia="Times New Roman" w:hAnsi="Arial" w:cs="Arial"/>
          <w:color w:val="0070C0"/>
          <w:sz w:val="20"/>
          <w:szCs w:val="20"/>
          <w:lang w:eastAsia="en-AU"/>
        </w:rPr>
        <w:t xml:space="preserve"> [3]; in the current instance imatinib, sunitinib, pazopanib, erlotinib, gefitinib, and sorafenib were selected</w:t>
      </w:r>
      <w:r w:rsidR="00EC2232">
        <w:rPr>
          <w:rFonts w:ascii="Arial" w:eastAsia="Times New Roman" w:hAnsi="Arial" w:cs="Arial"/>
          <w:color w:val="0070C0"/>
          <w:sz w:val="20"/>
          <w:szCs w:val="20"/>
          <w:lang w:eastAsia="en-AU"/>
        </w:rPr>
        <w:t xml:space="preserve"> </w:t>
      </w:r>
      <w:r w:rsidR="004A1F2E">
        <w:rPr>
          <w:rFonts w:ascii="Arial" w:eastAsia="Times New Roman" w:hAnsi="Arial" w:cs="Arial"/>
          <w:color w:val="0070C0"/>
          <w:sz w:val="20"/>
          <w:szCs w:val="20"/>
          <w:lang w:eastAsia="en-AU"/>
        </w:rPr>
        <w:t xml:space="preserve">and several </w:t>
      </w:r>
      <w:r w:rsidR="00EC2232">
        <w:rPr>
          <w:rFonts w:ascii="Arial" w:eastAsia="Times New Roman" w:hAnsi="Arial" w:cs="Arial"/>
          <w:color w:val="0070C0"/>
          <w:sz w:val="20"/>
          <w:szCs w:val="20"/>
          <w:lang w:eastAsia="en-AU"/>
        </w:rPr>
        <w:t xml:space="preserve">more drugs with this level of evidence </w:t>
      </w:r>
      <w:r w:rsidR="004A1F2E">
        <w:rPr>
          <w:rFonts w:ascii="Arial" w:eastAsia="Times New Roman" w:hAnsi="Arial" w:cs="Arial"/>
          <w:color w:val="0070C0"/>
          <w:sz w:val="20"/>
          <w:szCs w:val="20"/>
          <w:lang w:eastAsia="en-AU"/>
        </w:rPr>
        <w:t xml:space="preserve">are </w:t>
      </w:r>
      <w:r w:rsidR="00EC2232">
        <w:rPr>
          <w:rFonts w:ascii="Arial" w:eastAsia="Times New Roman" w:hAnsi="Arial" w:cs="Arial"/>
          <w:color w:val="0070C0"/>
          <w:sz w:val="20"/>
          <w:szCs w:val="20"/>
          <w:lang w:eastAsia="en-AU"/>
        </w:rPr>
        <w:t>currently</w:t>
      </w:r>
      <w:r w:rsidR="004A1F2E">
        <w:rPr>
          <w:rFonts w:ascii="Arial" w:eastAsia="Times New Roman" w:hAnsi="Arial" w:cs="Arial"/>
          <w:color w:val="0070C0"/>
          <w:sz w:val="20"/>
          <w:szCs w:val="20"/>
          <w:lang w:eastAsia="en-AU"/>
        </w:rPr>
        <w:t xml:space="preserve"> being added (</w:t>
      </w:r>
      <w:r w:rsidR="00631D99">
        <w:rPr>
          <w:rFonts w:ascii="Arial" w:eastAsia="Times New Roman" w:hAnsi="Arial" w:cs="Arial"/>
          <w:color w:val="0070C0"/>
          <w:sz w:val="20"/>
          <w:szCs w:val="20"/>
          <w:lang w:eastAsia="en-AU"/>
        </w:rPr>
        <w:t>e.g.,</w:t>
      </w:r>
      <w:r w:rsidR="004A1F2E">
        <w:rPr>
          <w:rFonts w:ascii="Arial" w:eastAsia="Times New Roman" w:hAnsi="Arial" w:cs="Arial"/>
          <w:color w:val="0070C0"/>
          <w:sz w:val="20"/>
          <w:szCs w:val="20"/>
          <w:lang w:eastAsia="en-AU"/>
        </w:rPr>
        <w:t xml:space="preserve"> abiraterone,</w:t>
      </w:r>
      <w:r w:rsidR="00631D99">
        <w:rPr>
          <w:rFonts w:ascii="Arial" w:eastAsia="Times New Roman" w:hAnsi="Arial" w:cs="Arial"/>
          <w:color w:val="0070C0"/>
          <w:sz w:val="20"/>
          <w:szCs w:val="20"/>
          <w:lang w:eastAsia="en-AU"/>
        </w:rPr>
        <w:t xml:space="preserve"> axitinib, </w:t>
      </w:r>
      <w:proofErr w:type="spellStart"/>
      <w:r w:rsidR="00631D99">
        <w:rPr>
          <w:rFonts w:ascii="Arial" w:eastAsia="Times New Roman" w:hAnsi="Arial" w:cs="Arial"/>
          <w:color w:val="0070C0"/>
          <w:sz w:val="20"/>
          <w:szCs w:val="20"/>
          <w:lang w:eastAsia="en-AU"/>
        </w:rPr>
        <w:t>crizotinib</w:t>
      </w:r>
      <w:proofErr w:type="spellEnd"/>
      <w:r w:rsidR="00631D99">
        <w:rPr>
          <w:rFonts w:ascii="Arial" w:eastAsia="Times New Roman" w:hAnsi="Arial" w:cs="Arial"/>
          <w:color w:val="0070C0"/>
          <w:sz w:val="20"/>
          <w:szCs w:val="20"/>
          <w:lang w:eastAsia="en-AU"/>
        </w:rPr>
        <w:t xml:space="preserve"> &amp;</w:t>
      </w:r>
      <w:r w:rsidR="004A1F2E">
        <w:rPr>
          <w:rFonts w:ascii="Arial" w:eastAsia="Times New Roman" w:hAnsi="Arial" w:cs="Arial"/>
          <w:color w:val="0070C0"/>
          <w:sz w:val="20"/>
          <w:szCs w:val="20"/>
          <w:lang w:eastAsia="en-AU"/>
        </w:rPr>
        <w:t xml:space="preserve"> nilotinib</w:t>
      </w:r>
      <w:r w:rsidR="00EC2232">
        <w:rPr>
          <w:rFonts w:ascii="Arial" w:eastAsia="Times New Roman" w:hAnsi="Arial" w:cs="Arial"/>
          <w:color w:val="0070C0"/>
          <w:sz w:val="20"/>
          <w:szCs w:val="20"/>
          <w:lang w:eastAsia="en-AU"/>
        </w:rPr>
        <w:t xml:space="preserve">). It should be noted that </w:t>
      </w:r>
      <w:r w:rsidR="0099191E">
        <w:rPr>
          <w:rFonts w:ascii="Arial" w:eastAsia="Times New Roman" w:hAnsi="Arial" w:cs="Arial"/>
          <w:color w:val="0070C0"/>
          <w:sz w:val="20"/>
          <w:szCs w:val="20"/>
          <w:lang w:eastAsia="en-AU"/>
        </w:rPr>
        <w:t xml:space="preserve">the cancer </w:t>
      </w:r>
      <w:r w:rsidRPr="00572019">
        <w:rPr>
          <w:rFonts w:ascii="Arial" w:eastAsia="Times New Roman" w:hAnsi="Arial" w:cs="Arial"/>
          <w:color w:val="0070C0"/>
          <w:sz w:val="20"/>
          <w:szCs w:val="20"/>
          <w:lang w:eastAsia="en-AU"/>
        </w:rPr>
        <w:t xml:space="preserve">therapies </w:t>
      </w:r>
      <w:r w:rsidR="0099191E">
        <w:rPr>
          <w:rFonts w:ascii="Arial" w:eastAsia="Times New Roman" w:hAnsi="Arial" w:cs="Arial"/>
          <w:color w:val="0070C0"/>
          <w:sz w:val="20"/>
          <w:szCs w:val="20"/>
          <w:lang w:eastAsia="en-AU"/>
        </w:rPr>
        <w:t xml:space="preserve">are </w:t>
      </w:r>
      <w:r w:rsidRPr="00572019">
        <w:rPr>
          <w:rFonts w:ascii="Arial" w:eastAsia="Times New Roman" w:hAnsi="Arial" w:cs="Arial"/>
          <w:color w:val="0070C0"/>
          <w:sz w:val="20"/>
          <w:szCs w:val="20"/>
          <w:lang w:eastAsia="en-AU"/>
        </w:rPr>
        <w:t xml:space="preserve">rapidly </w:t>
      </w:r>
      <w:r w:rsidR="0099191E">
        <w:rPr>
          <w:rFonts w:ascii="Arial" w:eastAsia="Times New Roman" w:hAnsi="Arial" w:cs="Arial"/>
          <w:color w:val="0070C0"/>
          <w:sz w:val="20"/>
          <w:szCs w:val="20"/>
          <w:lang w:eastAsia="en-AU"/>
        </w:rPr>
        <w:t>evolving</w:t>
      </w:r>
      <w:r w:rsidRPr="00572019">
        <w:rPr>
          <w:rFonts w:ascii="Arial" w:eastAsia="Times New Roman" w:hAnsi="Arial" w:cs="Arial"/>
          <w:color w:val="0070C0"/>
          <w:sz w:val="20"/>
          <w:szCs w:val="20"/>
          <w:lang w:eastAsia="en-AU"/>
        </w:rPr>
        <w:t xml:space="preserve">, the program is continuously </w:t>
      </w:r>
      <w:r w:rsidR="004A1F2E">
        <w:rPr>
          <w:rFonts w:ascii="Arial" w:eastAsia="Times New Roman" w:hAnsi="Arial" w:cs="Arial"/>
          <w:color w:val="0070C0"/>
          <w:sz w:val="20"/>
          <w:szCs w:val="20"/>
          <w:lang w:eastAsia="en-AU"/>
        </w:rPr>
        <w:t xml:space="preserve">changing </w:t>
      </w:r>
      <w:r w:rsidRPr="00572019">
        <w:rPr>
          <w:rFonts w:ascii="Arial" w:eastAsia="Times New Roman" w:hAnsi="Arial" w:cs="Arial"/>
          <w:color w:val="0070C0"/>
          <w:sz w:val="20"/>
          <w:szCs w:val="20"/>
          <w:lang w:eastAsia="en-AU"/>
        </w:rPr>
        <w:t>and being updated</w:t>
      </w:r>
      <w:r w:rsidR="004A1F2E">
        <w:rPr>
          <w:rFonts w:ascii="Arial" w:eastAsia="Times New Roman" w:hAnsi="Arial" w:cs="Arial"/>
          <w:color w:val="0070C0"/>
          <w:sz w:val="20"/>
          <w:szCs w:val="20"/>
          <w:lang w:eastAsia="en-AU"/>
        </w:rPr>
        <w:t xml:space="preserve"> with the next wave of drugs</w:t>
      </w:r>
      <w:bookmarkEnd w:id="1"/>
      <w:r w:rsidRPr="00572019">
        <w:rPr>
          <w:rFonts w:ascii="Arial" w:eastAsia="Times New Roman" w:hAnsi="Arial" w:cs="Arial"/>
          <w:color w:val="0070C0"/>
          <w:sz w:val="20"/>
          <w:szCs w:val="20"/>
          <w:lang w:eastAsia="en-AU"/>
        </w:rPr>
        <w:t>”.</w:t>
      </w:r>
    </w:p>
    <w:p w14:paraId="1EB8E35E" w14:textId="76E6CA02" w:rsidR="00D36E54" w:rsidRPr="00F269D6" w:rsidRDefault="00D36E54" w:rsidP="00D36E54">
      <w:pPr>
        <w:pStyle w:val="ListParagraph"/>
        <w:numPr>
          <w:ilvl w:val="0"/>
          <w:numId w:val="1"/>
        </w:numPr>
        <w:shd w:val="clear" w:color="auto" w:fill="FEFEFE"/>
        <w:spacing w:before="100" w:beforeAutospacing="1" w:after="100" w:afterAutospacing="1" w:line="240" w:lineRule="auto"/>
        <w:rPr>
          <w:rFonts w:ascii="Arial" w:eastAsia="Times New Roman" w:hAnsi="Arial" w:cs="Arial"/>
          <w:b/>
          <w:bCs/>
          <w:color w:val="0A0A0A"/>
          <w:sz w:val="20"/>
          <w:szCs w:val="20"/>
          <w:lang w:eastAsia="en-AU"/>
        </w:rPr>
      </w:pPr>
      <w:r w:rsidRPr="00F269D6">
        <w:rPr>
          <w:rFonts w:ascii="Arial" w:eastAsia="Times New Roman" w:hAnsi="Arial" w:cs="Arial"/>
          <w:b/>
          <w:bCs/>
          <w:color w:val="0A0A0A"/>
          <w:sz w:val="20"/>
          <w:szCs w:val="20"/>
          <w:lang w:eastAsia="en-AU"/>
        </w:rPr>
        <w:t>Line 205: “Blood collection can be performed at either a registered blood collection centre or an in-house facility supplied with the necessary consumables, equipment, and storage.” I am wondering how many samples of each patient and at what time interval (e.g., 4, 8, and 12 weeks after start of treatment) would the guideline suggests?</w:t>
      </w:r>
    </w:p>
    <w:p w14:paraId="5DF2D3F7" w14:textId="2AFD2BA1" w:rsidR="00DB50B6" w:rsidRDefault="00D36E54" w:rsidP="00572019">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Response: This is a very important </w:t>
      </w:r>
      <w:r w:rsidR="002D5A53">
        <w:rPr>
          <w:rFonts w:ascii="Arial" w:eastAsia="Times New Roman" w:hAnsi="Arial" w:cs="Arial"/>
          <w:color w:val="0A0A0A"/>
          <w:sz w:val="20"/>
          <w:szCs w:val="20"/>
          <w:lang w:eastAsia="en-AU"/>
        </w:rPr>
        <w:t>question,</w:t>
      </w:r>
      <w:r>
        <w:rPr>
          <w:rFonts w:ascii="Arial" w:eastAsia="Times New Roman" w:hAnsi="Arial" w:cs="Arial"/>
          <w:color w:val="0A0A0A"/>
          <w:sz w:val="20"/>
          <w:szCs w:val="20"/>
          <w:lang w:eastAsia="en-AU"/>
        </w:rPr>
        <w:t xml:space="preserve"> and we thank the reviewer for highlighting th</w:t>
      </w:r>
      <w:r w:rsidR="00631D99">
        <w:rPr>
          <w:rFonts w:ascii="Arial" w:eastAsia="Times New Roman" w:hAnsi="Arial" w:cs="Arial"/>
          <w:color w:val="0A0A0A"/>
          <w:sz w:val="20"/>
          <w:szCs w:val="20"/>
          <w:lang w:eastAsia="en-AU"/>
        </w:rPr>
        <w:t>is. The details are detailed in the referenced protocol, however, o</w:t>
      </w:r>
      <w:r>
        <w:rPr>
          <w:rFonts w:ascii="Arial" w:eastAsia="Times New Roman" w:hAnsi="Arial" w:cs="Arial"/>
          <w:color w:val="0A0A0A"/>
          <w:sz w:val="20"/>
          <w:szCs w:val="20"/>
          <w:lang w:eastAsia="en-AU"/>
        </w:rPr>
        <w:t xml:space="preserve">ne </w:t>
      </w:r>
      <w:r w:rsidR="00B102C6">
        <w:rPr>
          <w:rFonts w:ascii="Arial" w:eastAsia="Times New Roman" w:hAnsi="Arial" w:cs="Arial"/>
          <w:color w:val="0A0A0A"/>
          <w:sz w:val="20"/>
          <w:szCs w:val="20"/>
          <w:lang w:eastAsia="en-AU"/>
        </w:rPr>
        <w:t xml:space="preserve">blood sample (2-5mL) at </w:t>
      </w:r>
      <w:r>
        <w:rPr>
          <w:rFonts w:ascii="Arial" w:eastAsia="Times New Roman" w:hAnsi="Arial" w:cs="Arial"/>
          <w:color w:val="0A0A0A"/>
          <w:sz w:val="20"/>
          <w:szCs w:val="20"/>
          <w:lang w:eastAsia="en-AU"/>
        </w:rPr>
        <w:t xml:space="preserve">trough concentration (before next dose) is required every three months while on the treatment. </w:t>
      </w:r>
      <w:r w:rsidR="002D5A53">
        <w:rPr>
          <w:rFonts w:ascii="Arial" w:eastAsia="Times New Roman" w:hAnsi="Arial" w:cs="Arial"/>
          <w:color w:val="0A0A0A"/>
          <w:sz w:val="20"/>
          <w:szCs w:val="20"/>
          <w:lang w:eastAsia="en-AU"/>
        </w:rPr>
        <w:t xml:space="preserve">To reflect this, we amended the manuscript: line </w:t>
      </w:r>
      <w:r w:rsidR="00DB50B6">
        <w:rPr>
          <w:rFonts w:ascii="Arial" w:eastAsia="Times New Roman" w:hAnsi="Arial" w:cs="Arial"/>
          <w:color w:val="0A0A0A"/>
          <w:sz w:val="20"/>
          <w:szCs w:val="20"/>
          <w:lang w:eastAsia="en-AU"/>
        </w:rPr>
        <w:t>2</w:t>
      </w:r>
      <w:r w:rsidR="00EC2232">
        <w:rPr>
          <w:rFonts w:ascii="Arial" w:eastAsia="Times New Roman" w:hAnsi="Arial" w:cs="Arial"/>
          <w:color w:val="0A0A0A"/>
          <w:sz w:val="20"/>
          <w:szCs w:val="20"/>
          <w:lang w:eastAsia="en-AU"/>
        </w:rPr>
        <w:t>30 and added:</w:t>
      </w:r>
    </w:p>
    <w:p w14:paraId="7D7898B1" w14:textId="21E7B2E1" w:rsidR="00631D99" w:rsidRDefault="00631D99" w:rsidP="00631D99">
      <w:pPr>
        <w:shd w:val="clear" w:color="auto" w:fill="FEFEFE"/>
        <w:spacing w:before="100" w:beforeAutospacing="1" w:after="100" w:afterAutospacing="1" w:line="240" w:lineRule="auto"/>
        <w:rPr>
          <w:rFonts w:ascii="Arial" w:eastAsia="Times New Roman" w:hAnsi="Arial" w:cs="Arial"/>
          <w:color w:val="0070C0"/>
          <w:sz w:val="20"/>
          <w:szCs w:val="20"/>
          <w:lang w:eastAsia="en-AU"/>
        </w:rPr>
      </w:pPr>
      <w:bookmarkStart w:id="2" w:name="_Hlk122776113"/>
      <w:bookmarkStart w:id="3" w:name="_Hlk122793025"/>
      <w:r>
        <w:rPr>
          <w:rFonts w:ascii="Arial" w:eastAsia="Times New Roman" w:hAnsi="Arial" w:cs="Arial"/>
          <w:color w:val="0070C0"/>
          <w:sz w:val="20"/>
          <w:szCs w:val="20"/>
          <w:lang w:eastAsia="en-AU"/>
        </w:rPr>
        <w:t>For t</w:t>
      </w:r>
      <w:r w:rsidR="00DB50B6" w:rsidRPr="00DB50B6">
        <w:rPr>
          <w:rFonts w:ascii="Arial" w:eastAsia="Times New Roman" w:hAnsi="Arial" w:cs="Arial"/>
          <w:color w:val="0070C0"/>
          <w:sz w:val="20"/>
          <w:szCs w:val="20"/>
          <w:lang w:eastAsia="en-AU"/>
        </w:rPr>
        <w:t xml:space="preserve">he drugs on the ADAPT program (and </w:t>
      </w:r>
      <w:r w:rsidR="00B102C6">
        <w:rPr>
          <w:rFonts w:ascii="Arial" w:eastAsia="Times New Roman" w:hAnsi="Arial" w:cs="Arial"/>
          <w:color w:val="0070C0"/>
          <w:sz w:val="20"/>
          <w:szCs w:val="20"/>
          <w:lang w:eastAsia="en-AU"/>
        </w:rPr>
        <w:t xml:space="preserve">most </w:t>
      </w:r>
      <w:r w:rsidR="00DB50B6" w:rsidRPr="00DB50B6">
        <w:rPr>
          <w:rFonts w:ascii="Arial" w:eastAsia="Times New Roman" w:hAnsi="Arial" w:cs="Arial"/>
          <w:color w:val="0070C0"/>
          <w:sz w:val="20"/>
          <w:szCs w:val="20"/>
          <w:lang w:eastAsia="en-AU"/>
        </w:rPr>
        <w:t xml:space="preserve">oral anti-cancer drugs) </w:t>
      </w:r>
      <w:r>
        <w:rPr>
          <w:rFonts w:ascii="Arial" w:eastAsia="Times New Roman" w:hAnsi="Arial" w:cs="Arial"/>
          <w:color w:val="0070C0"/>
          <w:sz w:val="20"/>
          <w:szCs w:val="20"/>
          <w:lang w:eastAsia="en-AU"/>
        </w:rPr>
        <w:t>a 2-5mL blood sample should be</w:t>
      </w:r>
      <w:r w:rsidR="00DB50B6" w:rsidRPr="00DB50B6">
        <w:rPr>
          <w:rFonts w:ascii="Arial" w:eastAsia="Times New Roman" w:hAnsi="Arial" w:cs="Arial"/>
          <w:color w:val="0070C0"/>
          <w:sz w:val="20"/>
          <w:szCs w:val="20"/>
          <w:lang w:eastAsia="en-AU"/>
        </w:rPr>
        <w:t xml:space="preserve"> taken at a trough concentration (</w:t>
      </w:r>
      <w:r w:rsidR="00B102C6">
        <w:rPr>
          <w:rFonts w:ascii="Arial" w:eastAsia="Times New Roman" w:hAnsi="Arial" w:cs="Arial"/>
          <w:color w:val="0070C0"/>
          <w:sz w:val="20"/>
          <w:szCs w:val="20"/>
          <w:lang w:eastAsia="en-AU"/>
        </w:rPr>
        <w:t xml:space="preserve">also known as ‘minimum concentration or </w:t>
      </w:r>
      <w:r w:rsidR="00DB50B6" w:rsidRPr="00DB50B6">
        <w:rPr>
          <w:rFonts w:ascii="Arial" w:eastAsia="Times New Roman" w:hAnsi="Arial" w:cs="Arial"/>
          <w:color w:val="0070C0"/>
          <w:sz w:val="20"/>
          <w:szCs w:val="20"/>
          <w:lang w:eastAsia="en-AU"/>
        </w:rPr>
        <w:t>Cmin</w:t>
      </w:r>
      <w:r w:rsidR="00B102C6">
        <w:rPr>
          <w:rFonts w:ascii="Arial" w:eastAsia="Times New Roman" w:hAnsi="Arial" w:cs="Arial"/>
          <w:color w:val="0070C0"/>
          <w:sz w:val="20"/>
          <w:szCs w:val="20"/>
          <w:lang w:eastAsia="en-AU"/>
        </w:rPr>
        <w:t xml:space="preserve">’, which needs to be taken </w:t>
      </w:r>
      <w:r w:rsidR="00DB50B6" w:rsidRPr="00DB50B6">
        <w:rPr>
          <w:rFonts w:ascii="Arial" w:eastAsia="Times New Roman" w:hAnsi="Arial" w:cs="Arial"/>
          <w:color w:val="0070C0"/>
          <w:sz w:val="20"/>
          <w:szCs w:val="20"/>
          <w:lang w:eastAsia="en-AU"/>
        </w:rPr>
        <w:t xml:space="preserve">within 0-60 minutes before the next dose) </w:t>
      </w:r>
      <w:r>
        <w:rPr>
          <w:rFonts w:ascii="Arial" w:eastAsia="Times New Roman" w:hAnsi="Arial" w:cs="Arial"/>
          <w:color w:val="0070C0"/>
          <w:sz w:val="20"/>
          <w:szCs w:val="20"/>
          <w:lang w:eastAsia="en-AU"/>
        </w:rPr>
        <w:t>at steady state</w:t>
      </w:r>
      <w:r w:rsidRPr="00DB50B6">
        <w:rPr>
          <w:rFonts w:ascii="Arial" w:eastAsia="Times New Roman" w:hAnsi="Arial" w:cs="Arial"/>
          <w:color w:val="0070C0"/>
          <w:sz w:val="20"/>
          <w:szCs w:val="20"/>
          <w:lang w:eastAsia="en-AU"/>
        </w:rPr>
        <w:t xml:space="preserve"> </w:t>
      </w:r>
      <w:r>
        <w:rPr>
          <w:rFonts w:ascii="Arial" w:eastAsia="Times New Roman" w:hAnsi="Arial" w:cs="Arial"/>
          <w:color w:val="0070C0"/>
          <w:sz w:val="20"/>
          <w:szCs w:val="20"/>
          <w:lang w:eastAsia="en-AU"/>
        </w:rPr>
        <w:t xml:space="preserve">(two to three weeks after treatment initiation and </w:t>
      </w:r>
      <w:r w:rsidR="00DB50B6" w:rsidRPr="00DB50B6">
        <w:rPr>
          <w:rFonts w:ascii="Arial" w:eastAsia="Times New Roman" w:hAnsi="Arial" w:cs="Arial"/>
          <w:color w:val="0070C0"/>
          <w:sz w:val="20"/>
          <w:szCs w:val="20"/>
          <w:lang w:eastAsia="en-AU"/>
        </w:rPr>
        <w:t xml:space="preserve">once every three months </w:t>
      </w:r>
      <w:r>
        <w:rPr>
          <w:rFonts w:ascii="Arial" w:eastAsia="Times New Roman" w:hAnsi="Arial" w:cs="Arial"/>
          <w:color w:val="0070C0"/>
          <w:sz w:val="20"/>
          <w:szCs w:val="20"/>
          <w:lang w:eastAsia="en-AU"/>
        </w:rPr>
        <w:t xml:space="preserve">thereafter </w:t>
      </w:r>
      <w:r w:rsidR="00DB50B6" w:rsidRPr="00DB50B6">
        <w:rPr>
          <w:rFonts w:ascii="Arial" w:eastAsia="Times New Roman" w:hAnsi="Arial" w:cs="Arial"/>
          <w:color w:val="0070C0"/>
          <w:sz w:val="20"/>
          <w:szCs w:val="20"/>
          <w:lang w:eastAsia="en-AU"/>
        </w:rPr>
        <w:t>for the duration of the treatment</w:t>
      </w:r>
      <w:bookmarkEnd w:id="2"/>
      <w:r>
        <w:rPr>
          <w:rFonts w:ascii="Arial" w:eastAsia="Times New Roman" w:hAnsi="Arial" w:cs="Arial"/>
          <w:color w:val="0070C0"/>
          <w:sz w:val="20"/>
          <w:szCs w:val="20"/>
          <w:lang w:eastAsia="en-AU"/>
        </w:rPr>
        <w:t xml:space="preserve">. </w:t>
      </w:r>
      <w:r w:rsidR="00F269D6">
        <w:rPr>
          <w:rFonts w:ascii="Arial" w:eastAsia="Times New Roman" w:hAnsi="Arial" w:cs="Arial"/>
          <w:color w:val="0070C0"/>
          <w:sz w:val="20"/>
          <w:szCs w:val="20"/>
          <w:lang w:eastAsia="en-AU"/>
        </w:rPr>
        <w:t xml:space="preserve">A trough sample at steady state should also be repeated after a dose change. </w:t>
      </w:r>
    </w:p>
    <w:bookmarkEnd w:id="3"/>
    <w:p w14:paraId="35F744BF" w14:textId="62DA40EB" w:rsidR="00D36E54" w:rsidRPr="00006A7D" w:rsidRDefault="00D36E54" w:rsidP="00006A7D">
      <w:pPr>
        <w:pStyle w:val="ListParagraph"/>
        <w:numPr>
          <w:ilvl w:val="0"/>
          <w:numId w:val="1"/>
        </w:num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sidRPr="00006A7D">
        <w:rPr>
          <w:rFonts w:ascii="Arial" w:eastAsia="Times New Roman" w:hAnsi="Arial" w:cs="Arial"/>
          <w:b/>
          <w:bCs/>
          <w:color w:val="0A0A0A"/>
          <w:sz w:val="20"/>
          <w:szCs w:val="20"/>
          <w:lang w:eastAsia="en-AU"/>
        </w:rPr>
        <w:t>Figure 2. The title (Line 107) and content of figure (Communicate and Disseminate Outcomes to?) should be double checked</w:t>
      </w:r>
      <w:r w:rsidRPr="00006A7D">
        <w:rPr>
          <w:rFonts w:ascii="Arial" w:eastAsia="Times New Roman" w:hAnsi="Arial" w:cs="Arial"/>
          <w:color w:val="0A0A0A"/>
          <w:sz w:val="20"/>
          <w:szCs w:val="20"/>
          <w:lang w:eastAsia="en-AU"/>
        </w:rPr>
        <w:t>.</w:t>
      </w:r>
    </w:p>
    <w:p w14:paraId="3FBF42AA" w14:textId="65C4201D" w:rsidR="00D36E54" w:rsidRDefault="00D36E54" w:rsidP="00FC1D2E">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Response: </w:t>
      </w:r>
      <w:r w:rsidR="004A1F2E">
        <w:rPr>
          <w:rFonts w:ascii="Arial" w:eastAsia="Times New Roman" w:hAnsi="Arial" w:cs="Arial"/>
          <w:color w:val="0A0A0A"/>
          <w:sz w:val="20"/>
          <w:szCs w:val="20"/>
          <w:lang w:eastAsia="en-AU"/>
        </w:rPr>
        <w:t>We thank the reviewer for pointing this</w:t>
      </w:r>
      <w:r w:rsidR="00DA5893">
        <w:rPr>
          <w:rFonts w:ascii="Arial" w:eastAsia="Times New Roman" w:hAnsi="Arial" w:cs="Arial"/>
          <w:color w:val="0A0A0A"/>
          <w:sz w:val="20"/>
          <w:szCs w:val="20"/>
          <w:lang w:eastAsia="en-AU"/>
        </w:rPr>
        <w:t xml:space="preserve"> accidental error</w:t>
      </w:r>
      <w:r w:rsidR="004A1F2E">
        <w:rPr>
          <w:rFonts w:ascii="Arial" w:eastAsia="Times New Roman" w:hAnsi="Arial" w:cs="Arial"/>
          <w:color w:val="0A0A0A"/>
          <w:sz w:val="20"/>
          <w:szCs w:val="20"/>
          <w:lang w:eastAsia="en-AU"/>
        </w:rPr>
        <w:t xml:space="preserve"> out. We have </w:t>
      </w:r>
      <w:r w:rsidR="00DA5893">
        <w:rPr>
          <w:rFonts w:ascii="Arial" w:eastAsia="Times New Roman" w:hAnsi="Arial" w:cs="Arial"/>
          <w:color w:val="0A0A0A"/>
          <w:sz w:val="20"/>
          <w:szCs w:val="20"/>
          <w:lang w:eastAsia="en-AU"/>
        </w:rPr>
        <w:t xml:space="preserve">corrected the </w:t>
      </w:r>
      <w:r w:rsidR="00B102C6">
        <w:rPr>
          <w:rFonts w:ascii="Arial" w:eastAsia="Times New Roman" w:hAnsi="Arial" w:cs="Arial"/>
          <w:color w:val="0A0A0A"/>
          <w:sz w:val="20"/>
          <w:szCs w:val="20"/>
          <w:lang w:eastAsia="en-AU"/>
        </w:rPr>
        <w:t>title to ‘</w:t>
      </w:r>
      <w:r w:rsidR="00B102C6" w:rsidRPr="00B102C6">
        <w:rPr>
          <w:rFonts w:ascii="Arial" w:eastAsia="Times New Roman" w:hAnsi="Arial" w:cs="Arial"/>
          <w:color w:val="0070C0"/>
          <w:sz w:val="20"/>
          <w:szCs w:val="20"/>
          <w:lang w:eastAsia="en-AU"/>
        </w:rPr>
        <w:t xml:space="preserve">The general framework for establishing individualised dosing programs for individualized dosing of </w:t>
      </w:r>
      <w:r w:rsidR="00B102C6" w:rsidRPr="00B102C6">
        <w:rPr>
          <w:rFonts w:ascii="Arial" w:eastAsia="Times New Roman" w:hAnsi="Arial" w:cs="Arial"/>
          <w:color w:val="0070C0"/>
          <w:sz w:val="20"/>
          <w:szCs w:val="20"/>
          <w:lang w:eastAsia="en-AU"/>
        </w:rPr>
        <w:lastRenderedPageBreak/>
        <w:t>cancer drugs’</w:t>
      </w:r>
      <w:r w:rsidR="00B102C6">
        <w:rPr>
          <w:rFonts w:ascii="Arial" w:eastAsia="Times New Roman" w:hAnsi="Arial" w:cs="Arial"/>
          <w:color w:val="0A0A0A"/>
          <w:sz w:val="20"/>
          <w:szCs w:val="20"/>
          <w:lang w:eastAsia="en-AU"/>
        </w:rPr>
        <w:t xml:space="preserve">, </w:t>
      </w:r>
      <w:r w:rsidR="00DA5893">
        <w:rPr>
          <w:rFonts w:ascii="Arial" w:eastAsia="Times New Roman" w:hAnsi="Arial" w:cs="Arial"/>
          <w:color w:val="0A0A0A"/>
          <w:sz w:val="20"/>
          <w:szCs w:val="20"/>
          <w:lang w:eastAsia="en-AU"/>
        </w:rPr>
        <w:t xml:space="preserve">and </w:t>
      </w:r>
      <w:r w:rsidR="00235315">
        <w:rPr>
          <w:rFonts w:ascii="Arial" w:eastAsia="Times New Roman" w:hAnsi="Arial" w:cs="Arial"/>
          <w:color w:val="0A0A0A"/>
          <w:sz w:val="20"/>
          <w:szCs w:val="20"/>
          <w:lang w:eastAsia="en-AU"/>
        </w:rPr>
        <w:t xml:space="preserve">we </w:t>
      </w:r>
      <w:r w:rsidR="00DA5893">
        <w:rPr>
          <w:rFonts w:ascii="Arial" w:eastAsia="Times New Roman" w:hAnsi="Arial" w:cs="Arial"/>
          <w:color w:val="0A0A0A"/>
          <w:sz w:val="20"/>
          <w:szCs w:val="20"/>
          <w:lang w:eastAsia="en-AU"/>
        </w:rPr>
        <w:t xml:space="preserve">also replaced the </w:t>
      </w:r>
      <w:r w:rsidR="00B102C6">
        <w:rPr>
          <w:rFonts w:ascii="Arial" w:eastAsia="Times New Roman" w:hAnsi="Arial" w:cs="Arial"/>
          <w:color w:val="0A0A0A"/>
          <w:sz w:val="20"/>
          <w:szCs w:val="20"/>
          <w:lang w:eastAsia="en-AU"/>
        </w:rPr>
        <w:t>figure with the correct one</w:t>
      </w:r>
      <w:r w:rsidR="00235315">
        <w:rPr>
          <w:rFonts w:ascii="Arial" w:eastAsia="Times New Roman" w:hAnsi="Arial" w:cs="Arial"/>
          <w:color w:val="0A0A0A"/>
          <w:sz w:val="20"/>
          <w:szCs w:val="20"/>
          <w:lang w:eastAsia="en-AU"/>
        </w:rPr>
        <w:t xml:space="preserve"> where the last word was not cut-off due to the size. </w:t>
      </w:r>
    </w:p>
    <w:p w14:paraId="6A1524AF" w14:textId="61A7DC3C" w:rsidR="00D36E54" w:rsidRPr="00006A7D" w:rsidRDefault="00D36E54" w:rsidP="00006A7D">
      <w:pPr>
        <w:pStyle w:val="ListParagraph"/>
        <w:numPr>
          <w:ilvl w:val="0"/>
          <w:numId w:val="1"/>
        </w:numPr>
        <w:shd w:val="clear" w:color="auto" w:fill="FEFEFE"/>
        <w:spacing w:before="100" w:beforeAutospacing="1" w:after="100" w:afterAutospacing="1" w:line="240" w:lineRule="auto"/>
        <w:rPr>
          <w:rFonts w:ascii="Arial" w:eastAsia="Times New Roman" w:hAnsi="Arial" w:cs="Arial"/>
          <w:b/>
          <w:bCs/>
          <w:color w:val="0A0A0A"/>
          <w:sz w:val="20"/>
          <w:szCs w:val="20"/>
          <w:lang w:eastAsia="en-AU"/>
        </w:rPr>
      </w:pPr>
      <w:r w:rsidRPr="00006A7D">
        <w:rPr>
          <w:rFonts w:ascii="Arial" w:eastAsia="Times New Roman" w:hAnsi="Arial" w:cs="Arial"/>
          <w:b/>
          <w:bCs/>
          <w:color w:val="0A0A0A"/>
          <w:sz w:val="20"/>
          <w:szCs w:val="20"/>
          <w:lang w:eastAsia="en-AU"/>
        </w:rPr>
        <w:t>For future studies:  have the authors considered applying the AI into the program? For example, there are algorithms developed for dosing optimizing and applied in oncology. Besides, the data and final results from this program could be an useful database for developing a new algorithm for further application.</w:t>
      </w:r>
    </w:p>
    <w:p w14:paraId="7831519F" w14:textId="064E26BF" w:rsidR="00D36E54" w:rsidRDefault="00D36E54" w:rsidP="00D36E54">
      <w:pPr>
        <w:shd w:val="clear" w:color="auto" w:fill="FEFEFE"/>
        <w:spacing w:before="100" w:beforeAutospacing="1" w:after="100" w:afterAutospacing="1" w:line="240" w:lineRule="auto"/>
        <w:ind w:left="360"/>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Response: This is a great suggestion. Currently, we have not yet integrated AI into our program, however, this is something that we are working on in the background. </w:t>
      </w:r>
    </w:p>
    <w:p w14:paraId="7F312F78" w14:textId="1CF716BE" w:rsidR="00D36E54" w:rsidRDefault="00D36E54" w:rsidP="00D36E54">
      <w:pPr>
        <w:shd w:val="clear" w:color="auto" w:fill="FEFEFE"/>
        <w:spacing w:before="100" w:beforeAutospacing="1" w:after="100" w:afterAutospacing="1" w:line="240" w:lineRule="auto"/>
        <w:ind w:left="360"/>
        <w:rPr>
          <w:rFonts w:ascii="Arial" w:eastAsia="Times New Roman" w:hAnsi="Arial" w:cs="Arial"/>
          <w:color w:val="0A0A0A"/>
          <w:sz w:val="20"/>
          <w:szCs w:val="20"/>
          <w:lang w:eastAsia="en-AU"/>
        </w:rPr>
      </w:pPr>
    </w:p>
    <w:p w14:paraId="4E302C26" w14:textId="2745AC33" w:rsidR="00D36E54" w:rsidRPr="00006A7D" w:rsidRDefault="00D36E54" w:rsidP="00D36E54">
      <w:pPr>
        <w:shd w:val="clear" w:color="auto" w:fill="FEFEFE"/>
        <w:spacing w:before="100" w:beforeAutospacing="1" w:after="100" w:afterAutospacing="1" w:line="240" w:lineRule="auto"/>
        <w:ind w:left="360"/>
        <w:rPr>
          <w:rFonts w:ascii="Arial" w:eastAsia="Times New Roman" w:hAnsi="Arial" w:cs="Arial"/>
          <w:b/>
          <w:bCs/>
          <w:color w:val="0A0A0A"/>
          <w:sz w:val="20"/>
          <w:szCs w:val="20"/>
          <w:lang w:eastAsia="en-AU"/>
        </w:rPr>
      </w:pPr>
      <w:r w:rsidRPr="00006A7D">
        <w:rPr>
          <w:rFonts w:ascii="Arial" w:eastAsia="Times New Roman" w:hAnsi="Arial" w:cs="Arial"/>
          <w:b/>
          <w:bCs/>
          <w:color w:val="0A0A0A"/>
          <w:sz w:val="20"/>
          <w:szCs w:val="20"/>
          <w:lang w:eastAsia="en-AU"/>
        </w:rPr>
        <w:t xml:space="preserve">Reviewer 2: </w:t>
      </w:r>
    </w:p>
    <w:p w14:paraId="36EBE889" w14:textId="7A507D21" w:rsidR="00D36E54" w:rsidRPr="00FC1D2E" w:rsidRDefault="00D36E54" w:rsidP="00D36E54">
      <w:pPr>
        <w:shd w:val="clear" w:color="auto" w:fill="FEFEFE"/>
        <w:spacing w:before="100" w:beforeAutospacing="1" w:after="100" w:afterAutospacing="1" w:line="240" w:lineRule="auto"/>
        <w:ind w:left="360"/>
        <w:rPr>
          <w:rFonts w:ascii="Arial" w:hAnsi="Arial" w:cs="Arial"/>
          <w:b/>
          <w:bCs/>
          <w:color w:val="0A0A0A"/>
          <w:sz w:val="20"/>
          <w:szCs w:val="20"/>
          <w:shd w:val="clear" w:color="auto" w:fill="FEFEFE"/>
        </w:rPr>
      </w:pPr>
      <w:r w:rsidRPr="00FC1D2E">
        <w:rPr>
          <w:rFonts w:ascii="Arial" w:hAnsi="Arial" w:cs="Arial"/>
          <w:b/>
          <w:bCs/>
          <w:color w:val="0A0A0A"/>
          <w:sz w:val="20"/>
          <w:szCs w:val="20"/>
          <w:shd w:val="clear" w:color="auto" w:fill="FEFEFE"/>
        </w:rPr>
        <w:t xml:space="preserve">Van Leuven et al </w:t>
      </w:r>
      <w:proofErr w:type="spellStart"/>
      <w:r w:rsidRPr="00FC1D2E">
        <w:rPr>
          <w:rFonts w:ascii="Arial" w:hAnsi="Arial" w:cs="Arial"/>
          <w:b/>
          <w:bCs/>
          <w:color w:val="0A0A0A"/>
          <w:sz w:val="20"/>
          <w:szCs w:val="20"/>
          <w:shd w:val="clear" w:color="auto" w:fill="FEFEFE"/>
        </w:rPr>
        <w:t>mscr</w:t>
      </w:r>
      <w:proofErr w:type="spellEnd"/>
      <w:r w:rsidRPr="00FC1D2E">
        <w:rPr>
          <w:rFonts w:ascii="Arial" w:hAnsi="Arial" w:cs="Arial"/>
          <w:b/>
          <w:bCs/>
          <w:color w:val="0A0A0A"/>
          <w:sz w:val="20"/>
          <w:szCs w:val="20"/>
          <w:shd w:val="clear" w:color="auto" w:fill="FEFEFE"/>
        </w:rPr>
        <w:t xml:space="preserve"> is a well prepared work, with focused public health comments and thoughtful presentation.</w:t>
      </w:r>
    </w:p>
    <w:p w14:paraId="7CDD4C6D" w14:textId="532A5B72" w:rsidR="006F4F32" w:rsidRDefault="00006A7D" w:rsidP="00FC1D2E">
      <w:pPr>
        <w:shd w:val="clear" w:color="auto" w:fill="FEFEFE"/>
        <w:spacing w:before="100" w:beforeAutospacing="1" w:after="100" w:afterAutospacing="1" w:line="240" w:lineRule="auto"/>
        <w:rPr>
          <w:rFonts w:ascii="Arial" w:hAnsi="Arial" w:cs="Arial"/>
          <w:color w:val="0A0A0A"/>
          <w:sz w:val="20"/>
          <w:szCs w:val="20"/>
          <w:shd w:val="clear" w:color="auto" w:fill="FEFEFE"/>
        </w:rPr>
      </w:pPr>
      <w:r>
        <w:rPr>
          <w:rFonts w:ascii="Arial" w:hAnsi="Arial" w:cs="Arial"/>
          <w:color w:val="0A0A0A"/>
          <w:sz w:val="20"/>
          <w:szCs w:val="20"/>
          <w:shd w:val="clear" w:color="auto" w:fill="FEFEFE"/>
        </w:rPr>
        <w:t xml:space="preserve">Response: </w:t>
      </w:r>
      <w:r w:rsidR="002D5A53">
        <w:rPr>
          <w:rFonts w:ascii="Arial" w:hAnsi="Arial" w:cs="Arial"/>
          <w:color w:val="0A0A0A"/>
          <w:sz w:val="20"/>
          <w:szCs w:val="20"/>
          <w:shd w:val="clear" w:color="auto" w:fill="FEFEFE"/>
        </w:rPr>
        <w:t xml:space="preserve">We thank the reviewer for their time and effort. This is much appreciated. </w:t>
      </w:r>
    </w:p>
    <w:p w14:paraId="6E5996B3" w14:textId="4A59413E" w:rsidR="006F4F32" w:rsidRPr="00006A7D" w:rsidRDefault="006F4F32" w:rsidP="00D36E54">
      <w:pPr>
        <w:shd w:val="clear" w:color="auto" w:fill="FEFEFE"/>
        <w:spacing w:before="100" w:beforeAutospacing="1" w:after="100" w:afterAutospacing="1" w:line="240" w:lineRule="auto"/>
        <w:ind w:left="360"/>
        <w:rPr>
          <w:rFonts w:ascii="Arial" w:hAnsi="Arial" w:cs="Arial"/>
          <w:b/>
          <w:bCs/>
          <w:color w:val="0A0A0A"/>
          <w:sz w:val="20"/>
          <w:szCs w:val="20"/>
          <w:shd w:val="clear" w:color="auto" w:fill="FEFEFE"/>
        </w:rPr>
      </w:pPr>
      <w:r w:rsidRPr="00006A7D">
        <w:rPr>
          <w:rFonts w:ascii="Arial" w:hAnsi="Arial" w:cs="Arial"/>
          <w:b/>
          <w:bCs/>
          <w:color w:val="0A0A0A"/>
          <w:sz w:val="20"/>
          <w:szCs w:val="20"/>
          <w:shd w:val="clear" w:color="auto" w:fill="FEFEFE"/>
        </w:rPr>
        <w:t>Reviewer 3:</w:t>
      </w:r>
    </w:p>
    <w:p w14:paraId="2992F1D5" w14:textId="1861C904" w:rsidR="006F4F32" w:rsidRPr="00006A7D" w:rsidRDefault="006F4F32" w:rsidP="00006A7D">
      <w:pPr>
        <w:shd w:val="clear" w:color="auto" w:fill="FEFEFE"/>
        <w:spacing w:before="100" w:beforeAutospacing="1" w:after="100" w:afterAutospacing="1" w:line="240" w:lineRule="auto"/>
        <w:ind w:left="360"/>
        <w:rPr>
          <w:rFonts w:ascii="Arial" w:eastAsia="Times New Roman" w:hAnsi="Arial" w:cs="Arial"/>
          <w:b/>
          <w:bCs/>
          <w:color w:val="0A0A0A"/>
          <w:sz w:val="20"/>
          <w:szCs w:val="20"/>
          <w:lang w:eastAsia="en-AU"/>
        </w:rPr>
      </w:pPr>
      <w:r w:rsidRPr="00006A7D">
        <w:rPr>
          <w:rFonts w:ascii="Arial" w:eastAsia="Times New Roman" w:hAnsi="Arial" w:cs="Arial"/>
          <w:b/>
          <w:bCs/>
          <w:color w:val="0A0A0A"/>
          <w:sz w:val="20"/>
          <w:szCs w:val="20"/>
          <w:lang w:eastAsia="en-AU"/>
        </w:rPr>
        <w:t>The communication presented by Jason van Leuven and colleagues is focused on the Implementation strategies of 6-step processes.</w:t>
      </w:r>
    </w:p>
    <w:p w14:paraId="055446C2" w14:textId="7685AF15" w:rsidR="006F4F32" w:rsidRPr="00006A7D" w:rsidRDefault="006F4F32" w:rsidP="006F4F32">
      <w:pPr>
        <w:shd w:val="clear" w:color="auto" w:fill="FEFEFE"/>
        <w:spacing w:before="100" w:beforeAutospacing="1" w:after="100" w:afterAutospacing="1" w:line="240" w:lineRule="auto"/>
        <w:ind w:left="360"/>
        <w:rPr>
          <w:rFonts w:ascii="Arial" w:eastAsia="Times New Roman" w:hAnsi="Arial" w:cs="Arial"/>
          <w:b/>
          <w:bCs/>
          <w:color w:val="0A0A0A"/>
          <w:sz w:val="20"/>
          <w:szCs w:val="20"/>
          <w:lang w:eastAsia="en-AU"/>
        </w:rPr>
      </w:pPr>
      <w:r w:rsidRPr="00006A7D">
        <w:rPr>
          <w:rFonts w:ascii="Arial" w:eastAsia="Times New Roman" w:hAnsi="Arial" w:cs="Arial"/>
          <w:b/>
          <w:bCs/>
          <w:color w:val="0A0A0A"/>
          <w:sz w:val="20"/>
          <w:szCs w:val="20"/>
          <w:lang w:eastAsia="en-AU"/>
        </w:rPr>
        <w:t>In general, it is well written, except for different typos that can be found in the text. The figures should be more appealing and the manuscript is too general.</w:t>
      </w:r>
    </w:p>
    <w:p w14:paraId="6ACAD1AA" w14:textId="6EC0BD82" w:rsidR="002D5A53" w:rsidRPr="006F4F32" w:rsidRDefault="00006A7D" w:rsidP="00FC1D2E">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 xml:space="preserve">Response: </w:t>
      </w:r>
      <w:r w:rsidR="002D5A53">
        <w:rPr>
          <w:rFonts w:ascii="Arial" w:eastAsia="Times New Roman" w:hAnsi="Arial" w:cs="Arial"/>
          <w:color w:val="0A0A0A"/>
          <w:sz w:val="20"/>
          <w:szCs w:val="20"/>
          <w:lang w:eastAsia="en-AU"/>
        </w:rPr>
        <w:t xml:space="preserve">We thank the reviewer for their time and effort. We have read through the manuscript to check for the typos and have made a </w:t>
      </w:r>
      <w:r>
        <w:rPr>
          <w:rFonts w:ascii="Arial" w:eastAsia="Times New Roman" w:hAnsi="Arial" w:cs="Arial"/>
          <w:color w:val="0A0A0A"/>
          <w:sz w:val="20"/>
          <w:szCs w:val="20"/>
          <w:lang w:eastAsia="en-AU"/>
        </w:rPr>
        <w:t>several corrections to address this</w:t>
      </w:r>
      <w:r w:rsidR="002D5A53">
        <w:rPr>
          <w:rFonts w:ascii="Arial" w:eastAsia="Times New Roman" w:hAnsi="Arial" w:cs="Arial"/>
          <w:color w:val="0A0A0A"/>
          <w:sz w:val="20"/>
          <w:szCs w:val="20"/>
          <w:lang w:eastAsia="en-AU"/>
        </w:rPr>
        <w:t xml:space="preserve"> (available in the track changed manuscript). We acknowledge the feedback and do wish to keep the manuscript general as this program is only used as a brief example to describe a simple framework and strategies to be used </w:t>
      </w:r>
      <w:r w:rsidR="00631D99">
        <w:rPr>
          <w:rFonts w:ascii="Arial" w:eastAsia="Times New Roman" w:hAnsi="Arial" w:cs="Arial"/>
          <w:color w:val="0A0A0A"/>
          <w:sz w:val="20"/>
          <w:szCs w:val="20"/>
          <w:lang w:eastAsia="en-AU"/>
        </w:rPr>
        <w:t>for other groups who wish to implement similar programs for individualised dosing of cancer drugs.</w:t>
      </w:r>
    </w:p>
    <w:p w14:paraId="3C9AA7AC" w14:textId="436F1D7B" w:rsidR="006F4F32" w:rsidRPr="00006A7D" w:rsidRDefault="006F4F32" w:rsidP="00006A7D">
      <w:pPr>
        <w:shd w:val="clear" w:color="auto" w:fill="FEFEFE"/>
        <w:spacing w:before="100" w:beforeAutospacing="1" w:after="100" w:afterAutospacing="1" w:line="240" w:lineRule="auto"/>
        <w:ind w:left="360"/>
        <w:rPr>
          <w:rFonts w:ascii="Arial" w:eastAsia="Times New Roman" w:hAnsi="Arial" w:cs="Arial"/>
          <w:b/>
          <w:bCs/>
          <w:color w:val="0A0A0A"/>
          <w:sz w:val="20"/>
          <w:szCs w:val="20"/>
          <w:lang w:eastAsia="en-AU"/>
        </w:rPr>
      </w:pPr>
      <w:r w:rsidRPr="00006A7D">
        <w:rPr>
          <w:rFonts w:ascii="Arial" w:eastAsia="Times New Roman" w:hAnsi="Arial" w:cs="Arial"/>
          <w:b/>
          <w:bCs/>
          <w:color w:val="0A0A0A"/>
          <w:sz w:val="20"/>
          <w:szCs w:val="20"/>
          <w:lang w:eastAsia="en-AU"/>
        </w:rPr>
        <w:t>The authors talk about the 6 steps, without considering the different chemotherapeutics or drugs that can be used in the management of the patients.</w:t>
      </w:r>
    </w:p>
    <w:p w14:paraId="0DBF362B" w14:textId="18CACBFB" w:rsidR="006F4F32" w:rsidRPr="006F4F32" w:rsidRDefault="006F4F32" w:rsidP="00143EE6">
      <w:pPr>
        <w:shd w:val="clear" w:color="auto" w:fill="FEFEFE"/>
        <w:spacing w:before="100" w:beforeAutospacing="1" w:after="100" w:afterAutospacing="1" w:line="240" w:lineRule="auto"/>
        <w:ind w:left="360"/>
        <w:rPr>
          <w:rFonts w:ascii="Arial" w:eastAsia="Times New Roman" w:hAnsi="Arial" w:cs="Arial"/>
          <w:color w:val="0A0A0A"/>
          <w:sz w:val="20"/>
          <w:szCs w:val="20"/>
          <w:lang w:eastAsia="en-AU"/>
        </w:rPr>
      </w:pPr>
      <w:r w:rsidRPr="006F4F32">
        <w:rPr>
          <w:rFonts w:ascii="Arial" w:eastAsia="Times New Roman" w:hAnsi="Arial" w:cs="Arial"/>
          <w:color w:val="0A0A0A"/>
          <w:sz w:val="20"/>
          <w:szCs w:val="20"/>
          <w:lang w:eastAsia="en-AU"/>
        </w:rPr>
        <w:t>At a point, in the text, they write:</w:t>
      </w:r>
    </w:p>
    <w:p w14:paraId="5D28D2AB" w14:textId="7B8DB814" w:rsidR="006F4F32" w:rsidRPr="00D36E54" w:rsidRDefault="006F4F32" w:rsidP="006F4F32">
      <w:pPr>
        <w:shd w:val="clear" w:color="auto" w:fill="FEFEFE"/>
        <w:spacing w:before="100" w:beforeAutospacing="1" w:after="100" w:afterAutospacing="1" w:line="240" w:lineRule="auto"/>
        <w:ind w:left="360"/>
        <w:rPr>
          <w:rFonts w:ascii="Arial" w:eastAsia="Times New Roman" w:hAnsi="Arial" w:cs="Arial"/>
          <w:color w:val="0A0A0A"/>
          <w:sz w:val="20"/>
          <w:szCs w:val="20"/>
          <w:lang w:eastAsia="en-AU"/>
        </w:rPr>
      </w:pPr>
      <w:r w:rsidRPr="006F4F32">
        <w:rPr>
          <w:rFonts w:ascii="Arial" w:eastAsia="Times New Roman" w:hAnsi="Arial" w:cs="Arial"/>
          <w:color w:val="0A0A0A"/>
          <w:sz w:val="20"/>
          <w:szCs w:val="20"/>
          <w:lang w:eastAsia="en-AU"/>
        </w:rPr>
        <w:t xml:space="preserve"> "such as </w:t>
      </w:r>
      <w:proofErr w:type="spellStart"/>
      <w:r w:rsidRPr="006F4F32">
        <w:rPr>
          <w:rFonts w:ascii="Arial" w:eastAsia="Times New Roman" w:hAnsi="Arial" w:cs="Arial"/>
          <w:color w:val="0A0A0A"/>
          <w:sz w:val="20"/>
          <w:szCs w:val="20"/>
          <w:lang w:eastAsia="en-AU"/>
        </w:rPr>
        <w:t>everolimus</w:t>
      </w:r>
      <w:proofErr w:type="spellEnd"/>
      <w:r w:rsidRPr="006F4F32">
        <w:rPr>
          <w:rFonts w:ascii="Arial" w:eastAsia="Times New Roman" w:hAnsi="Arial" w:cs="Arial"/>
          <w:color w:val="0A0A0A"/>
          <w:sz w:val="20"/>
          <w:szCs w:val="20"/>
          <w:lang w:eastAsia="en-AU"/>
        </w:rPr>
        <w:t xml:space="preserve"> (target concentration of ≥ 10 µg/L) [13-16], imatinib (≥ 1,100 µg/L) [17-23], sunitinib (≥ 37.5 µg/L with continuous dosing, ≥ 50 µg/L with intermittent dosing) [24,25], pazopanib (≥ 20,000 86 µg/L) [26-32] with several others, described in our recently published review [3]. Despite evidence showing a progression-free survival (PFS) or overall survival (OS) benefit, plasma concentration guided dosing of anti-cancer drugs has not been translated into clinical practice" graphics representing these sentences could be appreciated.</w:t>
      </w:r>
    </w:p>
    <w:p w14:paraId="5CF0654C" w14:textId="2919FC1A" w:rsidR="00143EE6" w:rsidRDefault="00143EE6" w:rsidP="00FC1D2E">
      <w:pPr>
        <w:shd w:val="clear" w:color="auto" w:fill="FEFEFE"/>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color w:val="0A0A0A"/>
          <w:sz w:val="20"/>
          <w:szCs w:val="20"/>
          <w:lang w:eastAsia="en-AU"/>
        </w:rPr>
        <w:t>Response: We appreciate this valuable question. We would like to clarify that this manuscript focusses on the process to follow when implementing programs to individualise cancer drugs. We acknowledge the limitation around selecting potential drug candidates for the program as cancer therapies are changing rapidly. We, therefore, intentionally do not limit the program to drugs as the list of drugs continuously changes and is updated. For example, we are already in the process of updating the current list. However, to reflect the reviewer’s valuable question, we amended the manuscript in line 115</w:t>
      </w:r>
      <w:r w:rsidR="00006A7D">
        <w:rPr>
          <w:rFonts w:ascii="Arial" w:eastAsia="Times New Roman" w:hAnsi="Arial" w:cs="Arial"/>
          <w:color w:val="0A0A0A"/>
          <w:sz w:val="20"/>
          <w:szCs w:val="20"/>
          <w:lang w:eastAsia="en-AU"/>
        </w:rPr>
        <w:t xml:space="preserve"> and a</w:t>
      </w:r>
      <w:r>
        <w:rPr>
          <w:rFonts w:ascii="Arial" w:eastAsia="Times New Roman" w:hAnsi="Arial" w:cs="Arial"/>
          <w:color w:val="0A0A0A"/>
          <w:sz w:val="20"/>
          <w:szCs w:val="20"/>
          <w:lang w:eastAsia="en-AU"/>
        </w:rPr>
        <w:t xml:space="preserve">dded: </w:t>
      </w:r>
    </w:p>
    <w:p w14:paraId="117B9519" w14:textId="77777777" w:rsidR="00006A7D" w:rsidRPr="00572019" w:rsidRDefault="00006A7D" w:rsidP="00006A7D">
      <w:pPr>
        <w:shd w:val="clear" w:color="auto" w:fill="FEFEFE"/>
        <w:spacing w:before="100" w:beforeAutospacing="1" w:after="100" w:afterAutospacing="1" w:line="240" w:lineRule="auto"/>
        <w:rPr>
          <w:rFonts w:ascii="Arial" w:eastAsia="Times New Roman" w:hAnsi="Arial" w:cs="Arial"/>
          <w:color w:val="0070C0"/>
          <w:sz w:val="20"/>
          <w:szCs w:val="20"/>
          <w:lang w:eastAsia="en-AU"/>
        </w:rPr>
      </w:pPr>
      <w:r w:rsidRPr="00572019">
        <w:rPr>
          <w:rFonts w:ascii="Arial" w:eastAsia="Times New Roman" w:hAnsi="Arial" w:cs="Arial"/>
          <w:color w:val="0070C0"/>
          <w:sz w:val="20"/>
          <w:szCs w:val="20"/>
          <w:lang w:eastAsia="en-AU"/>
        </w:rPr>
        <w:t xml:space="preserve">“The first wave of drugs on the program were selected from our review which described </w:t>
      </w:r>
      <w:r>
        <w:rPr>
          <w:rFonts w:ascii="Arial" w:eastAsia="Times New Roman" w:hAnsi="Arial" w:cs="Arial"/>
          <w:color w:val="0070C0"/>
          <w:sz w:val="20"/>
          <w:szCs w:val="20"/>
          <w:lang w:eastAsia="en-AU"/>
        </w:rPr>
        <w:t>high</w:t>
      </w:r>
      <w:r w:rsidRPr="00572019">
        <w:rPr>
          <w:rFonts w:ascii="Arial" w:eastAsia="Times New Roman" w:hAnsi="Arial" w:cs="Arial"/>
          <w:color w:val="0070C0"/>
          <w:sz w:val="20"/>
          <w:szCs w:val="20"/>
          <w:lang w:eastAsia="en-AU"/>
        </w:rPr>
        <w:t xml:space="preserve"> level available evidence</w:t>
      </w:r>
      <w:r>
        <w:rPr>
          <w:rFonts w:ascii="Arial" w:eastAsia="Times New Roman" w:hAnsi="Arial" w:cs="Arial"/>
          <w:color w:val="0070C0"/>
          <w:sz w:val="20"/>
          <w:szCs w:val="20"/>
          <w:lang w:eastAsia="en-AU"/>
        </w:rPr>
        <w:t xml:space="preserve"> in support of individualised dosing</w:t>
      </w:r>
      <w:r w:rsidRPr="00572019">
        <w:rPr>
          <w:rFonts w:ascii="Arial" w:eastAsia="Times New Roman" w:hAnsi="Arial" w:cs="Arial"/>
          <w:color w:val="0070C0"/>
          <w:sz w:val="20"/>
          <w:szCs w:val="20"/>
          <w:lang w:eastAsia="en-AU"/>
        </w:rPr>
        <w:t xml:space="preserve"> [3]; in the current instance imatinib, sunitinib, </w:t>
      </w:r>
      <w:r w:rsidRPr="00572019">
        <w:rPr>
          <w:rFonts w:ascii="Arial" w:eastAsia="Times New Roman" w:hAnsi="Arial" w:cs="Arial"/>
          <w:color w:val="0070C0"/>
          <w:sz w:val="20"/>
          <w:szCs w:val="20"/>
          <w:lang w:eastAsia="en-AU"/>
        </w:rPr>
        <w:lastRenderedPageBreak/>
        <w:t>pazopanib, erlotinib, gefitinib, and sorafenib were selected</w:t>
      </w:r>
      <w:r>
        <w:rPr>
          <w:rFonts w:ascii="Arial" w:eastAsia="Times New Roman" w:hAnsi="Arial" w:cs="Arial"/>
          <w:color w:val="0070C0"/>
          <w:sz w:val="20"/>
          <w:szCs w:val="20"/>
          <w:lang w:eastAsia="en-AU"/>
        </w:rPr>
        <w:t xml:space="preserve"> and several more drugs with this level of evidence are currently being added (e.g., abiraterone, axitinib, </w:t>
      </w:r>
      <w:proofErr w:type="spellStart"/>
      <w:r>
        <w:rPr>
          <w:rFonts w:ascii="Arial" w:eastAsia="Times New Roman" w:hAnsi="Arial" w:cs="Arial"/>
          <w:color w:val="0070C0"/>
          <w:sz w:val="20"/>
          <w:szCs w:val="20"/>
          <w:lang w:eastAsia="en-AU"/>
        </w:rPr>
        <w:t>crizotinib</w:t>
      </w:r>
      <w:proofErr w:type="spellEnd"/>
      <w:r>
        <w:rPr>
          <w:rFonts w:ascii="Arial" w:eastAsia="Times New Roman" w:hAnsi="Arial" w:cs="Arial"/>
          <w:color w:val="0070C0"/>
          <w:sz w:val="20"/>
          <w:szCs w:val="20"/>
          <w:lang w:eastAsia="en-AU"/>
        </w:rPr>
        <w:t xml:space="preserve"> &amp; nilotinib). It should be noted that the cancer </w:t>
      </w:r>
      <w:r w:rsidRPr="00572019">
        <w:rPr>
          <w:rFonts w:ascii="Arial" w:eastAsia="Times New Roman" w:hAnsi="Arial" w:cs="Arial"/>
          <w:color w:val="0070C0"/>
          <w:sz w:val="20"/>
          <w:szCs w:val="20"/>
          <w:lang w:eastAsia="en-AU"/>
        </w:rPr>
        <w:t xml:space="preserve">therapies </w:t>
      </w:r>
      <w:r>
        <w:rPr>
          <w:rFonts w:ascii="Arial" w:eastAsia="Times New Roman" w:hAnsi="Arial" w:cs="Arial"/>
          <w:color w:val="0070C0"/>
          <w:sz w:val="20"/>
          <w:szCs w:val="20"/>
          <w:lang w:eastAsia="en-AU"/>
        </w:rPr>
        <w:t xml:space="preserve">are </w:t>
      </w:r>
      <w:r w:rsidRPr="00572019">
        <w:rPr>
          <w:rFonts w:ascii="Arial" w:eastAsia="Times New Roman" w:hAnsi="Arial" w:cs="Arial"/>
          <w:color w:val="0070C0"/>
          <w:sz w:val="20"/>
          <w:szCs w:val="20"/>
          <w:lang w:eastAsia="en-AU"/>
        </w:rPr>
        <w:t xml:space="preserve">rapidly </w:t>
      </w:r>
      <w:r>
        <w:rPr>
          <w:rFonts w:ascii="Arial" w:eastAsia="Times New Roman" w:hAnsi="Arial" w:cs="Arial"/>
          <w:color w:val="0070C0"/>
          <w:sz w:val="20"/>
          <w:szCs w:val="20"/>
          <w:lang w:eastAsia="en-AU"/>
        </w:rPr>
        <w:t>evolving</w:t>
      </w:r>
      <w:r w:rsidRPr="00572019">
        <w:rPr>
          <w:rFonts w:ascii="Arial" w:eastAsia="Times New Roman" w:hAnsi="Arial" w:cs="Arial"/>
          <w:color w:val="0070C0"/>
          <w:sz w:val="20"/>
          <w:szCs w:val="20"/>
          <w:lang w:eastAsia="en-AU"/>
        </w:rPr>
        <w:t xml:space="preserve">, the program is continuously </w:t>
      </w:r>
      <w:r>
        <w:rPr>
          <w:rFonts w:ascii="Arial" w:eastAsia="Times New Roman" w:hAnsi="Arial" w:cs="Arial"/>
          <w:color w:val="0070C0"/>
          <w:sz w:val="20"/>
          <w:szCs w:val="20"/>
          <w:lang w:eastAsia="en-AU"/>
        </w:rPr>
        <w:t xml:space="preserve">changing </w:t>
      </w:r>
      <w:r w:rsidRPr="00572019">
        <w:rPr>
          <w:rFonts w:ascii="Arial" w:eastAsia="Times New Roman" w:hAnsi="Arial" w:cs="Arial"/>
          <w:color w:val="0070C0"/>
          <w:sz w:val="20"/>
          <w:szCs w:val="20"/>
          <w:lang w:eastAsia="en-AU"/>
        </w:rPr>
        <w:t>and being updated</w:t>
      </w:r>
      <w:r>
        <w:rPr>
          <w:rFonts w:ascii="Arial" w:eastAsia="Times New Roman" w:hAnsi="Arial" w:cs="Arial"/>
          <w:color w:val="0070C0"/>
          <w:sz w:val="20"/>
          <w:szCs w:val="20"/>
          <w:lang w:eastAsia="en-AU"/>
        </w:rPr>
        <w:t xml:space="preserve"> with the next wave of drugs</w:t>
      </w:r>
      <w:r w:rsidRPr="00572019">
        <w:rPr>
          <w:rFonts w:ascii="Arial" w:eastAsia="Times New Roman" w:hAnsi="Arial" w:cs="Arial"/>
          <w:color w:val="0070C0"/>
          <w:sz w:val="20"/>
          <w:szCs w:val="20"/>
          <w:lang w:eastAsia="en-AU"/>
        </w:rPr>
        <w:t>”.</w:t>
      </w:r>
    </w:p>
    <w:p w14:paraId="65969574" w14:textId="77777777" w:rsidR="00143EE6" w:rsidRDefault="00143EE6"/>
    <w:sectPr w:rsidR="00143E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5A0E"/>
    <w:multiLevelType w:val="hybridMultilevel"/>
    <w:tmpl w:val="2BB04E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51018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54"/>
    <w:rsid w:val="00006A7D"/>
    <w:rsid w:val="00143EE6"/>
    <w:rsid w:val="001D0119"/>
    <w:rsid w:val="00235315"/>
    <w:rsid w:val="002D5A53"/>
    <w:rsid w:val="00312C02"/>
    <w:rsid w:val="004A1F2E"/>
    <w:rsid w:val="00572019"/>
    <w:rsid w:val="00631D99"/>
    <w:rsid w:val="006B0D24"/>
    <w:rsid w:val="006F4F32"/>
    <w:rsid w:val="0099191E"/>
    <w:rsid w:val="00AA3AB0"/>
    <w:rsid w:val="00B102C6"/>
    <w:rsid w:val="00D36E54"/>
    <w:rsid w:val="00DA5893"/>
    <w:rsid w:val="00DB50B6"/>
    <w:rsid w:val="00EC2232"/>
    <w:rsid w:val="00F269D6"/>
    <w:rsid w:val="00FC1D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6FC4"/>
  <w15:chartTrackingRefBased/>
  <w15:docId w15:val="{000A5C4B-B143-400B-AAE0-9F6B06C36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E54"/>
    <w:pPr>
      <w:ind w:left="720"/>
      <w:contextualSpacing/>
    </w:pPr>
  </w:style>
  <w:style w:type="paragraph" w:styleId="Revision">
    <w:name w:val="Revision"/>
    <w:hidden/>
    <w:uiPriority w:val="99"/>
    <w:semiHidden/>
    <w:rsid w:val="0099191E"/>
    <w:pPr>
      <w:spacing w:after="0" w:line="240" w:lineRule="auto"/>
    </w:pPr>
  </w:style>
  <w:style w:type="character" w:styleId="CommentReference">
    <w:name w:val="annotation reference"/>
    <w:basedOn w:val="DefaultParagraphFont"/>
    <w:uiPriority w:val="99"/>
    <w:semiHidden/>
    <w:unhideWhenUsed/>
    <w:rsid w:val="0099191E"/>
    <w:rPr>
      <w:sz w:val="16"/>
      <w:szCs w:val="16"/>
    </w:rPr>
  </w:style>
  <w:style w:type="paragraph" w:styleId="CommentText">
    <w:name w:val="annotation text"/>
    <w:basedOn w:val="Normal"/>
    <w:link w:val="CommentTextChar"/>
    <w:uiPriority w:val="99"/>
    <w:unhideWhenUsed/>
    <w:rsid w:val="0099191E"/>
    <w:pPr>
      <w:spacing w:line="240" w:lineRule="auto"/>
    </w:pPr>
    <w:rPr>
      <w:sz w:val="20"/>
      <w:szCs w:val="20"/>
    </w:rPr>
  </w:style>
  <w:style w:type="character" w:customStyle="1" w:styleId="CommentTextChar">
    <w:name w:val="Comment Text Char"/>
    <w:basedOn w:val="DefaultParagraphFont"/>
    <w:link w:val="CommentText"/>
    <w:uiPriority w:val="99"/>
    <w:rsid w:val="0099191E"/>
    <w:rPr>
      <w:sz w:val="20"/>
      <w:szCs w:val="20"/>
    </w:rPr>
  </w:style>
  <w:style w:type="paragraph" w:styleId="CommentSubject">
    <w:name w:val="annotation subject"/>
    <w:basedOn w:val="CommentText"/>
    <w:next w:val="CommentText"/>
    <w:link w:val="CommentSubjectChar"/>
    <w:uiPriority w:val="99"/>
    <w:semiHidden/>
    <w:unhideWhenUsed/>
    <w:rsid w:val="0099191E"/>
    <w:rPr>
      <w:b/>
      <w:bCs/>
    </w:rPr>
  </w:style>
  <w:style w:type="character" w:customStyle="1" w:styleId="CommentSubjectChar">
    <w:name w:val="Comment Subject Char"/>
    <w:basedOn w:val="CommentTextChar"/>
    <w:link w:val="CommentSubject"/>
    <w:uiPriority w:val="99"/>
    <w:semiHidden/>
    <w:rsid w:val="009919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 Van Dyk</dc:creator>
  <cp:keywords/>
  <dc:description/>
  <cp:lastModifiedBy>Madele Van Dyk</cp:lastModifiedBy>
  <cp:revision>4</cp:revision>
  <dcterms:created xsi:type="dcterms:W3CDTF">2022-12-26T04:24:00Z</dcterms:created>
  <dcterms:modified xsi:type="dcterms:W3CDTF">2022-12-26T04:25:00Z</dcterms:modified>
</cp:coreProperties>
</file>