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1B277" w14:textId="77777777" w:rsidR="00F71974" w:rsidRPr="008D26D7" w:rsidRDefault="00F71974" w:rsidP="002A22FD">
      <w:pPr>
        <w:jc w:val="both"/>
        <w:rPr>
          <w:b/>
          <w:u w:val="single"/>
          <w:lang w:val="en-GB"/>
        </w:rPr>
      </w:pPr>
      <w:r w:rsidRPr="008D26D7">
        <w:rPr>
          <w:b/>
          <w:u w:val="single"/>
          <w:lang w:val="en-GB"/>
        </w:rPr>
        <w:t>RESPONSE TO REVIEWERS’ COMMENTS</w:t>
      </w:r>
    </w:p>
    <w:p w14:paraId="3F2849A2" w14:textId="44A6A450" w:rsidR="00F71974" w:rsidRDefault="00F71974" w:rsidP="002A22FD">
      <w:pPr>
        <w:spacing w:after="0" w:line="240" w:lineRule="auto"/>
        <w:jc w:val="both"/>
        <w:rPr>
          <w:lang w:val="en-US"/>
        </w:rPr>
      </w:pPr>
      <w:r w:rsidRPr="0016287F">
        <w:rPr>
          <w:rFonts w:eastAsia="Times New Roman"/>
          <w:b/>
          <w:lang w:val="fr-FR" w:eastAsia="es-ES"/>
        </w:rPr>
        <w:t>Journal</w:t>
      </w:r>
      <w:r>
        <w:rPr>
          <w:rFonts w:eastAsia="Times New Roman"/>
          <w:b/>
          <w:lang w:val="fr-FR" w:eastAsia="es-ES"/>
        </w:rPr>
        <w:t xml:space="preserve"> </w:t>
      </w:r>
      <w:r w:rsidRPr="0016287F">
        <w:rPr>
          <w:rFonts w:eastAsia="Times New Roman"/>
          <w:lang w:val="fr-FR" w:eastAsia="es-ES"/>
        </w:rPr>
        <w:t>:</w:t>
      </w:r>
      <w:r w:rsidRPr="0016287F">
        <w:rPr>
          <w:lang w:val="en-US"/>
        </w:rPr>
        <w:t xml:space="preserve"> </w:t>
      </w:r>
      <w:r w:rsidR="009C7FA8" w:rsidRPr="009C7FA8">
        <w:rPr>
          <w:lang w:val="en-US"/>
        </w:rPr>
        <w:t>Pharmaceutics</w:t>
      </w:r>
    </w:p>
    <w:p w14:paraId="47FA6DAC" w14:textId="18EA0A45" w:rsidR="00F1513D" w:rsidRPr="00F1513D" w:rsidRDefault="00F1513D" w:rsidP="002A22FD">
      <w:pPr>
        <w:spacing w:after="0" w:line="240" w:lineRule="auto"/>
        <w:jc w:val="both"/>
        <w:rPr>
          <w:rFonts w:eastAsia="Times New Roman"/>
          <w:lang w:val="en-GB" w:eastAsia="es-ES"/>
        </w:rPr>
      </w:pPr>
      <w:r w:rsidRPr="00F1513D">
        <w:rPr>
          <w:b/>
          <w:bCs/>
          <w:lang w:val="en-US"/>
        </w:rPr>
        <w:t>Special issue</w:t>
      </w:r>
      <w:r>
        <w:rPr>
          <w:lang w:val="en-US"/>
        </w:rPr>
        <w:t xml:space="preserve">: </w:t>
      </w:r>
      <w:hyperlink r:id="rId8" w:tgtFrame="_blank" w:history="1">
        <w:r w:rsidRPr="00F1513D">
          <w:rPr>
            <w:rStyle w:val="Hipervnculo"/>
            <w:rFonts w:ascii="Arial" w:hAnsi="Arial" w:cs="Arial"/>
            <w:color w:val="auto"/>
            <w:sz w:val="20"/>
            <w:szCs w:val="20"/>
            <w:u w:val="none"/>
            <w:shd w:val="clear" w:color="auto" w:fill="FEFEFE"/>
            <w:lang w:val="en-GB"/>
          </w:rPr>
          <w:t>Nanostructured Lipid Carriers: Design, Properties and Applications in Drug Delivery</w:t>
        </w:r>
      </w:hyperlink>
    </w:p>
    <w:p w14:paraId="079DB3DB" w14:textId="466B209C" w:rsidR="00F71974" w:rsidRPr="009C7FA8" w:rsidRDefault="00F71974" w:rsidP="002A22FD">
      <w:pPr>
        <w:spacing w:after="0" w:line="240" w:lineRule="auto"/>
        <w:jc w:val="both"/>
        <w:rPr>
          <w:rFonts w:eastAsia="Times New Roman"/>
          <w:lang w:val="en-GB" w:eastAsia="es-ES"/>
        </w:rPr>
      </w:pPr>
      <w:r w:rsidRPr="00F71974">
        <w:rPr>
          <w:rFonts w:eastAsia="Times New Roman"/>
          <w:b/>
          <w:lang w:val="en-US" w:eastAsia="es-ES"/>
        </w:rPr>
        <w:t>Ms. Ref. No</w:t>
      </w:r>
      <w:r w:rsidRPr="0016287F">
        <w:rPr>
          <w:rFonts w:eastAsia="Times New Roman"/>
          <w:b/>
          <w:lang w:val="en-US" w:eastAsia="es-ES"/>
        </w:rPr>
        <w:t>.</w:t>
      </w:r>
      <w:r w:rsidRPr="0016287F">
        <w:rPr>
          <w:rFonts w:eastAsia="Times New Roman"/>
          <w:lang w:val="en-US" w:eastAsia="es-ES"/>
        </w:rPr>
        <w:t xml:space="preserve">: </w:t>
      </w:r>
      <w:r w:rsidR="009C7FA8" w:rsidRPr="009C7FA8">
        <w:rPr>
          <w:rFonts w:ascii="Arial" w:hAnsi="Arial" w:cs="Arial"/>
          <w:color w:val="0A0A0A"/>
          <w:sz w:val="20"/>
          <w:szCs w:val="20"/>
          <w:shd w:val="clear" w:color="auto" w:fill="FEFEFE"/>
          <w:lang w:val="en-GB"/>
        </w:rPr>
        <w:t>pharmaceutics-2029208</w:t>
      </w:r>
    </w:p>
    <w:p w14:paraId="48099088" w14:textId="1C2F7CB2" w:rsidR="00F71974" w:rsidRPr="002851BD" w:rsidRDefault="00F71974" w:rsidP="002A22FD">
      <w:pPr>
        <w:spacing w:after="0" w:line="240" w:lineRule="auto"/>
        <w:ind w:left="709" w:hanging="709"/>
        <w:jc w:val="both"/>
        <w:rPr>
          <w:rFonts w:eastAsia="Times New Roman"/>
          <w:lang w:val="en-GB" w:eastAsia="es-ES"/>
        </w:rPr>
      </w:pPr>
      <w:r w:rsidRPr="0016287F">
        <w:rPr>
          <w:rFonts w:eastAsia="Times New Roman"/>
          <w:b/>
          <w:lang w:val="en-GB" w:eastAsia="es-ES"/>
        </w:rPr>
        <w:t>Title</w:t>
      </w:r>
      <w:r w:rsidRPr="0016287F">
        <w:rPr>
          <w:rFonts w:eastAsia="Times New Roman"/>
          <w:lang w:val="en-GB" w:eastAsia="es-ES"/>
        </w:rPr>
        <w:t xml:space="preserve">: </w:t>
      </w:r>
      <w:r w:rsidR="009C7FA8" w:rsidRPr="009C7FA8">
        <w:rPr>
          <w:rFonts w:eastAsia="Times New Roman"/>
          <w:lang w:val="en-GB" w:eastAsia="es-ES"/>
        </w:rPr>
        <w:t>Stability of non-ionic surfactant vesicles loaded with Rifamycin S</w:t>
      </w:r>
    </w:p>
    <w:p w14:paraId="31FA7F2F" w14:textId="2CB72705" w:rsidR="00F71974" w:rsidRPr="00FA4ECF" w:rsidRDefault="00F71974" w:rsidP="002A22FD">
      <w:pPr>
        <w:spacing w:after="0" w:line="240" w:lineRule="auto"/>
        <w:ind w:left="1134" w:hanging="1134"/>
        <w:jc w:val="both"/>
      </w:pPr>
      <w:r w:rsidRPr="00FA4ECF">
        <w:rPr>
          <w:b/>
        </w:rPr>
        <w:t>Authors</w:t>
      </w:r>
      <w:r w:rsidRPr="00FA4ECF">
        <w:t xml:space="preserve">: </w:t>
      </w:r>
      <w:r w:rsidR="00FA4ECF" w:rsidRPr="00FA4ECF">
        <w:t xml:space="preserve">Verdiana Marchianò, Maria Matos, Ismael Marcet, </w:t>
      </w:r>
      <w:r w:rsidR="00FA4ECF">
        <w:t xml:space="preserve">Carmen Paz Cabal, </w:t>
      </w:r>
      <w:r w:rsidR="00FA4ECF" w:rsidRPr="00FA4ECF">
        <w:t>M. Carmen Blanco-López,</w:t>
      </w:r>
      <w:r w:rsidR="00FA4ECF">
        <w:t xml:space="preserve"> </w:t>
      </w:r>
      <w:r w:rsidR="00FA4ECF" w:rsidRPr="00FA4ECF">
        <w:t>Gemma Gutiérrez.</w:t>
      </w:r>
    </w:p>
    <w:p w14:paraId="71EDF661" w14:textId="77777777" w:rsidR="00F71974" w:rsidRPr="00FA4ECF" w:rsidRDefault="00F71974" w:rsidP="002A22FD">
      <w:pPr>
        <w:spacing w:after="0" w:line="240" w:lineRule="auto"/>
        <w:ind w:left="1134" w:hanging="1134"/>
        <w:jc w:val="both"/>
      </w:pPr>
    </w:p>
    <w:p w14:paraId="5111CBF1" w14:textId="6CD10042" w:rsidR="00F71974" w:rsidRPr="00A01EC6" w:rsidRDefault="00F71974" w:rsidP="002A22FD">
      <w:pPr>
        <w:spacing w:after="0" w:line="240" w:lineRule="auto"/>
        <w:jc w:val="both"/>
        <w:rPr>
          <w:i/>
          <w:lang w:val="en-GB"/>
        </w:rPr>
      </w:pPr>
      <w:r w:rsidRPr="0016287F">
        <w:rPr>
          <w:rFonts w:eastAsia="Times New Roman"/>
          <w:lang w:val="en-GB" w:eastAsia="es-ES"/>
        </w:rPr>
        <w:t>We would like to thank the reviewers for their comments on our manuscript entitled</w:t>
      </w:r>
      <w:r>
        <w:rPr>
          <w:rFonts w:eastAsia="Times New Roman"/>
          <w:lang w:val="en-GB" w:eastAsia="es-ES"/>
        </w:rPr>
        <w:t xml:space="preserve"> “</w:t>
      </w:r>
      <w:r w:rsidR="009C7FA8" w:rsidRPr="009C7FA8">
        <w:rPr>
          <w:rFonts w:eastAsia="Times New Roman"/>
          <w:lang w:val="en-GB" w:eastAsia="es-ES"/>
        </w:rPr>
        <w:t>Stability of non-ionic surfactant vesicles loaded with Rifamycin S</w:t>
      </w:r>
      <w:r w:rsidR="009C7FA8">
        <w:rPr>
          <w:rFonts w:eastAsia="Times New Roman"/>
          <w:lang w:val="en-GB" w:eastAsia="es-ES"/>
        </w:rPr>
        <w:t>”.</w:t>
      </w:r>
    </w:p>
    <w:p w14:paraId="4353AB1E" w14:textId="6C017A28" w:rsidR="00B66F3A" w:rsidRDefault="00F71974" w:rsidP="002A22FD">
      <w:pPr>
        <w:spacing w:after="0" w:line="240" w:lineRule="auto"/>
        <w:jc w:val="both"/>
        <w:rPr>
          <w:rFonts w:eastAsia="Times New Roman"/>
          <w:lang w:val="en-GB" w:eastAsia="es-ES"/>
        </w:rPr>
      </w:pPr>
      <w:r w:rsidRPr="0016287F">
        <w:rPr>
          <w:rFonts w:eastAsia="Times New Roman"/>
          <w:lang w:val="en-GB" w:eastAsia="es-ES"/>
        </w:rPr>
        <w:t>They pose practical and stimulating questions. After careful revision and taking into consideration th</w:t>
      </w:r>
      <w:r>
        <w:rPr>
          <w:rFonts w:eastAsia="Times New Roman"/>
          <w:lang w:val="en-GB" w:eastAsia="es-ES"/>
        </w:rPr>
        <w:t>e</w:t>
      </w:r>
      <w:r w:rsidRPr="0016287F">
        <w:rPr>
          <w:rFonts w:eastAsia="Times New Roman"/>
          <w:lang w:val="en-GB" w:eastAsia="es-ES"/>
        </w:rPr>
        <w:t>se comments, changes in the manuscript have been made</w:t>
      </w:r>
      <w:r>
        <w:rPr>
          <w:rFonts w:eastAsia="Times New Roman"/>
          <w:lang w:val="en-GB" w:eastAsia="es-ES"/>
        </w:rPr>
        <w:t>, and are</w:t>
      </w:r>
      <w:r w:rsidRPr="0016287F">
        <w:rPr>
          <w:rFonts w:eastAsia="Times New Roman"/>
          <w:lang w:val="en-GB" w:eastAsia="es-ES"/>
        </w:rPr>
        <w:t xml:space="preserve"> highlighted in the revised manuscript</w:t>
      </w:r>
      <w:r>
        <w:rPr>
          <w:rFonts w:eastAsia="Times New Roman"/>
          <w:lang w:val="en-GB" w:eastAsia="es-ES"/>
        </w:rPr>
        <w:t xml:space="preserve"> and in blue text</w:t>
      </w:r>
      <w:r w:rsidRPr="0016287F">
        <w:rPr>
          <w:rFonts w:eastAsia="Times New Roman"/>
          <w:lang w:val="en-GB" w:eastAsia="es-ES"/>
        </w:rPr>
        <w:t>. These changes are discussed in the following paragraphs.</w:t>
      </w:r>
    </w:p>
    <w:p w14:paraId="0FB845DF" w14:textId="77777777" w:rsidR="00F71974" w:rsidRPr="00F71974" w:rsidRDefault="00F71974" w:rsidP="002A22FD">
      <w:pPr>
        <w:spacing w:after="0" w:line="240" w:lineRule="auto"/>
        <w:jc w:val="both"/>
        <w:rPr>
          <w:rFonts w:eastAsia="Times New Roman"/>
          <w:lang w:val="en-GB" w:eastAsia="es-ES"/>
        </w:rPr>
      </w:pPr>
    </w:p>
    <w:p w14:paraId="682A1A89" w14:textId="56B56FA5" w:rsidR="00F71974" w:rsidRDefault="00F71974" w:rsidP="002A22FD">
      <w:pPr>
        <w:jc w:val="both"/>
        <w:rPr>
          <w:rFonts w:eastAsia="Times New Roman"/>
          <w:i/>
          <w:iCs/>
          <w:lang w:val="en-GB" w:eastAsia="es-ES"/>
        </w:rPr>
      </w:pPr>
      <w:r w:rsidRPr="002A10EE">
        <w:rPr>
          <w:rFonts w:eastAsia="Times New Roman"/>
          <w:b/>
          <w:bCs/>
          <w:lang w:val="en-GB" w:eastAsia="es-ES"/>
        </w:rPr>
        <w:t>Reviewer #1</w:t>
      </w:r>
      <w:r w:rsidRPr="00B64F0A">
        <w:rPr>
          <w:rFonts w:eastAsia="Times New Roman"/>
          <w:lang w:val="en-GB" w:eastAsia="es-ES"/>
        </w:rPr>
        <w:t>:</w:t>
      </w:r>
      <w:r>
        <w:rPr>
          <w:rFonts w:eastAsia="Times New Roman"/>
          <w:lang w:val="en-GB" w:eastAsia="es-ES"/>
        </w:rPr>
        <w:t xml:space="preserve"> </w:t>
      </w:r>
      <w:r w:rsidRPr="00F71974">
        <w:rPr>
          <w:rFonts w:eastAsia="Times New Roman"/>
          <w:i/>
          <w:iCs/>
          <w:lang w:val="en-GB" w:eastAsia="es-ES"/>
        </w:rPr>
        <w:t>“The article “Stability of non-ionic surfactant vesicles loaded with Rifamycin S” by V. Marchianò and colleagues investigates the conditions for synthesizing niosomes encapsulating rifamicin S and their stability at different temperatures and pH and their antimicrobial activity. The article is well-organized, but several aspects need to be addressed in order to improve the quality of the article.”</w:t>
      </w:r>
    </w:p>
    <w:p w14:paraId="0988F2B3" w14:textId="43AF3435" w:rsidR="0075659F" w:rsidRPr="0093073C" w:rsidRDefault="0075659F" w:rsidP="002A22FD">
      <w:pPr>
        <w:pStyle w:val="Prrafodelista"/>
        <w:numPr>
          <w:ilvl w:val="0"/>
          <w:numId w:val="1"/>
        </w:numPr>
        <w:jc w:val="both"/>
        <w:rPr>
          <w:rFonts w:eastAsia="Times New Roman" w:cstheme="minorHAnsi"/>
          <w:i/>
          <w:iCs/>
          <w:lang w:val="en-GB" w:eastAsia="es-ES"/>
        </w:rPr>
      </w:pPr>
      <w:r w:rsidRPr="0093073C">
        <w:rPr>
          <w:rFonts w:eastAsia="Times New Roman" w:cstheme="minorHAnsi"/>
          <w:i/>
          <w:iCs/>
          <w:lang w:val="en-GB" w:eastAsia="es-ES"/>
        </w:rPr>
        <w:t>Control experiments with equal amount of free Rifamycin S must be performed to assess the utility of the niosome formulation.</w:t>
      </w:r>
    </w:p>
    <w:p w14:paraId="08C76C15" w14:textId="30B32365" w:rsidR="003C44CE" w:rsidRDefault="003C44CE" w:rsidP="002A22FD">
      <w:pPr>
        <w:pStyle w:val="Prrafodelista"/>
        <w:jc w:val="both"/>
        <w:rPr>
          <w:rFonts w:eastAsia="Times New Roman" w:cstheme="minorHAnsi"/>
          <w:i/>
          <w:iCs/>
          <w:lang w:val="en-GB" w:eastAsia="es-ES"/>
        </w:rPr>
      </w:pPr>
    </w:p>
    <w:p w14:paraId="6361A37E" w14:textId="1009508C" w:rsidR="00FA070D" w:rsidRPr="00FA070D" w:rsidRDefault="008E5EE9" w:rsidP="002A22FD">
      <w:pPr>
        <w:pStyle w:val="Prrafodelista"/>
        <w:jc w:val="both"/>
        <w:rPr>
          <w:rFonts w:eastAsia="Times New Roman" w:cstheme="minorHAnsi"/>
          <w:b/>
          <w:iCs/>
          <w:lang w:val="en-GB" w:eastAsia="es-ES"/>
        </w:rPr>
      </w:pPr>
      <w:r>
        <w:rPr>
          <w:rFonts w:eastAsia="Times New Roman" w:cstheme="minorHAnsi"/>
          <w:b/>
          <w:iCs/>
          <w:lang w:val="en-GB" w:eastAsia="es-ES"/>
        </w:rPr>
        <w:t>The c</w:t>
      </w:r>
      <w:r w:rsidR="00FA070D" w:rsidRPr="00FA070D">
        <w:rPr>
          <w:rFonts w:eastAsia="Times New Roman" w:cstheme="minorHAnsi"/>
          <w:b/>
          <w:iCs/>
          <w:lang w:val="en-GB" w:eastAsia="es-ES"/>
        </w:rPr>
        <w:t xml:space="preserve">ontrol experiment </w:t>
      </w:r>
      <w:r>
        <w:rPr>
          <w:rFonts w:eastAsia="Times New Roman" w:cstheme="minorHAnsi"/>
          <w:b/>
          <w:iCs/>
          <w:lang w:val="en-GB" w:eastAsia="es-ES"/>
        </w:rPr>
        <w:t xml:space="preserve">performed </w:t>
      </w:r>
      <w:r w:rsidR="00FA070D" w:rsidRPr="00FA070D">
        <w:rPr>
          <w:rFonts w:eastAsia="Times New Roman" w:cstheme="minorHAnsi"/>
          <w:b/>
          <w:iCs/>
          <w:lang w:val="en-GB" w:eastAsia="es-ES"/>
        </w:rPr>
        <w:t>wit</w:t>
      </w:r>
      <w:r>
        <w:rPr>
          <w:rFonts w:eastAsia="Times New Roman" w:cstheme="minorHAnsi"/>
          <w:b/>
          <w:iCs/>
          <w:lang w:val="en-GB" w:eastAsia="es-ES"/>
        </w:rPr>
        <w:t>h free antiobitic was included in</w:t>
      </w:r>
      <w:r w:rsidR="00FA070D" w:rsidRPr="00FA070D">
        <w:rPr>
          <w:rFonts w:eastAsia="Times New Roman" w:cstheme="minorHAnsi"/>
          <w:b/>
          <w:iCs/>
          <w:lang w:val="en-GB" w:eastAsia="es-ES"/>
        </w:rPr>
        <w:t xml:space="preserve"> the revised version of the manuscript.</w:t>
      </w:r>
      <w:r w:rsidR="00FA070D">
        <w:rPr>
          <w:rFonts w:eastAsia="Times New Roman" w:cstheme="minorHAnsi"/>
          <w:b/>
          <w:iCs/>
          <w:lang w:val="en-GB" w:eastAsia="es-ES"/>
        </w:rPr>
        <w:t xml:space="preserve"> MIC obtained in this case was lower than for systems with antiobiotic encapsulated. However, </w:t>
      </w:r>
      <w:r>
        <w:rPr>
          <w:rFonts w:eastAsia="Times New Roman" w:cstheme="minorHAnsi"/>
          <w:b/>
          <w:iCs/>
          <w:lang w:val="en-GB" w:eastAsia="es-ES"/>
        </w:rPr>
        <w:t>the main purpose of encapsulation</w:t>
      </w:r>
      <w:r w:rsidR="00FA070D">
        <w:rPr>
          <w:rFonts w:eastAsia="Times New Roman" w:cstheme="minorHAnsi"/>
          <w:b/>
          <w:iCs/>
          <w:lang w:val="en-GB" w:eastAsia="es-ES"/>
        </w:rPr>
        <w:t xml:space="preserve"> is</w:t>
      </w:r>
      <w:r>
        <w:rPr>
          <w:rFonts w:eastAsia="Times New Roman" w:cstheme="minorHAnsi"/>
          <w:b/>
          <w:iCs/>
          <w:lang w:val="en-GB" w:eastAsia="es-ES"/>
        </w:rPr>
        <w:t xml:space="preserve"> to</w:t>
      </w:r>
      <w:r w:rsidR="00FA070D">
        <w:rPr>
          <w:rFonts w:eastAsia="Times New Roman" w:cstheme="minorHAnsi"/>
          <w:b/>
          <w:iCs/>
          <w:lang w:val="en-GB" w:eastAsia="es-ES"/>
        </w:rPr>
        <w:t xml:space="preserve"> preserve </w:t>
      </w:r>
      <w:r>
        <w:rPr>
          <w:rFonts w:eastAsia="Times New Roman" w:cstheme="minorHAnsi"/>
          <w:b/>
          <w:iCs/>
          <w:lang w:val="en-GB" w:eastAsia="es-ES"/>
        </w:rPr>
        <w:t xml:space="preserve">the </w:t>
      </w:r>
      <w:r w:rsidR="00FA070D">
        <w:rPr>
          <w:rFonts w:eastAsia="Times New Roman" w:cstheme="minorHAnsi"/>
          <w:b/>
          <w:iCs/>
          <w:lang w:val="en-GB" w:eastAsia="es-ES"/>
        </w:rPr>
        <w:t>antiobitic pr</w:t>
      </w:r>
      <w:r>
        <w:rPr>
          <w:rFonts w:eastAsia="Times New Roman" w:cstheme="minorHAnsi"/>
          <w:b/>
          <w:iCs/>
          <w:lang w:val="en-GB" w:eastAsia="es-ES"/>
        </w:rPr>
        <w:t xml:space="preserve">operties versus external agents, </w:t>
      </w:r>
      <w:r w:rsidR="00FA070D">
        <w:rPr>
          <w:rFonts w:eastAsia="Times New Roman" w:cstheme="minorHAnsi"/>
          <w:b/>
          <w:iCs/>
          <w:lang w:val="en-GB" w:eastAsia="es-ES"/>
        </w:rPr>
        <w:t xml:space="preserve">control delivery and reduce </w:t>
      </w:r>
      <w:r>
        <w:rPr>
          <w:rFonts w:eastAsia="Times New Roman" w:cstheme="minorHAnsi"/>
          <w:b/>
          <w:iCs/>
          <w:lang w:val="en-GB" w:eastAsia="es-ES"/>
        </w:rPr>
        <w:t xml:space="preserve">the adverse </w:t>
      </w:r>
      <w:r w:rsidR="00FA070D">
        <w:rPr>
          <w:rFonts w:eastAsia="Times New Roman" w:cstheme="minorHAnsi"/>
          <w:b/>
          <w:iCs/>
          <w:lang w:val="en-GB" w:eastAsia="es-ES"/>
        </w:rPr>
        <w:t>side-effect</w:t>
      </w:r>
      <w:r>
        <w:rPr>
          <w:rFonts w:eastAsia="Times New Roman" w:cstheme="minorHAnsi"/>
          <w:b/>
          <w:iCs/>
          <w:lang w:val="en-GB" w:eastAsia="es-ES"/>
        </w:rPr>
        <w:t>s</w:t>
      </w:r>
      <w:r w:rsidR="00FA070D">
        <w:rPr>
          <w:rFonts w:eastAsia="Times New Roman" w:cstheme="minorHAnsi"/>
          <w:b/>
          <w:iCs/>
          <w:lang w:val="en-GB" w:eastAsia="es-ES"/>
        </w:rPr>
        <w:t>.</w:t>
      </w:r>
    </w:p>
    <w:p w14:paraId="0FB607BA" w14:textId="77777777" w:rsidR="00FA070D" w:rsidRPr="0093073C" w:rsidRDefault="00FA070D" w:rsidP="002A22FD">
      <w:pPr>
        <w:pStyle w:val="Prrafodelista"/>
        <w:jc w:val="both"/>
        <w:rPr>
          <w:rFonts w:eastAsia="Times New Roman" w:cstheme="minorHAnsi"/>
          <w:i/>
          <w:iCs/>
          <w:lang w:val="en-GB" w:eastAsia="es-ES"/>
        </w:rPr>
      </w:pPr>
    </w:p>
    <w:p w14:paraId="15E084E1" w14:textId="658A2716" w:rsidR="0075659F" w:rsidRPr="003B4816" w:rsidRDefault="0075659F" w:rsidP="002A22FD">
      <w:pPr>
        <w:pStyle w:val="Prrafodelista"/>
        <w:numPr>
          <w:ilvl w:val="0"/>
          <w:numId w:val="1"/>
        </w:numPr>
        <w:shd w:val="clear" w:color="auto" w:fill="FEFEFE"/>
        <w:spacing w:before="100" w:beforeAutospacing="1" w:after="100" w:afterAutospacing="1" w:line="240" w:lineRule="auto"/>
        <w:jc w:val="both"/>
        <w:rPr>
          <w:rFonts w:eastAsia="Times New Roman" w:cstheme="minorHAnsi"/>
          <w:i/>
          <w:iCs/>
          <w:color w:val="0A0A0A"/>
          <w:lang w:val="en-GB" w:eastAsia="it-IT"/>
        </w:rPr>
      </w:pPr>
      <w:r w:rsidRPr="003B4816">
        <w:rPr>
          <w:rFonts w:eastAsia="Times New Roman" w:cstheme="minorHAnsi"/>
          <w:i/>
          <w:iCs/>
          <w:color w:val="0A0A0A"/>
          <w:lang w:val="en-US" w:eastAsia="it-IT"/>
        </w:rPr>
        <w:t>In order to assess a synergistic effect, combined inhibition by the 2 drugs must be greater than that of each drug alone (e.g.</w:t>
      </w:r>
      <w:r w:rsidRPr="003B4816">
        <w:rPr>
          <w:rFonts w:eastAsia="Times New Roman" w:cstheme="minorHAnsi"/>
          <w:i/>
          <w:iCs/>
          <w:color w:val="0A0A0A"/>
          <w:lang w:val="en-GB" w:eastAsia="it-IT"/>
        </w:rPr>
        <w:t> </w:t>
      </w:r>
      <w:r w:rsidRPr="003B4816">
        <w:rPr>
          <w:rFonts w:eastAsia="Times New Roman" w:cstheme="minorHAnsi"/>
          <w:i/>
          <w:iCs/>
          <w:color w:val="0A0A0A"/>
          <w:lang w:val="en-US" w:eastAsia="it-IT"/>
        </w:rPr>
        <w:t>https://doi.org/10.1177/1947601912440575). This has not been tested and quantified but it should (also with the free drugs).</w:t>
      </w:r>
    </w:p>
    <w:p w14:paraId="000A5F72" w14:textId="28FC53D5" w:rsidR="003C44CE" w:rsidRPr="0093073C" w:rsidRDefault="003C44CE" w:rsidP="002A22FD">
      <w:pPr>
        <w:pStyle w:val="Prrafodelista"/>
        <w:shd w:val="clear" w:color="auto" w:fill="FEFEFE"/>
        <w:spacing w:before="100" w:beforeAutospacing="1" w:after="100" w:afterAutospacing="1" w:line="240" w:lineRule="auto"/>
        <w:jc w:val="both"/>
        <w:rPr>
          <w:rFonts w:eastAsia="Times New Roman" w:cstheme="minorHAnsi"/>
          <w:i/>
          <w:iCs/>
          <w:color w:val="0A0A0A"/>
          <w:lang w:val="en-US" w:eastAsia="it-IT"/>
        </w:rPr>
      </w:pPr>
    </w:p>
    <w:p w14:paraId="7328EDCA" w14:textId="1A65CE24" w:rsidR="003C44CE" w:rsidRDefault="003B4816" w:rsidP="002A22FD">
      <w:pPr>
        <w:pStyle w:val="Prrafodelista"/>
        <w:shd w:val="clear" w:color="auto" w:fill="FEFEFE"/>
        <w:spacing w:before="100" w:beforeAutospacing="1" w:after="100" w:afterAutospacing="1" w:line="240" w:lineRule="auto"/>
        <w:jc w:val="both"/>
        <w:rPr>
          <w:rFonts w:eastAsia="Times New Roman" w:cstheme="minorHAnsi"/>
          <w:b/>
          <w:iCs/>
          <w:color w:val="0A0A0A"/>
          <w:lang w:val="en-GB" w:eastAsia="it-IT"/>
        </w:rPr>
      </w:pPr>
      <w:r>
        <w:rPr>
          <w:rFonts w:eastAsia="Times New Roman" w:cstheme="minorHAnsi"/>
          <w:b/>
          <w:iCs/>
          <w:color w:val="0A0A0A"/>
          <w:lang w:val="en-GB" w:eastAsia="it-IT"/>
        </w:rPr>
        <w:t>Authors thank the information indicated by the referee. An isoboles method was followed to analyse the combination effect of both compounds (Rifamicyn S and glycerol) according to the method described in the indicated reference. The system indicate a subadditive effect. The manuscript has been modified according to the obtained results.</w:t>
      </w:r>
    </w:p>
    <w:p w14:paraId="4EA1E7F6" w14:textId="77777777" w:rsidR="003B4816" w:rsidRPr="003B4816" w:rsidRDefault="003B4816" w:rsidP="002A22FD">
      <w:pPr>
        <w:pStyle w:val="Prrafodelista"/>
        <w:shd w:val="clear" w:color="auto" w:fill="FEFEFE"/>
        <w:spacing w:before="100" w:beforeAutospacing="1" w:after="100" w:afterAutospacing="1" w:line="240" w:lineRule="auto"/>
        <w:jc w:val="both"/>
        <w:rPr>
          <w:rFonts w:eastAsia="Times New Roman" w:cstheme="minorHAnsi"/>
          <w:b/>
          <w:iCs/>
          <w:color w:val="0A0A0A"/>
          <w:lang w:val="en-GB" w:eastAsia="it-IT"/>
        </w:rPr>
      </w:pPr>
    </w:p>
    <w:p w14:paraId="2ACAB87E" w14:textId="04375CF1" w:rsidR="0075659F" w:rsidRPr="0093073C" w:rsidRDefault="0075659F" w:rsidP="002A22FD">
      <w:pPr>
        <w:pStyle w:val="Prrafodelista"/>
        <w:numPr>
          <w:ilvl w:val="0"/>
          <w:numId w:val="1"/>
        </w:numPr>
        <w:shd w:val="clear" w:color="auto" w:fill="FEFEFE"/>
        <w:spacing w:before="100" w:beforeAutospacing="1" w:after="100" w:afterAutospacing="1" w:line="240" w:lineRule="auto"/>
        <w:jc w:val="both"/>
        <w:rPr>
          <w:rFonts w:eastAsia="Times New Roman" w:cstheme="minorHAnsi"/>
          <w:i/>
          <w:iCs/>
          <w:color w:val="0A0A0A"/>
          <w:lang w:val="en-GB" w:eastAsia="it-IT"/>
        </w:rPr>
      </w:pPr>
      <w:r w:rsidRPr="0093073C">
        <w:rPr>
          <w:rFonts w:eastAsia="Times New Roman" w:cstheme="minorHAnsi"/>
          <w:i/>
          <w:iCs/>
          <w:color w:val="0A0A0A"/>
          <w:lang w:val="en-US" w:eastAsia="it-IT"/>
        </w:rPr>
        <w:t>Several editing errors must be corrected, e.g. spaces between numbers and units, liter goes with the capital letter “L” (in uL, mL, etc.), S. Aureus goes in italics.</w:t>
      </w:r>
    </w:p>
    <w:p w14:paraId="07715822" w14:textId="685264A1" w:rsidR="003D6FFA" w:rsidRPr="003D6FFA" w:rsidRDefault="001A568E" w:rsidP="003D6FFA">
      <w:pPr>
        <w:pStyle w:val="Prrafodelista"/>
        <w:spacing w:after="0" w:line="240" w:lineRule="auto"/>
        <w:jc w:val="both"/>
        <w:rPr>
          <w:rFonts w:eastAsia="Times New Roman"/>
          <w:b/>
          <w:color w:val="000000" w:themeColor="text1"/>
          <w:lang w:val="en-GB" w:eastAsia="it-IT"/>
        </w:rPr>
      </w:pPr>
      <w:r>
        <w:rPr>
          <w:rFonts w:eastAsia="Times New Roman"/>
          <w:b/>
          <w:color w:val="000000" w:themeColor="text1"/>
          <w:lang w:val="en-GB" w:eastAsia="it-IT"/>
        </w:rPr>
        <w:t>It has been revised and</w:t>
      </w:r>
      <w:r w:rsidR="003D6FFA" w:rsidRPr="003D6FFA">
        <w:rPr>
          <w:rFonts w:eastAsia="Times New Roman"/>
          <w:b/>
          <w:color w:val="000000" w:themeColor="text1"/>
          <w:lang w:val="en-GB" w:eastAsia="it-IT"/>
        </w:rPr>
        <w:t xml:space="preserve"> corrected</w:t>
      </w:r>
      <w:r>
        <w:rPr>
          <w:rFonts w:eastAsia="Times New Roman"/>
          <w:b/>
          <w:color w:val="000000" w:themeColor="text1"/>
          <w:lang w:val="en-GB" w:eastAsia="it-IT"/>
        </w:rPr>
        <w:t xml:space="preserve"> in the revised version of the manuscript</w:t>
      </w:r>
      <w:r w:rsidR="003D6FFA" w:rsidRPr="003D6FFA">
        <w:rPr>
          <w:rFonts w:eastAsia="Times New Roman"/>
          <w:b/>
          <w:color w:val="000000" w:themeColor="text1"/>
          <w:lang w:val="en-GB" w:eastAsia="it-IT"/>
        </w:rPr>
        <w:t xml:space="preserve">. </w:t>
      </w:r>
      <w:r w:rsidR="003D6FFA" w:rsidRPr="003D6FFA">
        <w:rPr>
          <w:rFonts w:eastAsia="Times New Roman"/>
          <w:b/>
          <w:lang w:val="en-GB" w:eastAsia="es-ES"/>
        </w:rPr>
        <w:t>Changes are highlighted in blue.</w:t>
      </w:r>
    </w:p>
    <w:p w14:paraId="5A1883DD" w14:textId="2C47660A" w:rsidR="003D6FFA" w:rsidRPr="003D6FFA" w:rsidRDefault="003D6FFA" w:rsidP="003D6FFA">
      <w:pPr>
        <w:pStyle w:val="Prrafodelista"/>
        <w:shd w:val="clear" w:color="auto" w:fill="FEFEFE"/>
        <w:spacing w:before="100" w:beforeAutospacing="1" w:after="100" w:afterAutospacing="1" w:line="240" w:lineRule="auto"/>
        <w:jc w:val="both"/>
        <w:rPr>
          <w:rFonts w:eastAsia="Times New Roman" w:cstheme="minorHAnsi"/>
          <w:i/>
          <w:iCs/>
          <w:color w:val="0A0A0A"/>
          <w:lang w:val="en-GB" w:eastAsia="it-IT"/>
        </w:rPr>
      </w:pPr>
    </w:p>
    <w:p w14:paraId="1C660B70" w14:textId="3C31B5CE" w:rsidR="0075659F" w:rsidRPr="0093073C" w:rsidRDefault="0075659F" w:rsidP="002A22FD">
      <w:pPr>
        <w:pStyle w:val="Prrafodelista"/>
        <w:numPr>
          <w:ilvl w:val="0"/>
          <w:numId w:val="1"/>
        </w:numPr>
        <w:shd w:val="clear" w:color="auto" w:fill="FEFEFE"/>
        <w:spacing w:before="100" w:beforeAutospacing="1" w:after="100" w:afterAutospacing="1" w:line="240" w:lineRule="auto"/>
        <w:jc w:val="both"/>
        <w:rPr>
          <w:rFonts w:eastAsia="Times New Roman" w:cstheme="minorHAnsi"/>
          <w:i/>
          <w:iCs/>
          <w:color w:val="0A0A0A"/>
          <w:lang w:val="en-GB" w:eastAsia="it-IT"/>
        </w:rPr>
      </w:pPr>
      <w:r w:rsidRPr="0093073C">
        <w:rPr>
          <w:rFonts w:eastAsia="Times New Roman" w:cstheme="minorHAnsi"/>
          <w:i/>
          <w:iCs/>
          <w:color w:val="0A0A0A"/>
          <w:lang w:val="en-US" w:eastAsia="it-IT"/>
        </w:rPr>
        <w:t>Several English errors are also present and must be corrected.</w:t>
      </w:r>
    </w:p>
    <w:p w14:paraId="59C675FB" w14:textId="6537CA36" w:rsidR="001A568E" w:rsidRDefault="001A568E" w:rsidP="001A568E">
      <w:pPr>
        <w:pStyle w:val="Prrafodelista"/>
        <w:spacing w:after="0" w:line="240" w:lineRule="auto"/>
        <w:jc w:val="both"/>
        <w:rPr>
          <w:rFonts w:eastAsia="Times New Roman"/>
          <w:b/>
          <w:lang w:val="en-GB" w:eastAsia="es-ES"/>
        </w:rPr>
      </w:pPr>
      <w:r>
        <w:rPr>
          <w:rFonts w:eastAsia="Times New Roman"/>
          <w:b/>
          <w:color w:val="000000" w:themeColor="text1"/>
          <w:lang w:val="en-GB" w:eastAsia="it-IT"/>
        </w:rPr>
        <w:t>English language has been revised and</w:t>
      </w:r>
      <w:r w:rsidRPr="003D6FFA">
        <w:rPr>
          <w:rFonts w:eastAsia="Times New Roman"/>
          <w:b/>
          <w:color w:val="000000" w:themeColor="text1"/>
          <w:lang w:val="en-GB" w:eastAsia="it-IT"/>
        </w:rPr>
        <w:t xml:space="preserve"> corrected</w:t>
      </w:r>
      <w:r>
        <w:rPr>
          <w:rFonts w:eastAsia="Times New Roman"/>
          <w:b/>
          <w:color w:val="000000" w:themeColor="text1"/>
          <w:lang w:val="en-GB" w:eastAsia="it-IT"/>
        </w:rPr>
        <w:t xml:space="preserve"> in the new version of the manuscript</w:t>
      </w:r>
      <w:r w:rsidRPr="003D6FFA">
        <w:rPr>
          <w:rFonts w:eastAsia="Times New Roman"/>
          <w:b/>
          <w:color w:val="000000" w:themeColor="text1"/>
          <w:lang w:val="en-GB" w:eastAsia="it-IT"/>
        </w:rPr>
        <w:t xml:space="preserve">. </w:t>
      </w:r>
      <w:r w:rsidRPr="003D6FFA">
        <w:rPr>
          <w:rFonts w:eastAsia="Times New Roman"/>
          <w:b/>
          <w:lang w:val="en-GB" w:eastAsia="es-ES"/>
        </w:rPr>
        <w:t>Changes are highlighted in blue.</w:t>
      </w:r>
    </w:p>
    <w:p w14:paraId="285562F8" w14:textId="77777777" w:rsidR="001A568E" w:rsidRPr="003D6FFA" w:rsidRDefault="001A568E" w:rsidP="001A568E">
      <w:pPr>
        <w:pStyle w:val="Prrafodelista"/>
        <w:spacing w:after="0" w:line="240" w:lineRule="auto"/>
        <w:jc w:val="both"/>
        <w:rPr>
          <w:rFonts w:eastAsia="Times New Roman"/>
          <w:b/>
          <w:color w:val="000000" w:themeColor="text1"/>
          <w:lang w:val="en-GB" w:eastAsia="it-IT"/>
        </w:rPr>
      </w:pPr>
    </w:p>
    <w:p w14:paraId="00006831" w14:textId="635C0FD6" w:rsidR="0075659F" w:rsidRDefault="0075659F" w:rsidP="002A22FD">
      <w:pPr>
        <w:pStyle w:val="Prrafodelista"/>
        <w:numPr>
          <w:ilvl w:val="0"/>
          <w:numId w:val="1"/>
        </w:numPr>
        <w:shd w:val="clear" w:color="auto" w:fill="FEFEFE"/>
        <w:spacing w:before="100" w:beforeAutospacing="1" w:after="100" w:afterAutospacing="1" w:line="240" w:lineRule="auto"/>
        <w:jc w:val="both"/>
        <w:rPr>
          <w:rFonts w:eastAsia="Times New Roman" w:cstheme="minorHAnsi"/>
          <w:i/>
          <w:iCs/>
          <w:color w:val="0A0A0A"/>
          <w:lang w:val="en-US" w:eastAsia="it-IT"/>
        </w:rPr>
      </w:pPr>
      <w:r w:rsidRPr="0093073C">
        <w:rPr>
          <w:rFonts w:eastAsia="Times New Roman" w:cstheme="minorHAnsi"/>
          <w:i/>
          <w:iCs/>
          <w:color w:val="0A0A0A"/>
          <w:lang w:val="en-US" w:eastAsia="it-IT"/>
        </w:rPr>
        <w:t>Rpm must be converted to either g or rcf.</w:t>
      </w:r>
    </w:p>
    <w:p w14:paraId="16C95438" w14:textId="4AFE3E2B" w:rsidR="003C44CE" w:rsidRDefault="003C44CE" w:rsidP="003D6FFA">
      <w:pPr>
        <w:pStyle w:val="Prrafodelista"/>
        <w:spacing w:after="0" w:line="240" w:lineRule="auto"/>
        <w:jc w:val="both"/>
        <w:rPr>
          <w:rFonts w:eastAsia="Times New Roman"/>
          <w:b/>
          <w:lang w:val="en-GB" w:eastAsia="es-ES"/>
        </w:rPr>
      </w:pPr>
    </w:p>
    <w:p w14:paraId="493B2002" w14:textId="6E703FF6" w:rsidR="003D6FFA" w:rsidRDefault="001A568E" w:rsidP="003D6FFA">
      <w:pPr>
        <w:pStyle w:val="Prrafodelista"/>
        <w:spacing w:after="0" w:line="240" w:lineRule="auto"/>
        <w:jc w:val="both"/>
        <w:rPr>
          <w:rFonts w:eastAsia="Times New Roman"/>
          <w:b/>
          <w:color w:val="000000" w:themeColor="text1"/>
          <w:lang w:val="en-GB" w:eastAsia="it-IT"/>
        </w:rPr>
      </w:pPr>
      <w:r>
        <w:rPr>
          <w:rFonts w:eastAsia="Times New Roman"/>
          <w:b/>
          <w:color w:val="000000" w:themeColor="text1"/>
          <w:lang w:val="en-GB" w:eastAsia="it-IT"/>
        </w:rPr>
        <w:t>Thank for the indication. It was a mistake, since the value was already in g. It has been corrected and highlighted in the revised versio</w:t>
      </w:r>
      <w:r w:rsidR="009D6CD8">
        <w:rPr>
          <w:rFonts w:eastAsia="Times New Roman"/>
          <w:b/>
          <w:color w:val="000000" w:themeColor="text1"/>
          <w:lang w:val="en-GB" w:eastAsia="it-IT"/>
        </w:rPr>
        <w:t>n</w:t>
      </w:r>
      <w:r>
        <w:rPr>
          <w:rFonts w:eastAsia="Times New Roman"/>
          <w:b/>
          <w:color w:val="000000" w:themeColor="text1"/>
          <w:lang w:val="en-GB" w:eastAsia="it-IT"/>
        </w:rPr>
        <w:t xml:space="preserve"> of the manuscript.</w:t>
      </w:r>
    </w:p>
    <w:p w14:paraId="4C89D9BA" w14:textId="77777777" w:rsidR="001A568E" w:rsidRPr="003D6FFA" w:rsidRDefault="001A568E" w:rsidP="003D6FFA">
      <w:pPr>
        <w:pStyle w:val="Prrafodelista"/>
        <w:spacing w:after="0" w:line="240" w:lineRule="auto"/>
        <w:jc w:val="both"/>
        <w:rPr>
          <w:rFonts w:eastAsia="Times New Roman"/>
          <w:b/>
          <w:color w:val="000000" w:themeColor="text1"/>
          <w:lang w:val="en-GB" w:eastAsia="it-IT"/>
        </w:rPr>
      </w:pPr>
    </w:p>
    <w:p w14:paraId="5EB2E285" w14:textId="60624B4E" w:rsidR="0075659F" w:rsidRPr="0093073C" w:rsidRDefault="0075659F" w:rsidP="002A22FD">
      <w:pPr>
        <w:pStyle w:val="Prrafodelista"/>
        <w:numPr>
          <w:ilvl w:val="0"/>
          <w:numId w:val="1"/>
        </w:numPr>
        <w:shd w:val="clear" w:color="auto" w:fill="FEFEFE"/>
        <w:spacing w:before="100" w:beforeAutospacing="1" w:after="100" w:afterAutospacing="1" w:line="240" w:lineRule="auto"/>
        <w:jc w:val="both"/>
        <w:rPr>
          <w:rFonts w:eastAsia="Times New Roman" w:cstheme="minorHAnsi"/>
          <w:i/>
          <w:iCs/>
          <w:color w:val="0A0A0A"/>
          <w:lang w:val="en-GB" w:eastAsia="it-IT"/>
        </w:rPr>
      </w:pPr>
      <w:r w:rsidRPr="0093073C">
        <w:rPr>
          <w:rFonts w:eastAsia="Times New Roman" w:cstheme="minorHAnsi"/>
          <w:i/>
          <w:iCs/>
          <w:color w:val="0A0A0A"/>
          <w:lang w:val="en-US" w:eastAsia="it-IT"/>
        </w:rPr>
        <w:lastRenderedPageBreak/>
        <w:t>Why did the authors measure EE in that way? EE is calculated by ((encapsulated drug)/(total drug added)) x100, i.e. ((total drug added- non-encapsulated drug)/(total drug added)) x100.</w:t>
      </w:r>
    </w:p>
    <w:p w14:paraId="0EF9F01A" w14:textId="7D197F1F" w:rsidR="00072865" w:rsidRDefault="00072865" w:rsidP="002A22FD">
      <w:pPr>
        <w:pStyle w:val="Prrafodelista"/>
        <w:jc w:val="both"/>
        <w:rPr>
          <w:rFonts w:eastAsia="Times New Roman" w:cstheme="minorHAnsi"/>
          <w:b/>
          <w:bCs/>
          <w:color w:val="0A0A0A"/>
          <w:lang w:val="en-GB" w:eastAsia="it-IT"/>
        </w:rPr>
      </w:pPr>
    </w:p>
    <w:p w14:paraId="6C3BFF41" w14:textId="7A501FDD" w:rsidR="001A568E" w:rsidRDefault="001A568E" w:rsidP="002A22FD">
      <w:pPr>
        <w:pStyle w:val="Prrafodelista"/>
        <w:jc w:val="both"/>
        <w:rPr>
          <w:rFonts w:eastAsia="Times New Roman" w:cstheme="minorHAnsi"/>
          <w:b/>
          <w:bCs/>
          <w:color w:val="0A0A0A"/>
          <w:lang w:val="en-GB" w:eastAsia="it-IT"/>
        </w:rPr>
      </w:pPr>
      <w:r>
        <w:rPr>
          <w:rFonts w:eastAsia="Times New Roman" w:cstheme="minorHAnsi"/>
          <w:b/>
          <w:bCs/>
          <w:color w:val="0A0A0A"/>
          <w:lang w:val="en-GB" w:eastAsia="it-IT"/>
        </w:rPr>
        <w:t xml:space="preserve">Thank you very much for the appreciation. </w:t>
      </w:r>
      <w:r w:rsidR="005C04D1" w:rsidRPr="005C04D1">
        <w:rPr>
          <w:rFonts w:eastAsia="Times New Roman" w:cstheme="minorHAnsi"/>
          <w:b/>
          <w:bCs/>
          <w:color w:val="0A0A0A"/>
          <w:lang w:val="en-GB" w:eastAsia="it-IT"/>
        </w:rPr>
        <w:t>We think it</w:t>
      </w:r>
      <w:r w:rsidR="005C04D1">
        <w:rPr>
          <w:rFonts w:eastAsia="Times New Roman" w:cstheme="minorHAnsi"/>
          <w:b/>
          <w:bCs/>
          <w:color w:val="0A0A0A"/>
          <w:lang w:val="en-GB" w:eastAsia="it-IT"/>
        </w:rPr>
        <w:t xml:space="preserve"> i</w:t>
      </w:r>
      <w:r w:rsidR="005C04D1" w:rsidRPr="005C04D1">
        <w:rPr>
          <w:rFonts w:eastAsia="Times New Roman" w:cstheme="minorHAnsi"/>
          <w:b/>
          <w:bCs/>
          <w:color w:val="0A0A0A"/>
          <w:lang w:val="en-GB" w:eastAsia="it-IT"/>
        </w:rPr>
        <w:t>s more exactly because some material can be lost during purification (filtration, centrifugation ...)</w:t>
      </w:r>
      <w:r w:rsidR="008E5EE9">
        <w:rPr>
          <w:rFonts w:eastAsia="Times New Roman" w:cstheme="minorHAnsi"/>
          <w:b/>
          <w:bCs/>
          <w:color w:val="0A0A0A"/>
          <w:lang w:val="en-GB" w:eastAsia="it-IT"/>
        </w:rPr>
        <w:t xml:space="preserve"> what could lead to overestimated EE values</w:t>
      </w:r>
      <w:r w:rsidR="005C04D1" w:rsidRPr="005C04D1">
        <w:rPr>
          <w:rFonts w:eastAsia="Times New Roman" w:cstheme="minorHAnsi"/>
          <w:b/>
          <w:bCs/>
          <w:color w:val="0A0A0A"/>
          <w:lang w:val="en-GB" w:eastAsia="it-IT"/>
        </w:rPr>
        <w:t xml:space="preserve">. However, the authors agree that often the suggested method is used in colloidal systems (such as emulsions) as is the case in other research group work </w:t>
      </w:r>
      <w:r>
        <w:rPr>
          <w:rFonts w:eastAsia="Times New Roman" w:cstheme="minorHAnsi"/>
          <w:b/>
          <w:bCs/>
          <w:color w:val="0A0A0A"/>
          <w:lang w:val="en-GB" w:eastAsia="it-IT"/>
        </w:rPr>
        <w:t>(</w:t>
      </w:r>
      <w:r w:rsidR="00B83CF8" w:rsidRPr="00B83CF8">
        <w:rPr>
          <w:rFonts w:eastAsia="Times New Roman" w:cstheme="minorHAnsi"/>
          <w:b/>
          <w:bCs/>
          <w:color w:val="0A0A0A"/>
          <w:lang w:val="en-GB" w:eastAsia="it-IT"/>
        </w:rPr>
        <w:t>Matos, M., et al. "O/W emulsions stabilized by OSA-modified starch granules versus non-ionic surfactant: Stability, rheological behaviour and resveratrol encapsulation." Journal of Food Engineering 222 (2018): 207-217</w:t>
      </w:r>
      <w:r w:rsidR="00B83CF8">
        <w:rPr>
          <w:rFonts w:eastAsia="Times New Roman" w:cstheme="minorHAnsi"/>
          <w:b/>
          <w:bCs/>
          <w:color w:val="0A0A0A"/>
          <w:lang w:val="en-GB" w:eastAsia="it-IT"/>
        </w:rPr>
        <w:t xml:space="preserve">; </w:t>
      </w:r>
      <w:r w:rsidR="00B83CF8" w:rsidRPr="00B83CF8">
        <w:rPr>
          <w:rFonts w:eastAsia="Times New Roman" w:cstheme="minorHAnsi"/>
          <w:b/>
          <w:bCs/>
          <w:color w:val="0A0A0A"/>
          <w:lang w:val="en-GB" w:eastAsia="it-IT"/>
        </w:rPr>
        <w:t>Diaz-Ruiz, Rocio, et al. "Enhancing trans-Resveratrol loading capacity by forcing W1/O/W2 emulsions up to its colloidal stability limit." Colloids and Surfaces B: Biointerfaces 193 (2020): 111130.</w:t>
      </w:r>
      <w:r>
        <w:rPr>
          <w:rFonts w:eastAsia="Times New Roman" w:cstheme="minorHAnsi"/>
          <w:b/>
          <w:bCs/>
          <w:color w:val="0A0A0A"/>
          <w:lang w:val="en-GB" w:eastAsia="it-IT"/>
        </w:rPr>
        <w:t>).</w:t>
      </w:r>
    </w:p>
    <w:p w14:paraId="1E9BF2D8" w14:textId="725AF9ED" w:rsidR="001A568E" w:rsidRDefault="001A568E" w:rsidP="002A22FD">
      <w:pPr>
        <w:pStyle w:val="Prrafodelista"/>
        <w:jc w:val="both"/>
        <w:rPr>
          <w:rFonts w:eastAsia="Times New Roman" w:cstheme="minorHAnsi"/>
          <w:b/>
          <w:bCs/>
          <w:color w:val="0A0A0A"/>
          <w:lang w:val="en-GB" w:eastAsia="it-IT"/>
        </w:rPr>
      </w:pPr>
    </w:p>
    <w:p w14:paraId="58E12094" w14:textId="344C9AA4" w:rsidR="0075659F" w:rsidRPr="00315F02" w:rsidRDefault="0075659F" w:rsidP="002A22FD">
      <w:pPr>
        <w:pStyle w:val="Prrafodelista"/>
        <w:numPr>
          <w:ilvl w:val="0"/>
          <w:numId w:val="1"/>
        </w:numPr>
        <w:shd w:val="clear" w:color="auto" w:fill="FEFEFE"/>
        <w:spacing w:before="100" w:beforeAutospacing="1" w:after="100" w:afterAutospacing="1" w:line="240" w:lineRule="auto"/>
        <w:jc w:val="both"/>
        <w:rPr>
          <w:rFonts w:eastAsia="Times New Roman" w:cstheme="minorHAnsi"/>
          <w:i/>
          <w:iCs/>
          <w:color w:val="0A0A0A"/>
          <w:lang w:val="en-GB" w:eastAsia="it-IT"/>
        </w:rPr>
      </w:pPr>
      <w:r w:rsidRPr="00315F02">
        <w:rPr>
          <w:rFonts w:eastAsia="Times New Roman" w:cstheme="minorHAnsi"/>
          <w:i/>
          <w:iCs/>
          <w:color w:val="0A0A0A"/>
          <w:lang w:val="en-US" w:eastAsia="it-IT"/>
        </w:rPr>
        <w:t>Figure 5 could be moved to the supplementary information while a graph reporting the change in size as a function of the temperature at the different times (0 and 3 days) and synthetic conditions (milliQ, glycerol, and PEG400) would be more useful in the main article. The same applies to the pH study. In addition, the interpretation of the results doesn’t seem so obvious to me, maybe the use of statistical analysis and/or a software (e.g. Design of Experiments) could help to avoid speculations.</w:t>
      </w:r>
    </w:p>
    <w:p w14:paraId="79D549FC" w14:textId="06844289" w:rsidR="003B4816" w:rsidRDefault="003B4816" w:rsidP="003B4816">
      <w:pPr>
        <w:pStyle w:val="Prrafodelista"/>
        <w:shd w:val="clear" w:color="auto" w:fill="FEFEFE"/>
        <w:spacing w:before="100" w:beforeAutospacing="1" w:after="100" w:afterAutospacing="1" w:line="240" w:lineRule="auto"/>
        <w:jc w:val="both"/>
        <w:rPr>
          <w:rFonts w:eastAsia="Times New Roman" w:cstheme="minorHAnsi"/>
          <w:i/>
          <w:iCs/>
          <w:color w:val="0A0A0A"/>
          <w:highlight w:val="yellow"/>
          <w:lang w:val="en-US" w:eastAsia="it-IT"/>
        </w:rPr>
      </w:pPr>
    </w:p>
    <w:p w14:paraId="1AF92A29" w14:textId="5F0A18BA" w:rsidR="003B4816" w:rsidRDefault="008E5EE9" w:rsidP="003B4816">
      <w:pPr>
        <w:pStyle w:val="Prrafodelista"/>
        <w:shd w:val="clear" w:color="auto" w:fill="FEFEFE"/>
        <w:spacing w:before="100" w:beforeAutospacing="1" w:after="100" w:afterAutospacing="1" w:line="240" w:lineRule="auto"/>
        <w:jc w:val="both"/>
        <w:rPr>
          <w:rFonts w:eastAsia="Times New Roman" w:cstheme="minorHAnsi"/>
          <w:b/>
          <w:iCs/>
          <w:color w:val="0A0A0A"/>
          <w:lang w:val="en-US" w:eastAsia="it-IT"/>
        </w:rPr>
      </w:pPr>
      <w:r>
        <w:rPr>
          <w:rFonts w:eastAsia="Times New Roman" w:cstheme="minorHAnsi"/>
          <w:b/>
          <w:iCs/>
          <w:color w:val="0A0A0A"/>
          <w:lang w:val="en-US" w:eastAsia="it-IT"/>
        </w:rPr>
        <w:t>New</w:t>
      </w:r>
      <w:r w:rsidR="003B4816" w:rsidRPr="003B4816">
        <w:rPr>
          <w:rFonts w:eastAsia="Times New Roman" w:cstheme="minorHAnsi"/>
          <w:b/>
          <w:iCs/>
          <w:color w:val="0A0A0A"/>
          <w:lang w:val="en-US" w:eastAsia="it-IT"/>
        </w:rPr>
        <w:t xml:space="preserve"> Figure</w:t>
      </w:r>
      <w:r>
        <w:rPr>
          <w:rFonts w:eastAsia="Times New Roman" w:cstheme="minorHAnsi"/>
          <w:b/>
          <w:iCs/>
          <w:color w:val="0A0A0A"/>
          <w:lang w:val="en-US" w:eastAsia="it-IT"/>
        </w:rPr>
        <w:t>s</w:t>
      </w:r>
      <w:r w:rsidR="003B4816" w:rsidRPr="003B4816">
        <w:rPr>
          <w:rFonts w:eastAsia="Times New Roman" w:cstheme="minorHAnsi"/>
          <w:b/>
          <w:iCs/>
          <w:color w:val="0A0A0A"/>
          <w:lang w:val="en-US" w:eastAsia="it-IT"/>
        </w:rPr>
        <w:t xml:space="preserve"> 5 and 7 have been included in the rev</w:t>
      </w:r>
      <w:r w:rsidR="0099723E">
        <w:rPr>
          <w:rFonts w:eastAsia="Times New Roman" w:cstheme="minorHAnsi"/>
          <w:b/>
          <w:iCs/>
          <w:color w:val="0A0A0A"/>
          <w:lang w:val="en-US" w:eastAsia="it-IT"/>
        </w:rPr>
        <w:t xml:space="preserve">ised version of the manuscript showing mean sizes of all systems at </w:t>
      </w:r>
      <w:r w:rsidR="003B4816" w:rsidRPr="003B4816">
        <w:rPr>
          <w:rFonts w:eastAsia="Times New Roman" w:cstheme="minorHAnsi"/>
          <w:b/>
          <w:iCs/>
          <w:color w:val="0A0A0A"/>
          <w:lang w:val="en-US" w:eastAsia="it-IT"/>
        </w:rPr>
        <w:t>different storage conditions</w:t>
      </w:r>
      <w:r w:rsidR="0099723E">
        <w:rPr>
          <w:rFonts w:eastAsia="Times New Roman" w:cstheme="minorHAnsi"/>
          <w:b/>
          <w:iCs/>
          <w:color w:val="0A0A0A"/>
          <w:lang w:val="en-US" w:eastAsia="it-IT"/>
        </w:rPr>
        <w:t>, T and pH, respectively</w:t>
      </w:r>
      <w:r w:rsidR="003B4816" w:rsidRPr="003B4816">
        <w:rPr>
          <w:rFonts w:eastAsia="Times New Roman" w:cstheme="minorHAnsi"/>
          <w:b/>
          <w:iCs/>
          <w:color w:val="0A0A0A"/>
          <w:lang w:val="en-US" w:eastAsia="it-IT"/>
        </w:rPr>
        <w:t>. Particle size distribution has been moved to the supplementary material.</w:t>
      </w:r>
    </w:p>
    <w:p w14:paraId="397A3C5C" w14:textId="4D54F82D" w:rsidR="003B4816" w:rsidRPr="003B4816" w:rsidRDefault="003B4816" w:rsidP="003B4816">
      <w:pPr>
        <w:pStyle w:val="Prrafodelista"/>
        <w:shd w:val="clear" w:color="auto" w:fill="FEFEFE"/>
        <w:spacing w:before="100" w:beforeAutospacing="1" w:after="100" w:afterAutospacing="1" w:line="240" w:lineRule="auto"/>
        <w:jc w:val="both"/>
        <w:rPr>
          <w:rFonts w:eastAsia="Times New Roman" w:cstheme="minorHAnsi"/>
          <w:b/>
          <w:iCs/>
          <w:color w:val="0A0A0A"/>
          <w:lang w:val="en-GB" w:eastAsia="it-IT"/>
        </w:rPr>
      </w:pPr>
      <w:r>
        <w:rPr>
          <w:rFonts w:eastAsia="Times New Roman" w:cstheme="minorHAnsi"/>
          <w:b/>
          <w:iCs/>
          <w:color w:val="0A0A0A"/>
          <w:lang w:val="en-US" w:eastAsia="it-IT"/>
        </w:rPr>
        <w:t>Statistical analysis ANOVA has been performed in order to identify significant differences between obtained values.</w:t>
      </w:r>
    </w:p>
    <w:p w14:paraId="23B21953" w14:textId="1E1460F8" w:rsidR="009410A4" w:rsidRDefault="00B55CC6" w:rsidP="002A22FD">
      <w:pPr>
        <w:jc w:val="both"/>
        <w:rPr>
          <w:i/>
          <w:iCs/>
          <w:lang w:val="en-GB"/>
        </w:rPr>
      </w:pPr>
      <w:r w:rsidRPr="002A10EE">
        <w:rPr>
          <w:rFonts w:eastAsia="Times New Roman"/>
          <w:b/>
          <w:bCs/>
          <w:lang w:val="en-GB" w:eastAsia="es-ES"/>
        </w:rPr>
        <w:t>Reviewer #</w:t>
      </w:r>
      <w:r>
        <w:rPr>
          <w:rFonts w:eastAsia="Times New Roman"/>
          <w:b/>
          <w:bCs/>
          <w:lang w:val="en-GB" w:eastAsia="es-ES"/>
        </w:rPr>
        <w:t>2</w:t>
      </w:r>
      <w:r w:rsidRPr="00B64F0A">
        <w:rPr>
          <w:rFonts w:eastAsia="Times New Roman"/>
          <w:lang w:val="en-GB" w:eastAsia="es-ES"/>
        </w:rPr>
        <w:t>:</w:t>
      </w:r>
      <w:r w:rsidR="009410A4">
        <w:rPr>
          <w:rFonts w:eastAsia="Times New Roman"/>
          <w:lang w:val="en-GB" w:eastAsia="es-ES"/>
        </w:rPr>
        <w:t xml:space="preserve"> </w:t>
      </w:r>
      <w:r w:rsidR="009410A4" w:rsidRPr="009410A4">
        <w:rPr>
          <w:rFonts w:eastAsia="Times New Roman"/>
          <w:i/>
          <w:iCs/>
          <w:lang w:val="en-GB" w:eastAsia="es-ES"/>
        </w:rPr>
        <w:t>“</w:t>
      </w:r>
      <w:r w:rsidR="009410A4" w:rsidRPr="009410A4">
        <w:rPr>
          <w:i/>
          <w:iCs/>
          <w:lang w:val="en-GB"/>
        </w:rPr>
        <w:t>This is an interesting study about stability of non-ionic surfactant vesicles loaded with Rifamycin S. I recommend it for publication after the points below are well addressed”.</w:t>
      </w:r>
    </w:p>
    <w:p w14:paraId="5B19BE87" w14:textId="01B939CE" w:rsidR="00F40AEA" w:rsidRPr="00C11CD2" w:rsidRDefault="00F40AEA" w:rsidP="002A22FD">
      <w:pPr>
        <w:pStyle w:val="Prrafodelista"/>
        <w:numPr>
          <w:ilvl w:val="0"/>
          <w:numId w:val="2"/>
        </w:numPr>
        <w:jc w:val="both"/>
        <w:rPr>
          <w:i/>
          <w:iCs/>
          <w:lang w:val="en-GB"/>
        </w:rPr>
      </w:pPr>
      <w:r w:rsidRPr="00C11CD2">
        <w:rPr>
          <w:i/>
          <w:iCs/>
          <w:lang w:val="en-GB"/>
        </w:rPr>
        <w:t xml:space="preserve"> Line 45-46, 'Nanomaterials are widely used in the therapeutic field for the transport of anticancer and antimicrobial drugs.' Several studies (Journal of Materials Chemistry B 4 (31), 5256-5264; Pharmaceutics 12.2 (2020): 171; Acta Biomaterialia 103 (2020): 223-236) are recommended to be included to support such a claim.</w:t>
      </w:r>
    </w:p>
    <w:p w14:paraId="05AF253A" w14:textId="28F5E47A" w:rsidR="00F40AEA" w:rsidRPr="001C1991" w:rsidRDefault="001C1991" w:rsidP="001C1991">
      <w:pPr>
        <w:ind w:left="708"/>
        <w:jc w:val="both"/>
        <w:rPr>
          <w:b/>
          <w:bCs/>
          <w:lang w:val="en-GB"/>
        </w:rPr>
      </w:pPr>
      <w:r w:rsidRPr="001C1991">
        <w:rPr>
          <w:b/>
          <w:bCs/>
          <w:lang w:val="en-GB"/>
        </w:rPr>
        <w:t>Authors thank the referee for the valuable works that has suggest. They have been included in the revised version of the manuscript.</w:t>
      </w:r>
    </w:p>
    <w:p w14:paraId="2B33CFEE" w14:textId="19294425" w:rsidR="00F40AEA" w:rsidRPr="00C11CD2" w:rsidRDefault="00F40AEA" w:rsidP="002A22FD">
      <w:pPr>
        <w:pStyle w:val="Prrafodelista"/>
        <w:numPr>
          <w:ilvl w:val="0"/>
          <w:numId w:val="2"/>
        </w:numPr>
        <w:jc w:val="both"/>
        <w:rPr>
          <w:i/>
          <w:iCs/>
          <w:lang w:val="en-GB"/>
        </w:rPr>
      </w:pPr>
      <w:r w:rsidRPr="00C11CD2">
        <w:rPr>
          <w:i/>
          <w:iCs/>
          <w:lang w:val="en-GB"/>
        </w:rPr>
        <w:t>Are the lipids and other components stable under high-power sonication?</w:t>
      </w:r>
    </w:p>
    <w:p w14:paraId="7DBC973A" w14:textId="6DB1CC78" w:rsidR="00F40AEA" w:rsidRDefault="005D4E18" w:rsidP="00C61F71">
      <w:pPr>
        <w:ind w:left="708"/>
        <w:jc w:val="both"/>
        <w:rPr>
          <w:rFonts w:eastAsia="Times New Roman"/>
          <w:b/>
          <w:bCs/>
          <w:lang w:val="en-GB" w:eastAsia="es-ES"/>
        </w:rPr>
      </w:pPr>
      <w:r w:rsidRPr="00FC036A">
        <w:rPr>
          <w:b/>
          <w:bCs/>
          <w:lang w:val="en-GB"/>
        </w:rPr>
        <w:t xml:space="preserve">Conditions used for the sonication were chosen considering the stability of the components of vesicles </w:t>
      </w:r>
      <w:r w:rsidR="00562FE2">
        <w:rPr>
          <w:b/>
          <w:bCs/>
          <w:lang w:val="en-GB"/>
        </w:rPr>
        <w:t>checking</w:t>
      </w:r>
      <w:r w:rsidR="00FC036A" w:rsidRPr="00FC036A">
        <w:rPr>
          <w:b/>
          <w:bCs/>
          <w:lang w:val="en-GB"/>
        </w:rPr>
        <w:t xml:space="preserve"> previous work</w:t>
      </w:r>
      <w:r w:rsidR="00473CD6">
        <w:rPr>
          <w:b/>
          <w:bCs/>
          <w:lang w:val="en-GB"/>
        </w:rPr>
        <w:t>s</w:t>
      </w:r>
      <w:r w:rsidR="00FC036A" w:rsidRPr="00FC036A">
        <w:rPr>
          <w:b/>
          <w:bCs/>
          <w:lang w:val="en-GB"/>
        </w:rPr>
        <w:t xml:space="preserve"> (</w:t>
      </w:r>
      <w:r w:rsidR="00473CD6">
        <w:rPr>
          <w:b/>
          <w:bCs/>
          <w:lang w:val="en-GB"/>
        </w:rPr>
        <w:t xml:space="preserve">for example: </w:t>
      </w:r>
      <w:r w:rsidR="00BA018C" w:rsidRPr="00BA018C">
        <w:rPr>
          <w:b/>
          <w:bCs/>
          <w:lang w:val="en-GB"/>
        </w:rPr>
        <w:t>Pando, D., et al. "Preparation and characterization of niosomes containing resveratrol." Journal of Food Engineering 117.2 (2013): 227-234</w:t>
      </w:r>
      <w:r w:rsidR="00FC036A" w:rsidRPr="00FC036A">
        <w:rPr>
          <w:b/>
          <w:bCs/>
          <w:lang w:val="en-GB"/>
        </w:rPr>
        <w:t xml:space="preserve">) and </w:t>
      </w:r>
      <w:r w:rsidR="00FC036A" w:rsidRPr="00FC036A">
        <w:rPr>
          <w:rFonts w:eastAsia="Times New Roman"/>
          <w:b/>
          <w:bCs/>
          <w:lang w:val="en-GB" w:eastAsia="es-ES"/>
        </w:rPr>
        <w:t>the sonication has been carried out continuous</w:t>
      </w:r>
      <w:r w:rsidR="002A39AB">
        <w:rPr>
          <w:rFonts w:eastAsia="Times New Roman"/>
          <w:b/>
          <w:bCs/>
          <w:lang w:val="en-GB" w:eastAsia="es-ES"/>
        </w:rPr>
        <w:t xml:space="preserve"> mode</w:t>
      </w:r>
      <w:r w:rsidR="00FC036A" w:rsidRPr="00FC036A">
        <w:rPr>
          <w:rFonts w:eastAsia="Times New Roman"/>
          <w:b/>
          <w:bCs/>
          <w:lang w:val="en-GB" w:eastAsia="es-ES"/>
        </w:rPr>
        <w:t xml:space="preserve"> and a cooling system was used to</w:t>
      </w:r>
      <w:r w:rsidR="002A39AB">
        <w:rPr>
          <w:rFonts w:eastAsia="Times New Roman"/>
          <w:b/>
          <w:bCs/>
          <w:lang w:val="en-GB" w:eastAsia="es-ES"/>
        </w:rPr>
        <w:t xml:space="preserve"> avoid increase of sample temperature.</w:t>
      </w:r>
      <w:r w:rsidR="00707421">
        <w:rPr>
          <w:rFonts w:eastAsia="Times New Roman"/>
          <w:b/>
          <w:bCs/>
          <w:lang w:val="en-GB" w:eastAsia="es-ES"/>
        </w:rPr>
        <w:t xml:space="preserve"> </w:t>
      </w:r>
    </w:p>
    <w:p w14:paraId="58FE1339" w14:textId="63085EC7" w:rsidR="00707421" w:rsidRPr="00707421" w:rsidRDefault="00707421" w:rsidP="00C61F71">
      <w:pPr>
        <w:ind w:left="708"/>
        <w:jc w:val="both"/>
        <w:rPr>
          <w:rFonts w:eastAsia="Times New Roman"/>
          <w:b/>
          <w:bCs/>
          <w:lang w:eastAsia="es-ES"/>
        </w:rPr>
      </w:pPr>
      <w:r w:rsidRPr="00707421">
        <w:rPr>
          <w:rFonts w:eastAsia="Times New Roman"/>
          <w:b/>
          <w:bCs/>
          <w:lang w:val="en-GB" w:eastAsia="es-ES"/>
        </w:rPr>
        <w:t xml:space="preserve">The authors recognize that the high-power sonication method to obtain a homogeneous vesicle size has disadvantages, such as the probe can release titanium metal residues (Ge, Xuemei, et al. "Advances of non-ionic surfactant vesicles (niosomes) and their application in drug delivery." Pharmaceutics 11.2 (2019): 55.) and </w:t>
      </w:r>
      <w:r w:rsidR="0099723E">
        <w:rPr>
          <w:rFonts w:eastAsia="Times New Roman"/>
          <w:b/>
          <w:bCs/>
          <w:lang w:val="en-GB" w:eastAsia="es-ES"/>
        </w:rPr>
        <w:t xml:space="preserve">that it </w:t>
      </w:r>
      <w:r w:rsidRPr="00707421">
        <w:rPr>
          <w:rFonts w:eastAsia="Times New Roman"/>
          <w:b/>
          <w:bCs/>
          <w:lang w:val="en-GB" w:eastAsia="es-ES"/>
        </w:rPr>
        <w:t>can also be used as a method for breaking colloidal systems</w:t>
      </w:r>
      <w:r>
        <w:rPr>
          <w:rFonts w:eastAsia="Times New Roman"/>
          <w:b/>
          <w:bCs/>
          <w:lang w:val="en-GB" w:eastAsia="es-ES"/>
        </w:rPr>
        <w:t xml:space="preserve"> (</w:t>
      </w:r>
      <w:r w:rsidRPr="00707421">
        <w:rPr>
          <w:rFonts w:eastAsia="Times New Roman"/>
          <w:b/>
          <w:bCs/>
          <w:lang w:val="en-GB" w:eastAsia="es-ES"/>
        </w:rPr>
        <w:t xml:space="preserve">Salabat, Alireza, and Shima Soleimani. "Ultrasonic irradiation and solvent effects on destabilization of colloidal suspensions of platinum nanoparticles." </w:t>
      </w:r>
      <w:r w:rsidRPr="00707421">
        <w:rPr>
          <w:rFonts w:eastAsia="Times New Roman"/>
          <w:b/>
          <w:bCs/>
          <w:lang w:eastAsia="es-ES"/>
        </w:rPr>
        <w:t>Particuology 17 (2014): 145-148).</w:t>
      </w:r>
    </w:p>
    <w:p w14:paraId="47028DFF" w14:textId="30B426D5" w:rsidR="00F40AEA" w:rsidRDefault="00F40AEA" w:rsidP="002A22FD">
      <w:pPr>
        <w:pStyle w:val="Prrafodelista"/>
        <w:numPr>
          <w:ilvl w:val="0"/>
          <w:numId w:val="2"/>
        </w:numPr>
        <w:jc w:val="both"/>
        <w:rPr>
          <w:i/>
          <w:iCs/>
          <w:lang w:val="en-GB"/>
        </w:rPr>
      </w:pPr>
      <w:r w:rsidRPr="00C11CD2">
        <w:rPr>
          <w:i/>
          <w:iCs/>
          <w:lang w:val="en-GB"/>
        </w:rPr>
        <w:t>How was the ethanol removed after loading?</w:t>
      </w:r>
    </w:p>
    <w:p w14:paraId="17166371" w14:textId="77777777" w:rsidR="00655471" w:rsidRPr="00655471" w:rsidRDefault="00655471" w:rsidP="00655471">
      <w:pPr>
        <w:pStyle w:val="Prrafodelista"/>
        <w:rPr>
          <w:i/>
          <w:iCs/>
          <w:lang w:val="en-GB"/>
        </w:rPr>
      </w:pPr>
    </w:p>
    <w:p w14:paraId="32D51E4A" w14:textId="53A22328" w:rsidR="00343A1D" w:rsidRDefault="00686D76" w:rsidP="00655471">
      <w:pPr>
        <w:pStyle w:val="Prrafodelista"/>
        <w:jc w:val="both"/>
        <w:rPr>
          <w:b/>
          <w:bCs/>
          <w:lang w:val="en-GB"/>
        </w:rPr>
      </w:pPr>
      <w:r w:rsidRPr="00686D76">
        <w:rPr>
          <w:b/>
          <w:bCs/>
          <w:lang w:val="en-GB"/>
        </w:rPr>
        <w:lastRenderedPageBreak/>
        <w:t xml:space="preserve">The ethanol solution </w:t>
      </w:r>
      <w:r w:rsidR="002A39AB">
        <w:rPr>
          <w:b/>
          <w:bCs/>
          <w:lang w:val="en-GB"/>
        </w:rPr>
        <w:t>(containing the</w:t>
      </w:r>
      <w:r w:rsidRPr="00686D76">
        <w:rPr>
          <w:b/>
          <w:bCs/>
          <w:lang w:val="en-GB"/>
        </w:rPr>
        <w:t xml:space="preserve"> surfactants and antibiotic</w:t>
      </w:r>
      <w:r w:rsidR="002A39AB">
        <w:rPr>
          <w:b/>
          <w:bCs/>
          <w:lang w:val="en-GB"/>
        </w:rPr>
        <w:t xml:space="preserve">) is placed in contact with a </w:t>
      </w:r>
      <w:r w:rsidR="002F046A">
        <w:rPr>
          <w:b/>
          <w:bCs/>
          <w:lang w:val="en-GB"/>
        </w:rPr>
        <w:t>high-pressure</w:t>
      </w:r>
      <w:r w:rsidR="002A39AB">
        <w:rPr>
          <w:b/>
          <w:bCs/>
          <w:lang w:val="en-GB"/>
        </w:rPr>
        <w:t xml:space="preserve"> nitrogen flow which allows to </w:t>
      </w:r>
      <w:r w:rsidR="00343A1D">
        <w:rPr>
          <w:b/>
          <w:bCs/>
          <w:lang w:val="en-GB"/>
        </w:rPr>
        <w:t>evaporate</w:t>
      </w:r>
      <w:r w:rsidR="002A39AB">
        <w:rPr>
          <w:b/>
          <w:bCs/>
          <w:lang w:val="en-GB"/>
        </w:rPr>
        <w:t xml:space="preserve"> the ethanol f</w:t>
      </w:r>
      <w:r w:rsidR="00343A1D">
        <w:rPr>
          <w:b/>
          <w:bCs/>
          <w:lang w:val="en-GB"/>
        </w:rPr>
        <w:t>r</w:t>
      </w:r>
      <w:r w:rsidR="002A39AB">
        <w:rPr>
          <w:b/>
          <w:bCs/>
          <w:lang w:val="en-GB"/>
        </w:rPr>
        <w:t>om the solution</w:t>
      </w:r>
      <w:r w:rsidR="00343A1D">
        <w:rPr>
          <w:b/>
          <w:bCs/>
          <w:lang w:val="en-GB"/>
        </w:rPr>
        <w:t xml:space="preserve"> creating a thin film on the bottom of the flask. </w:t>
      </w:r>
      <w:r w:rsidR="00343A1D" w:rsidRPr="002F046A">
        <w:rPr>
          <w:b/>
          <w:bCs/>
          <w:lang w:val="en-GB"/>
        </w:rPr>
        <w:t xml:space="preserve">It is </w:t>
      </w:r>
      <w:r w:rsidR="002F046A" w:rsidRPr="002F046A">
        <w:rPr>
          <w:b/>
          <w:bCs/>
          <w:lang w:val="en-GB"/>
        </w:rPr>
        <w:t>clearer</w:t>
      </w:r>
      <w:r w:rsidR="00343A1D" w:rsidRPr="002F046A">
        <w:rPr>
          <w:b/>
          <w:bCs/>
          <w:lang w:val="en-GB"/>
        </w:rPr>
        <w:t xml:space="preserve"> indicated in the revised version of Figure 1.</w:t>
      </w:r>
    </w:p>
    <w:p w14:paraId="656C1512" w14:textId="167D5FFD" w:rsidR="00686D76" w:rsidRPr="00655471" w:rsidRDefault="00686D76" w:rsidP="00655471">
      <w:pPr>
        <w:pStyle w:val="Prrafodelista"/>
        <w:jc w:val="both"/>
        <w:rPr>
          <w:lang w:val="en-GB"/>
        </w:rPr>
      </w:pPr>
    </w:p>
    <w:p w14:paraId="66F7A10F" w14:textId="6A061A63" w:rsidR="00F40AEA" w:rsidRPr="00C11CD2" w:rsidRDefault="00F40AEA" w:rsidP="002A22FD">
      <w:pPr>
        <w:pStyle w:val="Prrafodelista"/>
        <w:numPr>
          <w:ilvl w:val="0"/>
          <w:numId w:val="2"/>
        </w:numPr>
        <w:jc w:val="both"/>
        <w:rPr>
          <w:i/>
          <w:iCs/>
          <w:lang w:val="en-GB"/>
        </w:rPr>
      </w:pPr>
      <w:r w:rsidRPr="00C11CD2">
        <w:rPr>
          <w:i/>
          <w:iCs/>
          <w:lang w:val="en-GB"/>
        </w:rPr>
        <w:t>The drug loading content should be calculated.</w:t>
      </w:r>
    </w:p>
    <w:p w14:paraId="44EAB16A" w14:textId="3998B184" w:rsidR="00F40AEA" w:rsidRPr="00E21FC1" w:rsidRDefault="003105D6" w:rsidP="00812A89">
      <w:pPr>
        <w:ind w:left="708"/>
        <w:jc w:val="both"/>
        <w:rPr>
          <w:b/>
          <w:bCs/>
          <w:lang w:val="en-GB"/>
        </w:rPr>
      </w:pPr>
      <w:r w:rsidRPr="005E4015">
        <w:rPr>
          <w:b/>
          <w:bCs/>
          <w:lang w:val="en-GB"/>
        </w:rPr>
        <w:t>Authors</w:t>
      </w:r>
      <w:r w:rsidR="00E21FC1" w:rsidRPr="005E4015">
        <w:rPr>
          <w:b/>
          <w:bCs/>
          <w:lang w:val="en-GB"/>
        </w:rPr>
        <w:t xml:space="preserve"> thank the referee for the suggestion and drug loading was calculated</w:t>
      </w:r>
      <w:r w:rsidR="00343A1D" w:rsidRPr="005E4015">
        <w:rPr>
          <w:b/>
          <w:bCs/>
          <w:lang w:val="en-GB"/>
        </w:rPr>
        <w:t xml:space="preserve"> in the revised version of the manuscript and included in </w:t>
      </w:r>
      <w:r w:rsidR="00B50D02" w:rsidRPr="005E4015">
        <w:rPr>
          <w:b/>
          <w:bCs/>
          <w:lang w:val="en-GB"/>
        </w:rPr>
        <w:t>Figure</w:t>
      </w:r>
      <w:r w:rsidR="005E4015" w:rsidRPr="005E4015">
        <w:rPr>
          <w:b/>
          <w:bCs/>
          <w:lang w:val="en-GB"/>
        </w:rPr>
        <w:t xml:space="preserve"> 4</w:t>
      </w:r>
      <w:r w:rsidR="00B50D02" w:rsidRPr="005E4015">
        <w:rPr>
          <w:b/>
          <w:bCs/>
          <w:lang w:val="en-GB"/>
        </w:rPr>
        <w:t xml:space="preserve"> and </w:t>
      </w:r>
      <w:r w:rsidR="00343A1D" w:rsidRPr="005E4015">
        <w:rPr>
          <w:b/>
          <w:bCs/>
          <w:lang w:val="en-GB"/>
        </w:rPr>
        <w:t xml:space="preserve">Tables </w:t>
      </w:r>
      <w:r w:rsidR="00B50D02" w:rsidRPr="005E4015">
        <w:rPr>
          <w:b/>
          <w:bCs/>
          <w:lang w:val="en-GB"/>
        </w:rPr>
        <w:t>3 and 4.</w:t>
      </w:r>
    </w:p>
    <w:p w14:paraId="7AA4F7BC" w14:textId="39DE6D59" w:rsidR="00F40AEA" w:rsidRPr="00C33242" w:rsidRDefault="00F40AEA" w:rsidP="002A22FD">
      <w:pPr>
        <w:pStyle w:val="Prrafodelista"/>
        <w:numPr>
          <w:ilvl w:val="0"/>
          <w:numId w:val="2"/>
        </w:numPr>
        <w:jc w:val="both"/>
        <w:rPr>
          <w:i/>
          <w:iCs/>
          <w:lang w:val="en-GB"/>
        </w:rPr>
      </w:pPr>
      <w:r w:rsidRPr="00C11CD2">
        <w:rPr>
          <w:i/>
          <w:iCs/>
          <w:lang w:val="en-GB"/>
        </w:rPr>
        <w:t xml:space="preserve"> </w:t>
      </w:r>
      <w:r w:rsidRPr="00C33242">
        <w:rPr>
          <w:i/>
          <w:iCs/>
          <w:lang w:val="en-GB"/>
        </w:rPr>
        <w:t>Figure 2, please show the intensity data.</w:t>
      </w:r>
    </w:p>
    <w:p w14:paraId="7CBF2071" w14:textId="047ED7D2" w:rsidR="00C33242" w:rsidRPr="00C33242" w:rsidRDefault="00C33242" w:rsidP="00C33242">
      <w:pPr>
        <w:pStyle w:val="Prrafodelista"/>
        <w:jc w:val="both"/>
        <w:rPr>
          <w:b/>
          <w:bCs/>
          <w:lang w:val="en-GB"/>
        </w:rPr>
      </w:pPr>
      <w:r w:rsidRPr="00C33242">
        <w:rPr>
          <w:b/>
          <w:bCs/>
          <w:lang w:val="en-GB"/>
        </w:rPr>
        <w:t xml:space="preserve">Figure 2 was changed </w:t>
      </w:r>
      <w:r w:rsidR="0099723E">
        <w:rPr>
          <w:b/>
          <w:bCs/>
          <w:lang w:val="en-GB"/>
        </w:rPr>
        <w:t>in the revised manuscript showing the results related to the</w:t>
      </w:r>
      <w:r w:rsidRPr="00C33242">
        <w:rPr>
          <w:b/>
          <w:bCs/>
          <w:lang w:val="en-GB"/>
        </w:rPr>
        <w:t xml:space="preserve"> intensity values. </w:t>
      </w:r>
    </w:p>
    <w:p w14:paraId="2892B2D4" w14:textId="77777777" w:rsidR="00C33242" w:rsidRDefault="00C33242" w:rsidP="00C33242">
      <w:pPr>
        <w:pStyle w:val="Prrafodelista"/>
        <w:jc w:val="both"/>
        <w:rPr>
          <w:i/>
          <w:iCs/>
          <w:lang w:val="en-GB"/>
        </w:rPr>
      </w:pPr>
    </w:p>
    <w:p w14:paraId="75136485" w14:textId="5CEFF60C" w:rsidR="00F40AEA" w:rsidRPr="00C11CD2" w:rsidRDefault="00F40AEA" w:rsidP="002A22FD">
      <w:pPr>
        <w:pStyle w:val="Prrafodelista"/>
        <w:numPr>
          <w:ilvl w:val="0"/>
          <w:numId w:val="2"/>
        </w:numPr>
        <w:jc w:val="both"/>
        <w:rPr>
          <w:i/>
          <w:iCs/>
          <w:lang w:val="en-GB"/>
        </w:rPr>
      </w:pPr>
      <w:r w:rsidRPr="00C11CD2">
        <w:rPr>
          <w:i/>
          <w:iCs/>
          <w:lang w:val="en-GB"/>
        </w:rPr>
        <w:t>The quality of figure 2,4,5, and 7 should be improved to a publishable level.</w:t>
      </w:r>
    </w:p>
    <w:p w14:paraId="04043290" w14:textId="6A51B74D" w:rsidR="00F40AEA" w:rsidRPr="001079A2" w:rsidRDefault="001079A2" w:rsidP="0099723E">
      <w:pPr>
        <w:ind w:left="360"/>
        <w:jc w:val="both"/>
        <w:rPr>
          <w:b/>
          <w:bCs/>
          <w:lang w:val="en-GB"/>
        </w:rPr>
      </w:pPr>
      <w:r w:rsidRPr="001079A2">
        <w:rPr>
          <w:b/>
          <w:bCs/>
          <w:lang w:val="en-GB"/>
        </w:rPr>
        <w:t xml:space="preserve">The authors thanks for the suggestion and </w:t>
      </w:r>
      <w:r w:rsidR="00B50D02" w:rsidRPr="001079A2">
        <w:rPr>
          <w:b/>
          <w:bCs/>
          <w:lang w:val="en-GB"/>
        </w:rPr>
        <w:t xml:space="preserve">the quality of the </w:t>
      </w:r>
      <w:r w:rsidR="006469DA" w:rsidRPr="001079A2">
        <w:rPr>
          <w:b/>
          <w:bCs/>
          <w:lang w:val="en-GB"/>
        </w:rPr>
        <w:t>f</w:t>
      </w:r>
      <w:r w:rsidR="00B50D02" w:rsidRPr="001079A2">
        <w:rPr>
          <w:b/>
          <w:bCs/>
          <w:lang w:val="en-GB"/>
        </w:rPr>
        <w:t xml:space="preserve">igures has been improved in the revised version of the manuscript. High quality </w:t>
      </w:r>
      <w:r w:rsidRPr="001079A2">
        <w:rPr>
          <w:b/>
          <w:bCs/>
          <w:lang w:val="en-GB"/>
        </w:rPr>
        <w:t>f</w:t>
      </w:r>
      <w:r w:rsidR="00B50D02" w:rsidRPr="001079A2">
        <w:rPr>
          <w:b/>
          <w:bCs/>
          <w:lang w:val="en-GB"/>
        </w:rPr>
        <w:t>igures file has been uploaded to the system separately.</w:t>
      </w:r>
    </w:p>
    <w:p w14:paraId="3423CD61" w14:textId="7C150B22" w:rsidR="005D4D7F" w:rsidRDefault="00F40AEA" w:rsidP="005D4D7F">
      <w:pPr>
        <w:pStyle w:val="Prrafodelista"/>
        <w:numPr>
          <w:ilvl w:val="0"/>
          <w:numId w:val="2"/>
        </w:numPr>
        <w:jc w:val="both"/>
        <w:rPr>
          <w:i/>
          <w:iCs/>
          <w:lang w:val="en-GB"/>
        </w:rPr>
      </w:pPr>
      <w:r w:rsidRPr="00C11CD2">
        <w:rPr>
          <w:i/>
          <w:iCs/>
          <w:lang w:val="en-GB"/>
        </w:rPr>
        <w:t xml:space="preserve">Formatting issue. Line 98, 'μ l' to 'μ L'. </w:t>
      </w:r>
      <w:r w:rsidRPr="006469DA">
        <w:rPr>
          <w:i/>
          <w:iCs/>
          <w:lang w:val="en-GB"/>
        </w:rPr>
        <w:t>The style of table 1 is not standard. Please check all.</w:t>
      </w:r>
    </w:p>
    <w:p w14:paraId="4BA16C0E" w14:textId="77777777" w:rsidR="005D4D7F" w:rsidRPr="005D4D7F" w:rsidRDefault="005D4D7F" w:rsidP="005D4D7F">
      <w:pPr>
        <w:pStyle w:val="Prrafodelista"/>
        <w:rPr>
          <w:i/>
          <w:iCs/>
          <w:lang w:val="en-GB"/>
        </w:rPr>
      </w:pPr>
    </w:p>
    <w:p w14:paraId="7BDF7827" w14:textId="77777777" w:rsidR="00B50D02" w:rsidRDefault="00B50D02" w:rsidP="005D4D7F">
      <w:pPr>
        <w:pStyle w:val="Prrafodelista"/>
        <w:jc w:val="both"/>
        <w:rPr>
          <w:b/>
          <w:bCs/>
          <w:lang w:val="en-GB"/>
        </w:rPr>
      </w:pPr>
      <w:r>
        <w:rPr>
          <w:b/>
          <w:bCs/>
          <w:lang w:val="en-GB"/>
        </w:rPr>
        <w:t>The manuscript has been revised and modified according to standard symbols.</w:t>
      </w:r>
    </w:p>
    <w:p w14:paraId="0ED8BD59" w14:textId="77777777" w:rsidR="009410A4" w:rsidRPr="009410A4" w:rsidRDefault="009410A4" w:rsidP="002A22FD">
      <w:pPr>
        <w:jc w:val="both"/>
        <w:rPr>
          <w:i/>
          <w:iCs/>
          <w:lang w:val="en-GB"/>
        </w:rPr>
      </w:pPr>
    </w:p>
    <w:p w14:paraId="6A0D2599" w14:textId="028252D2" w:rsidR="0075659F" w:rsidRPr="0075659F" w:rsidRDefault="0075659F" w:rsidP="0075659F">
      <w:pPr>
        <w:shd w:val="clear" w:color="auto" w:fill="FEFEFE"/>
        <w:spacing w:before="100" w:beforeAutospacing="1" w:after="100" w:afterAutospacing="1" w:line="240" w:lineRule="auto"/>
        <w:jc w:val="both"/>
        <w:rPr>
          <w:rFonts w:ascii="Arial" w:eastAsia="Times New Roman" w:hAnsi="Arial" w:cs="Arial"/>
          <w:i/>
          <w:iCs/>
          <w:color w:val="0A0A0A"/>
          <w:sz w:val="20"/>
          <w:szCs w:val="20"/>
          <w:lang w:val="en-GB" w:eastAsia="it-IT"/>
        </w:rPr>
      </w:pPr>
    </w:p>
    <w:p w14:paraId="1C64E9A8" w14:textId="29C195FF" w:rsidR="0075659F" w:rsidRPr="0075659F" w:rsidRDefault="00B50D02" w:rsidP="0075659F">
      <w:pPr>
        <w:pStyle w:val="Prrafodelista"/>
        <w:jc w:val="both"/>
        <w:rPr>
          <w:rFonts w:eastAsia="Times New Roman"/>
          <w:i/>
          <w:iCs/>
          <w:lang w:val="en-GB" w:eastAsia="es-ES"/>
        </w:rPr>
      </w:pPr>
      <w:bookmarkStart w:id="0" w:name="_GoBack"/>
      <w:bookmarkEnd w:id="0"/>
      <w:r>
        <w:rPr>
          <w:rFonts w:eastAsia="Times New Roman"/>
          <w:i/>
          <w:iCs/>
          <w:lang w:val="en-GB" w:eastAsia="es-ES"/>
        </w:rPr>
        <w:t xml:space="preserve"> </w:t>
      </w:r>
    </w:p>
    <w:sectPr w:rsidR="0075659F" w:rsidRPr="007565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A106F"/>
    <w:multiLevelType w:val="hybridMultilevel"/>
    <w:tmpl w:val="0FDCBB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D1C1AA1"/>
    <w:multiLevelType w:val="hybridMultilevel"/>
    <w:tmpl w:val="3EE2D7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800"/>
    <w:rsid w:val="00025233"/>
    <w:rsid w:val="00072865"/>
    <w:rsid w:val="001079A2"/>
    <w:rsid w:val="00112777"/>
    <w:rsid w:val="001A568E"/>
    <w:rsid w:val="001C1991"/>
    <w:rsid w:val="002A22FD"/>
    <w:rsid w:val="002A39AB"/>
    <w:rsid w:val="002F046A"/>
    <w:rsid w:val="003105D6"/>
    <w:rsid w:val="00315F02"/>
    <w:rsid w:val="003206AB"/>
    <w:rsid w:val="00343A1D"/>
    <w:rsid w:val="003B4816"/>
    <w:rsid w:val="003C44CE"/>
    <w:rsid w:val="003D4B63"/>
    <w:rsid w:val="003D6FFA"/>
    <w:rsid w:val="00473CD6"/>
    <w:rsid w:val="004F4529"/>
    <w:rsid w:val="005539F2"/>
    <w:rsid w:val="00562FE2"/>
    <w:rsid w:val="005C04D1"/>
    <w:rsid w:val="005D4D7F"/>
    <w:rsid w:val="005D4E18"/>
    <w:rsid w:val="005E4015"/>
    <w:rsid w:val="006469DA"/>
    <w:rsid w:val="00655471"/>
    <w:rsid w:val="00657E14"/>
    <w:rsid w:val="00686D76"/>
    <w:rsid w:val="007073DE"/>
    <w:rsid w:val="00707421"/>
    <w:rsid w:val="0075659F"/>
    <w:rsid w:val="00785808"/>
    <w:rsid w:val="00812A89"/>
    <w:rsid w:val="008E5EE9"/>
    <w:rsid w:val="008F502B"/>
    <w:rsid w:val="00917016"/>
    <w:rsid w:val="0093073C"/>
    <w:rsid w:val="009410A4"/>
    <w:rsid w:val="0098742E"/>
    <w:rsid w:val="0099723E"/>
    <w:rsid w:val="009C7FA8"/>
    <w:rsid w:val="009D6CD8"/>
    <w:rsid w:val="00B50D02"/>
    <w:rsid w:val="00B55CC6"/>
    <w:rsid w:val="00B66F3A"/>
    <w:rsid w:val="00B83CF8"/>
    <w:rsid w:val="00B87410"/>
    <w:rsid w:val="00BA018C"/>
    <w:rsid w:val="00BD2A0F"/>
    <w:rsid w:val="00BE5412"/>
    <w:rsid w:val="00C11CD2"/>
    <w:rsid w:val="00C33242"/>
    <w:rsid w:val="00C349A8"/>
    <w:rsid w:val="00C61666"/>
    <w:rsid w:val="00C61F71"/>
    <w:rsid w:val="00D25334"/>
    <w:rsid w:val="00D73800"/>
    <w:rsid w:val="00E21FC1"/>
    <w:rsid w:val="00F05F06"/>
    <w:rsid w:val="00F1513D"/>
    <w:rsid w:val="00F40AEA"/>
    <w:rsid w:val="00F71974"/>
    <w:rsid w:val="00FA070D"/>
    <w:rsid w:val="00FA4ECF"/>
    <w:rsid w:val="00FB735C"/>
    <w:rsid w:val="00FC0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F888"/>
  <w15:chartTrackingRefBased/>
  <w15:docId w15:val="{6DC495C3-51F0-421F-B1D4-741EA600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97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5659F"/>
    <w:pPr>
      <w:ind w:left="720"/>
      <w:contextualSpacing/>
    </w:pPr>
  </w:style>
  <w:style w:type="character" w:styleId="Hipervnculo">
    <w:name w:val="Hyperlink"/>
    <w:basedOn w:val="Fuentedeprrafopredeter"/>
    <w:uiPriority w:val="99"/>
    <w:semiHidden/>
    <w:unhideWhenUsed/>
    <w:rsid w:val="00F151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journal/pharmaceutics/special_issues/nanostructured_carrier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422982FFE02294BB3AD721489B6FF72" ma:contentTypeVersion="14" ma:contentTypeDescription="Crear nuevo documento." ma:contentTypeScope="" ma:versionID="dec4c906be60f0e7a073e278a1db8268">
  <xsd:schema xmlns:xsd="http://www.w3.org/2001/XMLSchema" xmlns:xs="http://www.w3.org/2001/XMLSchema" xmlns:p="http://schemas.microsoft.com/office/2006/metadata/properties" xmlns:ns3="f4a55ea2-31de-4063-b3d4-1db14ac54b34" xmlns:ns4="723b7094-c27c-4082-a5ac-62fba66175f1" targetNamespace="http://schemas.microsoft.com/office/2006/metadata/properties" ma:root="true" ma:fieldsID="2b1d1436bedc016c4396b4fc9ed4a222" ns3:_="" ns4:_="">
    <xsd:import namespace="f4a55ea2-31de-4063-b3d4-1db14ac54b34"/>
    <xsd:import namespace="723b7094-c27c-4082-a5ac-62fba66175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55ea2-31de-4063-b3d4-1db14ac54b34"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3b7094-c27c-4082-a5ac-62fba66175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66978C-B4B7-4C41-AFAF-CA148F75A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55ea2-31de-4063-b3d4-1db14ac54b34"/>
    <ds:schemaRef ds:uri="723b7094-c27c-4082-a5ac-62fba6617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5083F7-AC23-4855-8C94-467A6FC3CEC5}">
  <ds:schemaRefs>
    <ds:schemaRef ds:uri="http://schemas.microsoft.com/sharepoint/v3/contenttype/forms"/>
  </ds:schemaRefs>
</ds:datastoreItem>
</file>

<file path=customXml/itemProps3.xml><?xml version="1.0" encoding="utf-8"?>
<ds:datastoreItem xmlns:ds="http://schemas.openxmlformats.org/officeDocument/2006/customXml" ds:itemID="{67BDAC43-FEA3-4D02-B747-DD280C0AC71C}">
  <ds:schemaRefs>
    <ds:schemaRef ds:uri="http://purl.org/dc/elements/1.1/"/>
    <ds:schemaRef ds:uri="http://schemas.openxmlformats.org/package/2006/metadata/core-properties"/>
    <ds:schemaRef ds:uri="http://purl.org/dc/terms/"/>
    <ds:schemaRef ds:uri="f4a55ea2-31de-4063-b3d4-1db14ac54b34"/>
    <ds:schemaRef ds:uri="http://purl.org/dc/dcmitype/"/>
    <ds:schemaRef ds:uri="http://www.w3.org/XML/1998/namespace"/>
    <ds:schemaRef ds:uri="http://schemas.microsoft.com/office/2006/documentManagement/types"/>
    <ds:schemaRef ds:uri="http://schemas.microsoft.com/office/infopath/2007/PartnerControls"/>
    <ds:schemaRef ds:uri="723b7094-c27c-4082-a5ac-62fba66175f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1192</Words>
  <Characters>6556</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Verdiana Marchianò</dc:creator>
  <cp:keywords/>
  <dc:description/>
  <cp:lastModifiedBy>Maria</cp:lastModifiedBy>
  <cp:revision>2</cp:revision>
  <dcterms:created xsi:type="dcterms:W3CDTF">2022-11-13T16:31:00Z</dcterms:created>
  <dcterms:modified xsi:type="dcterms:W3CDTF">2022-11-13T16:31:00Z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0x0101002422982FFE02294BB3AD721489B6FF72</vt:lpwstr>
  </property>
</Properties>
</file>