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A0A0A"/>
          <w:sz w:val="22"/>
          <w:szCs w:val="22"/>
        </w:rPr>
      </w:pPr>
      <w:r w:rsidRPr="005927F7">
        <w:rPr>
          <w:rFonts w:ascii="Times New Roman" w:hAnsi="Times New Roman" w:cs="Times New Roman"/>
          <w:color w:val="0A0A0A"/>
          <w:sz w:val="22"/>
          <w:szCs w:val="22"/>
        </w:rPr>
        <w:t>#Reviewer 5</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A0A0A"/>
          <w:sz w:val="22"/>
          <w:szCs w:val="22"/>
        </w:rPr>
      </w:pPr>
      <w:r w:rsidRPr="005927F7">
        <w:rPr>
          <w:rFonts w:ascii="Times New Roman" w:hAnsi="Times New Roman" w:cs="Times New Roman"/>
          <w:color w:val="0A0A0A"/>
          <w:sz w:val="22"/>
          <w:szCs w:val="22"/>
        </w:rPr>
        <w:t>The manuscript by Eshima et al. reports the observation of some increase in resistance to some antimicrobials in E.coli when organized in dual-species biofilm, as well as when exposed to Candida cultures supernatants.</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A0A0A"/>
          <w:sz w:val="22"/>
          <w:szCs w:val="22"/>
        </w:rPr>
      </w:pPr>
      <w:r w:rsidRPr="005927F7">
        <w:rPr>
          <w:rFonts w:ascii="Times New Roman" w:hAnsi="Times New Roman" w:cs="Times New Roman"/>
          <w:color w:val="0A0A0A"/>
          <w:sz w:val="22"/>
          <w:szCs w:val="22"/>
        </w:rPr>
        <w:t>The observation is very interesting and worthy of further investigation, especially from the perspective of improved therapeutic protocols. However, unfortunately, the manuscript is merely descriptive, as it lacks any attempt to identify the underlying mechanism(s) or, at least, hypotheses in this regard.</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00000" w:themeColor="text1"/>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sz w:val="22"/>
          <w:szCs w:val="22"/>
        </w:rPr>
      </w:pPr>
      <w:r w:rsidRPr="005927F7">
        <w:rPr>
          <w:rFonts w:ascii="Times New Roman" w:hAnsi="Times New Roman" w:cs="Times New Roman"/>
          <w:b/>
          <w:bCs/>
          <w:sz w:val="22"/>
          <w:szCs w:val="22"/>
        </w:rPr>
        <w:t>Response:</w:t>
      </w:r>
      <w:r w:rsidRPr="005927F7">
        <w:rPr>
          <w:rFonts w:ascii="Times New Roman" w:hAnsi="Times New Roman" w:cs="Times New Roman"/>
          <w:sz w:val="22"/>
          <w:szCs w:val="22"/>
        </w:rPr>
        <w:t xml:space="preserve"> Dear Reviewer, thank you for your time and efforts in evaluating our manuscript. We are grateful for your insightful suggestions. We agree with your opinions and have revised the manuscript accordingly. We believe the incorporations have further strengthened our manuscript.</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r w:rsidRPr="005927F7">
        <w:rPr>
          <w:rFonts w:ascii="Times New Roman" w:hAnsi="Times New Roman" w:cs="Times New Roman"/>
          <w:color w:val="FF0000"/>
          <w:sz w:val="22"/>
          <w:szCs w:val="22"/>
        </w:rPr>
        <w:t xml:space="preserve">Question 1: The authors only tested various treatments of the supernatant, finding that it retains its activity. </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00000" w:themeColor="text1"/>
          <w:sz w:val="22"/>
          <w:szCs w:val="22"/>
        </w:rPr>
      </w:pPr>
      <w:r w:rsidRPr="005927F7">
        <w:rPr>
          <w:rFonts w:ascii="Times New Roman" w:hAnsi="Times New Roman" w:cs="Times New Roman"/>
          <w:b/>
          <w:bCs/>
          <w:color w:val="000000" w:themeColor="text1"/>
          <w:sz w:val="22"/>
          <w:szCs w:val="22"/>
        </w:rPr>
        <w:t>Response</w:t>
      </w:r>
      <w:r w:rsidRPr="005927F7">
        <w:rPr>
          <w:rFonts w:ascii="Times New Roman" w:hAnsi="Times New Roman" w:cs="Times New Roman"/>
          <w:b/>
          <w:color w:val="000000" w:themeColor="text1"/>
          <w:sz w:val="22"/>
          <w:szCs w:val="22"/>
        </w:rPr>
        <w:t>:</w:t>
      </w:r>
      <w:r w:rsidRPr="005927F7">
        <w:rPr>
          <w:rFonts w:ascii="Times New Roman" w:hAnsi="Times New Roman" w:cs="Times New Roman"/>
          <w:color w:val="000000" w:themeColor="text1"/>
          <w:sz w:val="22"/>
          <w:szCs w:val="22"/>
        </w:rPr>
        <w:t xml:space="preserve"> As you pointed out, we believe it is necessary to identify the active compounds in the future. We have added the sentences that the purification and structure determination of the active compounds are important issues.</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iCs/>
          <w:color w:val="000000" w:themeColor="text1"/>
          <w:sz w:val="22"/>
          <w:szCs w:val="22"/>
          <w:highlight w:val="yellow"/>
          <w:u w:val="single"/>
        </w:rPr>
      </w:pPr>
      <w:r w:rsidRPr="005927F7">
        <w:rPr>
          <w:rFonts w:ascii="Times New Roman" w:hAnsi="Times New Roman" w:cs="Times New Roman"/>
          <w:sz w:val="22"/>
          <w:szCs w:val="22"/>
        </w:rPr>
        <w:t xml:space="preserve">Researchers have shown that farnesol, a small molecule secreted by </w:t>
      </w:r>
      <w:r w:rsidRPr="005927F7">
        <w:rPr>
          <w:rFonts w:ascii="Times New Roman" w:hAnsi="Times New Roman" w:cs="Times New Roman"/>
          <w:i/>
          <w:sz w:val="22"/>
          <w:szCs w:val="22"/>
        </w:rPr>
        <w:t>C. albicans,</w:t>
      </w:r>
      <w:r w:rsidRPr="005927F7">
        <w:rPr>
          <w:rFonts w:ascii="Times New Roman" w:hAnsi="Times New Roman" w:cs="Times New Roman"/>
          <w:sz w:val="22"/>
          <w:szCs w:val="22"/>
        </w:rPr>
        <w:t xml:space="preserve"> alters the expression of several genes </w:t>
      </w:r>
      <w:r w:rsidRPr="005927F7">
        <w:rPr>
          <w:rFonts w:ascii="Times New Roman" w:hAnsi="Times New Roman" w:cs="Times New Roman"/>
          <w:sz w:val="22"/>
          <w:szCs w:val="22"/>
          <w:highlight w:val="yellow"/>
          <w:u w:val="single"/>
        </w:rPr>
        <w:t xml:space="preserve">involved in cell membrane formation and lipid synthesis </w:t>
      </w:r>
      <w:r w:rsidRPr="005927F7">
        <w:rPr>
          <w:rFonts w:ascii="Times New Roman" w:hAnsi="Times New Roman" w:cs="Times New Roman"/>
          <w:sz w:val="22"/>
          <w:szCs w:val="22"/>
        </w:rPr>
        <w:t xml:space="preserve">and impairs the biofilm formation capacities in the </w:t>
      </w:r>
      <w:r w:rsidRPr="005927F7">
        <w:rPr>
          <w:rFonts w:ascii="Times New Roman" w:hAnsi="Times New Roman" w:cs="Times New Roman"/>
          <w:sz w:val="22"/>
          <w:szCs w:val="22"/>
          <w:highlight w:val="yellow"/>
          <w:u w:val="single"/>
        </w:rPr>
        <w:t>Gram</w:t>
      </w:r>
      <w:r w:rsidRPr="005927F7">
        <w:rPr>
          <w:rFonts w:ascii="Times New Roman" w:hAnsi="Times New Roman" w:cs="Times New Roman"/>
          <w:sz w:val="22"/>
          <w:szCs w:val="22"/>
        </w:rPr>
        <w:t xml:space="preserve">-negative bacterium </w:t>
      </w:r>
      <w:r w:rsidRPr="005927F7">
        <w:rPr>
          <w:rFonts w:ascii="Times New Roman" w:hAnsi="Times New Roman" w:cs="Times New Roman"/>
          <w:i/>
          <w:sz w:val="22"/>
          <w:szCs w:val="22"/>
        </w:rPr>
        <w:t>Acinetobacter</w:t>
      </w:r>
      <w:r w:rsidRPr="005927F7">
        <w:rPr>
          <w:rFonts w:ascii="Times New Roman" w:hAnsi="Times New Roman" w:cs="Times New Roman"/>
          <w:sz w:val="22"/>
          <w:szCs w:val="22"/>
        </w:rPr>
        <w:t xml:space="preserve"> [22] and </w:t>
      </w:r>
      <w:r w:rsidRPr="005927F7">
        <w:rPr>
          <w:rFonts w:ascii="Times New Roman" w:hAnsi="Times New Roman" w:cs="Times New Roman"/>
          <w:sz w:val="22"/>
          <w:szCs w:val="22"/>
          <w:highlight w:val="yellow"/>
          <w:u w:val="single"/>
        </w:rPr>
        <w:t>Gram</w:t>
      </w:r>
      <w:r w:rsidRPr="005927F7">
        <w:rPr>
          <w:rFonts w:ascii="Times New Roman" w:hAnsi="Times New Roman" w:cs="Times New Roman"/>
          <w:sz w:val="22"/>
          <w:szCs w:val="22"/>
        </w:rPr>
        <w:t xml:space="preserve">-positive bacterium </w:t>
      </w:r>
      <w:r w:rsidRPr="005927F7">
        <w:rPr>
          <w:rFonts w:ascii="Times New Roman" w:hAnsi="Times New Roman" w:cs="Times New Roman"/>
          <w:i/>
          <w:iCs/>
          <w:sz w:val="22"/>
          <w:szCs w:val="22"/>
        </w:rPr>
        <w:t>Staphylococcus aureus</w:t>
      </w:r>
      <w:r w:rsidRPr="005927F7">
        <w:rPr>
          <w:rFonts w:ascii="Times New Roman" w:hAnsi="Times New Roman" w:cs="Times New Roman"/>
          <w:sz w:val="22"/>
          <w:szCs w:val="22"/>
        </w:rPr>
        <w:t xml:space="preserve"> [28]. </w:t>
      </w:r>
      <w:r w:rsidRPr="005927F7">
        <w:rPr>
          <w:rFonts w:ascii="Times New Roman" w:hAnsi="Times New Roman" w:cs="Times New Roman"/>
          <w:sz w:val="22"/>
          <w:szCs w:val="22"/>
          <w:highlight w:val="yellow"/>
          <w:u w:val="single"/>
        </w:rPr>
        <w:t>Therefore, future studies to purify and characterize the active component (</w:t>
      </w:r>
      <w:r w:rsidRPr="005927F7">
        <w:rPr>
          <w:rFonts w:ascii="Times New Roman" w:hAnsi="Times New Roman" w:cs="Times New Roman"/>
          <w:sz w:val="22"/>
          <w:szCs w:val="22"/>
          <w:highlight w:val="yellow"/>
        </w:rPr>
        <w:t>&lt;10 kDa</w:t>
      </w:r>
      <w:r w:rsidRPr="005927F7">
        <w:rPr>
          <w:rFonts w:ascii="Times New Roman" w:hAnsi="Times New Roman" w:cs="Times New Roman"/>
          <w:sz w:val="22"/>
          <w:szCs w:val="22"/>
          <w:highlight w:val="yellow"/>
          <w:u w:val="single"/>
        </w:rPr>
        <w:t xml:space="preserve">) in </w:t>
      </w:r>
      <w:r w:rsidRPr="005927F7">
        <w:rPr>
          <w:rFonts w:ascii="Times New Roman" w:hAnsi="Times New Roman" w:cs="Times New Roman"/>
          <w:bCs/>
          <w:i/>
          <w:iCs/>
          <w:sz w:val="22"/>
          <w:szCs w:val="22"/>
          <w:highlight w:val="yellow"/>
          <w:u w:val="single"/>
        </w:rPr>
        <w:t>Candida</w:t>
      </w:r>
      <w:r w:rsidRPr="005927F7">
        <w:rPr>
          <w:rFonts w:ascii="Times New Roman" w:hAnsi="Times New Roman" w:cs="Times New Roman"/>
          <w:sz w:val="22"/>
          <w:szCs w:val="22"/>
          <w:highlight w:val="yellow"/>
          <w:u w:val="single"/>
        </w:rPr>
        <w:t xml:space="preserve"> culture supernatant using electron microscopy are essential to gain further insights.</w:t>
      </w:r>
      <w:r w:rsidRPr="005927F7">
        <w:rPr>
          <w:rFonts w:ascii="Times New Roman" w:hAnsi="Times New Roman" w:cs="Times New Roman"/>
          <w:iCs/>
          <w:color w:val="000000" w:themeColor="text1"/>
          <w:sz w:val="22"/>
          <w:szCs w:val="22"/>
          <w:highlight w:val="yellow"/>
          <w:u w:val="single"/>
        </w:rPr>
        <w:t xml:space="preserve">  </w:t>
      </w:r>
      <w:r w:rsidRPr="005927F7">
        <w:rPr>
          <w:rFonts w:ascii="Times New Roman" w:hAnsi="Times New Roman" w:cs="Times New Roman"/>
          <w:color w:val="000000" w:themeColor="text1"/>
          <w:sz w:val="22"/>
          <w:szCs w:val="22"/>
          <w:highlight w:val="yellow"/>
        </w:rPr>
        <w:t>(Lines 346-347, 348, 349, 349-351)</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A0A0A"/>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r w:rsidRPr="005927F7">
        <w:rPr>
          <w:rFonts w:ascii="Times New Roman" w:hAnsi="Times New Roman" w:cs="Times New Roman"/>
          <w:color w:val="FF0000"/>
          <w:sz w:val="22"/>
          <w:szCs w:val="22"/>
        </w:rPr>
        <w:t xml:space="preserve">Question 2: However, they did not test, among others, the possibility that the simultaneous treatment of dual-species biofilms with anti-fungal and antibacterial drugs could result in restored bacterial sensitivity to the latter. </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00000" w:themeColor="text1"/>
          <w:sz w:val="22"/>
          <w:szCs w:val="22"/>
        </w:rPr>
      </w:pPr>
      <w:r w:rsidRPr="005927F7">
        <w:rPr>
          <w:rFonts w:ascii="Times New Roman" w:hAnsi="Times New Roman" w:cs="Times New Roman"/>
          <w:b/>
          <w:bCs/>
          <w:color w:val="000000" w:themeColor="text1"/>
          <w:sz w:val="22"/>
          <w:szCs w:val="22"/>
        </w:rPr>
        <w:t>Response</w:t>
      </w:r>
      <w:r w:rsidRPr="005927F7">
        <w:rPr>
          <w:rFonts w:ascii="Times New Roman" w:hAnsi="Times New Roman" w:cs="Times New Roman"/>
          <w:b/>
          <w:color w:val="000000" w:themeColor="text1"/>
          <w:sz w:val="22"/>
          <w:szCs w:val="22"/>
        </w:rPr>
        <w:t>:</w:t>
      </w:r>
      <w:r w:rsidRPr="005927F7">
        <w:rPr>
          <w:rFonts w:ascii="Times New Roman" w:hAnsi="Times New Roman" w:cs="Times New Roman"/>
          <w:color w:val="000000" w:themeColor="text1"/>
          <w:sz w:val="22"/>
          <w:szCs w:val="22"/>
        </w:rPr>
        <w:t xml:space="preserve"> As you pointed out, it is important for future studies to verify whether the combined use of antibacterial and antifungal agents has a therapeutic effect on infections caused by dual-species biofilms through animal experiments. We have added the sentences as follows according to your suggestion.</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00000" w:themeColor="text1"/>
          <w:sz w:val="22"/>
          <w:szCs w:val="22"/>
          <w:u w:val="single"/>
        </w:rPr>
      </w:pPr>
      <w:r w:rsidRPr="005927F7">
        <w:rPr>
          <w:rFonts w:ascii="Times New Roman" w:hAnsi="Times New Roman" w:cs="Times New Roman"/>
          <w:sz w:val="22"/>
          <w:szCs w:val="22"/>
          <w:highlight w:val="yellow"/>
          <w:u w:val="single"/>
        </w:rPr>
        <w:t xml:space="preserve">Although this study revealed that dual-species biofilm of </w:t>
      </w:r>
      <w:r w:rsidRPr="005927F7">
        <w:rPr>
          <w:rFonts w:ascii="Times New Roman" w:hAnsi="Times New Roman" w:cs="Times New Roman"/>
          <w:i/>
          <w:sz w:val="22"/>
          <w:szCs w:val="22"/>
          <w:highlight w:val="yellow"/>
          <w:u w:val="single"/>
        </w:rPr>
        <w:t>C. albicans</w:t>
      </w:r>
      <w:r w:rsidRPr="005927F7">
        <w:rPr>
          <w:rFonts w:ascii="Times New Roman" w:hAnsi="Times New Roman" w:cs="Times New Roman"/>
          <w:sz w:val="22"/>
          <w:szCs w:val="22"/>
          <w:highlight w:val="yellow"/>
          <w:u w:val="single"/>
        </w:rPr>
        <w:t xml:space="preserve"> and </w:t>
      </w:r>
      <w:r w:rsidRPr="005927F7">
        <w:rPr>
          <w:rFonts w:ascii="Times New Roman" w:hAnsi="Times New Roman" w:cs="Times New Roman"/>
          <w:i/>
          <w:sz w:val="22"/>
          <w:szCs w:val="22"/>
          <w:highlight w:val="yellow"/>
          <w:u w:val="single"/>
        </w:rPr>
        <w:t>E. coli</w:t>
      </w:r>
      <w:r w:rsidRPr="005927F7">
        <w:rPr>
          <w:rFonts w:ascii="Times New Roman" w:hAnsi="Times New Roman" w:cs="Times New Roman"/>
          <w:sz w:val="22"/>
          <w:szCs w:val="22"/>
          <w:highlight w:val="yellow"/>
          <w:u w:val="single"/>
        </w:rPr>
        <w:t xml:space="preserve"> leads to antimicrobial resistance in </w:t>
      </w:r>
      <w:r w:rsidRPr="005927F7">
        <w:rPr>
          <w:rFonts w:ascii="Times New Roman" w:hAnsi="Times New Roman" w:cs="Times New Roman"/>
          <w:i/>
          <w:sz w:val="22"/>
          <w:szCs w:val="22"/>
          <w:highlight w:val="yellow"/>
          <w:u w:val="single"/>
        </w:rPr>
        <w:t>E. coli</w:t>
      </w:r>
      <w:r w:rsidRPr="005927F7">
        <w:rPr>
          <w:rFonts w:ascii="Times New Roman" w:hAnsi="Times New Roman" w:cs="Times New Roman"/>
          <w:sz w:val="22"/>
          <w:szCs w:val="22"/>
          <w:highlight w:val="yellow"/>
          <w:u w:val="single"/>
        </w:rPr>
        <w:t xml:space="preserve">, the effect of </w:t>
      </w:r>
      <w:r w:rsidRPr="005927F7">
        <w:rPr>
          <w:rFonts w:ascii="Times New Roman" w:hAnsi="Times New Roman" w:cs="Times New Roman"/>
          <w:i/>
          <w:sz w:val="22"/>
          <w:szCs w:val="22"/>
          <w:highlight w:val="yellow"/>
          <w:u w:val="single"/>
        </w:rPr>
        <w:t>C. albicans</w:t>
      </w:r>
      <w:r w:rsidRPr="005927F7">
        <w:rPr>
          <w:rFonts w:ascii="Times New Roman" w:hAnsi="Times New Roman" w:cs="Times New Roman"/>
          <w:sz w:val="22"/>
          <w:szCs w:val="22"/>
          <w:highlight w:val="yellow"/>
          <w:u w:val="single"/>
        </w:rPr>
        <w:t xml:space="preserve"> on antifungal drug resistance and the </w:t>
      </w:r>
      <w:r w:rsidRPr="005927F7">
        <w:rPr>
          <w:rFonts w:ascii="Times New Roman" w:hAnsi="Times New Roman" w:cs="Times New Roman"/>
          <w:sz w:val="22"/>
          <w:szCs w:val="22"/>
          <w:highlight w:val="yellow"/>
          <w:u w:val="single"/>
        </w:rPr>
        <w:lastRenderedPageBreak/>
        <w:t xml:space="preserve">therapeutic effect of the combination of antimicrobials and antifungal drugs have not been verified. The validation in animal studies of whether the combination of antibacterial and antifungal agents is effective in </w:t>
      </w:r>
      <w:r w:rsidRPr="005927F7">
        <w:rPr>
          <w:rFonts w:ascii="Times New Roman" w:eastAsia="游明朝" w:hAnsi="Times New Roman" w:cs="Times New Roman"/>
          <w:sz w:val="22"/>
          <w:szCs w:val="22"/>
          <w:highlight w:val="yellow"/>
          <w:u w:val="single"/>
        </w:rPr>
        <w:t>treating</w:t>
      </w:r>
      <w:r w:rsidRPr="005927F7">
        <w:rPr>
          <w:rFonts w:ascii="Times New Roman" w:hAnsi="Times New Roman" w:cs="Times New Roman"/>
          <w:sz w:val="22"/>
          <w:szCs w:val="22"/>
          <w:highlight w:val="yellow"/>
          <w:u w:val="single"/>
        </w:rPr>
        <w:t xml:space="preserve"> infections caused by dual-species biofilms is an important issue for further investigation</w:t>
      </w:r>
      <w:r w:rsidRPr="005927F7">
        <w:rPr>
          <w:rFonts w:ascii="Times New Roman" w:hAnsi="Times New Roman" w:cs="Times New Roman"/>
          <w:sz w:val="22"/>
          <w:szCs w:val="22"/>
          <w:highlight w:val="yellow"/>
        </w:rPr>
        <w:t>.</w:t>
      </w:r>
      <w:r w:rsidRPr="005927F7">
        <w:rPr>
          <w:rFonts w:ascii="Times New Roman" w:hAnsi="Times New Roman" w:cs="Times New Roman"/>
          <w:color w:val="000000" w:themeColor="text1"/>
          <w:sz w:val="22"/>
          <w:szCs w:val="22"/>
          <w:highlight w:val="yellow"/>
          <w:u w:val="single"/>
        </w:rPr>
        <w:t xml:space="preserve"> </w:t>
      </w:r>
      <w:r w:rsidRPr="005927F7">
        <w:rPr>
          <w:rFonts w:ascii="Times New Roman" w:hAnsi="Times New Roman" w:cs="Times New Roman"/>
          <w:color w:val="000000" w:themeColor="text1"/>
          <w:sz w:val="22"/>
          <w:szCs w:val="22"/>
          <w:highlight w:val="yellow"/>
        </w:rPr>
        <w:t>(Lines 368-374)</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A0A0A"/>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r w:rsidRPr="005927F7">
        <w:rPr>
          <w:rFonts w:ascii="Times New Roman" w:hAnsi="Times New Roman" w:cs="Times New Roman"/>
          <w:color w:val="FF0000"/>
          <w:sz w:val="22"/>
          <w:szCs w:val="22"/>
        </w:rPr>
        <w:t>Question 3: No further attempts to elucidate the possible mechanism(s), including gene expression analyses, are reported in the manuscript.</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00000" w:themeColor="text1"/>
          <w:sz w:val="22"/>
          <w:szCs w:val="22"/>
        </w:rPr>
      </w:pPr>
      <w:r w:rsidRPr="005927F7">
        <w:rPr>
          <w:rFonts w:ascii="Times New Roman" w:hAnsi="Times New Roman" w:cs="Times New Roman"/>
          <w:b/>
          <w:bCs/>
          <w:color w:val="000000" w:themeColor="text1"/>
          <w:sz w:val="22"/>
          <w:szCs w:val="22"/>
        </w:rPr>
        <w:t>Response</w:t>
      </w:r>
      <w:r w:rsidRPr="005927F7">
        <w:rPr>
          <w:rFonts w:ascii="Times New Roman" w:hAnsi="Times New Roman" w:cs="Times New Roman"/>
          <w:b/>
          <w:color w:val="000000" w:themeColor="text1"/>
          <w:sz w:val="22"/>
          <w:szCs w:val="22"/>
        </w:rPr>
        <w:t>:</w:t>
      </w:r>
      <w:r w:rsidRPr="005927F7">
        <w:rPr>
          <w:rFonts w:ascii="Times New Roman" w:hAnsi="Times New Roman" w:cs="Times New Roman"/>
          <w:color w:val="000000" w:themeColor="text1"/>
          <w:sz w:val="22"/>
          <w:szCs w:val="22"/>
        </w:rPr>
        <w:t xml:space="preserve"> As you pointed out, we have added our hypothesis and future research development regarding the mechanism of action of drug resistance against </w:t>
      </w:r>
      <w:r w:rsidRPr="005927F7">
        <w:rPr>
          <w:rFonts w:ascii="Times New Roman" w:hAnsi="Times New Roman" w:cs="Times New Roman"/>
          <w:i/>
          <w:color w:val="000000" w:themeColor="text1"/>
          <w:sz w:val="22"/>
          <w:szCs w:val="22"/>
        </w:rPr>
        <w:t>E. coli</w:t>
      </w:r>
      <w:r w:rsidRPr="005927F7">
        <w:rPr>
          <w:rFonts w:ascii="Times New Roman" w:hAnsi="Times New Roman" w:cs="Times New Roman"/>
          <w:color w:val="000000" w:themeColor="text1"/>
          <w:sz w:val="22"/>
          <w:szCs w:val="22"/>
        </w:rPr>
        <w:t xml:space="preserve"> biofilm by </w:t>
      </w:r>
      <w:r w:rsidRPr="005927F7">
        <w:rPr>
          <w:rFonts w:ascii="Times New Roman" w:hAnsi="Times New Roman" w:cs="Times New Roman"/>
          <w:i/>
          <w:color w:val="000000" w:themeColor="text1"/>
          <w:sz w:val="22"/>
          <w:szCs w:val="22"/>
        </w:rPr>
        <w:t>C. albicans</w:t>
      </w:r>
      <w:r w:rsidRPr="005927F7">
        <w:rPr>
          <w:rFonts w:ascii="Times New Roman" w:hAnsi="Times New Roman" w:cs="Times New Roman"/>
          <w:color w:val="000000" w:themeColor="text1"/>
          <w:sz w:val="22"/>
          <w:szCs w:val="22"/>
        </w:rPr>
        <w:t>.</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p>
    <w:p w:rsidR="009B79FC" w:rsidRPr="005927F7" w:rsidRDefault="009B79FC" w:rsidP="009B79FC">
      <w:pPr>
        <w:pStyle w:val="Web"/>
        <w:spacing w:before="0" w:beforeAutospacing="0" w:after="0" w:afterAutospacing="0"/>
        <w:jc w:val="both"/>
        <w:rPr>
          <w:rFonts w:ascii="Times New Roman" w:hAnsi="Times New Roman" w:cs="Times New Roman"/>
          <w:color w:val="FF0000"/>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00000" w:themeColor="text1"/>
          <w:sz w:val="22"/>
          <w:szCs w:val="22"/>
          <w:highlight w:val="yellow"/>
          <w:u w:val="single"/>
        </w:rPr>
      </w:pPr>
      <w:bookmarkStart w:id="0" w:name="_Hlk116821612"/>
      <w:r w:rsidRPr="005927F7">
        <w:rPr>
          <w:rFonts w:ascii="Times New Roman" w:hAnsi="Times New Roman" w:cs="Times New Roman"/>
          <w:sz w:val="22"/>
          <w:szCs w:val="22"/>
          <w:highlight w:val="yellow"/>
          <w:u w:val="single"/>
        </w:rPr>
        <w:t xml:space="preserve">Furthermore, a previous study has shown that </w:t>
      </w:r>
      <w:r w:rsidRPr="005927F7">
        <w:rPr>
          <w:rFonts w:ascii="Times New Roman" w:hAnsi="Times New Roman" w:cs="Times New Roman"/>
          <w:i/>
          <w:sz w:val="22"/>
          <w:szCs w:val="22"/>
          <w:highlight w:val="yellow"/>
          <w:u w:val="single"/>
        </w:rPr>
        <w:t>C. albicans</w:t>
      </w:r>
      <w:r w:rsidRPr="005927F7">
        <w:rPr>
          <w:rFonts w:ascii="Times New Roman" w:hAnsi="Times New Roman" w:cs="Times New Roman"/>
          <w:sz w:val="22"/>
          <w:szCs w:val="22"/>
          <w:highlight w:val="yellow"/>
          <w:u w:val="single"/>
        </w:rPr>
        <w:t xml:space="preserve"> alters gene expression in </w:t>
      </w:r>
      <w:r w:rsidRPr="005927F7">
        <w:rPr>
          <w:rFonts w:ascii="Times New Roman" w:hAnsi="Times New Roman" w:cs="Times New Roman"/>
          <w:i/>
          <w:sz w:val="22"/>
          <w:szCs w:val="22"/>
          <w:highlight w:val="yellow"/>
          <w:u w:val="single"/>
        </w:rPr>
        <w:t>P. aeruginosa</w:t>
      </w:r>
      <w:r w:rsidRPr="005927F7">
        <w:rPr>
          <w:rFonts w:ascii="Times New Roman" w:hAnsi="Times New Roman" w:cs="Times New Roman"/>
          <w:sz w:val="22"/>
          <w:szCs w:val="22"/>
          <w:highlight w:val="yellow"/>
          <w:u w:val="single"/>
        </w:rPr>
        <w:t xml:space="preserve"> and affects its iron uptake mechanism [21]. As </w:t>
      </w:r>
      <w:r w:rsidRPr="005927F7">
        <w:rPr>
          <w:rFonts w:ascii="Times New Roman" w:hAnsi="Times New Roman" w:cs="Times New Roman"/>
          <w:i/>
          <w:sz w:val="22"/>
          <w:szCs w:val="22"/>
          <w:highlight w:val="yellow"/>
          <w:u w:val="single"/>
        </w:rPr>
        <w:t>E. coli</w:t>
      </w:r>
      <w:r w:rsidRPr="005927F7">
        <w:rPr>
          <w:rFonts w:ascii="Times New Roman" w:hAnsi="Times New Roman" w:cs="Times New Roman"/>
          <w:sz w:val="22"/>
          <w:szCs w:val="22"/>
          <w:highlight w:val="yellow"/>
          <w:u w:val="single"/>
        </w:rPr>
        <w:t xml:space="preserve"> also possess an iron-dependent biofilm formation mechanism [33], we assumed that the active compound may have altered gene expression in </w:t>
      </w:r>
      <w:r w:rsidRPr="005927F7">
        <w:rPr>
          <w:rFonts w:ascii="Times New Roman" w:hAnsi="Times New Roman" w:cs="Times New Roman"/>
          <w:i/>
          <w:sz w:val="22"/>
          <w:szCs w:val="22"/>
          <w:highlight w:val="yellow"/>
          <w:u w:val="single"/>
        </w:rPr>
        <w:t>E. coli</w:t>
      </w:r>
      <w:r w:rsidRPr="005927F7">
        <w:rPr>
          <w:rFonts w:ascii="Times New Roman" w:hAnsi="Times New Roman" w:cs="Times New Roman"/>
          <w:sz w:val="22"/>
          <w:szCs w:val="22"/>
          <w:highlight w:val="yellow"/>
          <w:u w:val="single"/>
        </w:rPr>
        <w:t xml:space="preserve"> by altering the iron-dependent biofilm formation mechanism. Revealing the molecular mechanisms of action of the active compound produced by </w:t>
      </w:r>
      <w:r w:rsidRPr="005927F7">
        <w:rPr>
          <w:rFonts w:ascii="Times New Roman" w:hAnsi="Times New Roman" w:cs="Times New Roman"/>
          <w:i/>
          <w:sz w:val="22"/>
          <w:szCs w:val="22"/>
          <w:highlight w:val="yellow"/>
          <w:u w:val="single"/>
        </w:rPr>
        <w:t>C. albicans</w:t>
      </w:r>
      <w:r w:rsidRPr="005927F7">
        <w:rPr>
          <w:rFonts w:ascii="Times New Roman" w:hAnsi="Times New Roman" w:cs="Times New Roman"/>
          <w:sz w:val="22"/>
          <w:szCs w:val="22"/>
          <w:highlight w:val="yellow"/>
          <w:u w:val="single"/>
        </w:rPr>
        <w:t xml:space="preserve"> on drug resistance of </w:t>
      </w:r>
      <w:r w:rsidRPr="005927F7">
        <w:rPr>
          <w:rFonts w:ascii="Times New Roman" w:hAnsi="Times New Roman" w:cs="Times New Roman"/>
          <w:i/>
          <w:sz w:val="22"/>
          <w:szCs w:val="22"/>
          <w:highlight w:val="yellow"/>
          <w:u w:val="single"/>
        </w:rPr>
        <w:t>E. coli</w:t>
      </w:r>
      <w:r w:rsidRPr="005927F7">
        <w:rPr>
          <w:rFonts w:ascii="Times New Roman" w:hAnsi="Times New Roman" w:cs="Times New Roman"/>
          <w:sz w:val="22"/>
          <w:szCs w:val="22"/>
          <w:highlight w:val="yellow"/>
          <w:u w:val="single"/>
        </w:rPr>
        <w:t xml:space="preserve"> will be an important subject.</w:t>
      </w:r>
      <w:bookmarkEnd w:id="0"/>
      <w:r w:rsidRPr="005927F7">
        <w:rPr>
          <w:rFonts w:ascii="Times New Roman" w:hAnsi="Times New Roman" w:cs="Times New Roman"/>
          <w:color w:val="000000" w:themeColor="text1"/>
          <w:sz w:val="22"/>
          <w:szCs w:val="22"/>
          <w:highlight w:val="yellow"/>
          <w:u w:val="single"/>
        </w:rPr>
        <w:t xml:space="preserve"> </w:t>
      </w:r>
      <w:r w:rsidRPr="005927F7">
        <w:rPr>
          <w:rFonts w:ascii="Times New Roman" w:hAnsi="Times New Roman" w:cs="Times New Roman"/>
          <w:color w:val="000000" w:themeColor="text1"/>
          <w:sz w:val="22"/>
          <w:szCs w:val="22"/>
          <w:highlight w:val="yellow"/>
        </w:rPr>
        <w:t>(Lines 351-357)</w:t>
      </w: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FF0000"/>
          <w:sz w:val="22"/>
          <w:szCs w:val="22"/>
        </w:rPr>
      </w:pPr>
    </w:p>
    <w:p w:rsidR="009B79FC" w:rsidRPr="005927F7" w:rsidRDefault="009B79FC" w:rsidP="009B79FC">
      <w:pPr>
        <w:pStyle w:val="Web"/>
        <w:spacing w:before="0" w:beforeAutospacing="0" w:after="0" w:afterAutospacing="0"/>
        <w:ind w:leftChars="-3" w:left="-7"/>
        <w:jc w:val="both"/>
        <w:rPr>
          <w:rFonts w:ascii="Times New Roman" w:hAnsi="Times New Roman" w:cs="Times New Roman"/>
          <w:color w:val="000000" w:themeColor="text1"/>
          <w:sz w:val="22"/>
          <w:szCs w:val="22"/>
        </w:rPr>
      </w:pPr>
      <w:r w:rsidRPr="005927F7">
        <w:rPr>
          <w:rFonts w:ascii="Times New Roman" w:hAnsi="Times New Roman" w:cs="Times New Roman"/>
          <w:color w:val="000000" w:themeColor="text1"/>
          <w:sz w:val="22"/>
          <w:szCs w:val="22"/>
        </w:rPr>
        <w:t>Reference 33 has been newly added to the text.</w:t>
      </w:r>
    </w:p>
    <w:p w:rsidR="009B79FC" w:rsidRPr="005927F7" w:rsidRDefault="009B79FC" w:rsidP="009B79FC">
      <w:pPr>
        <w:ind w:leftChars="-3" w:left="-7"/>
        <w:jc w:val="both"/>
        <w:rPr>
          <w:rFonts w:ascii="Times New Roman" w:hAnsi="Times New Roman" w:cs="Times New Roman"/>
          <w:color w:val="000000" w:themeColor="text1"/>
          <w:sz w:val="22"/>
          <w:szCs w:val="22"/>
        </w:rPr>
      </w:pPr>
    </w:p>
    <w:p w:rsidR="001E5860" w:rsidRPr="009B79FC" w:rsidRDefault="001E5860" w:rsidP="009B79FC">
      <w:bookmarkStart w:id="1" w:name="_GoBack"/>
      <w:bookmarkEnd w:id="1"/>
    </w:p>
    <w:sectPr w:rsidR="001E5860" w:rsidRPr="009B79FC" w:rsidSect="00E50ABA">
      <w:headerReference w:type="even" r:id="rId4"/>
      <w:headerReference w:type="default" r:id="rId5"/>
      <w:footerReference w:type="even" r:id="rId6"/>
      <w:footerReference w:type="default" r:id="rId7"/>
      <w:headerReference w:type="first" r:id="rId8"/>
      <w:footerReference w:type="first" r:id="rId9"/>
      <w:pgSz w:w="11900" w:h="16840"/>
      <w:pgMar w:top="1985" w:right="1701" w:bottom="1701" w:left="1701" w:header="851" w:footer="992" w:gutter="0"/>
      <w:cols w:space="425"/>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F61" w:rsidRDefault="009B79F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25F" w:rsidRPr="003E6F61" w:rsidRDefault="009B79F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F61" w:rsidRPr="003E6F61" w:rsidRDefault="009B79FC">
    <w:pPr>
      <w:pStyle w:val="a8"/>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F61" w:rsidRDefault="009B79F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25F" w:rsidRPr="003E6F61" w:rsidRDefault="009B79FC">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F61" w:rsidRPr="003E6F61" w:rsidRDefault="009B79F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bordersDoNotSurroundHeader/>
  <w:bordersDoNotSurroundFooter/>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A6"/>
    <w:rsid w:val="001E5860"/>
    <w:rsid w:val="002465F0"/>
    <w:rsid w:val="00667163"/>
    <w:rsid w:val="008D352E"/>
    <w:rsid w:val="009728A6"/>
    <w:rsid w:val="009B79FC"/>
    <w:rsid w:val="00B046AF"/>
    <w:rsid w:val="00B4228F"/>
    <w:rsid w:val="00B456C8"/>
    <w:rsid w:val="00E10693"/>
    <w:rsid w:val="00F81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4693A7C"/>
  <w14:defaultImageDpi w14:val="32767"/>
  <w15:chartTrackingRefBased/>
  <w15:docId w15:val="{AB479BCE-D6A9-9B44-99ED-36403968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8D352E"/>
    <w:rPr>
      <w:rFonts w:ascii="ＭＳ Ｐゴシック" w:eastAsia="ＭＳ Ｐゴシック" w:hAnsi="ＭＳ Ｐゴシック" w:cs="ＭＳ Ｐゴシック"/>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728A6"/>
    <w:pPr>
      <w:spacing w:before="100" w:beforeAutospacing="1" w:after="100" w:afterAutospacing="1"/>
    </w:pPr>
  </w:style>
  <w:style w:type="character" w:customStyle="1" w:styleId="apple-converted-space">
    <w:name w:val="apple-converted-space"/>
    <w:basedOn w:val="a0"/>
    <w:rsid w:val="009728A6"/>
  </w:style>
  <w:style w:type="character" w:styleId="a3">
    <w:name w:val="Emphasis"/>
    <w:basedOn w:val="a0"/>
    <w:uiPriority w:val="20"/>
    <w:qFormat/>
    <w:rsid w:val="00F81F35"/>
    <w:rPr>
      <w:i/>
      <w:iCs/>
    </w:rPr>
  </w:style>
  <w:style w:type="character" w:styleId="a4">
    <w:name w:val="Strong"/>
    <w:basedOn w:val="a0"/>
    <w:uiPriority w:val="22"/>
    <w:qFormat/>
    <w:rsid w:val="00F81F35"/>
    <w:rPr>
      <w:b/>
      <w:bCs/>
    </w:rPr>
  </w:style>
  <w:style w:type="paragraph" w:customStyle="1" w:styleId="MDPI21heading1">
    <w:name w:val="MDPI_2.1_heading1"/>
    <w:qFormat/>
    <w:rsid w:val="00B456C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eastAsia="de-DE" w:bidi="en-US"/>
    </w:rPr>
  </w:style>
  <w:style w:type="paragraph" w:styleId="a5">
    <w:name w:val="List Paragraph"/>
    <w:basedOn w:val="a"/>
    <w:uiPriority w:val="34"/>
    <w:qFormat/>
    <w:rsid w:val="008D352E"/>
    <w:pPr>
      <w:spacing w:before="100" w:beforeAutospacing="1" w:after="100" w:afterAutospacing="1"/>
    </w:pPr>
  </w:style>
  <w:style w:type="paragraph" w:styleId="a6">
    <w:name w:val="header"/>
    <w:basedOn w:val="a"/>
    <w:link w:val="a7"/>
    <w:uiPriority w:val="99"/>
    <w:unhideWhenUsed/>
    <w:rsid w:val="009B79FC"/>
    <w:pPr>
      <w:tabs>
        <w:tab w:val="center" w:pos="4252"/>
        <w:tab w:val="right" w:pos="8504"/>
      </w:tabs>
      <w:snapToGrid w:val="0"/>
    </w:pPr>
  </w:style>
  <w:style w:type="character" w:customStyle="1" w:styleId="a7">
    <w:name w:val="ヘッダー (文字)"/>
    <w:basedOn w:val="a0"/>
    <w:link w:val="a6"/>
    <w:uiPriority w:val="99"/>
    <w:rsid w:val="009B79FC"/>
    <w:rPr>
      <w:rFonts w:ascii="ＭＳ Ｐゴシック" w:eastAsia="ＭＳ Ｐゴシック" w:hAnsi="ＭＳ Ｐゴシック" w:cs="ＭＳ Ｐゴシック"/>
      <w:kern w:val="0"/>
    </w:rPr>
  </w:style>
  <w:style w:type="paragraph" w:styleId="a8">
    <w:name w:val="footer"/>
    <w:basedOn w:val="a"/>
    <w:link w:val="a9"/>
    <w:uiPriority w:val="99"/>
    <w:unhideWhenUsed/>
    <w:rsid w:val="009B79FC"/>
    <w:pPr>
      <w:tabs>
        <w:tab w:val="center" w:pos="4252"/>
        <w:tab w:val="right" w:pos="8504"/>
      </w:tabs>
      <w:snapToGrid w:val="0"/>
    </w:pPr>
  </w:style>
  <w:style w:type="character" w:customStyle="1" w:styleId="a9">
    <w:name w:val="フッター (文字)"/>
    <w:basedOn w:val="a0"/>
    <w:link w:val="a8"/>
    <w:uiPriority w:val="99"/>
    <w:rsid w:val="009B79FC"/>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3132</Characters>
  <Application>Microsoft Office Word</Application>
  <DocSecurity>0</DocSecurity>
  <Lines>26</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隆</dc:creator>
  <cp:keywords/>
  <dc:description/>
  <cp:lastModifiedBy>杉田　隆</cp:lastModifiedBy>
  <cp:revision>2</cp:revision>
  <dcterms:created xsi:type="dcterms:W3CDTF">2022-10-18T02:44:00Z</dcterms:created>
  <dcterms:modified xsi:type="dcterms:W3CDTF">2022-10-18T02:44:00Z</dcterms:modified>
</cp:coreProperties>
</file>