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484" w:rsidRPr="002C515D" w:rsidRDefault="00516484" w:rsidP="00516484">
      <w:pPr>
        <w:rPr>
          <w:rFonts w:ascii="Arial" w:hAnsi="Arial" w:cs="Arial"/>
          <w:b/>
          <w:sz w:val="28"/>
        </w:rPr>
      </w:pPr>
      <w:r w:rsidRPr="002C515D">
        <w:rPr>
          <w:rFonts w:ascii="Arial" w:hAnsi="Arial" w:cs="Arial"/>
          <w:b/>
          <w:sz w:val="28"/>
        </w:rPr>
        <w:t>The author conducted a meta-analysis of the effects of different exercise modes on the Inflammatory response of obese adolescents.</w:t>
      </w:r>
    </w:p>
    <w:p w:rsidR="00516484" w:rsidRPr="002C515D" w:rsidRDefault="00516484" w:rsidP="00516484">
      <w:pPr>
        <w:rPr>
          <w:rFonts w:ascii="Arial" w:hAnsi="Arial" w:cs="Arial"/>
          <w:sz w:val="28"/>
        </w:rPr>
      </w:pPr>
    </w:p>
    <w:p w:rsidR="00516484" w:rsidRPr="002C515D" w:rsidRDefault="00516484" w:rsidP="00516484">
      <w:pPr>
        <w:rPr>
          <w:rFonts w:ascii="Arial" w:hAnsi="Arial" w:cs="Arial"/>
          <w:b/>
          <w:sz w:val="28"/>
        </w:rPr>
      </w:pPr>
      <w:r w:rsidRPr="002C515D">
        <w:rPr>
          <w:rFonts w:ascii="Arial" w:hAnsi="Arial" w:cs="Arial"/>
          <w:b/>
          <w:sz w:val="28"/>
        </w:rPr>
        <w:t>The authors should explain in more detail why they targeted obese adolescents.</w:t>
      </w:r>
    </w:p>
    <w:p w:rsidR="009F3B66" w:rsidRPr="002C515D" w:rsidRDefault="00B73D89" w:rsidP="00516484">
      <w:pPr>
        <w:rPr>
          <w:rFonts w:ascii="Arial" w:hAnsi="Arial" w:cs="Arial"/>
          <w:sz w:val="24"/>
          <w:szCs w:val="24"/>
        </w:rPr>
      </w:pPr>
      <w:r w:rsidRPr="002C515D">
        <w:rPr>
          <w:rFonts w:ascii="Arial" w:hAnsi="Arial" w:cs="Arial"/>
          <w:b/>
          <w:bCs/>
          <w:color w:val="FF0000"/>
          <w:sz w:val="24"/>
          <w:szCs w:val="24"/>
        </w:rPr>
        <w:t xml:space="preserve">Reply: </w:t>
      </w:r>
      <w:r w:rsidRPr="002C515D">
        <w:rPr>
          <w:rFonts w:ascii="Arial" w:hAnsi="Arial" w:cs="Arial"/>
          <w:sz w:val="24"/>
          <w:szCs w:val="24"/>
        </w:rPr>
        <w:t xml:space="preserve">Thanks for the reviewer’s professional comments. We are also very grateful to the reviewer for his/her professional comments and good suggestions, which have benefited us a lot. </w:t>
      </w:r>
      <w:r w:rsidR="009F3B66" w:rsidRPr="002C515D">
        <w:rPr>
          <w:rFonts w:ascii="Arial" w:hAnsi="Arial" w:cs="Arial"/>
          <w:sz w:val="24"/>
          <w:szCs w:val="24"/>
        </w:rPr>
        <w:t xml:space="preserve">We have now added a section to the introduction to make the logic clearer, stating that obesity is causing adolescents to suffer from a </w:t>
      </w:r>
      <w:r w:rsidR="00435BB5" w:rsidRPr="002C515D">
        <w:rPr>
          <w:rFonts w:ascii="Arial" w:hAnsi="Arial" w:cs="Arial"/>
          <w:sz w:val="24"/>
          <w:szCs w:val="24"/>
        </w:rPr>
        <w:t>range</w:t>
      </w:r>
      <w:r w:rsidR="009F3B66" w:rsidRPr="002C515D">
        <w:rPr>
          <w:rFonts w:ascii="Arial" w:hAnsi="Arial" w:cs="Arial"/>
          <w:sz w:val="24"/>
          <w:szCs w:val="24"/>
        </w:rPr>
        <w:t xml:space="preserve"> of diseases </w:t>
      </w:r>
      <w:r w:rsidR="00435BB5" w:rsidRPr="002C515D">
        <w:rPr>
          <w:rFonts w:ascii="Arial" w:hAnsi="Arial" w:cs="Arial"/>
          <w:sz w:val="24"/>
          <w:szCs w:val="24"/>
        </w:rPr>
        <w:t>that seriously jeopardize their health.</w:t>
      </w:r>
    </w:p>
    <w:p w:rsidR="00684519" w:rsidRPr="002C515D" w:rsidRDefault="009F3B66" w:rsidP="00684519">
      <w:pPr>
        <w:rPr>
          <w:rFonts w:ascii="Arial" w:hAnsi="Arial" w:cs="Arial"/>
          <w:sz w:val="24"/>
          <w:szCs w:val="24"/>
        </w:rPr>
      </w:pPr>
      <w:r w:rsidRPr="002C515D">
        <w:rPr>
          <w:rFonts w:ascii="Arial" w:hAnsi="Arial" w:cs="Arial"/>
          <w:sz w:val="24"/>
          <w:szCs w:val="24"/>
        </w:rPr>
        <w:t>“</w:t>
      </w:r>
      <w:r w:rsidR="00684519" w:rsidRPr="002C515D">
        <w:rPr>
          <w:rFonts w:ascii="Arial" w:hAnsi="Arial" w:cs="Arial"/>
          <w:sz w:val="24"/>
          <w:szCs w:val="24"/>
        </w:rPr>
        <w:t xml:space="preserve">Obesity is a complex problem that affects children of all age groups. According to the World Health Organization (WHO) and the World Obesity Federation (WOF), more than 150 million obese children and adolescents between the ages of 5 and 19 were suffering from childhood obesity worldwide by 2020, and this number could exceed 250 million by 2030 </w:t>
      </w:r>
      <w:r w:rsidR="00684519" w:rsidRPr="002C515D">
        <w:rPr>
          <w:rFonts w:ascii="Arial" w:hAnsi="Arial" w:cs="Arial"/>
          <w:sz w:val="24"/>
          <w:szCs w:val="24"/>
        </w:rPr>
        <w:fldChar w:fldCharType="begin"/>
      </w:r>
      <w:r w:rsidR="00684519" w:rsidRPr="002C515D">
        <w:rPr>
          <w:rFonts w:ascii="Arial" w:hAnsi="Arial" w:cs="Arial"/>
          <w:sz w:val="24"/>
          <w:szCs w:val="24"/>
        </w:rPr>
        <w:instrText xml:space="preserve"> ADDIN NE.Ref.{82B8D5D0-6706-432F-8F54-C1CE268F29FA}</w:instrText>
      </w:r>
      <w:r w:rsidR="00684519" w:rsidRPr="002C515D">
        <w:rPr>
          <w:rFonts w:ascii="Arial" w:hAnsi="Arial" w:cs="Arial"/>
          <w:sz w:val="24"/>
          <w:szCs w:val="24"/>
        </w:rPr>
        <w:fldChar w:fldCharType="separate"/>
      </w:r>
      <w:r w:rsidR="00684519" w:rsidRPr="002C515D">
        <w:rPr>
          <w:rFonts w:ascii="Arial" w:hAnsi="Arial" w:cs="Arial"/>
          <w:sz w:val="24"/>
          <w:szCs w:val="24"/>
        </w:rPr>
        <w:t>[1]</w:t>
      </w:r>
      <w:r w:rsidR="00684519" w:rsidRPr="002C515D">
        <w:rPr>
          <w:rFonts w:ascii="Arial" w:hAnsi="Arial" w:cs="Arial"/>
          <w:sz w:val="24"/>
          <w:szCs w:val="24"/>
        </w:rPr>
        <w:fldChar w:fldCharType="end"/>
      </w:r>
      <w:r w:rsidR="00684519" w:rsidRPr="002C515D">
        <w:rPr>
          <w:rFonts w:ascii="Arial" w:hAnsi="Arial" w:cs="Arial"/>
          <w:sz w:val="24"/>
          <w:szCs w:val="24"/>
        </w:rPr>
        <w:t xml:space="preserve">. Many studies have confirmed that obesity is closely related to risk factors for cardiovascular disease. More than 67% of obese adolescents have at least one cardiovascular risk factor, while more than 25% of obese children and adolescents have two or more cardiovascular risk factors </w:t>
      </w:r>
      <w:r w:rsidR="00684519" w:rsidRPr="002C515D">
        <w:rPr>
          <w:rFonts w:ascii="Arial" w:hAnsi="Arial" w:cs="Arial"/>
          <w:sz w:val="24"/>
          <w:szCs w:val="24"/>
        </w:rPr>
        <w:fldChar w:fldCharType="begin"/>
      </w:r>
      <w:r w:rsidR="00684519" w:rsidRPr="002C515D">
        <w:rPr>
          <w:rFonts w:ascii="Arial" w:hAnsi="Arial" w:cs="Arial"/>
          <w:sz w:val="24"/>
          <w:szCs w:val="24"/>
        </w:rPr>
        <w:instrText xml:space="preserve"> ADDIN NE.Ref.{530EC9D1-B0C9-4C67-B00F-B59E4319D991}</w:instrText>
      </w:r>
      <w:r w:rsidR="00684519" w:rsidRPr="002C515D">
        <w:rPr>
          <w:rFonts w:ascii="Arial" w:hAnsi="Arial" w:cs="Arial"/>
          <w:sz w:val="24"/>
          <w:szCs w:val="24"/>
        </w:rPr>
        <w:fldChar w:fldCharType="separate"/>
      </w:r>
      <w:r w:rsidR="00684519" w:rsidRPr="002C515D">
        <w:rPr>
          <w:rFonts w:ascii="Arial" w:hAnsi="Arial" w:cs="Arial"/>
          <w:sz w:val="24"/>
          <w:szCs w:val="24"/>
        </w:rPr>
        <w:t>[2]</w:t>
      </w:r>
      <w:r w:rsidR="00684519" w:rsidRPr="002C515D">
        <w:rPr>
          <w:rFonts w:ascii="Arial" w:hAnsi="Arial" w:cs="Arial"/>
          <w:sz w:val="24"/>
          <w:szCs w:val="24"/>
        </w:rPr>
        <w:fldChar w:fldCharType="end"/>
      </w:r>
      <w:r w:rsidR="00684519" w:rsidRPr="002C515D">
        <w:rPr>
          <w:rFonts w:ascii="Arial" w:hAnsi="Arial" w:cs="Arial"/>
          <w:sz w:val="24"/>
          <w:szCs w:val="24"/>
        </w:rPr>
        <w:t xml:space="preserve">. Obesity increases the risk of early puberty in children, menstrual irregularities in adolescent, sleep disorders such as obstructive sleep apnea, cardiovascular risk factors (including prediabetes type 2) diabetes mellitus, high cholesterol levels, hypertension, nonalcoholic fatty liver disease, and metabolic syndrome. In addition, children and adolescents who are obese may suffer from psychological problems such as depression, anxiety, poor self-esteem, body image, and peer relationships, and eating disorders </w:t>
      </w:r>
      <w:r w:rsidR="00684519" w:rsidRPr="002C515D">
        <w:rPr>
          <w:rFonts w:ascii="Arial" w:hAnsi="Arial" w:cs="Arial"/>
          <w:sz w:val="24"/>
          <w:szCs w:val="24"/>
        </w:rPr>
        <w:fldChar w:fldCharType="begin"/>
      </w:r>
      <w:r w:rsidR="00684519" w:rsidRPr="002C515D">
        <w:rPr>
          <w:rFonts w:ascii="Arial" w:hAnsi="Arial" w:cs="Arial"/>
          <w:sz w:val="24"/>
          <w:szCs w:val="24"/>
        </w:rPr>
        <w:instrText xml:space="preserve"> ADDIN NE.Ref.{B61E30C7-5F42-4F61-A0A7-BA32606746C3}</w:instrText>
      </w:r>
      <w:r w:rsidR="00684519" w:rsidRPr="002C515D">
        <w:rPr>
          <w:rFonts w:ascii="Arial" w:hAnsi="Arial" w:cs="Arial"/>
          <w:sz w:val="24"/>
          <w:szCs w:val="24"/>
        </w:rPr>
        <w:fldChar w:fldCharType="separate"/>
      </w:r>
      <w:r w:rsidR="00684519" w:rsidRPr="002C515D">
        <w:rPr>
          <w:rFonts w:ascii="Arial" w:hAnsi="Arial" w:cs="Arial"/>
          <w:sz w:val="24"/>
          <w:szCs w:val="24"/>
        </w:rPr>
        <w:t>[3]</w:t>
      </w:r>
      <w:r w:rsidR="00684519" w:rsidRPr="002C515D">
        <w:rPr>
          <w:rFonts w:ascii="Arial" w:hAnsi="Arial" w:cs="Arial"/>
          <w:sz w:val="24"/>
          <w:szCs w:val="24"/>
        </w:rPr>
        <w:fldChar w:fldCharType="end"/>
      </w:r>
      <w:r w:rsidR="00684519" w:rsidRPr="002C515D">
        <w:rPr>
          <w:rFonts w:ascii="Arial" w:hAnsi="Arial" w:cs="Arial"/>
          <w:sz w:val="24"/>
          <w:szCs w:val="24"/>
        </w:rPr>
        <w:t>.</w:t>
      </w:r>
    </w:p>
    <w:p w:rsidR="009F3B66" w:rsidRPr="002C515D" w:rsidRDefault="00684519" w:rsidP="00684519">
      <w:pPr>
        <w:rPr>
          <w:rFonts w:ascii="Arial" w:hAnsi="Arial" w:cs="Arial"/>
          <w:sz w:val="24"/>
          <w:szCs w:val="24"/>
          <w:lang w:bidi="en-US"/>
        </w:rPr>
      </w:pPr>
      <w:r w:rsidRPr="002C515D">
        <w:rPr>
          <w:rFonts w:ascii="Arial" w:hAnsi="Arial" w:cs="Arial"/>
          <w:sz w:val="24"/>
          <w:szCs w:val="24"/>
          <w:lang w:bidi="en-US"/>
        </w:rPr>
        <w:t xml:space="preserve">To date, interventions to prevent childhood overweight/obesity have concentrated on individual behavior changes, such as increasing daily physical activity or enhancing diet quality by limiting excessive calorie intake </w:t>
      </w:r>
      <w:r w:rsidRPr="002C515D">
        <w:rPr>
          <w:rFonts w:ascii="Arial" w:hAnsi="Arial" w:cs="Arial"/>
          <w:sz w:val="24"/>
          <w:szCs w:val="24"/>
          <w:lang w:bidi="en-US"/>
        </w:rPr>
        <w:fldChar w:fldCharType="begin"/>
      </w:r>
      <w:r w:rsidRPr="002C515D">
        <w:rPr>
          <w:rFonts w:ascii="Arial" w:hAnsi="Arial" w:cs="Arial"/>
          <w:sz w:val="24"/>
          <w:szCs w:val="24"/>
          <w:lang w:bidi="en-US"/>
        </w:rPr>
        <w:instrText xml:space="preserve"> ADDIN NE.Ref.{610F7CB0-46DE-4F61-9E59-AC4AC85F0F1E}</w:instrText>
      </w:r>
      <w:r w:rsidRPr="002C515D">
        <w:rPr>
          <w:rFonts w:ascii="Arial" w:hAnsi="Arial" w:cs="Arial"/>
          <w:sz w:val="24"/>
          <w:szCs w:val="24"/>
          <w:lang w:bidi="en-US"/>
        </w:rPr>
        <w:fldChar w:fldCharType="separate"/>
      </w:r>
      <w:r w:rsidRPr="002C515D">
        <w:rPr>
          <w:rFonts w:ascii="Arial" w:hAnsi="Arial" w:cs="Arial"/>
          <w:sz w:val="24"/>
          <w:szCs w:val="24"/>
          <w:lang w:bidi="en-US"/>
        </w:rPr>
        <w:t>[4]</w:t>
      </w:r>
      <w:r w:rsidRPr="002C515D">
        <w:rPr>
          <w:rFonts w:ascii="Arial" w:hAnsi="Arial" w:cs="Arial"/>
          <w:sz w:val="24"/>
          <w:szCs w:val="24"/>
        </w:rPr>
        <w:fldChar w:fldCharType="end"/>
      </w:r>
      <w:r w:rsidRPr="002C515D">
        <w:rPr>
          <w:rFonts w:ascii="Arial" w:hAnsi="Arial" w:cs="Arial"/>
          <w:sz w:val="24"/>
          <w:szCs w:val="24"/>
          <w:lang w:bidi="en-US"/>
        </w:rPr>
        <w:t xml:space="preserve">. Adolescents who do not training regularly are prone to obesity, leading to a chronic inflammatory response throughout the whole body </w:t>
      </w:r>
      <w:r w:rsidRPr="002C515D">
        <w:rPr>
          <w:rFonts w:ascii="Arial" w:hAnsi="Arial" w:cs="Arial"/>
          <w:sz w:val="24"/>
          <w:szCs w:val="24"/>
          <w:lang w:bidi="en-US"/>
        </w:rPr>
        <w:fldChar w:fldCharType="begin"/>
      </w:r>
      <w:r w:rsidRPr="002C515D">
        <w:rPr>
          <w:rFonts w:ascii="Arial" w:hAnsi="Arial" w:cs="Arial"/>
          <w:sz w:val="24"/>
          <w:szCs w:val="24"/>
          <w:lang w:bidi="en-US"/>
        </w:rPr>
        <w:instrText xml:space="preserve"> ADDIN NE.Ref.{A95E2FCD-E421-4C9A-8BE9-D80072FA2BB0}</w:instrText>
      </w:r>
      <w:r w:rsidRPr="002C515D">
        <w:rPr>
          <w:rFonts w:ascii="Arial" w:hAnsi="Arial" w:cs="Arial"/>
          <w:sz w:val="24"/>
          <w:szCs w:val="24"/>
          <w:lang w:bidi="en-US"/>
        </w:rPr>
        <w:fldChar w:fldCharType="separate"/>
      </w:r>
      <w:r w:rsidRPr="002C515D">
        <w:rPr>
          <w:rFonts w:ascii="Arial" w:hAnsi="Arial" w:cs="Arial"/>
          <w:sz w:val="24"/>
          <w:szCs w:val="24"/>
          <w:lang w:bidi="en-US"/>
        </w:rPr>
        <w:t>[5,6]</w:t>
      </w:r>
      <w:r w:rsidRPr="002C515D">
        <w:rPr>
          <w:rFonts w:ascii="Arial" w:hAnsi="Arial" w:cs="Arial"/>
          <w:sz w:val="24"/>
          <w:szCs w:val="24"/>
        </w:rPr>
        <w:fldChar w:fldCharType="end"/>
      </w:r>
      <w:r w:rsidRPr="002C515D">
        <w:rPr>
          <w:rFonts w:ascii="Arial" w:hAnsi="Arial" w:cs="Arial"/>
          <w:sz w:val="24"/>
          <w:szCs w:val="24"/>
          <w:lang w:bidi="en-US"/>
        </w:rPr>
        <w:t xml:space="preserve">. Currently, most children and adolescents in the world do not meet the recommendation of moderate to high-intensity physical activity for at least 60 minutes per day </w:t>
      </w:r>
      <w:r w:rsidRPr="002C515D">
        <w:rPr>
          <w:rFonts w:ascii="Arial" w:hAnsi="Arial" w:cs="Arial"/>
          <w:sz w:val="24"/>
          <w:szCs w:val="24"/>
          <w:lang w:bidi="en-US"/>
        </w:rPr>
        <w:fldChar w:fldCharType="begin"/>
      </w:r>
      <w:r w:rsidRPr="002C515D">
        <w:rPr>
          <w:rFonts w:ascii="Arial" w:hAnsi="Arial" w:cs="Arial"/>
          <w:sz w:val="24"/>
          <w:szCs w:val="24"/>
          <w:lang w:bidi="en-US"/>
        </w:rPr>
        <w:instrText xml:space="preserve"> ADDIN NE.Ref.{7607AAA8-D6FD-4D54-B7EF-06BF5EAADC8F}</w:instrText>
      </w:r>
      <w:r w:rsidRPr="002C515D">
        <w:rPr>
          <w:rFonts w:ascii="Arial" w:hAnsi="Arial" w:cs="Arial"/>
          <w:sz w:val="24"/>
          <w:szCs w:val="24"/>
          <w:lang w:bidi="en-US"/>
        </w:rPr>
        <w:fldChar w:fldCharType="separate"/>
      </w:r>
      <w:r w:rsidRPr="002C515D">
        <w:rPr>
          <w:rFonts w:ascii="Arial" w:hAnsi="Arial" w:cs="Arial"/>
          <w:sz w:val="24"/>
          <w:szCs w:val="24"/>
          <w:lang w:bidi="en-US"/>
        </w:rPr>
        <w:t>[7]</w:t>
      </w:r>
      <w:r w:rsidRPr="002C515D">
        <w:rPr>
          <w:rFonts w:ascii="Arial" w:hAnsi="Arial" w:cs="Arial"/>
          <w:sz w:val="24"/>
          <w:szCs w:val="24"/>
        </w:rPr>
        <w:fldChar w:fldCharType="end"/>
      </w:r>
      <w:r w:rsidRPr="002C515D">
        <w:rPr>
          <w:rFonts w:ascii="Arial" w:hAnsi="Arial" w:cs="Arial"/>
          <w:sz w:val="24"/>
          <w:szCs w:val="24"/>
          <w:lang w:bidi="en-US"/>
        </w:rPr>
        <w:t xml:space="preserve">. Training is, however, effective in alleviating obesity and suppressing the inflammatory response in skeletal muscle </w:t>
      </w:r>
      <w:r w:rsidRPr="002C515D">
        <w:rPr>
          <w:rFonts w:ascii="Arial" w:hAnsi="Arial" w:cs="Arial"/>
          <w:sz w:val="24"/>
          <w:szCs w:val="24"/>
          <w:lang w:bidi="en-US"/>
        </w:rPr>
        <w:fldChar w:fldCharType="begin"/>
      </w:r>
      <w:r w:rsidRPr="002C515D">
        <w:rPr>
          <w:rFonts w:ascii="Arial" w:hAnsi="Arial" w:cs="Arial"/>
          <w:sz w:val="24"/>
          <w:szCs w:val="24"/>
          <w:lang w:bidi="en-US"/>
        </w:rPr>
        <w:instrText xml:space="preserve"> ADDIN NE.Ref.{70F48AB0-2CF8-4BCC-93D8-0E96684A9B31}</w:instrText>
      </w:r>
      <w:r w:rsidRPr="002C515D">
        <w:rPr>
          <w:rFonts w:ascii="Arial" w:hAnsi="Arial" w:cs="Arial"/>
          <w:sz w:val="24"/>
          <w:szCs w:val="24"/>
          <w:lang w:bidi="en-US"/>
        </w:rPr>
        <w:fldChar w:fldCharType="separate"/>
      </w:r>
      <w:r w:rsidRPr="002C515D">
        <w:rPr>
          <w:rFonts w:ascii="Arial" w:hAnsi="Arial" w:cs="Arial"/>
          <w:sz w:val="24"/>
          <w:szCs w:val="24"/>
          <w:lang w:bidi="en-US"/>
        </w:rPr>
        <w:t>[8]</w:t>
      </w:r>
      <w:r w:rsidRPr="002C515D">
        <w:rPr>
          <w:rFonts w:ascii="Arial" w:hAnsi="Arial" w:cs="Arial"/>
          <w:sz w:val="24"/>
          <w:szCs w:val="24"/>
        </w:rPr>
        <w:fldChar w:fldCharType="end"/>
      </w:r>
      <w:r w:rsidRPr="002C515D">
        <w:rPr>
          <w:rFonts w:ascii="Arial" w:hAnsi="Arial" w:cs="Arial"/>
          <w:sz w:val="24"/>
          <w:szCs w:val="24"/>
          <w:lang w:bidi="en-US"/>
        </w:rPr>
        <w:t>.</w:t>
      </w:r>
      <w:r w:rsidR="009F3B66" w:rsidRPr="002C515D">
        <w:rPr>
          <w:rFonts w:ascii="Arial" w:hAnsi="Arial" w:cs="Arial"/>
          <w:sz w:val="24"/>
          <w:szCs w:val="24"/>
        </w:rPr>
        <w:t>”</w:t>
      </w:r>
      <w:r w:rsidRPr="002C515D">
        <w:rPr>
          <w:rFonts w:ascii="Arial" w:hAnsi="Arial" w:cs="Arial"/>
          <w:sz w:val="24"/>
          <w:szCs w:val="24"/>
        </w:rPr>
        <w:t xml:space="preserve"> (lines 31-52)</w:t>
      </w:r>
    </w:p>
    <w:p w:rsidR="009F3B66" w:rsidRPr="002C515D" w:rsidRDefault="009F3B66" w:rsidP="00516484">
      <w:pPr>
        <w:rPr>
          <w:rFonts w:ascii="Arial" w:hAnsi="Arial" w:cs="Arial"/>
        </w:rPr>
      </w:pPr>
    </w:p>
    <w:p w:rsidR="00516484" w:rsidRPr="002C515D" w:rsidRDefault="00516484" w:rsidP="00516484">
      <w:pPr>
        <w:rPr>
          <w:rFonts w:ascii="Arial" w:hAnsi="Arial" w:cs="Arial"/>
          <w:b/>
          <w:sz w:val="28"/>
        </w:rPr>
      </w:pPr>
      <w:r w:rsidRPr="002C515D">
        <w:rPr>
          <w:rFonts w:ascii="Arial" w:hAnsi="Arial" w:cs="Arial"/>
          <w:b/>
          <w:sz w:val="28"/>
        </w:rPr>
        <w:lastRenderedPageBreak/>
        <w:t>The analysis of CRP had serious heterogenity (I'square was very high). The authors should explain it in Discussion section.</w:t>
      </w:r>
    </w:p>
    <w:p w:rsidR="00BE7FD1" w:rsidRPr="002C515D" w:rsidRDefault="009F3B66" w:rsidP="00677AA4">
      <w:pPr>
        <w:rPr>
          <w:rFonts w:ascii="Arial" w:hAnsi="Arial" w:cs="Arial"/>
          <w:sz w:val="24"/>
          <w:szCs w:val="24"/>
        </w:rPr>
      </w:pPr>
      <w:r w:rsidRPr="002C515D">
        <w:rPr>
          <w:rFonts w:ascii="Arial" w:hAnsi="Arial" w:cs="Arial"/>
          <w:b/>
          <w:bCs/>
          <w:color w:val="FF0000"/>
          <w:sz w:val="24"/>
          <w:szCs w:val="24"/>
        </w:rPr>
        <w:t>Reply:</w:t>
      </w:r>
      <w:r w:rsidRPr="002C515D">
        <w:rPr>
          <w:rFonts w:ascii="Arial" w:hAnsi="Arial" w:cs="Arial"/>
          <w:sz w:val="24"/>
          <w:szCs w:val="24"/>
        </w:rPr>
        <w:t xml:space="preserve"> Thanks for the reviewer’s professional comments. </w:t>
      </w:r>
      <w:r w:rsidR="00677AA4" w:rsidRPr="002C515D">
        <w:rPr>
          <w:rFonts w:ascii="Arial" w:hAnsi="Arial" w:cs="Arial"/>
          <w:sz w:val="24"/>
          <w:szCs w:val="24"/>
        </w:rPr>
        <w:t xml:space="preserve">We have now explained in the Discussion section why there is </w:t>
      </w:r>
      <w:r w:rsidR="00684519" w:rsidRPr="002C515D">
        <w:rPr>
          <w:rFonts w:ascii="Arial" w:hAnsi="Arial" w:cs="Arial"/>
          <w:sz w:val="24"/>
          <w:szCs w:val="24"/>
        </w:rPr>
        <w:t>a serious</w:t>
      </w:r>
      <w:r w:rsidR="00677AA4" w:rsidRPr="002C515D">
        <w:rPr>
          <w:rFonts w:ascii="Arial" w:hAnsi="Arial" w:cs="Arial"/>
          <w:sz w:val="24"/>
          <w:szCs w:val="24"/>
        </w:rPr>
        <w:t xml:space="preserve"> heterogeneity in the analysis of CRP, which complements the deficiencies in our original manuscript</w:t>
      </w:r>
      <w:r w:rsidR="00684519" w:rsidRPr="002C515D">
        <w:rPr>
          <w:rFonts w:ascii="Arial" w:hAnsi="Arial" w:cs="Arial"/>
          <w:sz w:val="24"/>
          <w:szCs w:val="24"/>
        </w:rPr>
        <w:t>. We are really grateful to the reviewers for his/her valuable comment, which has made our manuscript more professional, comprehensive and rigorous.</w:t>
      </w:r>
    </w:p>
    <w:p w:rsidR="00E11997" w:rsidRPr="002C515D" w:rsidRDefault="00E11997" w:rsidP="00E11997">
      <w:pPr>
        <w:rPr>
          <w:rFonts w:ascii="Arial" w:hAnsi="Arial" w:cs="Arial"/>
          <w:sz w:val="24"/>
          <w:szCs w:val="24"/>
        </w:rPr>
      </w:pPr>
      <w:r w:rsidRPr="002C515D">
        <w:rPr>
          <w:rFonts w:ascii="Arial" w:hAnsi="Arial" w:cs="Arial"/>
          <w:sz w:val="24"/>
          <w:szCs w:val="24"/>
        </w:rPr>
        <w:t xml:space="preserve">“The high heterogeneity of IL-6 and CRP in the current study, as well as the variety of movements, forms, and training environments involved in the training interventions, make it possible for the results to be biased by other factors, and the gender ratio in the included relevant studies was asymmetrical. Meanwhile, the study by IRENA et al. </w:t>
      </w:r>
      <w:r w:rsidRPr="002C515D">
        <w:rPr>
          <w:rFonts w:ascii="Arial" w:hAnsi="Arial" w:cs="Arial"/>
          <w:sz w:val="24"/>
          <w:szCs w:val="24"/>
        </w:rPr>
        <w:fldChar w:fldCharType="begin"/>
      </w:r>
      <w:r w:rsidRPr="002C515D">
        <w:rPr>
          <w:rFonts w:ascii="Arial" w:hAnsi="Arial" w:cs="Arial"/>
          <w:sz w:val="24"/>
          <w:szCs w:val="24"/>
        </w:rPr>
        <w:instrText xml:space="preserve"> ADDIN NE.Ref.{99A0CA17-9183-4D43-8B83-FB9BA5121724}</w:instrText>
      </w:r>
      <w:r w:rsidRPr="002C515D">
        <w:rPr>
          <w:rFonts w:ascii="Arial" w:hAnsi="Arial" w:cs="Arial"/>
          <w:sz w:val="24"/>
          <w:szCs w:val="24"/>
        </w:rPr>
        <w:fldChar w:fldCharType="separate"/>
      </w:r>
      <w:r w:rsidRPr="002C515D">
        <w:rPr>
          <w:rFonts w:ascii="Arial" w:hAnsi="Arial" w:cs="Arial"/>
          <w:sz w:val="24"/>
          <w:szCs w:val="24"/>
        </w:rPr>
        <w:t>[29]</w:t>
      </w:r>
      <w:r w:rsidRPr="002C515D">
        <w:rPr>
          <w:rFonts w:ascii="Arial" w:hAnsi="Arial" w:cs="Arial"/>
          <w:sz w:val="24"/>
          <w:szCs w:val="24"/>
        </w:rPr>
        <w:fldChar w:fldCharType="end"/>
      </w:r>
      <w:r w:rsidRPr="002C515D">
        <w:rPr>
          <w:rFonts w:ascii="Arial" w:hAnsi="Arial" w:cs="Arial"/>
          <w:sz w:val="24"/>
          <w:szCs w:val="24"/>
        </w:rPr>
        <w:t xml:space="preserve"> also showed significant differences in the levels of IL-6 and CRP between genders and that changes in the level of inflammatory response to training after the intervention were also uncertain. In addition, most of the included studies did not explicitly describe the diet of the subjects during the training intervention. These may have contributed to the high heterogeneity of the studies.” (lines 216-224)</w:t>
      </w:r>
    </w:p>
    <w:p w:rsidR="00684519" w:rsidRPr="002C515D" w:rsidRDefault="00684519" w:rsidP="00677AA4">
      <w:pPr>
        <w:rPr>
          <w:rFonts w:ascii="Arial" w:hAnsi="Arial" w:cs="Arial"/>
        </w:rPr>
      </w:pPr>
    </w:p>
    <w:p w:rsidR="00516484" w:rsidRPr="002C515D" w:rsidRDefault="00516484" w:rsidP="00516484">
      <w:pPr>
        <w:rPr>
          <w:rFonts w:ascii="Arial" w:hAnsi="Arial" w:cs="Arial"/>
          <w:b/>
          <w:sz w:val="28"/>
        </w:rPr>
      </w:pPr>
      <w:r w:rsidRPr="002C515D">
        <w:rPr>
          <w:rFonts w:ascii="Arial" w:hAnsi="Arial" w:cs="Arial"/>
          <w:b/>
          <w:sz w:val="28"/>
        </w:rPr>
        <w:t xml:space="preserve">Why did the authors show funnel plot in CRP? They should show the publication bias of IL-6 and TNF-a. </w:t>
      </w:r>
    </w:p>
    <w:p w:rsidR="00F32433" w:rsidRPr="002C515D" w:rsidRDefault="0056471F">
      <w:pPr>
        <w:rPr>
          <w:rFonts w:ascii="Arial" w:hAnsi="Arial" w:cs="Arial"/>
          <w:sz w:val="24"/>
          <w:szCs w:val="24"/>
        </w:rPr>
      </w:pPr>
      <w:r w:rsidRPr="002C515D">
        <w:rPr>
          <w:rFonts w:ascii="Arial" w:hAnsi="Arial" w:cs="Arial"/>
          <w:b/>
          <w:bCs/>
          <w:color w:val="FF0000"/>
          <w:sz w:val="24"/>
          <w:szCs w:val="24"/>
        </w:rPr>
        <w:t xml:space="preserve">Reply: </w:t>
      </w:r>
      <w:r w:rsidRPr="002C515D">
        <w:rPr>
          <w:rFonts w:ascii="Arial" w:hAnsi="Arial" w:cs="Arial"/>
          <w:sz w:val="24"/>
          <w:szCs w:val="24"/>
        </w:rPr>
        <w:t xml:space="preserve">Thanks for the reviewer’s professional comments. </w:t>
      </w:r>
      <w:r w:rsidR="008B50D5" w:rsidRPr="002C515D">
        <w:rPr>
          <w:rFonts w:ascii="Arial" w:hAnsi="Arial" w:cs="Arial"/>
          <w:sz w:val="24"/>
          <w:szCs w:val="24"/>
        </w:rPr>
        <w:t>We carefully reviewed the manuscript and found that the publication bias of IL-6 and TNF-a should also be added to make the whole system more rigorous and complete, hereby we are really grateful to the reviewer for making our manuscript more rigorous and scientific.</w:t>
      </w:r>
    </w:p>
    <w:p w:rsidR="008B50D5" w:rsidRPr="002C515D" w:rsidRDefault="008B50D5" w:rsidP="008B50D5">
      <w:pPr>
        <w:rPr>
          <w:rFonts w:ascii="Arial" w:hAnsi="Arial" w:cs="Arial"/>
          <w:sz w:val="24"/>
          <w:szCs w:val="24"/>
        </w:rPr>
      </w:pPr>
      <w:r w:rsidRPr="002C515D">
        <w:rPr>
          <w:rFonts w:ascii="Arial" w:hAnsi="Arial" w:cs="Arial"/>
          <w:sz w:val="24"/>
          <w:szCs w:val="24"/>
        </w:rPr>
        <w:t>“The funnel plot were drawn for the indicator IL-6</w:t>
      </w:r>
      <w:r w:rsidRPr="002C515D">
        <w:rPr>
          <w:rFonts w:ascii="Arial" w:hAnsi="Arial" w:cs="Arial"/>
          <w:sz w:val="24"/>
          <w:szCs w:val="24"/>
        </w:rPr>
        <w:t>、</w:t>
      </w:r>
      <w:r w:rsidRPr="002C515D">
        <w:rPr>
          <w:rFonts w:ascii="Arial" w:hAnsi="Arial" w:cs="Arial"/>
          <w:sz w:val="24"/>
          <w:szCs w:val="24"/>
        </w:rPr>
        <w:t>TNF-α and CRP. The results showed that the distribution of the funnel plots of IL-6 and TNF-α was largely symmetrical, while the distribution of the funnel plots of CRP was largely asymmetrical (Figure 6, 7, and 8). The sensitivity analysis was carried out by varying the combined effect size. For the above indicators, individual studies were excluded before the meta-analysis was performed again. The results showed that the changes were not significant compared to the previous results, indicating that the meta-analysis results were stable and that the conclusions of this study were reliable.</w:t>
      </w:r>
    </w:p>
    <w:p w:rsidR="008B50D5" w:rsidRPr="002C515D" w:rsidRDefault="008B50D5" w:rsidP="008B50D5">
      <w:pPr>
        <w:rPr>
          <w:rFonts w:ascii="Arial" w:hAnsi="Arial" w:cs="Arial"/>
          <w:sz w:val="24"/>
          <w:szCs w:val="24"/>
          <w:lang w:bidi="en-US"/>
        </w:rPr>
      </w:pPr>
      <w:r w:rsidRPr="002C515D">
        <w:rPr>
          <w:rFonts w:ascii="Arial" w:hAnsi="Arial" w:cs="Arial"/>
          <w:noProof/>
          <w:sz w:val="24"/>
          <w:szCs w:val="24"/>
        </w:rPr>
        <w:lastRenderedPageBreak/>
        <w:drawing>
          <wp:inline distT="0" distB="0" distL="0" distR="0" wp14:anchorId="71936397" wp14:editId="3E608E2B">
            <wp:extent cx="5033645" cy="3591751"/>
            <wp:effectExtent l="0" t="0" r="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48395" cy="3602276"/>
                    </a:xfrm>
                    <a:prstGeom prst="rect">
                      <a:avLst/>
                    </a:prstGeom>
                    <a:noFill/>
                    <a:ln>
                      <a:noFill/>
                    </a:ln>
                  </pic:spPr>
                </pic:pic>
              </a:graphicData>
            </a:graphic>
          </wp:inline>
        </w:drawing>
      </w:r>
    </w:p>
    <w:p w:rsidR="008B50D5" w:rsidRPr="002C515D" w:rsidRDefault="008B50D5" w:rsidP="008B50D5">
      <w:pPr>
        <w:rPr>
          <w:rFonts w:ascii="Arial" w:hAnsi="Arial" w:cs="Arial"/>
          <w:sz w:val="24"/>
          <w:szCs w:val="24"/>
          <w:lang w:bidi="en-US"/>
        </w:rPr>
      </w:pPr>
      <w:r w:rsidRPr="002C515D">
        <w:rPr>
          <w:rFonts w:ascii="Arial" w:hAnsi="Arial" w:cs="Arial"/>
          <w:b/>
          <w:bCs/>
          <w:sz w:val="24"/>
          <w:szCs w:val="24"/>
          <w:lang w:bidi="en-US"/>
        </w:rPr>
        <w:t xml:space="preserve">Figure 6. </w:t>
      </w:r>
      <w:r w:rsidRPr="002C515D">
        <w:rPr>
          <w:rFonts w:ascii="Arial" w:hAnsi="Arial" w:cs="Arial"/>
          <w:sz w:val="24"/>
          <w:szCs w:val="24"/>
          <w:lang w:bidi="en-US"/>
        </w:rPr>
        <w:t>Publication bias of the influence of different exercise modalities on the level of IL-6 in obese adolescents.</w:t>
      </w:r>
    </w:p>
    <w:p w:rsidR="008B50D5" w:rsidRPr="002C515D" w:rsidRDefault="008B50D5" w:rsidP="008B50D5">
      <w:pPr>
        <w:rPr>
          <w:rFonts w:ascii="Arial" w:hAnsi="Arial" w:cs="Arial"/>
          <w:b/>
          <w:bCs/>
          <w:sz w:val="24"/>
          <w:szCs w:val="24"/>
          <w:lang w:bidi="en-US"/>
        </w:rPr>
      </w:pPr>
      <w:r w:rsidRPr="002C515D">
        <w:rPr>
          <w:rFonts w:ascii="Arial" w:hAnsi="Arial" w:cs="Arial"/>
          <w:noProof/>
          <w:sz w:val="24"/>
          <w:szCs w:val="24"/>
        </w:rPr>
        <w:drawing>
          <wp:inline distT="0" distB="0" distL="0" distR="0" wp14:anchorId="193ADA45" wp14:editId="01D449F5">
            <wp:extent cx="4885690" cy="3486177"/>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94497" cy="3492461"/>
                    </a:xfrm>
                    <a:prstGeom prst="rect">
                      <a:avLst/>
                    </a:prstGeom>
                    <a:noFill/>
                    <a:ln>
                      <a:noFill/>
                    </a:ln>
                  </pic:spPr>
                </pic:pic>
              </a:graphicData>
            </a:graphic>
          </wp:inline>
        </w:drawing>
      </w:r>
    </w:p>
    <w:p w:rsidR="008B50D5" w:rsidRPr="002C515D" w:rsidRDefault="008B50D5" w:rsidP="008B50D5">
      <w:pPr>
        <w:rPr>
          <w:rFonts w:ascii="Arial" w:hAnsi="Arial" w:cs="Arial"/>
          <w:sz w:val="24"/>
          <w:szCs w:val="24"/>
          <w:lang w:bidi="en-US"/>
        </w:rPr>
      </w:pPr>
      <w:r w:rsidRPr="002C515D">
        <w:rPr>
          <w:rFonts w:ascii="Arial" w:hAnsi="Arial" w:cs="Arial"/>
          <w:b/>
          <w:bCs/>
          <w:sz w:val="24"/>
          <w:szCs w:val="24"/>
          <w:lang w:bidi="en-US"/>
        </w:rPr>
        <w:t xml:space="preserve">Figure 7. </w:t>
      </w:r>
      <w:r w:rsidRPr="002C515D">
        <w:rPr>
          <w:rFonts w:ascii="Arial" w:hAnsi="Arial" w:cs="Arial"/>
          <w:sz w:val="24"/>
          <w:szCs w:val="24"/>
          <w:lang w:bidi="en-US"/>
        </w:rPr>
        <w:t>Publication bias of the influence of different exercise modalities on the level of TNF-α in obese adolescents.</w:t>
      </w:r>
    </w:p>
    <w:p w:rsidR="008B50D5" w:rsidRPr="002C515D" w:rsidRDefault="008B50D5" w:rsidP="008B50D5">
      <w:pPr>
        <w:rPr>
          <w:rFonts w:ascii="Arial" w:hAnsi="Arial" w:cs="Arial"/>
          <w:sz w:val="24"/>
          <w:szCs w:val="24"/>
          <w:lang w:bidi="en-US"/>
        </w:rPr>
      </w:pPr>
      <w:r w:rsidRPr="002C515D">
        <w:rPr>
          <w:rFonts w:ascii="Arial" w:hAnsi="Arial" w:cs="Arial"/>
          <w:noProof/>
          <w:sz w:val="24"/>
          <w:szCs w:val="24"/>
        </w:rPr>
        <w:lastRenderedPageBreak/>
        <w:drawing>
          <wp:inline distT="0" distB="0" distL="0" distR="0" wp14:anchorId="4825FB05" wp14:editId="741BBF70">
            <wp:extent cx="4472940" cy="3191660"/>
            <wp:effectExtent l="0" t="0" r="3810"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9648" cy="3196446"/>
                    </a:xfrm>
                    <a:prstGeom prst="rect">
                      <a:avLst/>
                    </a:prstGeom>
                    <a:noFill/>
                    <a:ln>
                      <a:noFill/>
                    </a:ln>
                  </pic:spPr>
                </pic:pic>
              </a:graphicData>
            </a:graphic>
          </wp:inline>
        </w:drawing>
      </w:r>
    </w:p>
    <w:p w:rsidR="008B50D5" w:rsidRPr="002C515D" w:rsidRDefault="008B50D5" w:rsidP="008B50D5">
      <w:pPr>
        <w:rPr>
          <w:rFonts w:ascii="Arial" w:hAnsi="Arial" w:cs="Arial"/>
          <w:sz w:val="24"/>
          <w:szCs w:val="24"/>
          <w:lang w:bidi="en-US"/>
        </w:rPr>
      </w:pPr>
      <w:r w:rsidRPr="002C515D">
        <w:rPr>
          <w:rFonts w:ascii="Arial" w:hAnsi="Arial" w:cs="Arial"/>
          <w:b/>
          <w:bCs/>
          <w:sz w:val="24"/>
          <w:szCs w:val="24"/>
          <w:lang w:bidi="en-US"/>
        </w:rPr>
        <w:t xml:space="preserve">Figure 8. </w:t>
      </w:r>
      <w:r w:rsidRPr="002C515D">
        <w:rPr>
          <w:rFonts w:ascii="Arial" w:hAnsi="Arial" w:cs="Arial"/>
          <w:sz w:val="24"/>
          <w:szCs w:val="24"/>
          <w:lang w:bidi="en-US"/>
        </w:rPr>
        <w:t>Publication bias of the influence of different training modalities on the level of CRP in obese adoles</w:t>
      </w:r>
      <w:bookmarkStart w:id="0" w:name="_GoBack"/>
      <w:bookmarkEnd w:id="0"/>
      <w:r w:rsidRPr="002C515D">
        <w:rPr>
          <w:rFonts w:ascii="Arial" w:hAnsi="Arial" w:cs="Arial"/>
          <w:sz w:val="24"/>
          <w:szCs w:val="24"/>
          <w:lang w:bidi="en-US"/>
        </w:rPr>
        <w:t>cents.” (lines 192-208)</w:t>
      </w:r>
    </w:p>
    <w:p w:rsidR="008B50D5" w:rsidRPr="002C515D" w:rsidRDefault="008B50D5">
      <w:pPr>
        <w:rPr>
          <w:rFonts w:ascii="Arial" w:hAnsi="Arial" w:cs="Arial"/>
          <w:sz w:val="24"/>
          <w:szCs w:val="24"/>
        </w:rPr>
      </w:pPr>
    </w:p>
    <w:sectPr w:rsidR="008B50D5" w:rsidRPr="002C515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F7C" w:rsidRDefault="00174F7C" w:rsidP="00B73D89">
      <w:r>
        <w:separator/>
      </w:r>
    </w:p>
  </w:endnote>
  <w:endnote w:type="continuationSeparator" w:id="0">
    <w:p w:rsidR="00174F7C" w:rsidRDefault="00174F7C" w:rsidP="00B73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F7C" w:rsidRDefault="00174F7C" w:rsidP="00B73D89">
      <w:r>
        <w:separator/>
      </w:r>
    </w:p>
  </w:footnote>
  <w:footnote w:type="continuationSeparator" w:id="0">
    <w:p w:rsidR="00174F7C" w:rsidRDefault="00174F7C" w:rsidP="00B73D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3B6"/>
    <w:rsid w:val="00174F7C"/>
    <w:rsid w:val="002C515D"/>
    <w:rsid w:val="00317468"/>
    <w:rsid w:val="00362684"/>
    <w:rsid w:val="003D23B6"/>
    <w:rsid w:val="00435BB5"/>
    <w:rsid w:val="00516484"/>
    <w:rsid w:val="0056471F"/>
    <w:rsid w:val="00677AA4"/>
    <w:rsid w:val="00684519"/>
    <w:rsid w:val="00802EA2"/>
    <w:rsid w:val="008B50D5"/>
    <w:rsid w:val="00904FB6"/>
    <w:rsid w:val="009F3B66"/>
    <w:rsid w:val="00AB001F"/>
    <w:rsid w:val="00B73D89"/>
    <w:rsid w:val="00BE7FD1"/>
    <w:rsid w:val="00C876A2"/>
    <w:rsid w:val="00E11997"/>
    <w:rsid w:val="00E212D3"/>
    <w:rsid w:val="00F32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F5874"/>
  <w15:chartTrackingRefBased/>
  <w15:docId w15:val="{E62A98E5-4024-4F15-8508-C8C8BB97E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3D8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73D89"/>
    <w:rPr>
      <w:sz w:val="18"/>
      <w:szCs w:val="18"/>
    </w:rPr>
  </w:style>
  <w:style w:type="paragraph" w:styleId="a5">
    <w:name w:val="footer"/>
    <w:basedOn w:val="a"/>
    <w:link w:val="a6"/>
    <w:uiPriority w:val="99"/>
    <w:unhideWhenUsed/>
    <w:rsid w:val="00B73D89"/>
    <w:pPr>
      <w:tabs>
        <w:tab w:val="center" w:pos="4153"/>
        <w:tab w:val="right" w:pos="8306"/>
      </w:tabs>
      <w:snapToGrid w:val="0"/>
      <w:jc w:val="left"/>
    </w:pPr>
    <w:rPr>
      <w:sz w:val="18"/>
      <w:szCs w:val="18"/>
    </w:rPr>
  </w:style>
  <w:style w:type="character" w:customStyle="1" w:styleId="a6">
    <w:name w:val="页脚 字符"/>
    <w:basedOn w:val="a0"/>
    <w:link w:val="a5"/>
    <w:uiPriority w:val="99"/>
    <w:rsid w:val="00B73D8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4</Pages>
  <Words>832</Words>
  <Characters>4749</Characters>
  <Application>Microsoft Office Word</Application>
  <DocSecurity>0</DocSecurity>
  <Lines>39</Lines>
  <Paragraphs>11</Paragraphs>
  <ScaleCrop>false</ScaleCrop>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webuser</dc:creator>
  <cp:keywords/>
  <dc:description/>
  <cp:lastModifiedBy>webuser</cp:lastModifiedBy>
  <cp:revision>7</cp:revision>
  <dcterms:created xsi:type="dcterms:W3CDTF">2022-10-01T07:01:00Z</dcterms:created>
  <dcterms:modified xsi:type="dcterms:W3CDTF">2022-10-06T09:42:00Z</dcterms:modified>
</cp:coreProperties>
</file>