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9D88ED" w14:textId="77777777" w:rsidR="00140EF3" w:rsidRPr="006453D9" w:rsidRDefault="00140EF3" w:rsidP="000E2AC8">
      <w:pPr>
        <w:pStyle w:val="MDPI14history"/>
      </w:pPr>
      <w:r w:rsidRPr="006453D9">
        <w:t>Type of the Paper (Article, Review, Communication, etc.)</w:t>
      </w:r>
    </w:p>
    <w:p w14:paraId="609E1618" w14:textId="1D74CB4D" w:rsidR="00140EF3" w:rsidRPr="00041DB7" w:rsidRDefault="00140EF3" w:rsidP="00140EF3">
      <w:pPr>
        <w:pStyle w:val="MDPI12title"/>
      </w:pPr>
      <w:r w:rsidRPr="00041DB7">
        <w:t xml:space="preserve">Correlation analysis between roadway networks and economic ranking. Case study: municipalities and departments of </w:t>
      </w:r>
      <w:r>
        <w:t>C</w:t>
      </w:r>
      <w:r w:rsidRPr="00041DB7">
        <w:t>olombia</w:t>
      </w:r>
    </w:p>
    <w:p w14:paraId="5D95CD6C" w14:textId="77777777" w:rsidR="00140EF3" w:rsidRPr="00013E2F" w:rsidRDefault="00140EF3" w:rsidP="00140EF3">
      <w:pPr>
        <w:pStyle w:val="MDPI13authornames"/>
      </w:pPr>
      <w:r w:rsidRPr="00013E2F">
        <w:t xml:space="preserve">Carlos Felipe </w:t>
      </w:r>
      <w:proofErr w:type="spellStart"/>
      <w:r w:rsidRPr="00013E2F">
        <w:t>Urazan</w:t>
      </w:r>
      <w:proofErr w:type="spellEnd"/>
      <w:r w:rsidRPr="00013E2F">
        <w:t xml:space="preserve"> </w:t>
      </w:r>
      <w:proofErr w:type="spellStart"/>
      <w:r w:rsidRPr="00013E2F">
        <w:t>Bonells</w:t>
      </w:r>
      <w:proofErr w:type="spellEnd"/>
      <w:r w:rsidRPr="00013E2F">
        <w:t xml:space="preserve"> </w:t>
      </w:r>
      <w:r w:rsidRPr="00013E2F">
        <w:rPr>
          <w:vertAlign w:val="superscript"/>
        </w:rPr>
        <w:t>1</w:t>
      </w:r>
      <w:r w:rsidRPr="00013E2F">
        <w:t xml:space="preserve">, Maria Alejandra </w:t>
      </w:r>
      <w:proofErr w:type="spellStart"/>
      <w:r w:rsidRPr="00013E2F">
        <w:t>Caicedo</w:t>
      </w:r>
      <w:proofErr w:type="spellEnd"/>
      <w:r w:rsidRPr="00013E2F">
        <w:t xml:space="preserve"> </w:t>
      </w:r>
      <w:proofErr w:type="spellStart"/>
      <w:r w:rsidRPr="00013E2F">
        <w:t>Londoño</w:t>
      </w:r>
      <w:proofErr w:type="spellEnd"/>
      <w:r w:rsidRPr="00013E2F">
        <w:t xml:space="preserve"> </w:t>
      </w:r>
      <w:r w:rsidRPr="00013E2F">
        <w:rPr>
          <w:vertAlign w:val="superscript"/>
        </w:rPr>
        <w:t>2</w:t>
      </w:r>
      <w:r w:rsidRPr="00013E2F">
        <w:t xml:space="preserve">*, and Hugo Alexander </w:t>
      </w:r>
      <w:proofErr w:type="spellStart"/>
      <w:r w:rsidRPr="00013E2F">
        <w:t>Rondón</w:t>
      </w:r>
      <w:proofErr w:type="spellEnd"/>
      <w:r w:rsidRPr="00013E2F">
        <w:t xml:space="preserve"> Quintana </w:t>
      </w:r>
      <w:r w:rsidRPr="00013E2F">
        <w:rPr>
          <w:vertAlign w:val="superscript"/>
        </w:rPr>
        <w:t>3</w:t>
      </w:r>
    </w:p>
    <w:tbl>
      <w:tblPr>
        <w:tblpPr w:leftFromText="198" w:rightFromText="198" w:vertAnchor="page" w:horzAnchor="margin" w:tblpY="9954"/>
        <w:tblW w:w="2410" w:type="dxa"/>
        <w:tblLayout w:type="fixed"/>
        <w:tblCellMar>
          <w:left w:w="0" w:type="dxa"/>
          <w:right w:w="0" w:type="dxa"/>
        </w:tblCellMar>
        <w:tblLook w:val="04A0" w:firstRow="1" w:lastRow="0" w:firstColumn="1" w:lastColumn="0" w:noHBand="0" w:noVBand="1"/>
      </w:tblPr>
      <w:tblGrid>
        <w:gridCol w:w="2410"/>
      </w:tblGrid>
      <w:tr w:rsidR="00140EF3" w:rsidRPr="008373D0" w14:paraId="088C1B99" w14:textId="77777777" w:rsidTr="006F61FF">
        <w:tc>
          <w:tcPr>
            <w:tcW w:w="2410" w:type="dxa"/>
            <w:shd w:val="clear" w:color="auto" w:fill="auto"/>
          </w:tcPr>
          <w:p w14:paraId="56F6884B" w14:textId="77777777" w:rsidR="00140EF3" w:rsidRPr="00294FA3" w:rsidRDefault="00140EF3" w:rsidP="006F61FF">
            <w:pPr>
              <w:pStyle w:val="MDPI61Citation"/>
              <w:spacing w:after="120" w:line="240" w:lineRule="exact"/>
            </w:pPr>
            <w:r w:rsidRPr="00294FA3">
              <w:rPr>
                <w:b/>
              </w:rPr>
              <w:t>Citation:</w:t>
            </w:r>
            <w:r w:rsidRPr="008373D0">
              <w:t xml:space="preserve"> </w:t>
            </w:r>
            <w:proofErr w:type="spellStart"/>
            <w:r>
              <w:t>Lastname</w:t>
            </w:r>
            <w:proofErr w:type="spellEnd"/>
            <w:r>
              <w:t xml:space="preserve">, F.; </w:t>
            </w:r>
            <w:proofErr w:type="spellStart"/>
            <w:r>
              <w:t>Lastname</w:t>
            </w:r>
            <w:proofErr w:type="spellEnd"/>
            <w:r>
              <w:t xml:space="preserve">, F.; </w:t>
            </w:r>
            <w:proofErr w:type="spellStart"/>
            <w:r>
              <w:t>Lastname</w:t>
            </w:r>
            <w:proofErr w:type="spellEnd"/>
            <w:r>
              <w:t xml:space="preserve">, F. Title. </w:t>
            </w:r>
            <w:r>
              <w:rPr>
                <w:i/>
              </w:rPr>
              <w:t xml:space="preserve">Infrastructures </w:t>
            </w:r>
            <w:r>
              <w:rPr>
                <w:b/>
              </w:rPr>
              <w:t>2022</w:t>
            </w:r>
            <w:r>
              <w:t>,</w:t>
            </w:r>
            <w:r>
              <w:rPr>
                <w:i/>
              </w:rPr>
              <w:t xml:space="preserve"> 7</w:t>
            </w:r>
            <w:r>
              <w:t>, x. https://doi.org/10.3390/xxxxx</w:t>
            </w:r>
          </w:p>
          <w:p w14:paraId="4AD779D7" w14:textId="77777777" w:rsidR="00140EF3" w:rsidRDefault="00140EF3" w:rsidP="006F61FF">
            <w:pPr>
              <w:pStyle w:val="MDPI15academiceditor"/>
              <w:spacing w:after="120"/>
            </w:pPr>
            <w:r>
              <w:t xml:space="preserve">Academic Editor: </w:t>
            </w:r>
            <w:proofErr w:type="spellStart"/>
            <w:r>
              <w:t>Firstname</w:t>
            </w:r>
            <w:proofErr w:type="spellEnd"/>
            <w:r>
              <w:t xml:space="preserve"> </w:t>
            </w:r>
            <w:proofErr w:type="spellStart"/>
            <w:r>
              <w:t>Lastname</w:t>
            </w:r>
            <w:proofErr w:type="spellEnd"/>
          </w:p>
          <w:p w14:paraId="476A09B7" w14:textId="77777777" w:rsidR="00140EF3" w:rsidRPr="00FE44AD" w:rsidRDefault="00140EF3" w:rsidP="006F61FF">
            <w:pPr>
              <w:pStyle w:val="MDPI14history"/>
              <w:spacing w:before="120"/>
            </w:pPr>
            <w:r w:rsidRPr="00FE44AD">
              <w:t>Received: date</w:t>
            </w:r>
          </w:p>
          <w:p w14:paraId="4A039ECD" w14:textId="77777777" w:rsidR="00140EF3" w:rsidRPr="00FE44AD" w:rsidRDefault="00140EF3" w:rsidP="006F61FF">
            <w:pPr>
              <w:pStyle w:val="MDPI14history"/>
            </w:pPr>
            <w:r w:rsidRPr="00FE44AD">
              <w:t>Accepted: date</w:t>
            </w:r>
          </w:p>
          <w:p w14:paraId="07EFF8D7" w14:textId="77777777" w:rsidR="00140EF3" w:rsidRPr="00FE44AD" w:rsidRDefault="00140EF3" w:rsidP="006F61FF">
            <w:pPr>
              <w:pStyle w:val="MDPI14history"/>
              <w:spacing w:after="120"/>
            </w:pPr>
            <w:r w:rsidRPr="00FE44AD">
              <w:t>Published: date</w:t>
            </w:r>
          </w:p>
          <w:p w14:paraId="1C2A05D5" w14:textId="78AA5762" w:rsidR="00140EF3" w:rsidRPr="008373D0" w:rsidRDefault="00140EF3" w:rsidP="006F61FF">
            <w:pPr>
              <w:pStyle w:val="MDPI63Notes"/>
              <w:jc w:val="both"/>
            </w:pPr>
            <w:r w:rsidRPr="008373D0">
              <w:rPr>
                <w:b/>
              </w:rPr>
              <w:t>Publisher’s Note:</w:t>
            </w:r>
            <w:r w:rsidRPr="008373D0">
              <w:t xml:space="preserve"> MDPI stays neutral </w:t>
            </w:r>
            <w:r w:rsidR="00E42FBC">
              <w:t>about</w:t>
            </w:r>
            <w:r w:rsidRPr="008373D0">
              <w:t xml:space="preserve"> jurisdictional claims in published maps and institutional affiliations.</w:t>
            </w:r>
          </w:p>
          <w:p w14:paraId="132E78ED" w14:textId="77777777" w:rsidR="00140EF3" w:rsidRPr="008373D0" w:rsidRDefault="00140EF3" w:rsidP="006F61FF">
            <w:pPr>
              <w:adjustRightInd w:val="0"/>
              <w:snapToGrid w:val="0"/>
              <w:spacing w:before="120" w:line="240" w:lineRule="atLeast"/>
              <w:ind w:right="113"/>
              <w:jc w:val="left"/>
              <w:rPr>
                <w:rFonts w:eastAsia="DengXian"/>
                <w:bCs/>
                <w:sz w:val="14"/>
                <w:szCs w:val="14"/>
                <w:lang w:bidi="en-US"/>
              </w:rPr>
            </w:pPr>
            <w:r w:rsidRPr="008373D0">
              <w:rPr>
                <w:rFonts w:eastAsia="DengXian"/>
                <w:noProof/>
              </w:rPr>
              <w:drawing>
                <wp:inline distT="0" distB="0" distL="0" distR="0" wp14:anchorId="4CE0762A" wp14:editId="5A22039F">
                  <wp:extent cx="692785" cy="24955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2785" cy="249555"/>
                          </a:xfrm>
                          <a:prstGeom prst="rect">
                            <a:avLst/>
                          </a:prstGeom>
                          <a:noFill/>
                          <a:ln>
                            <a:noFill/>
                          </a:ln>
                        </pic:spPr>
                      </pic:pic>
                    </a:graphicData>
                  </a:graphic>
                </wp:inline>
              </w:drawing>
            </w:r>
          </w:p>
          <w:p w14:paraId="78E1C694" w14:textId="77777777" w:rsidR="00140EF3" w:rsidRPr="008373D0" w:rsidRDefault="00140EF3" w:rsidP="006F61FF">
            <w:pPr>
              <w:adjustRightInd w:val="0"/>
              <w:snapToGrid w:val="0"/>
              <w:spacing w:before="60" w:line="240" w:lineRule="atLeast"/>
              <w:ind w:right="113"/>
              <w:rPr>
                <w:rFonts w:eastAsia="DengXian"/>
                <w:bCs/>
                <w:sz w:val="14"/>
                <w:szCs w:val="14"/>
                <w:lang w:bidi="en-US"/>
              </w:rPr>
            </w:pPr>
            <w:r w:rsidRPr="008373D0">
              <w:rPr>
                <w:rFonts w:eastAsia="DengXian"/>
                <w:b/>
                <w:bCs/>
                <w:sz w:val="14"/>
                <w:szCs w:val="14"/>
                <w:lang w:bidi="en-US"/>
              </w:rPr>
              <w:t>Copyright:</w:t>
            </w:r>
            <w:r w:rsidRPr="008373D0">
              <w:rPr>
                <w:rFonts w:eastAsia="DengXian"/>
                <w:bCs/>
                <w:sz w:val="14"/>
                <w:szCs w:val="14"/>
                <w:lang w:bidi="en-US"/>
              </w:rPr>
              <w:t xml:space="preserve"> </w:t>
            </w:r>
            <w:r>
              <w:rPr>
                <w:rFonts w:eastAsia="DengXian"/>
                <w:bCs/>
                <w:sz w:val="14"/>
                <w:szCs w:val="14"/>
                <w:lang w:bidi="en-US"/>
              </w:rPr>
              <w:t>© 2022</w:t>
            </w:r>
            <w:r w:rsidRPr="008373D0">
              <w:rPr>
                <w:rFonts w:eastAsia="DengXian"/>
                <w:bCs/>
                <w:sz w:val="14"/>
                <w:szCs w:val="14"/>
                <w:lang w:bidi="en-US"/>
              </w:rPr>
              <w:t xml:space="preserve"> </w:t>
            </w:r>
            <w:r>
              <w:rPr>
                <w:rFonts w:eastAsia="DengXian"/>
                <w:bCs/>
                <w:sz w:val="14"/>
                <w:szCs w:val="14"/>
                <w:lang w:bidi="en-US"/>
              </w:rPr>
              <w:t xml:space="preserve">by the authors. Submitted for possible open access publication under the terms and conditions of the Creative Commons </w:t>
            </w:r>
            <w:r w:rsidRPr="008373D0">
              <w:rPr>
                <w:rFonts w:eastAsia="DengXian"/>
                <w:bCs/>
                <w:sz w:val="14"/>
                <w:szCs w:val="14"/>
                <w:lang w:bidi="en-US"/>
              </w:rPr>
              <w:t>Attribution (CC BY) license (</w:t>
            </w:r>
            <w:r>
              <w:rPr>
                <w:rFonts w:eastAsia="DengXian"/>
                <w:bCs/>
                <w:sz w:val="14"/>
                <w:szCs w:val="14"/>
                <w:lang w:bidi="en-US"/>
              </w:rPr>
              <w:t>https://</w:t>
            </w:r>
            <w:r w:rsidRPr="008373D0">
              <w:rPr>
                <w:rFonts w:eastAsia="DengXian"/>
                <w:bCs/>
                <w:sz w:val="14"/>
                <w:szCs w:val="14"/>
                <w:lang w:bidi="en-US"/>
              </w:rPr>
              <w:t>creativecommons.org/licenses/by/4.0/).</w:t>
            </w:r>
          </w:p>
        </w:tc>
      </w:tr>
    </w:tbl>
    <w:p w14:paraId="020B6B91" w14:textId="77777777" w:rsidR="00140EF3" w:rsidRDefault="00140EF3" w:rsidP="00140EF3">
      <w:pPr>
        <w:pStyle w:val="MDPI16affiliation"/>
        <w:rPr>
          <w:lang w:val="es-CO"/>
        </w:rPr>
      </w:pPr>
      <w:r w:rsidRPr="00041DB7">
        <w:rPr>
          <w:vertAlign w:val="superscript"/>
          <w:lang w:val="es-CO"/>
        </w:rPr>
        <w:t>1</w:t>
      </w:r>
      <w:r w:rsidRPr="00041DB7">
        <w:rPr>
          <w:lang w:val="es-CO"/>
        </w:rPr>
        <w:tab/>
      </w:r>
      <w:proofErr w:type="gramStart"/>
      <w:r>
        <w:rPr>
          <w:lang w:val="es-CO"/>
        </w:rPr>
        <w:t>Universidad</w:t>
      </w:r>
      <w:proofErr w:type="gramEnd"/>
      <w:r>
        <w:rPr>
          <w:lang w:val="es-CO"/>
        </w:rPr>
        <w:t xml:space="preserve"> de </w:t>
      </w:r>
      <w:r w:rsidRPr="00041DB7">
        <w:rPr>
          <w:lang w:val="es-CO"/>
        </w:rPr>
        <w:t xml:space="preserve">La Salle, Bogotá, Colombia; </w:t>
      </w:r>
      <w:hyperlink r:id="rId9" w:history="1">
        <w:r w:rsidRPr="00AA2418">
          <w:rPr>
            <w:rStyle w:val="Hipervnculo"/>
            <w:lang w:val="es-CO"/>
          </w:rPr>
          <w:t>caurazan@unisalle.edu.co</w:t>
        </w:r>
      </w:hyperlink>
    </w:p>
    <w:p w14:paraId="0B2A48E2" w14:textId="77777777" w:rsidR="00140EF3" w:rsidRDefault="00140EF3" w:rsidP="00140EF3">
      <w:pPr>
        <w:pStyle w:val="MDPI16affiliation"/>
        <w:rPr>
          <w:lang w:val="es-CO"/>
        </w:rPr>
      </w:pPr>
      <w:r w:rsidRPr="00041DB7">
        <w:rPr>
          <w:vertAlign w:val="superscript"/>
          <w:lang w:val="es-CO"/>
        </w:rPr>
        <w:t>2</w:t>
      </w:r>
      <w:r w:rsidRPr="00041DB7">
        <w:rPr>
          <w:lang w:val="es-CO"/>
        </w:rPr>
        <w:tab/>
      </w:r>
      <w:r>
        <w:rPr>
          <w:lang w:val="es-CO"/>
        </w:rPr>
        <w:t xml:space="preserve">Universidad de </w:t>
      </w:r>
      <w:r w:rsidRPr="00041DB7">
        <w:rPr>
          <w:lang w:val="es-CO"/>
        </w:rPr>
        <w:t xml:space="preserve">La Salle, Bogotá, Colombia; </w:t>
      </w:r>
      <w:hyperlink r:id="rId10" w:history="1">
        <w:r w:rsidRPr="00AA2418">
          <w:rPr>
            <w:rStyle w:val="Hipervnculo"/>
            <w:lang w:val="es-CO"/>
          </w:rPr>
          <w:t>macaicedo@unisalle.edu.co</w:t>
        </w:r>
      </w:hyperlink>
    </w:p>
    <w:p w14:paraId="703ACA36" w14:textId="77777777" w:rsidR="00140EF3" w:rsidRPr="00041DB7" w:rsidRDefault="00140EF3" w:rsidP="00140EF3">
      <w:pPr>
        <w:pStyle w:val="MDPI16affiliation"/>
        <w:rPr>
          <w:color w:val="FF0000"/>
          <w:lang w:val="es-CO"/>
        </w:rPr>
      </w:pPr>
      <w:r>
        <w:rPr>
          <w:vertAlign w:val="superscript"/>
          <w:lang w:val="es-CO"/>
        </w:rPr>
        <w:t>3</w:t>
      </w:r>
      <w:r w:rsidRPr="00041DB7">
        <w:rPr>
          <w:lang w:val="es-CO"/>
        </w:rPr>
        <w:tab/>
      </w:r>
      <w:r>
        <w:rPr>
          <w:lang w:val="es-CO"/>
        </w:rPr>
        <w:t>Universidad Distrital Francisco Jos</w:t>
      </w:r>
      <w:r>
        <w:rPr>
          <w:lang w:val="es-ES"/>
        </w:rPr>
        <w:t>é de Caldas</w:t>
      </w:r>
      <w:r w:rsidRPr="00041DB7">
        <w:rPr>
          <w:lang w:val="es-CO"/>
        </w:rPr>
        <w:t xml:space="preserve">, Bogotá, Colombia; </w:t>
      </w:r>
      <w:hyperlink r:id="rId11" w:history="1">
        <w:r w:rsidRPr="00667194">
          <w:rPr>
            <w:rStyle w:val="Hipervnculo"/>
            <w:lang w:val="es-CO"/>
          </w:rPr>
          <w:t>harondonq@udistrital.edu.co</w:t>
        </w:r>
      </w:hyperlink>
    </w:p>
    <w:p w14:paraId="1A6C6EB9" w14:textId="77777777" w:rsidR="00140EF3" w:rsidRPr="00CD5D6B" w:rsidRDefault="00140EF3" w:rsidP="00140EF3">
      <w:pPr>
        <w:pStyle w:val="MDPI16affiliation"/>
        <w:rPr>
          <w:lang w:val="es-CO"/>
        </w:rPr>
      </w:pPr>
      <w:r w:rsidRPr="00CD5D6B">
        <w:rPr>
          <w:b/>
          <w:lang w:val="es-CO"/>
        </w:rPr>
        <w:t>*</w:t>
      </w:r>
      <w:r w:rsidRPr="00CD5D6B">
        <w:rPr>
          <w:lang w:val="es-CO"/>
        </w:rPr>
        <w:tab/>
      </w:r>
      <w:proofErr w:type="spellStart"/>
      <w:r w:rsidRPr="00CD5D6B">
        <w:rPr>
          <w:lang w:val="es-CO"/>
        </w:rPr>
        <w:t>Correspondence</w:t>
      </w:r>
      <w:proofErr w:type="spellEnd"/>
      <w:r w:rsidRPr="00CD5D6B">
        <w:rPr>
          <w:lang w:val="es-CO"/>
        </w:rPr>
        <w:t xml:space="preserve">: </w:t>
      </w:r>
      <w:hyperlink r:id="rId12" w:history="1">
        <w:r w:rsidRPr="00CD5D6B">
          <w:rPr>
            <w:rStyle w:val="Hipervnculo"/>
            <w:lang w:val="es-CO"/>
          </w:rPr>
          <w:t>macaicedo@unisalle.edu.co</w:t>
        </w:r>
      </w:hyperlink>
      <w:r w:rsidRPr="00CD5D6B">
        <w:rPr>
          <w:lang w:val="es-CO"/>
        </w:rPr>
        <w:t>; Tel.: +57-3178896874 MACL</w:t>
      </w:r>
    </w:p>
    <w:p w14:paraId="7BEFBAE5" w14:textId="26691479" w:rsidR="00375F97" w:rsidRPr="00375F97" w:rsidRDefault="0032717A" w:rsidP="00375F97">
      <w:pPr>
        <w:pStyle w:val="MDPI17abstract"/>
        <w:rPr>
          <w:szCs w:val="18"/>
        </w:rPr>
      </w:pPr>
      <w:r w:rsidRPr="00550626">
        <w:rPr>
          <w:b/>
          <w:szCs w:val="18"/>
        </w:rPr>
        <w:t xml:space="preserve">Abstract: </w:t>
      </w:r>
      <w:r w:rsidR="00375F97" w:rsidRPr="00375F97">
        <w:rPr>
          <w:szCs w:val="18"/>
        </w:rPr>
        <w:t>Abstract: It is generally assumed there is a statistically valid correlation between the length of a roadway network, and others like its classification and/or average travel speed, with economic indicators such as Gross Domestic Product (GDP) and the Municipal Relative Weight (MRW), considering that the roadway network and transport development generates economic development in a region. This study reports the results of correlating several variables which are economic indicators of roadway networks, both at a municipal and departmental level in Colombia; and it was concluded that at the level of municipalities there is no valid correlation between MRW as a dependent variable, the average travel speed, and the sum of the length in kilometers of roadways that connect villages as independent variables. There was neither a correlation resulting between the MRW as an independent variable nor the traveling distance and time for each municipality concerning the capital city of each respective department. Finally, it was found that the department agribusiness GDP is associated with the length of the tertiary roadway network and with the primary network with an R2 of 0.7. This study concludes that activities in rural zones are the ones that generate the greatest impact on roadway investment within a region.</w:t>
      </w:r>
    </w:p>
    <w:p w14:paraId="0D995C13" w14:textId="77777777" w:rsidR="0032717A" w:rsidRPr="00550626" w:rsidRDefault="0032717A" w:rsidP="0032717A">
      <w:pPr>
        <w:pStyle w:val="MDPI18keywords"/>
        <w:rPr>
          <w:szCs w:val="18"/>
        </w:rPr>
      </w:pPr>
      <w:r w:rsidRPr="00550626">
        <w:rPr>
          <w:b/>
          <w:szCs w:val="18"/>
        </w:rPr>
        <w:t xml:space="preserve">Keywords: </w:t>
      </w:r>
      <w:r w:rsidR="00041DB7" w:rsidRPr="007F2EAB">
        <w:rPr>
          <w:szCs w:val="18"/>
        </w:rPr>
        <w:t>Gross Domestic Product, Tertiary Roadway Network, Municipal Relative Weight.</w:t>
      </w:r>
    </w:p>
    <w:p w14:paraId="4F6E0916" w14:textId="77777777" w:rsidR="0032717A" w:rsidRPr="00550626" w:rsidRDefault="0032717A" w:rsidP="0032717A">
      <w:pPr>
        <w:pStyle w:val="MDPI19line"/>
      </w:pPr>
    </w:p>
    <w:p w14:paraId="4B5F7612" w14:textId="77777777" w:rsidR="0032717A" w:rsidRDefault="0032717A" w:rsidP="0032717A">
      <w:pPr>
        <w:pStyle w:val="MDPI21heading1"/>
        <w:rPr>
          <w:lang w:eastAsia="zh-CN"/>
        </w:rPr>
      </w:pPr>
      <w:r w:rsidRPr="007F2582">
        <w:rPr>
          <w:lang w:eastAsia="zh-CN"/>
        </w:rPr>
        <w:t>1. Introduction</w:t>
      </w:r>
    </w:p>
    <w:p w14:paraId="58F15578" w14:textId="7F9D38DB" w:rsidR="00E810E6" w:rsidRDefault="00E810E6" w:rsidP="00BC02C7">
      <w:pPr>
        <w:pStyle w:val="MDPI31text"/>
        <w:rPr>
          <w:snapToGrid/>
        </w:rPr>
      </w:pPr>
      <w:r w:rsidRPr="000E2AC8">
        <w:rPr>
          <w:snapToGrid/>
          <w:highlight w:val="yellow"/>
        </w:rPr>
        <w:t xml:space="preserve">Colombia is a country that has an urgent need to revitalize rural activity, making it more productive. </w:t>
      </w:r>
      <w:r w:rsidR="00C33379" w:rsidRPr="000E2AC8">
        <w:rPr>
          <w:snapToGrid/>
          <w:highlight w:val="yellow"/>
        </w:rPr>
        <w:t xml:space="preserve">Adequate transportation of agricultural products is essential for this development, and that is why it´s necessary to deepen the study of the variables </w:t>
      </w:r>
      <w:r w:rsidR="008C6891" w:rsidRPr="000E2AC8">
        <w:rPr>
          <w:snapToGrid/>
          <w:highlight w:val="yellow"/>
        </w:rPr>
        <w:t xml:space="preserve">by </w:t>
      </w:r>
      <w:r w:rsidR="00C33379" w:rsidRPr="000E2AC8">
        <w:rPr>
          <w:snapToGrid/>
          <w:highlight w:val="yellow"/>
        </w:rPr>
        <w:t>which the economic investment in improving rural roads is decided.</w:t>
      </w:r>
    </w:p>
    <w:p w14:paraId="36A8D6DC" w14:textId="77777777" w:rsidR="00E810E6" w:rsidRDefault="00E810E6" w:rsidP="00BC02C7">
      <w:pPr>
        <w:pStyle w:val="MDPI31text"/>
        <w:rPr>
          <w:snapToGrid/>
        </w:rPr>
      </w:pPr>
    </w:p>
    <w:p w14:paraId="28BFF539" w14:textId="28A54ABA" w:rsidR="00BC02C7" w:rsidRPr="00BC02C7" w:rsidRDefault="004C3DB4" w:rsidP="00BC02C7">
      <w:pPr>
        <w:pStyle w:val="MDPI31text"/>
        <w:rPr>
          <w:snapToGrid/>
        </w:rPr>
      </w:pPr>
      <w:r w:rsidRPr="000E2AC8">
        <w:rPr>
          <w:snapToGrid/>
          <w:highlight w:val="yellow"/>
        </w:rPr>
        <w:t>When studying the relationship between the economic development of a country´s regions and the condition quality of the road network, it is found that</w:t>
      </w:r>
      <w:r>
        <w:rPr>
          <w:snapToGrid/>
        </w:rPr>
        <w:t xml:space="preserve"> </w:t>
      </w:r>
      <w:r w:rsidR="006F61FF">
        <w:rPr>
          <w:snapToGrid/>
        </w:rPr>
        <w:t>several studies are showing</w:t>
      </w:r>
      <w:r w:rsidR="00BC02C7" w:rsidRPr="00BC02C7">
        <w:rPr>
          <w:snapToGrid/>
        </w:rPr>
        <w:t xml:space="preserve"> the existence of a relationship between roadway networks and the economic condition of a region or territory, especially in rural areas. However, few studies present a relationship between the conditions of a roadway </w:t>
      </w:r>
      <w:r w:rsidR="00E42FBC">
        <w:rPr>
          <w:snapToGrid/>
        </w:rPr>
        <w:t xml:space="preserve">network with a </w:t>
      </w:r>
      <w:r w:rsidR="00BC02C7" w:rsidRPr="00BC02C7">
        <w:rPr>
          <w:snapToGrid/>
        </w:rPr>
        <w:t xml:space="preserve">macroeconomic variable such as Gross Domestic Product. (GDP). </w:t>
      </w:r>
      <w:proofErr w:type="spellStart"/>
      <w:r w:rsidR="00BC02C7" w:rsidRPr="00BC02C7">
        <w:rPr>
          <w:snapToGrid/>
        </w:rPr>
        <w:t>Urazan</w:t>
      </w:r>
      <w:proofErr w:type="spellEnd"/>
      <w:r w:rsidR="00BC02C7" w:rsidRPr="00BC02C7">
        <w:rPr>
          <w:snapToGrid/>
        </w:rPr>
        <w:t xml:space="preserve"> et al. (2017) [1] concluded that for a sample of countries that are representative of Latin America and the Caribbean, there was a statistically valid correlation between the length of a primary level roadway network of the analyzed countries with their GDP. Contrary to the above, the independent variables, the second-level roadway network, and the paved network did not statistically correlate with GDP.</w:t>
      </w:r>
    </w:p>
    <w:p w14:paraId="418A4326" w14:textId="77777777" w:rsidR="00BC02C7" w:rsidRDefault="00BC02C7" w:rsidP="00BC02C7">
      <w:pPr>
        <w:pStyle w:val="MDPI31text"/>
        <w:rPr>
          <w:snapToGrid/>
        </w:rPr>
      </w:pPr>
    </w:p>
    <w:p w14:paraId="26A5A03D" w14:textId="5F661DEE" w:rsidR="00BC02C7" w:rsidRDefault="00BC02C7" w:rsidP="00297B41">
      <w:pPr>
        <w:pStyle w:val="MDPI31text"/>
        <w:rPr>
          <w:snapToGrid/>
        </w:rPr>
      </w:pPr>
      <w:r w:rsidRPr="00BC02C7">
        <w:rPr>
          <w:snapToGrid/>
        </w:rPr>
        <w:t>Jacoby (2000) [2] describe</w:t>
      </w:r>
      <w:r w:rsidR="00196E9C">
        <w:rPr>
          <w:snapToGrid/>
        </w:rPr>
        <w:t>d</w:t>
      </w:r>
      <w:r w:rsidRPr="00BC02C7">
        <w:rPr>
          <w:snapToGrid/>
        </w:rPr>
        <w:t xml:space="preserve"> the important role of roadways in rural development. In the case of Nepal, he concludes that providing extensive roadway connections to </w:t>
      </w:r>
      <w:r w:rsidRPr="00BC02C7">
        <w:rPr>
          <w:snapToGrid/>
        </w:rPr>
        <w:lastRenderedPageBreak/>
        <w:t>agricultural markets leads to important benefits to poor homes located in the area. However, he clarifies that these benefits are not enough to be able to conclude the achievement of reducing poverty or inequality.</w:t>
      </w:r>
    </w:p>
    <w:p w14:paraId="04D69AF5" w14:textId="54756F19" w:rsidR="00BC02C7" w:rsidRDefault="00BC02C7" w:rsidP="00297B41">
      <w:pPr>
        <w:pStyle w:val="MDPI31text"/>
        <w:rPr>
          <w:snapToGrid/>
        </w:rPr>
      </w:pPr>
    </w:p>
    <w:p w14:paraId="092E8DA6" w14:textId="6F3E848E" w:rsidR="003D61A2" w:rsidRDefault="00BC02C7" w:rsidP="00297B41">
      <w:pPr>
        <w:pStyle w:val="MDPI31text"/>
        <w:rPr>
          <w:snapToGrid/>
        </w:rPr>
      </w:pPr>
      <w:proofErr w:type="spellStart"/>
      <w:r w:rsidRPr="00BC02C7">
        <w:rPr>
          <w:snapToGrid/>
        </w:rPr>
        <w:t>Escobal</w:t>
      </w:r>
      <w:proofErr w:type="spellEnd"/>
      <w:r w:rsidRPr="00BC02C7">
        <w:rPr>
          <w:snapToGrid/>
        </w:rPr>
        <w:t xml:space="preserve"> and Ponce (2002) [3], mention</w:t>
      </w:r>
      <w:r w:rsidR="00196E9C">
        <w:rPr>
          <w:snapToGrid/>
        </w:rPr>
        <w:t>ed</w:t>
      </w:r>
      <w:r w:rsidRPr="00BC02C7">
        <w:rPr>
          <w:snapToGrid/>
        </w:rPr>
        <w:t xml:space="preserve"> that the relationship between poverty reduction and the availability of rural infrastructure has broadly been discussed since the decade of 1990. According to them, studies conducted in South East Asia demonstrate the existence of a relationship between massive investment in rural roadways and posterior economic growth, as well as the reduction of rural poverty. Jalan y </w:t>
      </w:r>
      <w:proofErr w:type="spellStart"/>
      <w:r w:rsidRPr="00BC02C7">
        <w:rPr>
          <w:snapToGrid/>
        </w:rPr>
        <w:t>Ravallion</w:t>
      </w:r>
      <w:proofErr w:type="spellEnd"/>
      <w:r w:rsidRPr="00BC02C7">
        <w:rPr>
          <w:snapToGrid/>
        </w:rPr>
        <w:t xml:space="preserve"> (2002) [4] </w:t>
      </w:r>
      <w:commentRangeStart w:id="0"/>
      <w:r w:rsidRPr="00BC02C7">
        <w:rPr>
          <w:snapToGrid/>
        </w:rPr>
        <w:t>conclude</w:t>
      </w:r>
      <w:r w:rsidR="00196E9C">
        <w:rPr>
          <w:snapToGrid/>
        </w:rPr>
        <w:t>d</w:t>
      </w:r>
      <w:commentRangeEnd w:id="0"/>
      <w:r w:rsidR="000C0B60">
        <w:rPr>
          <w:rStyle w:val="Refdecomentario"/>
          <w:rFonts w:eastAsia="SimSun"/>
          <w:snapToGrid/>
          <w:lang w:eastAsia="zh-CN" w:bidi="ar-SA"/>
        </w:rPr>
        <w:commentReference w:id="0"/>
      </w:r>
      <w:r w:rsidRPr="00BC02C7">
        <w:rPr>
          <w:snapToGrid/>
        </w:rPr>
        <w:t xml:space="preserve"> that economic progress in rural areas not only depends on the development of roadway infrastructure, it also depends on other basic infrastructures such as electric powe</w:t>
      </w:r>
      <w:r>
        <w:rPr>
          <w:snapToGrid/>
        </w:rPr>
        <w:t>r.</w:t>
      </w:r>
    </w:p>
    <w:p w14:paraId="6D9499F2" w14:textId="77777777" w:rsidR="00BC02C7" w:rsidRDefault="00BC02C7" w:rsidP="00297B41">
      <w:pPr>
        <w:pStyle w:val="MDPI31text"/>
        <w:rPr>
          <w:snapToGrid/>
        </w:rPr>
      </w:pPr>
    </w:p>
    <w:p w14:paraId="2C946B18" w14:textId="0D10CD54" w:rsidR="00297B41" w:rsidRDefault="00BC02C7" w:rsidP="00297B41">
      <w:pPr>
        <w:pStyle w:val="MDPI31text"/>
        <w:rPr>
          <w:snapToGrid/>
        </w:rPr>
      </w:pPr>
      <w:proofErr w:type="spellStart"/>
      <w:r w:rsidRPr="00BC02C7">
        <w:rPr>
          <w:snapToGrid/>
        </w:rPr>
        <w:t>Meerzman</w:t>
      </w:r>
      <w:proofErr w:type="spellEnd"/>
      <w:r w:rsidRPr="00BC02C7">
        <w:rPr>
          <w:snapToGrid/>
        </w:rPr>
        <w:t xml:space="preserve"> and </w:t>
      </w:r>
      <w:proofErr w:type="spellStart"/>
      <w:r w:rsidRPr="00BC02C7">
        <w:rPr>
          <w:snapToGrid/>
        </w:rPr>
        <w:t>Nazemzadeh</w:t>
      </w:r>
      <w:proofErr w:type="spellEnd"/>
      <w:r w:rsidRPr="00BC02C7">
        <w:rPr>
          <w:snapToGrid/>
        </w:rPr>
        <w:t xml:space="preserve"> (2017) [5] established that in the case of Europe (Belgium), the development of transport infrastructure as an economical improvement driver is not always constant. Important differences may be present between the regions of one same country, especially given the presence or absence of other elements which favor this economic growth</w:t>
      </w:r>
      <w:r w:rsidR="00297B41" w:rsidRPr="004B5D44">
        <w:rPr>
          <w:snapToGrid/>
        </w:rPr>
        <w:t xml:space="preserve">. </w:t>
      </w:r>
    </w:p>
    <w:p w14:paraId="36C3B9A5" w14:textId="77777777" w:rsidR="003D61A2" w:rsidRDefault="003D61A2" w:rsidP="00297B41">
      <w:pPr>
        <w:pStyle w:val="MDPI31text"/>
        <w:rPr>
          <w:snapToGrid/>
        </w:rPr>
      </w:pPr>
    </w:p>
    <w:p w14:paraId="15896DC0" w14:textId="08A83B5E" w:rsidR="003D61A2" w:rsidRDefault="00BC02C7" w:rsidP="00297B41">
      <w:pPr>
        <w:pStyle w:val="MDPI31text"/>
        <w:rPr>
          <w:snapToGrid/>
        </w:rPr>
      </w:pPr>
      <w:r w:rsidRPr="00BC02C7">
        <w:rPr>
          <w:snapToGrid/>
        </w:rPr>
        <w:t>Howe and Richards (2019) [6] report</w:t>
      </w:r>
      <w:r w:rsidR="00196E9C">
        <w:rPr>
          <w:snapToGrid/>
        </w:rPr>
        <w:t>ed</w:t>
      </w:r>
      <w:r w:rsidRPr="00BC02C7">
        <w:rPr>
          <w:snapToGrid/>
        </w:rPr>
        <w:t xml:space="preserve"> that in the South Sahara area there is no clarity in the relationship between investment in rural roadways (associated with lower transport costs) and greater agricultural productivity which implies better economic conditions for the community. This paper also studies cases in India and concludes that improvements in agricultural production occurred through technological improvements, and do not have a strong relationship to roadway improvements for accessibility. In the case of Japan, they mention</w:t>
      </w:r>
      <w:r w:rsidR="00F42B18">
        <w:rPr>
          <w:snapToGrid/>
        </w:rPr>
        <w:t>ed</w:t>
      </w:r>
      <w:r w:rsidRPr="00BC02C7">
        <w:rPr>
          <w:snapToGrid/>
        </w:rPr>
        <w:t>, that there have been important improvements in agricultural production with few roadway kilometers to travel and that economic growth in rural areas is not necessarily caused by agricultural activities. In other words, there are other types of activities that contribute to economic activity and therefore, to GDP.</w:t>
      </w:r>
    </w:p>
    <w:p w14:paraId="29ACB955" w14:textId="77777777" w:rsidR="00BC02C7" w:rsidRDefault="00BC02C7" w:rsidP="00297B41">
      <w:pPr>
        <w:pStyle w:val="MDPI31text"/>
        <w:rPr>
          <w:snapToGrid/>
        </w:rPr>
      </w:pPr>
    </w:p>
    <w:p w14:paraId="6761A198" w14:textId="5F36FE7E" w:rsidR="003D61A2" w:rsidRDefault="00BC02C7" w:rsidP="00297B41">
      <w:pPr>
        <w:pStyle w:val="MDPI31text"/>
        <w:rPr>
          <w:snapToGrid/>
        </w:rPr>
      </w:pPr>
      <w:r w:rsidRPr="00BC02C7">
        <w:rPr>
          <w:snapToGrid/>
        </w:rPr>
        <w:t xml:space="preserve">Asher and </w:t>
      </w:r>
      <w:proofErr w:type="spellStart"/>
      <w:r w:rsidRPr="00BC02C7">
        <w:rPr>
          <w:snapToGrid/>
        </w:rPr>
        <w:t>Novosad</w:t>
      </w:r>
      <w:proofErr w:type="spellEnd"/>
      <w:r w:rsidRPr="00BC02C7">
        <w:rPr>
          <w:snapToGrid/>
        </w:rPr>
        <w:t xml:space="preserve"> (2020) [7] concluded that, at a worldwide level, close to 1000 million people live in rural areas with no access to a national roadway network connected through paved roads. In the case of India, several years after the construction of rural access roadways, their main effect has been facilitating the arrival of agricultural workers, however, this did not cause an improvement in economical income or greater productivity. Furthermore, even with better roadway connections to markets, remote rural areas may continue to lack better economic opportunities.</w:t>
      </w:r>
    </w:p>
    <w:p w14:paraId="5BCE1731" w14:textId="77777777" w:rsidR="00BC02C7" w:rsidRDefault="00BC02C7" w:rsidP="00297B41">
      <w:pPr>
        <w:pStyle w:val="MDPI31text"/>
        <w:rPr>
          <w:snapToGrid/>
        </w:rPr>
      </w:pPr>
    </w:p>
    <w:p w14:paraId="68B4D82D" w14:textId="644574FF" w:rsidR="003D61A2" w:rsidRDefault="00BC02C7" w:rsidP="00297B41">
      <w:pPr>
        <w:pStyle w:val="MDPI31text"/>
        <w:rPr>
          <w:snapToGrid/>
        </w:rPr>
      </w:pPr>
      <w:proofErr w:type="spellStart"/>
      <w:r w:rsidRPr="00BC02C7">
        <w:rPr>
          <w:snapToGrid/>
        </w:rPr>
        <w:t>Nautiyal</w:t>
      </w:r>
      <w:proofErr w:type="spellEnd"/>
      <w:r w:rsidRPr="00BC02C7">
        <w:rPr>
          <w:snapToGrid/>
        </w:rPr>
        <w:t xml:space="preserve"> and Sharma (2021) [8] </w:t>
      </w:r>
      <w:r w:rsidRPr="000E2AC8">
        <w:rPr>
          <w:snapToGrid/>
        </w:rPr>
        <w:t>propose</w:t>
      </w:r>
      <w:r w:rsidR="00F42B18" w:rsidRPr="000E2AC8">
        <w:rPr>
          <w:snapToGrid/>
        </w:rPr>
        <w:t>d</w:t>
      </w:r>
      <w:r w:rsidRPr="00BC02C7">
        <w:rPr>
          <w:snapToGrid/>
        </w:rPr>
        <w:t xml:space="preserve"> several criteria for conducting roadway maintenance. The main and most critical criterion is the improvement of the asphaltic layer, which affects average travel speed. Pavement condition was followed by an analysis of the area of influence's social and economic activity, as well as its connectivity to other communities. According to them, the rural roadway network has a significant effect on the development of a nation.</w:t>
      </w:r>
    </w:p>
    <w:p w14:paraId="3B2D5DA3" w14:textId="77777777" w:rsidR="00BC02C7" w:rsidRDefault="00BC02C7" w:rsidP="00297B41">
      <w:pPr>
        <w:pStyle w:val="MDPI31text"/>
        <w:rPr>
          <w:snapToGrid/>
        </w:rPr>
      </w:pPr>
    </w:p>
    <w:p w14:paraId="19EE00CC" w14:textId="4DF80B4F" w:rsidR="00297B41" w:rsidRDefault="00BC02C7" w:rsidP="00297B41">
      <w:pPr>
        <w:pStyle w:val="MDPI31text"/>
        <w:rPr>
          <w:snapToGrid/>
        </w:rPr>
      </w:pPr>
      <w:r w:rsidRPr="00BC02C7">
        <w:rPr>
          <w:snapToGrid/>
        </w:rPr>
        <w:t>In an analysis of economic growth in Colombia, Cortés and De la Peña (2019) [9] state</w:t>
      </w:r>
      <w:r w:rsidR="00F42B18">
        <w:rPr>
          <w:snapToGrid/>
        </w:rPr>
        <w:t>d</w:t>
      </w:r>
      <w:r w:rsidRPr="00BC02C7">
        <w:rPr>
          <w:snapToGrid/>
        </w:rPr>
        <w:t xml:space="preserve"> that the increase in transport infrastructure is essential to increase competitiveness within countries that are members of the Pacific Alliance. They score the case of Colombia as lagging in its load transport infrastructure in roadways, railways, and ports; given investment in this sector has been 3.2%, when the recommendation of multinational entities is investing close to 6%. Regarding the quality of infrastructure, Colombia is behind Peru, Chile, and Mexico</w:t>
      </w:r>
      <w:r w:rsidR="00297B41" w:rsidRPr="004B5D44">
        <w:rPr>
          <w:snapToGrid/>
        </w:rPr>
        <w:t>.</w:t>
      </w:r>
    </w:p>
    <w:p w14:paraId="45440ADC" w14:textId="77777777" w:rsidR="00E03B96" w:rsidRDefault="00E03B96" w:rsidP="00297B41">
      <w:pPr>
        <w:pStyle w:val="MDPI31text"/>
        <w:rPr>
          <w:snapToGrid/>
        </w:rPr>
      </w:pPr>
    </w:p>
    <w:p w14:paraId="5AA14BCE" w14:textId="3161DA87" w:rsidR="00297B41" w:rsidRDefault="00BC02C7" w:rsidP="00297B41">
      <w:pPr>
        <w:pStyle w:val="MDPI31text"/>
        <w:rPr>
          <w:snapToGrid/>
        </w:rPr>
      </w:pPr>
      <w:proofErr w:type="spellStart"/>
      <w:r w:rsidRPr="00BC02C7">
        <w:rPr>
          <w:snapToGrid/>
        </w:rPr>
        <w:lastRenderedPageBreak/>
        <w:t>Palei</w:t>
      </w:r>
      <w:proofErr w:type="spellEnd"/>
      <w:r w:rsidRPr="00BC02C7">
        <w:rPr>
          <w:snapToGrid/>
        </w:rPr>
        <w:t xml:space="preserve"> (2015) [10] base</w:t>
      </w:r>
      <w:r w:rsidR="00F42B18">
        <w:rPr>
          <w:snapToGrid/>
        </w:rPr>
        <w:t>d</w:t>
      </w:r>
      <w:r w:rsidRPr="00BC02C7">
        <w:rPr>
          <w:snapToGrid/>
        </w:rPr>
        <w:t xml:space="preserve"> his arguments on World Bank statistics to state that one of the main factors that relate to the economic development and competitiveness of a country is the quality of its roadways, railway infrastructure, and airport infrastructure, as well as the electric power supply network</w:t>
      </w:r>
      <w:r w:rsidR="00297B41" w:rsidRPr="004B5D44">
        <w:rPr>
          <w:snapToGrid/>
        </w:rPr>
        <w:t xml:space="preserve">. </w:t>
      </w:r>
    </w:p>
    <w:p w14:paraId="59D9CA22" w14:textId="77777777" w:rsidR="003D61A2" w:rsidRDefault="003D61A2" w:rsidP="00297B41">
      <w:pPr>
        <w:pStyle w:val="MDPI31text"/>
        <w:rPr>
          <w:snapToGrid/>
        </w:rPr>
      </w:pPr>
    </w:p>
    <w:p w14:paraId="78E5F26D" w14:textId="3A5E25CC" w:rsidR="00297B41" w:rsidRDefault="00BC02C7" w:rsidP="00297B41">
      <w:pPr>
        <w:pStyle w:val="MDPI31text"/>
        <w:rPr>
          <w:snapToGrid/>
        </w:rPr>
      </w:pPr>
      <w:proofErr w:type="spellStart"/>
      <w:r w:rsidRPr="00BC02C7">
        <w:rPr>
          <w:snapToGrid/>
        </w:rPr>
        <w:t>Bottasso</w:t>
      </w:r>
      <w:proofErr w:type="spellEnd"/>
      <w:r w:rsidRPr="00BC02C7">
        <w:rPr>
          <w:snapToGrid/>
        </w:rPr>
        <w:t xml:space="preserve"> et al. (2021) [11], studied the case of Brazil, and established that the length of a roadway infrastructure between the years 2005-2015 significantly helped to have a greater investment in load transport systems; especially in remote areas and maritime ports</w:t>
      </w:r>
      <w:r w:rsidR="00297B41" w:rsidRPr="004B5D44">
        <w:rPr>
          <w:snapToGrid/>
        </w:rPr>
        <w:t xml:space="preserve">. </w:t>
      </w:r>
    </w:p>
    <w:p w14:paraId="2D73C182" w14:textId="77777777" w:rsidR="003D61A2" w:rsidRDefault="003D61A2" w:rsidP="00297B41">
      <w:pPr>
        <w:pStyle w:val="MDPI31text"/>
        <w:rPr>
          <w:snapToGrid/>
        </w:rPr>
      </w:pPr>
    </w:p>
    <w:p w14:paraId="28924293" w14:textId="758E6203" w:rsidR="00297B41" w:rsidRDefault="00BC02C7" w:rsidP="00297B41">
      <w:pPr>
        <w:pStyle w:val="MDPI31text"/>
        <w:rPr>
          <w:snapToGrid/>
        </w:rPr>
      </w:pPr>
      <w:proofErr w:type="spellStart"/>
      <w:r w:rsidRPr="00BC02C7">
        <w:rPr>
          <w:snapToGrid/>
        </w:rPr>
        <w:t>Idei</w:t>
      </w:r>
      <w:proofErr w:type="spellEnd"/>
      <w:r w:rsidRPr="00BC02C7">
        <w:rPr>
          <w:snapToGrid/>
        </w:rPr>
        <w:t xml:space="preserve"> and Kato (2018) [12] researched the effects of improvement in roadways on rural markets. The authors mentioned that in the state-of-the-art review there is no established relationship between the state of roadways and economic benefit in homes within the roadway's influence area. In the case of Cambodia, they conclude that good condition in roadways implies a greater number of commutes regarding agricultural and livestock products, mainly, those transported by bicycle or motorcycle</w:t>
      </w:r>
      <w:r w:rsidR="00297B41" w:rsidRPr="004B5D44">
        <w:rPr>
          <w:snapToGrid/>
        </w:rPr>
        <w:t xml:space="preserve">.  </w:t>
      </w:r>
    </w:p>
    <w:p w14:paraId="11F44F5E" w14:textId="77777777" w:rsidR="003D61A2" w:rsidRDefault="003D61A2" w:rsidP="00297B41">
      <w:pPr>
        <w:pStyle w:val="MDPI31text"/>
        <w:rPr>
          <w:snapToGrid/>
        </w:rPr>
      </w:pPr>
    </w:p>
    <w:p w14:paraId="0E10C85D" w14:textId="3E4BC1A3" w:rsidR="00297B41" w:rsidRDefault="00BC02C7" w:rsidP="00297B41">
      <w:pPr>
        <w:pStyle w:val="MDPI31text"/>
        <w:rPr>
          <w:snapToGrid/>
        </w:rPr>
      </w:pPr>
      <w:r w:rsidRPr="00BC02C7">
        <w:rPr>
          <w:snapToGrid/>
        </w:rPr>
        <w:t xml:space="preserve">Using multivariable models, Gosh and </w:t>
      </w:r>
      <w:proofErr w:type="spellStart"/>
      <w:r w:rsidRPr="00BC02C7">
        <w:rPr>
          <w:snapToGrid/>
        </w:rPr>
        <w:t>Dinda</w:t>
      </w:r>
      <w:proofErr w:type="spellEnd"/>
      <w:r w:rsidRPr="00BC02C7">
        <w:rPr>
          <w:snapToGrid/>
        </w:rPr>
        <w:t xml:space="preserve"> (</w:t>
      </w:r>
      <w:commentRangeStart w:id="1"/>
      <w:r w:rsidRPr="00BC02C7">
        <w:rPr>
          <w:snapToGrid/>
        </w:rPr>
        <w:t>2021</w:t>
      </w:r>
      <w:commentRangeEnd w:id="1"/>
      <w:r w:rsidR="000C0B60">
        <w:rPr>
          <w:rStyle w:val="Refdecomentario"/>
          <w:rFonts w:eastAsia="SimSun"/>
          <w:snapToGrid/>
          <w:lang w:eastAsia="zh-CN" w:bidi="ar-SA"/>
        </w:rPr>
        <w:commentReference w:id="1"/>
      </w:r>
      <w:r w:rsidRPr="00BC02C7">
        <w:rPr>
          <w:snapToGrid/>
        </w:rPr>
        <w:t>) [13] analyzed the relationship between transport infrastructure and economic growth in India (analysis period 1990-2017). The study relates indicators of three transport systems with the per capita GDP in India. In the main conclusion, they mention that air and roadway transport have positive long-term impacts and that railway transport is not important</w:t>
      </w:r>
      <w:r w:rsidR="00297B41" w:rsidRPr="004B5D44">
        <w:rPr>
          <w:snapToGrid/>
        </w:rPr>
        <w:t>.</w:t>
      </w:r>
    </w:p>
    <w:p w14:paraId="4246072D" w14:textId="16481691" w:rsidR="00555AB1" w:rsidRDefault="00555AB1" w:rsidP="00297B41">
      <w:pPr>
        <w:pStyle w:val="MDPI31text"/>
        <w:rPr>
          <w:snapToGrid/>
        </w:rPr>
      </w:pPr>
    </w:p>
    <w:p w14:paraId="66968626" w14:textId="0FB828A4" w:rsidR="00555AB1" w:rsidRDefault="00BC02C7" w:rsidP="00297B41">
      <w:pPr>
        <w:pStyle w:val="MDPI31text"/>
        <w:rPr>
          <w:snapToGrid/>
        </w:rPr>
      </w:pPr>
      <w:r w:rsidRPr="00BC02C7">
        <w:rPr>
          <w:snapToGrid/>
        </w:rPr>
        <w:t xml:space="preserve">In the case of China, </w:t>
      </w:r>
      <w:proofErr w:type="spellStart"/>
      <w:r w:rsidRPr="00BC02C7">
        <w:rPr>
          <w:snapToGrid/>
        </w:rPr>
        <w:t>Magazzino</w:t>
      </w:r>
      <w:proofErr w:type="spellEnd"/>
      <w:r w:rsidRPr="00BC02C7">
        <w:rPr>
          <w:snapToGrid/>
        </w:rPr>
        <w:t xml:space="preserve"> and Mele (2020) [14] studied 28 regions with data from 1990 to 2017 concluding that transport infrastructure investment differs from region to region and affects the economic growth to the aggregate leve</w:t>
      </w:r>
      <w:r>
        <w:rPr>
          <w:snapToGrid/>
        </w:rPr>
        <w:t>l</w:t>
      </w:r>
      <w:r w:rsidR="00555AB1">
        <w:rPr>
          <w:snapToGrid/>
        </w:rPr>
        <w:t>.</w:t>
      </w:r>
    </w:p>
    <w:p w14:paraId="3881095E" w14:textId="7139AF1F" w:rsidR="006A19F7" w:rsidRDefault="006A19F7" w:rsidP="00297B41">
      <w:pPr>
        <w:pStyle w:val="MDPI31text"/>
        <w:rPr>
          <w:snapToGrid/>
        </w:rPr>
      </w:pPr>
    </w:p>
    <w:p w14:paraId="4D002E93" w14:textId="5B2DD691" w:rsidR="006A19F7" w:rsidRDefault="00BC02C7" w:rsidP="00297B41">
      <w:pPr>
        <w:pStyle w:val="MDPI31text"/>
        <w:rPr>
          <w:snapToGrid/>
        </w:rPr>
      </w:pPr>
      <w:r w:rsidRPr="00BC02C7">
        <w:rPr>
          <w:snapToGrid/>
        </w:rPr>
        <w:t xml:space="preserve">Working in Pakistan, Batool and </w:t>
      </w:r>
      <w:proofErr w:type="spellStart"/>
      <w:r w:rsidRPr="00BC02C7">
        <w:rPr>
          <w:snapToGrid/>
        </w:rPr>
        <w:t>Goldmann</w:t>
      </w:r>
      <w:proofErr w:type="spellEnd"/>
      <w:r w:rsidRPr="00BC02C7">
        <w:rPr>
          <w:snapToGrid/>
        </w:rPr>
        <w:t xml:space="preserve"> (2020) [15] studied the relation between private and public investment in transport infrastructure to promote more private investment that results in better values for the GDP</w:t>
      </w:r>
      <w:r w:rsidR="00794EB2">
        <w:rPr>
          <w:snapToGrid/>
        </w:rPr>
        <w:t>.</w:t>
      </w:r>
    </w:p>
    <w:p w14:paraId="5D4C2CD8" w14:textId="210630AE" w:rsidR="005F5FB4" w:rsidRDefault="005F5FB4" w:rsidP="00297B41">
      <w:pPr>
        <w:pStyle w:val="MDPI31text"/>
        <w:rPr>
          <w:snapToGrid/>
        </w:rPr>
      </w:pPr>
    </w:p>
    <w:p w14:paraId="306433F2" w14:textId="1468D915" w:rsidR="00EC5995" w:rsidRDefault="00BC02C7" w:rsidP="00297B41">
      <w:pPr>
        <w:pStyle w:val="MDPI31text"/>
        <w:rPr>
          <w:snapToGrid/>
        </w:rPr>
      </w:pPr>
      <w:proofErr w:type="spellStart"/>
      <w:r w:rsidRPr="00BC02C7">
        <w:rPr>
          <w:snapToGrid/>
        </w:rPr>
        <w:t>Rokicki</w:t>
      </w:r>
      <w:proofErr w:type="spellEnd"/>
      <w:r w:rsidRPr="00BC02C7">
        <w:rPr>
          <w:snapToGrid/>
        </w:rPr>
        <w:t xml:space="preserve"> and </w:t>
      </w:r>
      <w:proofErr w:type="spellStart"/>
      <w:r w:rsidRPr="00BC02C7">
        <w:rPr>
          <w:snapToGrid/>
        </w:rPr>
        <w:t>Stepniak</w:t>
      </w:r>
      <w:proofErr w:type="spellEnd"/>
      <w:r w:rsidRPr="00BC02C7">
        <w:rPr>
          <w:snapToGrid/>
        </w:rPr>
        <w:t xml:space="preserve"> (2018) [16] conclude</w:t>
      </w:r>
      <w:r w:rsidR="00F42B18">
        <w:rPr>
          <w:snapToGrid/>
        </w:rPr>
        <w:t>d</w:t>
      </w:r>
      <w:r w:rsidRPr="00BC02C7">
        <w:rPr>
          <w:snapToGrid/>
        </w:rPr>
        <w:t xml:space="preserve"> that the investment in transport infrastructure in Poland between 2004 y 2014 resulted in a better accessibility indicator but is not statistically significant with the growth of regional productivity in urban areas, but negatively correlated with growth in rural areas</w:t>
      </w:r>
      <w:r w:rsidR="005F5FB4">
        <w:rPr>
          <w:snapToGrid/>
        </w:rPr>
        <w:t>.</w:t>
      </w:r>
    </w:p>
    <w:p w14:paraId="0DCD833A" w14:textId="28CD2E30" w:rsidR="00EB74E0" w:rsidRDefault="00EB74E0" w:rsidP="00297B41">
      <w:pPr>
        <w:pStyle w:val="MDPI31text"/>
        <w:rPr>
          <w:snapToGrid/>
        </w:rPr>
      </w:pPr>
    </w:p>
    <w:p w14:paraId="6271B091" w14:textId="38A4198B" w:rsidR="00EB74E0" w:rsidRDefault="00BC02C7" w:rsidP="00297B41">
      <w:pPr>
        <w:pStyle w:val="MDPI31text"/>
        <w:rPr>
          <w:snapToGrid/>
        </w:rPr>
      </w:pPr>
      <w:r w:rsidRPr="00BC02C7">
        <w:rPr>
          <w:snapToGrid/>
        </w:rPr>
        <w:t xml:space="preserve">Studying the Wider Economics Impacts WEI, </w:t>
      </w:r>
      <w:proofErr w:type="spellStart"/>
      <w:r w:rsidRPr="00BC02C7">
        <w:rPr>
          <w:snapToGrid/>
        </w:rPr>
        <w:t>Rothengatter</w:t>
      </w:r>
      <w:proofErr w:type="spellEnd"/>
      <w:r w:rsidRPr="00BC02C7">
        <w:rPr>
          <w:snapToGrid/>
        </w:rPr>
        <w:t xml:space="preserve"> (2017) [17] concluded that the assessment of investment in transport infrastructure on the GDP is only valid in industrialized countries. In another context, Hansen and Johansen (2017) [18] studied the economic impacts of several transport infrastructure projects in Norway, also using the wider economic impacts, but setting as travel variables the commuting and migration flows between regions</w:t>
      </w:r>
      <w:r w:rsidR="00EA7F93">
        <w:rPr>
          <w:snapToGrid/>
        </w:rPr>
        <w:t>.</w:t>
      </w:r>
    </w:p>
    <w:p w14:paraId="2C582990" w14:textId="77777777" w:rsidR="003D61A2" w:rsidRDefault="003D61A2" w:rsidP="00297B41">
      <w:pPr>
        <w:pStyle w:val="MDPI31text"/>
        <w:rPr>
          <w:snapToGrid/>
          <w:lang w:val="en-GB"/>
        </w:rPr>
      </w:pPr>
    </w:p>
    <w:p w14:paraId="34E34BC9" w14:textId="44B14C7E" w:rsidR="00297B41" w:rsidRDefault="00BC02C7" w:rsidP="00297B41">
      <w:pPr>
        <w:pStyle w:val="MDPI31text"/>
        <w:rPr>
          <w:snapToGrid/>
        </w:rPr>
      </w:pPr>
      <w:r w:rsidRPr="00BC02C7">
        <w:rPr>
          <w:snapToGrid/>
          <w:lang w:val="en-GB"/>
        </w:rPr>
        <w:t xml:space="preserve">In the case of Colombia, a document of </w:t>
      </w:r>
      <w:proofErr w:type="spellStart"/>
      <w:r w:rsidRPr="00BC02C7">
        <w:rPr>
          <w:snapToGrid/>
          <w:lang w:val="en-GB"/>
        </w:rPr>
        <w:t>Consejo</w:t>
      </w:r>
      <w:proofErr w:type="spellEnd"/>
      <w:r w:rsidRPr="00BC02C7">
        <w:rPr>
          <w:snapToGrid/>
          <w:lang w:val="en-GB"/>
        </w:rPr>
        <w:t xml:space="preserve"> Nacional de </w:t>
      </w:r>
      <w:proofErr w:type="spellStart"/>
      <w:r w:rsidRPr="00BC02C7">
        <w:rPr>
          <w:snapToGrid/>
          <w:lang w:val="en-GB"/>
        </w:rPr>
        <w:t>Política</w:t>
      </w:r>
      <w:proofErr w:type="spellEnd"/>
      <w:r w:rsidRPr="00BC02C7">
        <w:rPr>
          <w:snapToGrid/>
          <w:lang w:val="en-GB"/>
        </w:rPr>
        <w:t xml:space="preserve"> </w:t>
      </w:r>
      <w:proofErr w:type="spellStart"/>
      <w:r w:rsidRPr="00BC02C7">
        <w:rPr>
          <w:snapToGrid/>
          <w:lang w:val="en-GB"/>
        </w:rPr>
        <w:t>Económica</w:t>
      </w:r>
      <w:proofErr w:type="spellEnd"/>
      <w:r w:rsidRPr="00BC02C7">
        <w:rPr>
          <w:snapToGrid/>
          <w:lang w:val="en-GB"/>
        </w:rPr>
        <w:t xml:space="preserve"> y Social (National Council for Economic and Social Policy) (CONPES, 2016) [19] </w:t>
      </w:r>
      <w:r w:rsidR="008C6891">
        <w:rPr>
          <w:snapToGrid/>
          <w:lang w:val="en-GB"/>
        </w:rPr>
        <w:t>shows</w:t>
      </w:r>
      <w:r w:rsidRPr="00BC02C7">
        <w:rPr>
          <w:snapToGrid/>
          <w:lang w:val="en-GB"/>
        </w:rPr>
        <w:t xml:space="preserve"> in Graph 4, that there has been a trend for greater Government investment in rural roadways within territories with the greater rural population. However, Graph 3 </w:t>
      </w:r>
      <w:r w:rsidR="008C6891">
        <w:rPr>
          <w:snapToGrid/>
          <w:lang w:val="en-GB"/>
        </w:rPr>
        <w:t>shows</w:t>
      </w:r>
      <w:r w:rsidRPr="00BC02C7">
        <w:rPr>
          <w:snapToGrid/>
          <w:lang w:val="en-GB"/>
        </w:rPr>
        <w:t xml:space="preserve"> that there was no Average investment trend in territories where there is a greater length of the tertiary roadway network. Escobar et al. (2016) [20] mention</w:t>
      </w:r>
      <w:r w:rsidR="00F42B18">
        <w:rPr>
          <w:snapToGrid/>
          <w:lang w:val="en-GB"/>
        </w:rPr>
        <w:t>ed</w:t>
      </w:r>
      <w:r w:rsidRPr="00BC02C7">
        <w:rPr>
          <w:snapToGrid/>
          <w:lang w:val="en-GB"/>
        </w:rPr>
        <w:t xml:space="preserve"> that it is popularly acknowledged that in any region of Colombia, having a good roadway network is related to good economic levels, and increasing quality of life for inhabitants. However, the article does not </w:t>
      </w:r>
      <w:proofErr w:type="spellStart"/>
      <w:r w:rsidR="008C6891">
        <w:rPr>
          <w:snapToGrid/>
          <w:lang w:val="en-GB"/>
        </w:rPr>
        <w:t>analyze</w:t>
      </w:r>
      <w:proofErr w:type="spellEnd"/>
      <w:r w:rsidRPr="00BC02C7">
        <w:rPr>
          <w:snapToGrid/>
          <w:lang w:val="en-GB"/>
        </w:rPr>
        <w:t xml:space="preserve"> a correlation between the GDP and the Roadway Network Density Index RNDI</w:t>
      </w:r>
      <w:r w:rsidR="00297B41" w:rsidRPr="004B5D44">
        <w:rPr>
          <w:snapToGrid/>
        </w:rPr>
        <w:t xml:space="preserve">. </w:t>
      </w:r>
    </w:p>
    <w:p w14:paraId="0EDF3A1C" w14:textId="63448003" w:rsidR="00297B41" w:rsidRDefault="00BC02C7" w:rsidP="00297B41">
      <w:pPr>
        <w:pStyle w:val="MDPI31text"/>
        <w:rPr>
          <w:snapToGrid/>
        </w:rPr>
      </w:pPr>
      <w:r w:rsidRPr="00BC02C7">
        <w:rPr>
          <w:snapToGrid/>
        </w:rPr>
        <w:lastRenderedPageBreak/>
        <w:t>In summary, there are no frequent studies that analyze a correlation between the quantity and condition of roadway networks of a municipality or department (States or autonomous communities in the case of other countries) with variables that measure the economic level within a territory. Several of the cases found that analyze the relationship between transport infrastructure and economic growth, do not differentiate between urban and rural areas. The greater portion of studies supports the idea of a contribution of rural roadway networks to rural development or territorial progress in the function of roadway conditions. This study contributes to the state-of-the-art, by attempting to correlate travel conditions (time, average speed) and roadway length, with economic development indicators such as departmental Gross Domestic Product (GDP) and Municipal Relative (MRW) for municipalities</w:t>
      </w:r>
      <w:r w:rsidR="00297B41" w:rsidRPr="004B5D44">
        <w:rPr>
          <w:snapToGrid/>
        </w:rPr>
        <w:t>.</w:t>
      </w:r>
    </w:p>
    <w:p w14:paraId="1AABCE91" w14:textId="4DAB7959" w:rsidR="002D6D7A" w:rsidRDefault="002D6D7A" w:rsidP="00297B41">
      <w:pPr>
        <w:pStyle w:val="MDPI31text"/>
        <w:rPr>
          <w:snapToGrid/>
        </w:rPr>
      </w:pPr>
    </w:p>
    <w:p w14:paraId="2B74053C" w14:textId="2DD1C30B" w:rsidR="002D5A4E" w:rsidRDefault="00BC02C7" w:rsidP="002D5A4E">
      <w:pPr>
        <w:pStyle w:val="MDPI31text"/>
        <w:rPr>
          <w:snapToGrid/>
        </w:rPr>
      </w:pPr>
      <w:r w:rsidRPr="00BC02C7">
        <w:rPr>
          <w:snapToGrid/>
        </w:rPr>
        <w:t>The purpose of the study is to perform a basic statistical analysis of the correlation between data, like a first approach to establish the economic variables to be studied in greater detail to understand the global impact of transport infrastructure in rural areas; contributing to an important way to the knowledge state of in Latin America. There are no frequent studies that analyze a correlation between the quantity and condition of roadway networks of a municipality or department with variables that measure the economic level within a territory. Aiming at this point, this paper contributes to the state-of-the-art, by attempting to correlate travel conditions (time, average speed) and roadway length, with economic development indicators such as departmental Gross Domestic Product and Municipal Relative Weight for municipalities</w:t>
      </w:r>
      <w:r w:rsidR="00CA3944">
        <w:rPr>
          <w:snapToGrid/>
        </w:rPr>
        <w:t>.</w:t>
      </w:r>
    </w:p>
    <w:p w14:paraId="6334490C" w14:textId="338CEFD9" w:rsidR="003D3D3B" w:rsidRDefault="003D3D3B" w:rsidP="002D5A4E">
      <w:pPr>
        <w:pStyle w:val="MDPI31text"/>
        <w:rPr>
          <w:snapToGrid/>
        </w:rPr>
      </w:pPr>
    </w:p>
    <w:p w14:paraId="40DA1BCB" w14:textId="125B742A" w:rsidR="003D3D3B" w:rsidRPr="008C5D7B" w:rsidRDefault="003D3D3B" w:rsidP="002D5A4E">
      <w:pPr>
        <w:pStyle w:val="MDPI31text"/>
        <w:rPr>
          <w:snapToGrid/>
        </w:rPr>
      </w:pPr>
      <w:r w:rsidRPr="000E2AC8">
        <w:rPr>
          <w:snapToGrid/>
          <w:highlight w:val="yellow"/>
        </w:rPr>
        <w:t xml:space="preserve">The hypothesis put forward in this manuscript is that </w:t>
      </w:r>
      <w:r w:rsidR="008C6891" w:rsidRPr="000E2AC8">
        <w:rPr>
          <w:snapToGrid/>
          <w:highlight w:val="yellow"/>
        </w:rPr>
        <w:t>the</w:t>
      </w:r>
      <w:r w:rsidRPr="000E2AC8">
        <w:rPr>
          <w:snapToGrid/>
          <w:highlight w:val="yellow"/>
        </w:rPr>
        <w:t xml:space="preserve"> extent of a territory´s rural network is correlated on large scale with its economic productivity.</w:t>
      </w:r>
    </w:p>
    <w:p w14:paraId="24C500B7" w14:textId="77777777" w:rsidR="0032717A" w:rsidRDefault="0032717A" w:rsidP="0032717A">
      <w:pPr>
        <w:pStyle w:val="MDPI21heading1"/>
      </w:pPr>
      <w:r w:rsidRPr="00FA04F1">
        <w:rPr>
          <w:lang w:eastAsia="zh-CN"/>
        </w:rPr>
        <w:t xml:space="preserve">2. </w:t>
      </w:r>
      <w:r w:rsidRPr="00FA04F1">
        <w:t>Materials and Methods</w:t>
      </w:r>
    </w:p>
    <w:p w14:paraId="34B93D54" w14:textId="77777777" w:rsidR="00D62306" w:rsidRDefault="00D62306" w:rsidP="00D62306">
      <w:pPr>
        <w:pStyle w:val="MDPI31text"/>
        <w:rPr>
          <w:b/>
        </w:rPr>
      </w:pPr>
    </w:p>
    <w:p w14:paraId="417298FB" w14:textId="77777777" w:rsidR="00D62306" w:rsidRPr="00D62306" w:rsidRDefault="00297B41" w:rsidP="00D62306">
      <w:pPr>
        <w:pStyle w:val="MDPI31text"/>
        <w:rPr>
          <w:b/>
        </w:rPr>
      </w:pPr>
      <w:r w:rsidRPr="00D62306">
        <w:rPr>
          <w:b/>
        </w:rPr>
        <w:t xml:space="preserve">Hypothesis and Object of Study </w:t>
      </w:r>
    </w:p>
    <w:p w14:paraId="6463AA60" w14:textId="77777777" w:rsidR="00D62306" w:rsidRDefault="00D62306" w:rsidP="00D62306">
      <w:pPr>
        <w:pStyle w:val="MDPI31text"/>
        <w:rPr>
          <w:snapToGrid/>
        </w:rPr>
      </w:pPr>
    </w:p>
    <w:p w14:paraId="7AD51925" w14:textId="557BB0D3" w:rsidR="00246ECB" w:rsidRDefault="00F718AE" w:rsidP="00D62306">
      <w:pPr>
        <w:pStyle w:val="MDPI31text"/>
        <w:rPr>
          <w:snapToGrid/>
        </w:rPr>
      </w:pPr>
      <w:r w:rsidRPr="00F718AE">
        <w:rPr>
          <w:snapToGrid/>
        </w:rPr>
        <w:t xml:space="preserve">This study proposed a hypothesis that stated that a good condition in the roadway network of territory must correlate to a good economic condition within it. Likewise, such correlation would expect the opposite effect if the roadway network is not in good condition. A study published by </w:t>
      </w:r>
      <w:proofErr w:type="spellStart"/>
      <w:r w:rsidRPr="00F718AE">
        <w:rPr>
          <w:snapToGrid/>
        </w:rPr>
        <w:t>Urazan</w:t>
      </w:r>
      <w:proofErr w:type="spellEnd"/>
      <w:r w:rsidRPr="00F718AE">
        <w:rPr>
          <w:snapToGrid/>
        </w:rPr>
        <w:t xml:space="preserve"> et al. (2017) [1] was the foundation that motivated proposing this hypothesis. Given the above, it was thought that this relation could occur if applied on a national level (Colombian case) correlating information at municipal and departmental levels. This study analyzed the following:</w:t>
      </w:r>
    </w:p>
    <w:p w14:paraId="053B74EF" w14:textId="77777777" w:rsidR="00F718AE" w:rsidRDefault="00F718AE" w:rsidP="00D62306">
      <w:pPr>
        <w:pStyle w:val="MDPI31text"/>
        <w:rPr>
          <w:snapToGrid/>
        </w:rPr>
      </w:pPr>
    </w:p>
    <w:p w14:paraId="156A4C90" w14:textId="77777777" w:rsidR="00F718AE" w:rsidRPr="00F718AE" w:rsidRDefault="00F718AE" w:rsidP="00D62306">
      <w:pPr>
        <w:pStyle w:val="MDPI31text"/>
        <w:numPr>
          <w:ilvl w:val="0"/>
          <w:numId w:val="25"/>
        </w:numPr>
      </w:pPr>
      <w:r w:rsidRPr="00F718AE">
        <w:rPr>
          <w:noProof/>
          <w:szCs w:val="20"/>
        </w:rPr>
        <w:t>At a municipal scale, a sample of 247 cases, distributed in 5 departments, with records of roadway length through the shortest route between municipalities and each of their rural villages and districts, and the corresponding travel speed (taken in the field with the use of Global Positioning System – GPS equipment, during working day hours)</w:t>
      </w:r>
    </w:p>
    <w:p w14:paraId="6A52EA25" w14:textId="0BB3A69E" w:rsidR="00D62306" w:rsidRDefault="00F718AE" w:rsidP="00D62306">
      <w:pPr>
        <w:pStyle w:val="MDPI31text"/>
        <w:numPr>
          <w:ilvl w:val="0"/>
          <w:numId w:val="25"/>
        </w:numPr>
      </w:pPr>
      <w:r w:rsidRPr="00F718AE">
        <w:rPr>
          <w:noProof/>
        </w:rPr>
        <w:t>At a municipal scale, for the same sample, but with travel times, distance, and average travel speed. On this occasion, between each municipality and the capital city of that department. These records were georeferenced during labor day hours</w:t>
      </w:r>
      <w:r w:rsidR="00D62306" w:rsidRPr="00D62306">
        <w:rPr>
          <w:noProof/>
        </w:rPr>
        <w:t>.</w:t>
      </w:r>
    </w:p>
    <w:p w14:paraId="5A5D5C36" w14:textId="77777777" w:rsidR="00F718AE" w:rsidRDefault="00F718AE" w:rsidP="00C51E7D">
      <w:pPr>
        <w:pStyle w:val="MDPI31text"/>
        <w:numPr>
          <w:ilvl w:val="0"/>
          <w:numId w:val="25"/>
        </w:numPr>
      </w:pPr>
      <w:r w:rsidRPr="00F718AE">
        <w:rPr>
          <w:noProof/>
        </w:rPr>
        <w:t>At a departmental level, adding data from 247 municipalities and grouping it in each of the corresponding 5 departments.</w:t>
      </w:r>
    </w:p>
    <w:p w14:paraId="378AA46E" w14:textId="72579306" w:rsidR="00C51E7D" w:rsidRDefault="00F718AE" w:rsidP="00C51E7D">
      <w:pPr>
        <w:pStyle w:val="MDPI31text"/>
        <w:numPr>
          <w:ilvl w:val="0"/>
          <w:numId w:val="25"/>
        </w:numPr>
      </w:pPr>
      <w:r w:rsidRPr="00F718AE">
        <w:rPr>
          <w:noProof/>
        </w:rPr>
        <w:t>At a departmental level, for 27 departments in the country, using the following information: length of paved roadway network and length of the non-paved roadway network. The length was analyzed separately according to the following conditions: Very Good, Good, Regular, Poor, and Very Poor. Work also included the length of tertiary and primary roadway networks</w:t>
      </w:r>
      <w:r w:rsidR="00D62306" w:rsidRPr="00D62306">
        <w:rPr>
          <w:noProof/>
        </w:rPr>
        <w:t xml:space="preserve">. </w:t>
      </w:r>
    </w:p>
    <w:p w14:paraId="3620DB39" w14:textId="77777777" w:rsidR="00C51E7D" w:rsidRDefault="00C51E7D" w:rsidP="00C51E7D">
      <w:pPr>
        <w:pStyle w:val="MDPI31text"/>
        <w:rPr>
          <w:noProof/>
        </w:rPr>
      </w:pPr>
    </w:p>
    <w:p w14:paraId="426793C4" w14:textId="48A00E9A" w:rsidR="002D7ACC" w:rsidRDefault="00F718AE" w:rsidP="002D7ACC">
      <w:pPr>
        <w:pStyle w:val="MDPI31text"/>
        <w:rPr>
          <w:noProof/>
          <w:lang w:val="en-GB"/>
        </w:rPr>
      </w:pPr>
      <w:r w:rsidRPr="00F718AE">
        <w:rPr>
          <w:noProof/>
          <w:lang w:val="en-GB"/>
        </w:rPr>
        <w:t>The following are variables that indicate economic condition: MRW of each municipality in its department, global GDP of each department, and sector GDP for agribusiness and mining activities. Several regressions were carried out, combining all the independent variables (length of paved and non-paved roadway network) to evaluate if there is a statistically valid correlation (R2 coarse adjustment and/or above 0.7) (Dagnino, 2014) [21], (Pando and San Martín, 2004) [22], (Roy et al. 2020) [23] to define if any of the characteristics of the roadway network explains or correlates to the economic condition of a municipality within its respective department or a department at a national level</w:t>
      </w:r>
      <w:r w:rsidR="00C51E7D" w:rsidRPr="00C51E7D">
        <w:rPr>
          <w:noProof/>
          <w:lang w:val="en-GB"/>
        </w:rPr>
        <w:t xml:space="preserve">. </w:t>
      </w:r>
    </w:p>
    <w:p w14:paraId="49DA48A2" w14:textId="77777777" w:rsidR="002D7ACC" w:rsidRDefault="002D7ACC" w:rsidP="002D7ACC">
      <w:pPr>
        <w:pStyle w:val="MDPI31text"/>
        <w:rPr>
          <w:b/>
          <w:noProof/>
          <w:szCs w:val="20"/>
          <w:lang w:val="en-GB"/>
        </w:rPr>
      </w:pPr>
    </w:p>
    <w:p w14:paraId="00E4A302" w14:textId="77777777" w:rsidR="002D7ACC" w:rsidRDefault="002D7ACC" w:rsidP="002D7ACC">
      <w:pPr>
        <w:pStyle w:val="MDPI31text"/>
        <w:rPr>
          <w:b/>
        </w:rPr>
      </w:pPr>
      <w:r>
        <w:rPr>
          <w:b/>
        </w:rPr>
        <w:t>Me</w:t>
      </w:r>
      <w:r w:rsidRPr="002D7ACC">
        <w:rPr>
          <w:b/>
        </w:rPr>
        <w:t>thodology</w:t>
      </w:r>
    </w:p>
    <w:p w14:paraId="0BA20A37" w14:textId="77777777" w:rsidR="002D7ACC" w:rsidRDefault="002D7ACC" w:rsidP="002D7ACC">
      <w:pPr>
        <w:pStyle w:val="MDPI31text"/>
        <w:rPr>
          <w:noProof/>
          <w:szCs w:val="20"/>
        </w:rPr>
      </w:pPr>
    </w:p>
    <w:p w14:paraId="4A916248" w14:textId="77777777" w:rsidR="001F7AE3" w:rsidRDefault="001F7AE3" w:rsidP="002D7ACC">
      <w:pPr>
        <w:pStyle w:val="MDPI31text"/>
        <w:rPr>
          <w:noProof/>
          <w:szCs w:val="20"/>
        </w:rPr>
      </w:pPr>
      <w:r w:rsidRPr="001F7AE3">
        <w:rPr>
          <w:noProof/>
          <w:szCs w:val="20"/>
        </w:rPr>
        <w:t>This study was initially applied to municipalities, rural villages, and districts that belong to 5 departments in Colombia, out of which 4 of these (Cundinamarca, Meta, Quindio, and Casanare) conducted travels to obtain average speed values, distance, and travel times, using GPS tracking apps. Records obtained were compared to travel times appearing in Google Maps, concluding that there is an average difference of only 5%. This value allows us to attest that the information provided by Google Maps is reliable. In the fifth department's case (Santander) average travel time and distance were recorded, using only information from Google Maps. Fieldwork and its analysis were conducted as the graduation project of a group of Civil Engineering students from Universidad De la Salle (Bogota, Colombia). The results of these projects are described in García and Silva (2017) [24] – Cundinamarca and Casanare; Carrascal and Cuervo, (2019) [25] – Meta; Marín and Fonseca (2021) [26] – Quindío; Insuasti and Pérez (2021) [27] – Santander (Table A1).</w:t>
      </w:r>
    </w:p>
    <w:p w14:paraId="7BBFF284" w14:textId="2FDCF435" w:rsidR="002D7ACC" w:rsidRDefault="002D7ACC" w:rsidP="002D7ACC">
      <w:pPr>
        <w:pStyle w:val="MDPI31text"/>
        <w:rPr>
          <w:noProof/>
          <w:szCs w:val="20"/>
        </w:rPr>
      </w:pPr>
      <w:r w:rsidRPr="004B5D44">
        <w:rPr>
          <w:noProof/>
          <w:szCs w:val="20"/>
        </w:rPr>
        <w:t xml:space="preserve"> </w:t>
      </w:r>
    </w:p>
    <w:p w14:paraId="389B2498" w14:textId="5DBD188D" w:rsidR="002D7ACC" w:rsidRDefault="001F7AE3" w:rsidP="002D7ACC">
      <w:pPr>
        <w:pStyle w:val="MDPI31text"/>
        <w:rPr>
          <w:noProof/>
          <w:szCs w:val="20"/>
        </w:rPr>
      </w:pPr>
      <w:r w:rsidRPr="001F7AE3">
        <w:rPr>
          <w:noProof/>
          <w:szCs w:val="20"/>
        </w:rPr>
        <w:t>Variables (obtained on the field) that were initially analyzed for each department were the following: average travel speed and distance between municipality village or district. Posteriorly, with the average speed of all studied municipalities, an average value was established for each department. Total kilometer distance was also calculated for each municipality to its rural villages and districts, and the total kilometer distance of each municipality was added to obtain an average value per department.</w:t>
      </w:r>
    </w:p>
    <w:p w14:paraId="3A63C93E" w14:textId="77777777" w:rsidR="001F7AE3" w:rsidRDefault="001F7AE3" w:rsidP="002D7ACC">
      <w:pPr>
        <w:pStyle w:val="MDPI31text"/>
        <w:rPr>
          <w:noProof/>
          <w:szCs w:val="20"/>
        </w:rPr>
      </w:pPr>
    </w:p>
    <w:p w14:paraId="55AA0F18" w14:textId="6CEE47C2" w:rsidR="002D7ACC" w:rsidRDefault="001F7AE3" w:rsidP="002D7ACC">
      <w:pPr>
        <w:pStyle w:val="MDPI31text"/>
        <w:rPr>
          <w:noProof/>
          <w:szCs w:val="20"/>
        </w:rPr>
      </w:pPr>
      <w:r w:rsidRPr="001F7AE3">
        <w:rPr>
          <w:noProof/>
          <w:szCs w:val="20"/>
        </w:rPr>
        <w:t>It is important to highlight that the study was only carried out for roadways that connect to the 247 municipalities selected (in the previously cited graduation projects) with their respective rural villages and districts. Given the difficulty of cost and time for carrying out travels, in the Casanare department work was conducted with 18 municipalities, in Cundinamarca with 113 municipalities, and Santander used (Google Maps) with 81 municipalities, including their respective department capital cities.</w:t>
      </w:r>
    </w:p>
    <w:p w14:paraId="0C43CB7A" w14:textId="77777777" w:rsidR="001F7AE3" w:rsidRDefault="001F7AE3" w:rsidP="002D7ACC">
      <w:pPr>
        <w:pStyle w:val="MDPI31text"/>
        <w:rPr>
          <w:noProof/>
          <w:szCs w:val="20"/>
        </w:rPr>
      </w:pPr>
    </w:p>
    <w:p w14:paraId="7311333D" w14:textId="447644E9" w:rsidR="001C3AA8" w:rsidRDefault="001F7AE3" w:rsidP="002D7ACC">
      <w:pPr>
        <w:pStyle w:val="MDPI31text"/>
        <w:rPr>
          <w:noProof/>
          <w:szCs w:val="20"/>
        </w:rPr>
      </w:pPr>
      <w:r w:rsidRPr="001F7AE3">
        <w:rPr>
          <w:noProof/>
          <w:szCs w:val="20"/>
        </w:rPr>
        <w:t xml:space="preserve">Posteriorly, the variable that defines the economic position of municipalities within a department is Municipal Relative Weight in the departmental aggregate value (%) (MRW) (Table A1). The data were obtained from the National Administrative Statistics Department - </w:t>
      </w:r>
      <w:r w:rsidRPr="001F7AE3">
        <w:rPr>
          <w:i/>
          <w:noProof/>
          <w:szCs w:val="20"/>
        </w:rPr>
        <w:t>Departamento Administrativo Nacional de Estadística DANE</w:t>
      </w:r>
      <w:r w:rsidRPr="001F7AE3">
        <w:rPr>
          <w:noProof/>
          <w:szCs w:val="20"/>
        </w:rPr>
        <w:t xml:space="preserve"> (2020) [28]. The mentioned indicator was selected given that there are no GDP records per Municipality.</w:t>
      </w:r>
    </w:p>
    <w:p w14:paraId="083E82E7" w14:textId="77777777" w:rsidR="001F7AE3" w:rsidRDefault="001F7AE3" w:rsidP="002D7ACC">
      <w:pPr>
        <w:pStyle w:val="MDPI31text"/>
        <w:rPr>
          <w:noProof/>
          <w:szCs w:val="20"/>
        </w:rPr>
      </w:pPr>
    </w:p>
    <w:p w14:paraId="0D47D4EA" w14:textId="0A1B153F" w:rsidR="000C0B60" w:rsidRPr="00C8395D" w:rsidRDefault="000C0B60" w:rsidP="000C0B60">
      <w:pPr>
        <w:pStyle w:val="MDPI31text"/>
        <w:rPr>
          <w:noProof/>
          <w:szCs w:val="20"/>
        </w:rPr>
      </w:pPr>
      <w:r>
        <w:rPr>
          <w:noProof/>
          <w:szCs w:val="20"/>
        </w:rPr>
        <w:t xml:space="preserve">The information was </w:t>
      </w:r>
      <w:r w:rsidR="008C6891">
        <w:rPr>
          <w:noProof/>
          <w:szCs w:val="20"/>
        </w:rPr>
        <w:t>analyzed</w:t>
      </w:r>
      <w:r>
        <w:rPr>
          <w:noProof/>
          <w:szCs w:val="20"/>
        </w:rPr>
        <w:t xml:space="preserve"> using </w:t>
      </w:r>
      <w:r w:rsidR="008C6891">
        <w:rPr>
          <w:noProof/>
          <w:szCs w:val="20"/>
        </w:rPr>
        <w:t xml:space="preserve">a </w:t>
      </w:r>
      <w:r>
        <w:rPr>
          <w:noProof/>
          <w:szCs w:val="20"/>
        </w:rPr>
        <w:t xml:space="preserve">parametric statistical study, performing correlations </w:t>
      </w:r>
      <w:r w:rsidR="008C6891">
        <w:rPr>
          <w:noProof/>
          <w:szCs w:val="20"/>
        </w:rPr>
        <w:t>checking</w:t>
      </w:r>
      <w:r>
        <w:rPr>
          <w:noProof/>
          <w:szCs w:val="20"/>
        </w:rPr>
        <w:t xml:space="preserve"> initially if the R</w:t>
      </w:r>
      <w:r w:rsidRPr="00D373B1">
        <w:rPr>
          <w:noProof/>
          <w:szCs w:val="20"/>
          <w:vertAlign w:val="superscript"/>
        </w:rPr>
        <w:t>2</w:t>
      </w:r>
      <w:r>
        <w:rPr>
          <w:noProof/>
          <w:szCs w:val="20"/>
        </w:rPr>
        <w:t xml:space="preserve"> value i</w:t>
      </w:r>
      <w:r w:rsidR="008C6891">
        <w:rPr>
          <w:noProof/>
          <w:szCs w:val="20"/>
        </w:rPr>
        <w:t>s close to</w:t>
      </w:r>
      <w:r>
        <w:rPr>
          <w:noProof/>
          <w:szCs w:val="20"/>
        </w:rPr>
        <w:t xml:space="preserve"> or upper to 0.7 to validate the relationship between data. In that case</w:t>
      </w:r>
      <w:r w:rsidR="007D1A56">
        <w:rPr>
          <w:noProof/>
          <w:szCs w:val="20"/>
        </w:rPr>
        <w:t>,</w:t>
      </w:r>
      <w:r>
        <w:rPr>
          <w:noProof/>
          <w:szCs w:val="20"/>
        </w:rPr>
        <w:t xml:space="preserve"> the</w:t>
      </w:r>
      <w:r w:rsidR="007D1A56">
        <w:rPr>
          <w:noProof/>
          <w:szCs w:val="20"/>
        </w:rPr>
        <w:t xml:space="preserve"> analysi</w:t>
      </w:r>
      <w:r>
        <w:rPr>
          <w:noProof/>
          <w:szCs w:val="20"/>
        </w:rPr>
        <w:t>s was continued by che</w:t>
      </w:r>
      <w:r w:rsidR="008C6891">
        <w:rPr>
          <w:noProof/>
          <w:szCs w:val="20"/>
        </w:rPr>
        <w:t>c</w:t>
      </w:r>
      <w:r>
        <w:rPr>
          <w:noProof/>
          <w:szCs w:val="20"/>
        </w:rPr>
        <w:t xml:space="preserve">king the </w:t>
      </w:r>
      <w:r w:rsidR="008C6891">
        <w:rPr>
          <w:noProof/>
          <w:szCs w:val="20"/>
        </w:rPr>
        <w:t>standard er</w:t>
      </w:r>
      <w:r>
        <w:rPr>
          <w:noProof/>
          <w:szCs w:val="20"/>
        </w:rPr>
        <w:t>ror and p-value results to complete the parametric study. If the</w:t>
      </w:r>
      <w:r w:rsidR="007D1A56" w:rsidRPr="007D1A56">
        <w:rPr>
          <w:noProof/>
          <w:szCs w:val="20"/>
        </w:rPr>
        <w:t xml:space="preserve"> </w:t>
      </w:r>
      <w:r w:rsidR="007D1A56">
        <w:rPr>
          <w:noProof/>
          <w:szCs w:val="20"/>
        </w:rPr>
        <w:t>analysis</w:t>
      </w:r>
      <w:r w:rsidR="007D1A56">
        <w:rPr>
          <w:noProof/>
          <w:szCs w:val="20"/>
        </w:rPr>
        <w:t xml:space="preserve"> </w:t>
      </w:r>
      <w:r>
        <w:rPr>
          <w:noProof/>
          <w:szCs w:val="20"/>
        </w:rPr>
        <w:t>was</w:t>
      </w:r>
      <w:r w:rsidR="008C6891">
        <w:rPr>
          <w:noProof/>
          <w:szCs w:val="20"/>
        </w:rPr>
        <w:t xml:space="preserve"> </w:t>
      </w:r>
      <w:r>
        <w:rPr>
          <w:noProof/>
          <w:szCs w:val="20"/>
        </w:rPr>
        <w:t>with multiple independent variables (x1, x2… xn), the adjusted R</w:t>
      </w:r>
      <w:r w:rsidRPr="00B6037A">
        <w:rPr>
          <w:noProof/>
          <w:szCs w:val="20"/>
          <w:vertAlign w:val="superscript"/>
        </w:rPr>
        <w:t>2</w:t>
      </w:r>
      <w:r>
        <w:rPr>
          <w:noProof/>
          <w:szCs w:val="20"/>
        </w:rPr>
        <w:t xml:space="preserve"> value was verified. </w:t>
      </w:r>
      <w:commentRangeStart w:id="2"/>
      <w:r>
        <w:rPr>
          <w:noProof/>
          <w:szCs w:val="20"/>
        </w:rPr>
        <w:t>The</w:t>
      </w:r>
      <w:commentRangeEnd w:id="2"/>
      <w:r>
        <w:rPr>
          <w:rStyle w:val="Refdecomentario"/>
          <w:rFonts w:eastAsia="SimSun"/>
          <w:snapToGrid/>
          <w:lang w:eastAsia="zh-CN" w:bidi="ar-SA"/>
        </w:rPr>
        <w:commentReference w:id="2"/>
      </w:r>
      <w:r>
        <w:rPr>
          <w:noProof/>
          <w:szCs w:val="20"/>
        </w:rPr>
        <w:t xml:space="preserve"> </w:t>
      </w:r>
      <w:r w:rsidR="008C6891">
        <w:rPr>
          <w:noProof/>
          <w:szCs w:val="20"/>
        </w:rPr>
        <w:t>analysis</w:t>
      </w:r>
      <w:r>
        <w:rPr>
          <w:noProof/>
          <w:szCs w:val="20"/>
        </w:rPr>
        <w:t xml:space="preserve"> was made in Microsoft Excel software. </w:t>
      </w:r>
      <w:r w:rsidRPr="003C4744">
        <w:rPr>
          <w:noProof/>
          <w:szCs w:val="20"/>
          <w:highlight w:val="yellow"/>
        </w:rPr>
        <w:t>Software like “R” or similar could also be used</w:t>
      </w:r>
      <w:r w:rsidR="003C4744" w:rsidRPr="003C4744">
        <w:rPr>
          <w:noProof/>
          <w:szCs w:val="20"/>
          <w:highlight w:val="yellow"/>
        </w:rPr>
        <w:t>.</w:t>
      </w:r>
    </w:p>
    <w:p w14:paraId="4485F693" w14:textId="77777777" w:rsidR="001F7AE3" w:rsidRPr="00C8395D" w:rsidRDefault="001F7AE3" w:rsidP="002D7ACC">
      <w:pPr>
        <w:pStyle w:val="MDPI31text"/>
        <w:rPr>
          <w:noProof/>
          <w:szCs w:val="20"/>
        </w:rPr>
      </w:pPr>
    </w:p>
    <w:p w14:paraId="667DC546" w14:textId="4E9F97E3" w:rsidR="00FB7F92" w:rsidRDefault="001F7AE3" w:rsidP="002D7ACC">
      <w:pPr>
        <w:pStyle w:val="MDPI31text"/>
        <w:rPr>
          <w:noProof/>
          <w:szCs w:val="20"/>
        </w:rPr>
      </w:pPr>
      <w:r w:rsidRPr="001F7AE3">
        <w:rPr>
          <w:noProof/>
          <w:szCs w:val="20"/>
        </w:rPr>
        <w:lastRenderedPageBreak/>
        <w:t>Based on the study's hypothesis, the length of roadways that connect municipalities to their villages and districts was correlated to the average travel speed obtained by tracking those routes as independent variables, with the MRW as a dependent variable. Out of each correlation verified if adjusted R</w:t>
      </w:r>
      <w:r w:rsidRPr="00F479C9">
        <w:rPr>
          <w:noProof/>
          <w:szCs w:val="20"/>
          <w:vertAlign w:val="superscript"/>
        </w:rPr>
        <w:t>2</w:t>
      </w:r>
      <w:r w:rsidRPr="001F7AE3">
        <w:rPr>
          <w:noProof/>
          <w:szCs w:val="20"/>
        </w:rPr>
        <w:t xml:space="preserve"> was equal to or greater than 0.7. If the above occurred, verify the coefficient's sign for each of the independent variables to validate its condition of being direct or inverse concerning the dependent variable. If this condition is not met with the adjusted R</w:t>
      </w:r>
      <w:r w:rsidRPr="00F479C9">
        <w:rPr>
          <w:noProof/>
          <w:szCs w:val="20"/>
          <w:vertAlign w:val="superscript"/>
        </w:rPr>
        <w:t>2</w:t>
      </w:r>
      <w:r w:rsidRPr="001F7AE3">
        <w:rPr>
          <w:noProof/>
          <w:szCs w:val="20"/>
        </w:rPr>
        <w:t>, the correlation is discarded. This analysis is carried out to analyze if the correlation of economic condition of municipalities occurs to the length of their rural roadway network and its circling conditions (average travel speed. Greater speed is interpreted as better roadway condition).</w:t>
      </w:r>
    </w:p>
    <w:p w14:paraId="5B92ADEA" w14:textId="77777777" w:rsidR="001F7AE3" w:rsidRPr="00C8395D" w:rsidRDefault="001F7AE3" w:rsidP="002D7ACC">
      <w:pPr>
        <w:pStyle w:val="MDPI31text"/>
        <w:rPr>
          <w:noProof/>
          <w:szCs w:val="20"/>
        </w:rPr>
      </w:pPr>
    </w:p>
    <w:p w14:paraId="72729DCF" w14:textId="71169263" w:rsidR="00FB7F92" w:rsidRPr="00C8395D" w:rsidRDefault="001F7AE3" w:rsidP="00FB7F92">
      <w:pPr>
        <w:pStyle w:val="MDPI31text"/>
        <w:rPr>
          <w:noProof/>
          <w:szCs w:val="20"/>
        </w:rPr>
      </w:pPr>
      <w:r w:rsidRPr="001F7AE3">
        <w:rPr>
          <w:noProof/>
          <w:szCs w:val="20"/>
        </w:rPr>
        <w:t>It is important to highlight that there is a statistical correlation between a variable and another if when one of them changes value, the other change it too. A way to check if there is an important correlation between variables is the R</w:t>
      </w:r>
      <w:r w:rsidRPr="001F7AE3">
        <w:rPr>
          <w:noProof/>
          <w:szCs w:val="20"/>
          <w:vertAlign w:val="superscript"/>
        </w:rPr>
        <w:t>2</w:t>
      </w:r>
      <w:r w:rsidRPr="001F7AE3">
        <w:rPr>
          <w:noProof/>
          <w:szCs w:val="20"/>
        </w:rPr>
        <w:t xml:space="preserve"> value because is the measure of how far the plot points fall from the regression line. In other words, is calculated with the vertical distance from each point to the trend line. If these distances are small and consistent the R</w:t>
      </w:r>
      <w:r w:rsidRPr="001F7AE3">
        <w:rPr>
          <w:noProof/>
          <w:szCs w:val="20"/>
          <w:vertAlign w:val="superscript"/>
        </w:rPr>
        <w:t>2</w:t>
      </w:r>
      <w:r w:rsidRPr="001F7AE3">
        <w:rPr>
          <w:noProof/>
          <w:szCs w:val="20"/>
        </w:rPr>
        <w:t xml:space="preserve"> value is large and close to 1. On the contrary, the value is small and </w:t>
      </w:r>
      <w:r w:rsidR="00CA3944">
        <w:rPr>
          <w:noProof/>
          <w:szCs w:val="20"/>
        </w:rPr>
        <w:t>intimate</w:t>
      </w:r>
      <w:r w:rsidRPr="001F7AE3">
        <w:rPr>
          <w:noProof/>
          <w:szCs w:val="20"/>
        </w:rPr>
        <w:t xml:space="preserve"> to 0. A value of R</w:t>
      </w:r>
      <w:r w:rsidRPr="001F7AE3">
        <w:rPr>
          <w:noProof/>
          <w:szCs w:val="20"/>
          <w:vertAlign w:val="superscript"/>
        </w:rPr>
        <w:t>2</w:t>
      </w:r>
      <w:r w:rsidRPr="001F7AE3">
        <w:rPr>
          <w:noProof/>
          <w:szCs w:val="20"/>
        </w:rPr>
        <w:t xml:space="preserve"> equal to or upper to 0.7 means that there is a strong relationship between the data correlated [29], [30], [31}. Remember that the value R</w:t>
      </w:r>
      <w:r w:rsidRPr="001F7AE3">
        <w:rPr>
          <w:noProof/>
          <w:szCs w:val="20"/>
          <w:vertAlign w:val="superscript"/>
        </w:rPr>
        <w:t>2</w:t>
      </w:r>
      <w:r w:rsidRPr="001F7AE3">
        <w:rPr>
          <w:noProof/>
          <w:szCs w:val="20"/>
        </w:rPr>
        <w:t xml:space="preserve"> increase or decrease the level of confidence about the relationship of the hypothetical variables.</w:t>
      </w:r>
    </w:p>
    <w:p w14:paraId="501AC777" w14:textId="76D03034" w:rsidR="00BA0A41" w:rsidRPr="00C8395D" w:rsidRDefault="00BA0A41" w:rsidP="00FB7F92">
      <w:pPr>
        <w:pStyle w:val="MDPI31text"/>
        <w:rPr>
          <w:noProof/>
          <w:szCs w:val="20"/>
        </w:rPr>
      </w:pPr>
    </w:p>
    <w:p w14:paraId="6706828E" w14:textId="72E8CEEC" w:rsidR="005E14DC" w:rsidRDefault="001F7AE3" w:rsidP="00FB7F92">
      <w:pPr>
        <w:pStyle w:val="MDPI31text"/>
        <w:rPr>
          <w:noProof/>
          <w:szCs w:val="20"/>
        </w:rPr>
      </w:pPr>
      <w:r w:rsidRPr="001F7AE3">
        <w:rPr>
          <w:noProof/>
          <w:szCs w:val="20"/>
        </w:rPr>
        <w:t>If an acceptable R</w:t>
      </w:r>
      <w:r w:rsidRPr="001F7AE3">
        <w:rPr>
          <w:noProof/>
          <w:szCs w:val="20"/>
          <w:vertAlign w:val="superscript"/>
        </w:rPr>
        <w:t>2</w:t>
      </w:r>
      <w:r w:rsidRPr="001F7AE3">
        <w:rPr>
          <w:noProof/>
          <w:szCs w:val="20"/>
        </w:rPr>
        <w:t xml:space="preserve"> is obtained, the validity of the correlation is verified with the analysis of standard error and p-value. The present study only checks that the p-value results are equal to or less than 0.05 and a low value for the standard error in case the R</w:t>
      </w:r>
      <w:r w:rsidRPr="001F7AE3">
        <w:rPr>
          <w:noProof/>
          <w:szCs w:val="20"/>
          <w:vertAlign w:val="superscript"/>
        </w:rPr>
        <w:t>2</w:t>
      </w:r>
      <w:r w:rsidRPr="001F7AE3">
        <w:rPr>
          <w:noProof/>
          <w:szCs w:val="20"/>
        </w:rPr>
        <w:t xml:space="preserve"> is equal </w:t>
      </w:r>
      <w:r w:rsidR="00CA3944">
        <w:rPr>
          <w:noProof/>
          <w:szCs w:val="20"/>
        </w:rPr>
        <w:t xml:space="preserve">to </w:t>
      </w:r>
      <w:r w:rsidRPr="001F7AE3">
        <w:rPr>
          <w:noProof/>
          <w:szCs w:val="20"/>
        </w:rPr>
        <w:t>or upper to 0.7</w:t>
      </w:r>
      <w:r w:rsidR="00F479C9">
        <w:rPr>
          <w:noProof/>
          <w:szCs w:val="20"/>
        </w:rPr>
        <w:t xml:space="preserve">. </w:t>
      </w:r>
      <w:r w:rsidR="00F479C9" w:rsidRPr="00AF7AC0">
        <w:rPr>
          <w:noProof/>
          <w:szCs w:val="20"/>
          <w:highlight w:val="yellow"/>
        </w:rPr>
        <w:t xml:space="preserve">Similar criteria </w:t>
      </w:r>
      <w:r w:rsidR="008C6891" w:rsidRPr="00AF7AC0">
        <w:rPr>
          <w:noProof/>
          <w:szCs w:val="20"/>
          <w:highlight w:val="yellow"/>
        </w:rPr>
        <w:t>are</w:t>
      </w:r>
      <w:r w:rsidR="00F479C9" w:rsidRPr="00AF7AC0">
        <w:rPr>
          <w:noProof/>
          <w:szCs w:val="20"/>
          <w:highlight w:val="yellow"/>
        </w:rPr>
        <w:t xml:space="preserve"> applied </w:t>
      </w:r>
      <w:r w:rsidR="008C6891" w:rsidRPr="00AF7AC0">
        <w:rPr>
          <w:noProof/>
          <w:szCs w:val="20"/>
          <w:highlight w:val="yellow"/>
        </w:rPr>
        <w:t>to</w:t>
      </w:r>
      <w:r w:rsidR="00423685" w:rsidRPr="00AF7AC0">
        <w:rPr>
          <w:noProof/>
          <w:szCs w:val="20"/>
          <w:highlight w:val="yellow"/>
        </w:rPr>
        <w:t xml:space="preserve"> the</w:t>
      </w:r>
      <w:r w:rsidR="008C6891" w:rsidRPr="00AF7AC0">
        <w:rPr>
          <w:noProof/>
          <w:szCs w:val="20"/>
          <w:highlight w:val="yellow"/>
        </w:rPr>
        <w:t xml:space="preserve"> R-value</w:t>
      </w:r>
      <w:r w:rsidR="00F479C9" w:rsidRPr="00AF7AC0">
        <w:rPr>
          <w:noProof/>
          <w:szCs w:val="20"/>
          <w:highlight w:val="yellow"/>
        </w:rPr>
        <w:t xml:space="preserve"> value. If the R</w:t>
      </w:r>
      <w:r w:rsidR="00F479C9" w:rsidRPr="00AF7AC0">
        <w:rPr>
          <w:noProof/>
          <w:szCs w:val="20"/>
          <w:highlight w:val="yellow"/>
          <w:vertAlign w:val="superscript"/>
        </w:rPr>
        <w:t>2</w:t>
      </w:r>
      <w:r w:rsidR="00F479C9" w:rsidRPr="00AF7AC0">
        <w:rPr>
          <w:noProof/>
          <w:szCs w:val="20"/>
          <w:highlight w:val="yellow"/>
        </w:rPr>
        <w:t xml:space="preserve"> value result </w:t>
      </w:r>
      <w:r w:rsidR="008C6891" w:rsidRPr="00AF7AC0">
        <w:rPr>
          <w:noProof/>
          <w:szCs w:val="20"/>
          <w:highlight w:val="yellow"/>
        </w:rPr>
        <w:t xml:space="preserve">is </w:t>
      </w:r>
      <w:r w:rsidR="00F479C9" w:rsidRPr="00AF7AC0">
        <w:rPr>
          <w:noProof/>
          <w:szCs w:val="20"/>
          <w:highlight w:val="yellow"/>
        </w:rPr>
        <w:t xml:space="preserve">statistically validated, then proceed to confirm with R coefficient </w:t>
      </w:r>
      <w:commentRangeStart w:id="3"/>
      <w:r w:rsidR="00F479C9" w:rsidRPr="00AF7AC0">
        <w:rPr>
          <w:noProof/>
          <w:szCs w:val="20"/>
          <w:highlight w:val="yellow"/>
        </w:rPr>
        <w:t>analisys</w:t>
      </w:r>
      <w:commentRangeEnd w:id="3"/>
      <w:r w:rsidR="00F479C9" w:rsidRPr="00AF7AC0">
        <w:rPr>
          <w:rStyle w:val="Refdecomentario"/>
          <w:rFonts w:eastAsia="SimSun"/>
          <w:snapToGrid/>
          <w:highlight w:val="yellow"/>
          <w:lang w:eastAsia="zh-CN" w:bidi="ar-SA"/>
        </w:rPr>
        <w:commentReference w:id="3"/>
      </w:r>
      <w:r w:rsidR="00F479C9" w:rsidRPr="00AF7AC0">
        <w:rPr>
          <w:noProof/>
          <w:szCs w:val="20"/>
          <w:highlight w:val="yellow"/>
        </w:rPr>
        <w:t>.</w:t>
      </w:r>
    </w:p>
    <w:p w14:paraId="09AD8281" w14:textId="77777777" w:rsidR="001F7AE3" w:rsidRPr="00C8395D" w:rsidRDefault="001F7AE3" w:rsidP="00FB7F92">
      <w:pPr>
        <w:pStyle w:val="MDPI31text"/>
        <w:rPr>
          <w:noProof/>
          <w:szCs w:val="20"/>
        </w:rPr>
      </w:pPr>
    </w:p>
    <w:p w14:paraId="4DEDEC94" w14:textId="17A68B15" w:rsidR="00FB7F92" w:rsidRDefault="001F7AE3" w:rsidP="00FB7F92">
      <w:pPr>
        <w:pStyle w:val="MDPI31text"/>
        <w:rPr>
          <w:noProof/>
          <w:szCs w:val="20"/>
        </w:rPr>
      </w:pPr>
      <w:r w:rsidRPr="001F7AE3">
        <w:rPr>
          <w:noProof/>
          <w:szCs w:val="20"/>
        </w:rPr>
        <w:t>The statistical analysis or correlation between data in this study is only the first approach to establish the economic variables to be studied in greater detail to understand the global impact of transport infrastructure in rural areas.</w:t>
      </w:r>
    </w:p>
    <w:p w14:paraId="6B326211" w14:textId="77777777" w:rsidR="001F7AE3" w:rsidRPr="00C8395D" w:rsidRDefault="001F7AE3" w:rsidP="00FB7F92">
      <w:pPr>
        <w:pStyle w:val="MDPI31text"/>
        <w:rPr>
          <w:noProof/>
          <w:szCs w:val="20"/>
        </w:rPr>
      </w:pPr>
    </w:p>
    <w:p w14:paraId="22AB009D" w14:textId="3E684F66" w:rsidR="002D7ACC" w:rsidRDefault="001F7AE3" w:rsidP="002D7ACC">
      <w:pPr>
        <w:pStyle w:val="MDPI31text"/>
        <w:rPr>
          <w:noProof/>
          <w:szCs w:val="20"/>
        </w:rPr>
      </w:pPr>
      <w:r w:rsidRPr="001F7AE3">
        <w:rPr>
          <w:noProof/>
          <w:szCs w:val="20"/>
        </w:rPr>
        <w:t>A new analysis was conducted in which the arithmetic average of travel time and distance between each municipality was added, however, in this case, the department's capital city was an independent variable that explains the MRW (Table A1). This new analysis is proposed in case there is a good correlation between the economic condition of municipalities and their roadway connection to the capital city of their department, given the capital is its main social and economic connection node</w:t>
      </w:r>
      <w:r w:rsidR="002D7ACC" w:rsidRPr="004B5D44">
        <w:rPr>
          <w:noProof/>
          <w:szCs w:val="20"/>
        </w:rPr>
        <w:t xml:space="preserve">. </w:t>
      </w:r>
    </w:p>
    <w:p w14:paraId="0C992E95" w14:textId="77777777" w:rsidR="002D7ACC" w:rsidRDefault="002D7ACC" w:rsidP="002D7ACC">
      <w:pPr>
        <w:pStyle w:val="MDPI31text"/>
        <w:rPr>
          <w:noProof/>
          <w:szCs w:val="20"/>
        </w:rPr>
      </w:pPr>
    </w:p>
    <w:p w14:paraId="282DA8E5" w14:textId="6F2C2632" w:rsidR="002D7ACC" w:rsidRDefault="001F7AE3" w:rsidP="002D7ACC">
      <w:pPr>
        <w:pStyle w:val="MDPI31text"/>
        <w:rPr>
          <w:noProof/>
          <w:szCs w:val="20"/>
        </w:rPr>
      </w:pPr>
      <w:r w:rsidRPr="001F7AE3">
        <w:rPr>
          <w:noProof/>
          <w:szCs w:val="20"/>
        </w:rPr>
        <w:t>Then, an aggregate analysis was carried out for municipalities for each of the 5 departments. Correlations between the departmental GDP, average travel speed, and length of kilometer distance values in village connection roadways were analyzed for each department (Table A2).</w:t>
      </w:r>
    </w:p>
    <w:p w14:paraId="0BC2404E" w14:textId="77777777" w:rsidR="001F7AE3" w:rsidRPr="00C8395D" w:rsidRDefault="001F7AE3" w:rsidP="002D7ACC">
      <w:pPr>
        <w:pStyle w:val="MDPI31text"/>
        <w:rPr>
          <w:noProof/>
          <w:szCs w:val="20"/>
        </w:rPr>
      </w:pPr>
    </w:p>
    <w:p w14:paraId="6E242C90" w14:textId="77777777" w:rsidR="001F7AE3" w:rsidRDefault="001F7AE3" w:rsidP="001F7AE3">
      <w:pPr>
        <w:pStyle w:val="MDPI31text"/>
        <w:rPr>
          <w:noProof/>
          <w:szCs w:val="20"/>
        </w:rPr>
      </w:pPr>
      <w:r w:rsidRPr="001F7AE3">
        <w:rPr>
          <w:noProof/>
          <w:szCs w:val="20"/>
        </w:rPr>
        <w:t>Posteriorly, we decided to broaden the sample to 27 departments (out of a total of 32 in Colombia) out of which there is information related to roadway conditions is available, through Instituto Nacional de Vías de Colombia (INVIAS) [32]. For this purpose, the analysis used departmental GDP information as a dependent variable (DANE, 2020) [28], and roadway network length according to its condition (paved and non-paved roadways) with the rating of Very Good, Good, Regular, Poor and Very Poor; as an independent variable (Table A3). Data used corresponded to that of 27 INVIAS territories, which correspond to the following departments: Antioquia, Atlántico, Bolívar, Boyacá, Caldas, Caquetá, Casanare, Cauca, Cesar, Chocó, Córdoba, Cundinamarca, Guajira, Huila, Magdalena, Meta, Nariño, Norte de Santander, Putumayo, Quindío, Risaralda, Santander, Sucre, Tolima, Valle and San Andrés.</w:t>
      </w:r>
    </w:p>
    <w:p w14:paraId="49AFB2B7" w14:textId="77777777" w:rsidR="001F7AE3" w:rsidRDefault="001F7AE3" w:rsidP="001F7AE3">
      <w:pPr>
        <w:pStyle w:val="MDPI31text"/>
        <w:rPr>
          <w:noProof/>
          <w:szCs w:val="20"/>
        </w:rPr>
      </w:pPr>
    </w:p>
    <w:p w14:paraId="0B3918DD" w14:textId="2ABA5731" w:rsidR="001F7AE3" w:rsidRPr="001F7AE3" w:rsidRDefault="001F7AE3" w:rsidP="001F7AE3">
      <w:pPr>
        <w:pStyle w:val="MDPI31text"/>
        <w:rPr>
          <w:noProof/>
          <w:szCs w:val="20"/>
        </w:rPr>
      </w:pPr>
      <w:r w:rsidRPr="001F7AE3">
        <w:rPr>
          <w:noProof/>
          <w:szCs w:val="20"/>
        </w:rPr>
        <w:t>Lastly, a similar analysis to the above was carried out, however specifying the contribution of GDP for the economic sectors of greatest relevance in a rural scenario: agriculture, livestock, fishing, hunting, and silviculture (presented together as the agribusiness sector), and additionally, added the GDP value of mining (Table A4). Additionally, other correlations were carried out between the agribusiness and mining GDP with the length of primary and tertiary level roadway networks (INVIAS, 2020) [28], for each department (Table A5).</w:t>
      </w:r>
    </w:p>
    <w:p w14:paraId="41425E80" w14:textId="0AB635C2" w:rsidR="00D71872" w:rsidRPr="00C8395D" w:rsidRDefault="0032717A" w:rsidP="00D71872">
      <w:pPr>
        <w:pStyle w:val="MDPI21heading1"/>
      </w:pPr>
      <w:r w:rsidRPr="00C8395D">
        <w:t>3. Results</w:t>
      </w:r>
    </w:p>
    <w:p w14:paraId="4EBDA725" w14:textId="77777777" w:rsidR="00D71872" w:rsidRPr="00C8395D" w:rsidRDefault="0032717A" w:rsidP="00D71872">
      <w:pPr>
        <w:pStyle w:val="MDPI21heading1"/>
      </w:pPr>
      <w:r w:rsidRPr="00C8395D">
        <w:t xml:space="preserve">3.1. </w:t>
      </w:r>
      <w:r w:rsidR="00D71872" w:rsidRPr="00C8395D">
        <w:rPr>
          <w:snapToGrid/>
        </w:rPr>
        <w:t>Analysis According to Municipality</w:t>
      </w:r>
    </w:p>
    <w:p w14:paraId="739C5E8A" w14:textId="6E80C160" w:rsidR="00D71872" w:rsidRDefault="001F7AE3" w:rsidP="00D71872">
      <w:pPr>
        <w:pStyle w:val="MDPI31text"/>
        <w:rPr>
          <w:noProof/>
          <w:szCs w:val="20"/>
        </w:rPr>
      </w:pPr>
      <w:r w:rsidRPr="001F7AE3">
        <w:rPr>
          <w:noProof/>
          <w:szCs w:val="20"/>
        </w:rPr>
        <w:t xml:space="preserve">The first regressions carried out were for the municipalities selected in each department, using MRW as a dependent variable and average travel speed and the sum of kilometer distance for village connection roadways as independent variables. For the department of Casanare, adjusted </w:t>
      </w:r>
      <w:r w:rsidRPr="00B81D76">
        <w:rPr>
          <w:noProof/>
          <w:szCs w:val="20"/>
        </w:rPr>
        <w:t>R</w:t>
      </w:r>
      <w:r w:rsidRPr="001F7AE3">
        <w:rPr>
          <w:noProof/>
          <w:szCs w:val="20"/>
          <w:vertAlign w:val="superscript"/>
        </w:rPr>
        <w:t>2</w:t>
      </w:r>
      <w:r w:rsidRPr="001F7AE3">
        <w:rPr>
          <w:noProof/>
          <w:szCs w:val="20"/>
        </w:rPr>
        <w:t xml:space="preserve"> for multiple linear regression was (0.062), for Cundinamarca (-0.009), for Meta (-0.064), and Santander (0.36), and Quindío (-0.039). Low R2 values discard a correlation of MRW with these 2 independent variables</w:t>
      </w:r>
      <w:r w:rsidR="00CA3944">
        <w:rPr>
          <w:noProof/>
          <w:szCs w:val="20"/>
        </w:rPr>
        <w:t>.</w:t>
      </w:r>
    </w:p>
    <w:p w14:paraId="433C56D8" w14:textId="77777777" w:rsidR="00D71872" w:rsidRDefault="00D71872" w:rsidP="00D71872">
      <w:pPr>
        <w:pStyle w:val="MDPI31text"/>
        <w:rPr>
          <w:noProof/>
          <w:szCs w:val="20"/>
        </w:rPr>
      </w:pPr>
    </w:p>
    <w:p w14:paraId="519B5EAC" w14:textId="50C93D8B" w:rsidR="00D71872" w:rsidRDefault="00954F18" w:rsidP="00D71872">
      <w:pPr>
        <w:pStyle w:val="MDPI31text"/>
        <w:rPr>
          <w:noProof/>
          <w:szCs w:val="20"/>
        </w:rPr>
      </w:pPr>
      <w:r w:rsidRPr="00954F18">
        <w:rPr>
          <w:noProof/>
          <w:szCs w:val="20"/>
        </w:rPr>
        <w:t>Given the analysis above was carried out with both independent variables and did not result in statistically feasible, the correlation was only carried out with roadway network length that connects villages and districts, proposing the hypothesis that if exist a greater number of kilometers of connections to villages and districts a given municipality has, there is a greater distance to travel, negatively impacting in rural productivity and therefore being related to a lower value MRW. The correlations between roadway network length and MRW were carried out for the following regressions: linear, exponential, potential, and logarithmic. The best R</w:t>
      </w:r>
      <w:r w:rsidRPr="00954F18">
        <w:rPr>
          <w:noProof/>
          <w:szCs w:val="20"/>
          <w:vertAlign w:val="superscript"/>
        </w:rPr>
        <w:t>2</w:t>
      </w:r>
      <w:r w:rsidRPr="00954F18">
        <w:rPr>
          <w:noProof/>
          <w:szCs w:val="20"/>
        </w:rPr>
        <w:t xml:space="preserve"> value obtained was 0.62 for potential in Casanare. Values for other departments were lower, which rendered the correlation invalid. Other regressions, carried out with average travel speed as the only independent variable, produced R</w:t>
      </w:r>
      <w:r w:rsidRPr="00954F18">
        <w:rPr>
          <w:noProof/>
          <w:szCs w:val="20"/>
          <w:vertAlign w:val="superscript"/>
        </w:rPr>
        <w:t>2</w:t>
      </w:r>
      <w:r w:rsidRPr="00954F18">
        <w:rPr>
          <w:noProof/>
          <w:szCs w:val="20"/>
        </w:rPr>
        <w:t xml:space="preserve"> values that did not register above 0.32, which discarded that the productive condition of municipalities in their respective department was related to the average travel speed to and from their villages and districts; variable that can be interpreted as the average condition of the roadway infrastructure. (Tables 1 and 2).</w:t>
      </w:r>
    </w:p>
    <w:p w14:paraId="534AD623" w14:textId="77777777" w:rsidR="00954F18" w:rsidRDefault="00954F18" w:rsidP="00D71872">
      <w:pPr>
        <w:pStyle w:val="MDPI31text"/>
        <w:rPr>
          <w:noProof/>
          <w:szCs w:val="20"/>
        </w:rPr>
      </w:pPr>
    </w:p>
    <w:p w14:paraId="6410BA4F" w14:textId="4F5B30CB" w:rsidR="00D71872" w:rsidRDefault="00D71872" w:rsidP="00D71872">
      <w:pPr>
        <w:pStyle w:val="MDPI31text"/>
        <w:rPr>
          <w:noProof/>
          <w:szCs w:val="20"/>
        </w:rPr>
      </w:pPr>
      <w:r w:rsidRPr="004B5D44">
        <w:rPr>
          <w:noProof/>
          <w:szCs w:val="20"/>
        </w:rPr>
        <w:t>Table 1.  R</w:t>
      </w:r>
      <w:r w:rsidRPr="004B5D44">
        <w:rPr>
          <w:noProof/>
          <w:szCs w:val="20"/>
          <w:vertAlign w:val="superscript"/>
        </w:rPr>
        <w:t>2</w:t>
      </w:r>
      <w:r w:rsidRPr="004B5D44">
        <w:rPr>
          <w:noProof/>
          <w:szCs w:val="20"/>
        </w:rPr>
        <w:t xml:space="preserve"> </w:t>
      </w:r>
      <w:r w:rsidR="00954F18" w:rsidRPr="00954F18">
        <w:rPr>
          <w:noProof/>
          <w:szCs w:val="20"/>
        </w:rPr>
        <w:t>value when correlating MRW with the length of tertiary roadway network between villages and districts with their municipal capital.</w:t>
      </w:r>
    </w:p>
    <w:p w14:paraId="70C84409" w14:textId="77777777" w:rsidR="00D71872" w:rsidRPr="004B5D44" w:rsidRDefault="00D71872" w:rsidP="00D71872">
      <w:pPr>
        <w:spacing w:line="240" w:lineRule="auto"/>
      </w:pPr>
    </w:p>
    <w:tbl>
      <w:tblPr>
        <w:tblW w:w="6725" w:type="dxa"/>
        <w:jc w:val="right"/>
        <w:tblCellMar>
          <w:left w:w="70" w:type="dxa"/>
          <w:right w:w="70" w:type="dxa"/>
        </w:tblCellMar>
        <w:tblLook w:val="04A0" w:firstRow="1" w:lastRow="0" w:firstColumn="1" w:lastColumn="0" w:noHBand="0" w:noVBand="1"/>
      </w:tblPr>
      <w:tblGrid>
        <w:gridCol w:w="1615"/>
        <w:gridCol w:w="1170"/>
        <w:gridCol w:w="1350"/>
        <w:gridCol w:w="1390"/>
        <w:gridCol w:w="1200"/>
      </w:tblGrid>
      <w:tr w:rsidR="00D71872" w:rsidRPr="004B5D44" w14:paraId="1A04598D" w14:textId="77777777" w:rsidTr="00C8395D">
        <w:trPr>
          <w:trHeight w:val="300"/>
          <w:jc w:val="right"/>
        </w:trPr>
        <w:tc>
          <w:tcPr>
            <w:tcW w:w="16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E6F738" w14:textId="77777777" w:rsidR="00D71872" w:rsidRPr="004B5D44" w:rsidRDefault="00D71872" w:rsidP="002D5A4E">
            <w:pPr>
              <w:spacing w:line="240" w:lineRule="auto"/>
              <w:jc w:val="center"/>
              <w:rPr>
                <w:rFonts w:eastAsia="Times New Roman"/>
                <w:b/>
                <w:bCs/>
                <w:lang w:eastAsia="es-CO"/>
              </w:rPr>
            </w:pPr>
            <w:r w:rsidRPr="004B5D44">
              <w:rPr>
                <w:rFonts w:eastAsia="Times New Roman"/>
                <w:b/>
                <w:bCs/>
                <w:lang w:eastAsia="es-CO"/>
              </w:rPr>
              <w:t>Department</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14:paraId="30A6F331" w14:textId="77777777" w:rsidR="00D71872" w:rsidRPr="004B5D44" w:rsidRDefault="00D71872" w:rsidP="002D5A4E">
            <w:pPr>
              <w:spacing w:line="240" w:lineRule="auto"/>
              <w:jc w:val="center"/>
              <w:rPr>
                <w:rFonts w:eastAsia="Times New Roman"/>
                <w:b/>
                <w:bCs/>
                <w:lang w:eastAsia="es-CO"/>
              </w:rPr>
            </w:pPr>
            <w:r w:rsidRPr="004B5D44">
              <w:rPr>
                <w:rFonts w:eastAsia="Times New Roman"/>
                <w:b/>
                <w:bCs/>
                <w:lang w:eastAsia="es-CO"/>
              </w:rPr>
              <w:t>Linear</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14:paraId="0FCC5C18" w14:textId="77777777" w:rsidR="00D71872" w:rsidRPr="004B5D44" w:rsidRDefault="00D71872" w:rsidP="002D5A4E">
            <w:pPr>
              <w:spacing w:line="240" w:lineRule="auto"/>
              <w:jc w:val="center"/>
              <w:rPr>
                <w:rFonts w:eastAsia="Times New Roman"/>
                <w:b/>
                <w:bCs/>
                <w:lang w:eastAsia="es-CO"/>
              </w:rPr>
            </w:pPr>
            <w:r w:rsidRPr="004B5D44">
              <w:rPr>
                <w:rFonts w:eastAsia="Times New Roman"/>
                <w:b/>
                <w:bCs/>
                <w:lang w:eastAsia="es-CO"/>
              </w:rPr>
              <w:t>Logarithmic</w:t>
            </w:r>
          </w:p>
        </w:tc>
        <w:tc>
          <w:tcPr>
            <w:tcW w:w="1390" w:type="dxa"/>
            <w:tcBorders>
              <w:top w:val="single" w:sz="4" w:space="0" w:color="auto"/>
              <w:left w:val="nil"/>
              <w:bottom w:val="single" w:sz="4" w:space="0" w:color="auto"/>
              <w:right w:val="single" w:sz="4" w:space="0" w:color="auto"/>
            </w:tcBorders>
            <w:shd w:val="clear" w:color="auto" w:fill="auto"/>
            <w:noWrap/>
            <w:vAlign w:val="bottom"/>
            <w:hideMark/>
          </w:tcPr>
          <w:p w14:paraId="2DF5CE86" w14:textId="77777777" w:rsidR="00D71872" w:rsidRPr="004B5D44" w:rsidRDefault="00D71872" w:rsidP="002D5A4E">
            <w:pPr>
              <w:spacing w:line="240" w:lineRule="auto"/>
              <w:jc w:val="center"/>
              <w:rPr>
                <w:rFonts w:eastAsia="Times New Roman"/>
                <w:b/>
                <w:bCs/>
                <w:lang w:eastAsia="es-CO"/>
              </w:rPr>
            </w:pPr>
            <w:r w:rsidRPr="004B5D44">
              <w:rPr>
                <w:rFonts w:eastAsia="Times New Roman"/>
                <w:b/>
                <w:bCs/>
                <w:lang w:eastAsia="es-CO"/>
              </w:rPr>
              <w:t>Exponential</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4A00C14C" w14:textId="77777777" w:rsidR="00D71872" w:rsidRPr="004B5D44" w:rsidRDefault="00D71872" w:rsidP="002D5A4E">
            <w:pPr>
              <w:spacing w:line="240" w:lineRule="auto"/>
              <w:jc w:val="center"/>
              <w:rPr>
                <w:rFonts w:eastAsia="Times New Roman"/>
                <w:b/>
                <w:bCs/>
                <w:lang w:eastAsia="es-CO"/>
              </w:rPr>
            </w:pPr>
            <w:r w:rsidRPr="004B5D44">
              <w:rPr>
                <w:rFonts w:eastAsia="Times New Roman"/>
                <w:b/>
                <w:bCs/>
                <w:lang w:eastAsia="es-CO"/>
              </w:rPr>
              <w:t>Potential</w:t>
            </w:r>
          </w:p>
        </w:tc>
      </w:tr>
      <w:tr w:rsidR="00D71872" w:rsidRPr="004B5D44" w14:paraId="1C834BA0" w14:textId="77777777" w:rsidTr="00C8395D">
        <w:trPr>
          <w:trHeight w:val="300"/>
          <w:jc w:val="right"/>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33EC4101" w14:textId="77777777" w:rsidR="00D71872" w:rsidRPr="004B5D44" w:rsidRDefault="00D71872" w:rsidP="002D5A4E">
            <w:pPr>
              <w:spacing w:line="240" w:lineRule="auto"/>
              <w:rPr>
                <w:rFonts w:eastAsia="Times New Roman"/>
                <w:lang w:eastAsia="es-CO"/>
              </w:rPr>
            </w:pPr>
            <w:r w:rsidRPr="004B5D44">
              <w:rPr>
                <w:rFonts w:eastAsia="Times New Roman"/>
                <w:lang w:eastAsia="es-CO"/>
              </w:rPr>
              <w:t>Casanare</w:t>
            </w:r>
          </w:p>
        </w:tc>
        <w:tc>
          <w:tcPr>
            <w:tcW w:w="1170" w:type="dxa"/>
            <w:tcBorders>
              <w:top w:val="nil"/>
              <w:left w:val="nil"/>
              <w:bottom w:val="single" w:sz="4" w:space="0" w:color="auto"/>
              <w:right w:val="single" w:sz="4" w:space="0" w:color="auto"/>
            </w:tcBorders>
            <w:shd w:val="clear" w:color="auto" w:fill="auto"/>
            <w:noWrap/>
            <w:vAlign w:val="bottom"/>
            <w:hideMark/>
          </w:tcPr>
          <w:p w14:paraId="0986817C"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0.12</w:t>
            </w:r>
          </w:p>
        </w:tc>
        <w:tc>
          <w:tcPr>
            <w:tcW w:w="1350" w:type="dxa"/>
            <w:tcBorders>
              <w:top w:val="nil"/>
              <w:left w:val="nil"/>
              <w:bottom w:val="single" w:sz="4" w:space="0" w:color="auto"/>
              <w:right w:val="single" w:sz="4" w:space="0" w:color="auto"/>
            </w:tcBorders>
            <w:shd w:val="clear" w:color="auto" w:fill="auto"/>
            <w:noWrap/>
            <w:vAlign w:val="bottom"/>
            <w:hideMark/>
          </w:tcPr>
          <w:p w14:paraId="0822156B"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0.44</w:t>
            </w:r>
          </w:p>
        </w:tc>
        <w:tc>
          <w:tcPr>
            <w:tcW w:w="1390" w:type="dxa"/>
            <w:tcBorders>
              <w:top w:val="nil"/>
              <w:left w:val="nil"/>
              <w:bottom w:val="single" w:sz="4" w:space="0" w:color="auto"/>
              <w:right w:val="single" w:sz="4" w:space="0" w:color="auto"/>
            </w:tcBorders>
            <w:shd w:val="clear" w:color="auto" w:fill="auto"/>
            <w:noWrap/>
            <w:vAlign w:val="bottom"/>
            <w:hideMark/>
          </w:tcPr>
          <w:p w14:paraId="1E9C5329"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0.16</w:t>
            </w:r>
          </w:p>
        </w:tc>
        <w:tc>
          <w:tcPr>
            <w:tcW w:w="1200" w:type="dxa"/>
            <w:tcBorders>
              <w:top w:val="nil"/>
              <w:left w:val="nil"/>
              <w:bottom w:val="single" w:sz="4" w:space="0" w:color="auto"/>
              <w:right w:val="single" w:sz="4" w:space="0" w:color="auto"/>
            </w:tcBorders>
            <w:shd w:val="clear" w:color="auto" w:fill="auto"/>
            <w:noWrap/>
            <w:vAlign w:val="bottom"/>
            <w:hideMark/>
          </w:tcPr>
          <w:p w14:paraId="6E2F0297"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0.62</w:t>
            </w:r>
          </w:p>
        </w:tc>
      </w:tr>
      <w:tr w:rsidR="00D71872" w:rsidRPr="004B5D44" w14:paraId="2F21BFCD" w14:textId="77777777" w:rsidTr="00C8395D">
        <w:trPr>
          <w:trHeight w:val="300"/>
          <w:jc w:val="right"/>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73F8FAD6" w14:textId="77777777" w:rsidR="00D71872" w:rsidRPr="004B5D44" w:rsidRDefault="00D71872" w:rsidP="002D5A4E">
            <w:pPr>
              <w:spacing w:line="240" w:lineRule="auto"/>
              <w:rPr>
                <w:rFonts w:eastAsia="Times New Roman"/>
                <w:lang w:eastAsia="es-CO"/>
              </w:rPr>
            </w:pPr>
            <w:r w:rsidRPr="004B5D44">
              <w:rPr>
                <w:rFonts w:eastAsia="Times New Roman"/>
                <w:lang w:eastAsia="es-CO"/>
              </w:rPr>
              <w:t>Cundinamarca</w:t>
            </w:r>
          </w:p>
        </w:tc>
        <w:tc>
          <w:tcPr>
            <w:tcW w:w="1170" w:type="dxa"/>
            <w:tcBorders>
              <w:top w:val="nil"/>
              <w:left w:val="nil"/>
              <w:bottom w:val="single" w:sz="4" w:space="0" w:color="auto"/>
              <w:right w:val="single" w:sz="4" w:space="0" w:color="auto"/>
            </w:tcBorders>
            <w:shd w:val="clear" w:color="auto" w:fill="auto"/>
            <w:noWrap/>
            <w:vAlign w:val="bottom"/>
            <w:hideMark/>
          </w:tcPr>
          <w:p w14:paraId="31BBC90C"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0.003</w:t>
            </w:r>
          </w:p>
        </w:tc>
        <w:tc>
          <w:tcPr>
            <w:tcW w:w="1350" w:type="dxa"/>
            <w:tcBorders>
              <w:top w:val="nil"/>
              <w:left w:val="nil"/>
              <w:bottom w:val="single" w:sz="4" w:space="0" w:color="auto"/>
              <w:right w:val="single" w:sz="4" w:space="0" w:color="auto"/>
            </w:tcBorders>
            <w:shd w:val="clear" w:color="auto" w:fill="auto"/>
            <w:noWrap/>
            <w:vAlign w:val="bottom"/>
            <w:hideMark/>
          </w:tcPr>
          <w:p w14:paraId="0C1C9B04"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0.007</w:t>
            </w:r>
          </w:p>
        </w:tc>
        <w:tc>
          <w:tcPr>
            <w:tcW w:w="1390" w:type="dxa"/>
            <w:tcBorders>
              <w:top w:val="nil"/>
              <w:left w:val="nil"/>
              <w:bottom w:val="single" w:sz="4" w:space="0" w:color="auto"/>
              <w:right w:val="single" w:sz="4" w:space="0" w:color="auto"/>
            </w:tcBorders>
            <w:shd w:val="clear" w:color="auto" w:fill="auto"/>
            <w:noWrap/>
            <w:vAlign w:val="bottom"/>
            <w:hideMark/>
          </w:tcPr>
          <w:p w14:paraId="4073B122"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0.003</w:t>
            </w:r>
          </w:p>
        </w:tc>
        <w:tc>
          <w:tcPr>
            <w:tcW w:w="1200" w:type="dxa"/>
            <w:tcBorders>
              <w:top w:val="nil"/>
              <w:left w:val="nil"/>
              <w:bottom w:val="single" w:sz="4" w:space="0" w:color="auto"/>
              <w:right w:val="single" w:sz="4" w:space="0" w:color="auto"/>
            </w:tcBorders>
            <w:shd w:val="clear" w:color="auto" w:fill="auto"/>
            <w:noWrap/>
            <w:vAlign w:val="bottom"/>
            <w:hideMark/>
          </w:tcPr>
          <w:p w14:paraId="315F4689"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0.016</w:t>
            </w:r>
          </w:p>
        </w:tc>
      </w:tr>
      <w:tr w:rsidR="00D71872" w:rsidRPr="004B5D44" w14:paraId="78C0ADE3" w14:textId="77777777" w:rsidTr="00C8395D">
        <w:trPr>
          <w:trHeight w:val="300"/>
          <w:jc w:val="right"/>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3CC7E0A2" w14:textId="77777777" w:rsidR="00D71872" w:rsidRPr="004B5D44" w:rsidRDefault="00D71872" w:rsidP="002D5A4E">
            <w:pPr>
              <w:spacing w:line="240" w:lineRule="auto"/>
              <w:rPr>
                <w:rFonts w:eastAsia="Times New Roman"/>
                <w:lang w:eastAsia="es-CO"/>
              </w:rPr>
            </w:pPr>
            <w:r w:rsidRPr="004B5D44">
              <w:rPr>
                <w:rFonts w:eastAsia="Times New Roman"/>
                <w:lang w:eastAsia="es-CO"/>
              </w:rPr>
              <w:t>Meta</w:t>
            </w:r>
          </w:p>
        </w:tc>
        <w:tc>
          <w:tcPr>
            <w:tcW w:w="1170" w:type="dxa"/>
            <w:tcBorders>
              <w:top w:val="nil"/>
              <w:left w:val="nil"/>
              <w:bottom w:val="single" w:sz="4" w:space="0" w:color="auto"/>
              <w:right w:val="single" w:sz="4" w:space="0" w:color="auto"/>
            </w:tcBorders>
            <w:shd w:val="clear" w:color="auto" w:fill="auto"/>
            <w:noWrap/>
            <w:vAlign w:val="bottom"/>
            <w:hideMark/>
          </w:tcPr>
          <w:p w14:paraId="5B01736D"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0.007</w:t>
            </w:r>
          </w:p>
        </w:tc>
        <w:tc>
          <w:tcPr>
            <w:tcW w:w="1350" w:type="dxa"/>
            <w:tcBorders>
              <w:top w:val="nil"/>
              <w:left w:val="nil"/>
              <w:bottom w:val="single" w:sz="4" w:space="0" w:color="auto"/>
              <w:right w:val="single" w:sz="4" w:space="0" w:color="auto"/>
            </w:tcBorders>
            <w:shd w:val="clear" w:color="auto" w:fill="auto"/>
            <w:noWrap/>
            <w:vAlign w:val="bottom"/>
            <w:hideMark/>
          </w:tcPr>
          <w:p w14:paraId="61B60EDD"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0.023</w:t>
            </w:r>
          </w:p>
        </w:tc>
        <w:tc>
          <w:tcPr>
            <w:tcW w:w="1390" w:type="dxa"/>
            <w:tcBorders>
              <w:top w:val="nil"/>
              <w:left w:val="nil"/>
              <w:bottom w:val="single" w:sz="4" w:space="0" w:color="auto"/>
              <w:right w:val="single" w:sz="4" w:space="0" w:color="auto"/>
            </w:tcBorders>
            <w:shd w:val="clear" w:color="auto" w:fill="auto"/>
            <w:noWrap/>
            <w:vAlign w:val="bottom"/>
            <w:hideMark/>
          </w:tcPr>
          <w:p w14:paraId="20650E34"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0.003</w:t>
            </w:r>
          </w:p>
        </w:tc>
        <w:tc>
          <w:tcPr>
            <w:tcW w:w="1200" w:type="dxa"/>
            <w:tcBorders>
              <w:top w:val="nil"/>
              <w:left w:val="nil"/>
              <w:bottom w:val="single" w:sz="4" w:space="0" w:color="auto"/>
              <w:right w:val="single" w:sz="4" w:space="0" w:color="auto"/>
            </w:tcBorders>
            <w:shd w:val="clear" w:color="auto" w:fill="auto"/>
            <w:noWrap/>
            <w:vAlign w:val="bottom"/>
            <w:hideMark/>
          </w:tcPr>
          <w:p w14:paraId="5FDE932A"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0.04</w:t>
            </w:r>
          </w:p>
        </w:tc>
      </w:tr>
      <w:tr w:rsidR="00D71872" w:rsidRPr="004B5D44" w14:paraId="79A163B7" w14:textId="77777777" w:rsidTr="00C8395D">
        <w:trPr>
          <w:trHeight w:val="300"/>
          <w:jc w:val="right"/>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12DBD26E" w14:textId="77777777" w:rsidR="00D71872" w:rsidRPr="004B5D44" w:rsidRDefault="00D71872" w:rsidP="002D5A4E">
            <w:pPr>
              <w:spacing w:line="240" w:lineRule="auto"/>
              <w:rPr>
                <w:rFonts w:eastAsia="Times New Roman"/>
                <w:lang w:eastAsia="es-CO"/>
              </w:rPr>
            </w:pPr>
            <w:r w:rsidRPr="004B5D44">
              <w:rPr>
                <w:rFonts w:eastAsia="Times New Roman"/>
                <w:lang w:eastAsia="es-CO"/>
              </w:rPr>
              <w:t>Santander</w:t>
            </w:r>
          </w:p>
        </w:tc>
        <w:tc>
          <w:tcPr>
            <w:tcW w:w="1170" w:type="dxa"/>
            <w:tcBorders>
              <w:top w:val="nil"/>
              <w:left w:val="nil"/>
              <w:bottom w:val="single" w:sz="4" w:space="0" w:color="auto"/>
              <w:right w:val="single" w:sz="4" w:space="0" w:color="auto"/>
            </w:tcBorders>
            <w:shd w:val="clear" w:color="auto" w:fill="auto"/>
            <w:noWrap/>
            <w:vAlign w:val="bottom"/>
            <w:hideMark/>
          </w:tcPr>
          <w:p w14:paraId="16248E45"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0.37</w:t>
            </w:r>
          </w:p>
        </w:tc>
        <w:tc>
          <w:tcPr>
            <w:tcW w:w="1350" w:type="dxa"/>
            <w:tcBorders>
              <w:top w:val="nil"/>
              <w:left w:val="nil"/>
              <w:bottom w:val="single" w:sz="4" w:space="0" w:color="auto"/>
              <w:right w:val="single" w:sz="4" w:space="0" w:color="auto"/>
            </w:tcBorders>
            <w:shd w:val="clear" w:color="auto" w:fill="auto"/>
            <w:noWrap/>
            <w:vAlign w:val="bottom"/>
            <w:hideMark/>
          </w:tcPr>
          <w:p w14:paraId="1372AB69"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0.31</w:t>
            </w:r>
          </w:p>
        </w:tc>
        <w:tc>
          <w:tcPr>
            <w:tcW w:w="1390" w:type="dxa"/>
            <w:tcBorders>
              <w:top w:val="nil"/>
              <w:left w:val="nil"/>
              <w:bottom w:val="single" w:sz="4" w:space="0" w:color="auto"/>
              <w:right w:val="single" w:sz="4" w:space="0" w:color="auto"/>
            </w:tcBorders>
            <w:shd w:val="clear" w:color="auto" w:fill="auto"/>
            <w:noWrap/>
            <w:vAlign w:val="bottom"/>
            <w:hideMark/>
          </w:tcPr>
          <w:p w14:paraId="3126936B"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0.04</w:t>
            </w:r>
          </w:p>
        </w:tc>
        <w:tc>
          <w:tcPr>
            <w:tcW w:w="1200" w:type="dxa"/>
            <w:tcBorders>
              <w:top w:val="nil"/>
              <w:left w:val="nil"/>
              <w:bottom w:val="single" w:sz="4" w:space="0" w:color="auto"/>
              <w:right w:val="single" w:sz="4" w:space="0" w:color="auto"/>
            </w:tcBorders>
            <w:shd w:val="clear" w:color="auto" w:fill="auto"/>
            <w:noWrap/>
            <w:vAlign w:val="bottom"/>
            <w:hideMark/>
          </w:tcPr>
          <w:p w14:paraId="2FF23328"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0.24</w:t>
            </w:r>
          </w:p>
        </w:tc>
      </w:tr>
      <w:tr w:rsidR="00D71872" w:rsidRPr="004B5D44" w14:paraId="29ADE544" w14:textId="77777777" w:rsidTr="00C8395D">
        <w:trPr>
          <w:trHeight w:val="300"/>
          <w:jc w:val="right"/>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3F7B49AF" w14:textId="77777777" w:rsidR="00D71872" w:rsidRPr="004B5D44" w:rsidRDefault="00D71872" w:rsidP="002D5A4E">
            <w:pPr>
              <w:spacing w:line="240" w:lineRule="auto"/>
              <w:rPr>
                <w:rFonts w:eastAsia="Times New Roman"/>
                <w:lang w:eastAsia="es-CO"/>
              </w:rPr>
            </w:pPr>
            <w:r w:rsidRPr="004B5D44">
              <w:rPr>
                <w:rFonts w:eastAsia="Times New Roman"/>
                <w:lang w:eastAsia="es-CO"/>
              </w:rPr>
              <w:t>Quindío</w:t>
            </w:r>
          </w:p>
        </w:tc>
        <w:tc>
          <w:tcPr>
            <w:tcW w:w="1170" w:type="dxa"/>
            <w:tcBorders>
              <w:top w:val="nil"/>
              <w:left w:val="nil"/>
              <w:bottom w:val="single" w:sz="4" w:space="0" w:color="auto"/>
              <w:right w:val="single" w:sz="4" w:space="0" w:color="auto"/>
            </w:tcBorders>
            <w:shd w:val="clear" w:color="auto" w:fill="auto"/>
            <w:noWrap/>
            <w:vAlign w:val="bottom"/>
            <w:hideMark/>
          </w:tcPr>
          <w:p w14:paraId="77C68F1E"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0.016</w:t>
            </w:r>
          </w:p>
        </w:tc>
        <w:tc>
          <w:tcPr>
            <w:tcW w:w="1350" w:type="dxa"/>
            <w:tcBorders>
              <w:top w:val="nil"/>
              <w:left w:val="nil"/>
              <w:bottom w:val="single" w:sz="4" w:space="0" w:color="auto"/>
              <w:right w:val="single" w:sz="4" w:space="0" w:color="auto"/>
            </w:tcBorders>
            <w:shd w:val="clear" w:color="auto" w:fill="auto"/>
            <w:noWrap/>
            <w:vAlign w:val="bottom"/>
            <w:hideMark/>
          </w:tcPr>
          <w:p w14:paraId="176D7C38"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0.19</w:t>
            </w:r>
          </w:p>
        </w:tc>
        <w:tc>
          <w:tcPr>
            <w:tcW w:w="1390" w:type="dxa"/>
            <w:tcBorders>
              <w:top w:val="nil"/>
              <w:left w:val="nil"/>
              <w:bottom w:val="single" w:sz="4" w:space="0" w:color="auto"/>
              <w:right w:val="single" w:sz="4" w:space="0" w:color="auto"/>
            </w:tcBorders>
            <w:shd w:val="clear" w:color="auto" w:fill="auto"/>
            <w:noWrap/>
            <w:vAlign w:val="bottom"/>
            <w:hideMark/>
          </w:tcPr>
          <w:p w14:paraId="5E432FCE"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0.028</w:t>
            </w:r>
          </w:p>
        </w:tc>
        <w:tc>
          <w:tcPr>
            <w:tcW w:w="1200" w:type="dxa"/>
            <w:tcBorders>
              <w:top w:val="nil"/>
              <w:left w:val="nil"/>
              <w:bottom w:val="single" w:sz="4" w:space="0" w:color="auto"/>
              <w:right w:val="single" w:sz="4" w:space="0" w:color="auto"/>
            </w:tcBorders>
            <w:shd w:val="clear" w:color="auto" w:fill="auto"/>
            <w:noWrap/>
            <w:vAlign w:val="bottom"/>
            <w:hideMark/>
          </w:tcPr>
          <w:p w14:paraId="528DEC45"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0.22</w:t>
            </w:r>
          </w:p>
        </w:tc>
      </w:tr>
    </w:tbl>
    <w:p w14:paraId="0F411F26" w14:textId="77777777" w:rsidR="00D71872" w:rsidRPr="004B5D44" w:rsidRDefault="00D71872" w:rsidP="00D71872">
      <w:pPr>
        <w:spacing w:line="240" w:lineRule="auto"/>
        <w:jc w:val="center"/>
      </w:pPr>
    </w:p>
    <w:p w14:paraId="23B0EEAB" w14:textId="21096354" w:rsidR="00923185" w:rsidRDefault="00D71872" w:rsidP="00923185">
      <w:pPr>
        <w:pStyle w:val="MDPI31text"/>
        <w:rPr>
          <w:noProof/>
          <w:szCs w:val="20"/>
        </w:rPr>
      </w:pPr>
      <w:r w:rsidRPr="004B5D44">
        <w:rPr>
          <w:noProof/>
          <w:szCs w:val="20"/>
        </w:rPr>
        <w:t>Table 2.  R</w:t>
      </w:r>
      <w:r w:rsidRPr="004B5D44">
        <w:rPr>
          <w:noProof/>
          <w:szCs w:val="20"/>
          <w:vertAlign w:val="superscript"/>
        </w:rPr>
        <w:t>2</w:t>
      </w:r>
      <w:r w:rsidRPr="004B5D44">
        <w:rPr>
          <w:noProof/>
          <w:szCs w:val="20"/>
        </w:rPr>
        <w:t xml:space="preserve"> value </w:t>
      </w:r>
      <w:r w:rsidR="00CA3944">
        <w:rPr>
          <w:noProof/>
          <w:szCs w:val="20"/>
        </w:rPr>
        <w:t>correlates</w:t>
      </w:r>
      <w:r w:rsidRPr="004B5D44">
        <w:rPr>
          <w:noProof/>
          <w:szCs w:val="20"/>
        </w:rPr>
        <w:t xml:space="preserve"> MRW and average travel speed between villages and districts with their municipal capital</w:t>
      </w:r>
      <w:r>
        <w:rPr>
          <w:noProof/>
          <w:szCs w:val="20"/>
        </w:rPr>
        <w:t>.</w:t>
      </w:r>
    </w:p>
    <w:p w14:paraId="5A782773" w14:textId="77777777" w:rsidR="00D71872" w:rsidRPr="004B5D44" w:rsidRDefault="00D71872" w:rsidP="00D71872">
      <w:pPr>
        <w:spacing w:line="240" w:lineRule="auto"/>
      </w:pPr>
    </w:p>
    <w:tbl>
      <w:tblPr>
        <w:tblW w:w="6774" w:type="dxa"/>
        <w:jc w:val="right"/>
        <w:tblCellMar>
          <w:left w:w="70" w:type="dxa"/>
          <w:right w:w="70" w:type="dxa"/>
        </w:tblCellMar>
        <w:tblLook w:val="04A0" w:firstRow="1" w:lastRow="0" w:firstColumn="1" w:lastColumn="0" w:noHBand="0" w:noVBand="1"/>
      </w:tblPr>
      <w:tblGrid>
        <w:gridCol w:w="1560"/>
        <w:gridCol w:w="1200"/>
        <w:gridCol w:w="1407"/>
        <w:gridCol w:w="1407"/>
        <w:gridCol w:w="1200"/>
      </w:tblGrid>
      <w:tr w:rsidR="00D71872" w:rsidRPr="004B5D44" w14:paraId="071F0936" w14:textId="77777777" w:rsidTr="00923185">
        <w:trPr>
          <w:trHeight w:val="300"/>
          <w:jc w:val="right"/>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8E4077" w14:textId="77777777" w:rsidR="00D71872" w:rsidRPr="004B5D44" w:rsidRDefault="00D71872" w:rsidP="002D5A4E">
            <w:pPr>
              <w:spacing w:line="240" w:lineRule="auto"/>
              <w:jc w:val="center"/>
              <w:rPr>
                <w:rFonts w:eastAsia="Times New Roman"/>
                <w:lang w:eastAsia="es-CO"/>
              </w:rPr>
            </w:pPr>
            <w:r w:rsidRPr="004B5D44">
              <w:rPr>
                <w:rFonts w:eastAsia="Times New Roman"/>
                <w:b/>
                <w:bCs/>
                <w:lang w:eastAsia="es-CO"/>
              </w:rPr>
              <w:t>Department</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424BFF54" w14:textId="77777777" w:rsidR="00D71872" w:rsidRPr="004B5D44" w:rsidRDefault="00D71872" w:rsidP="002D5A4E">
            <w:pPr>
              <w:spacing w:line="240" w:lineRule="auto"/>
              <w:jc w:val="center"/>
              <w:rPr>
                <w:rFonts w:eastAsia="Times New Roman"/>
                <w:b/>
                <w:bCs/>
                <w:lang w:eastAsia="es-CO"/>
              </w:rPr>
            </w:pPr>
            <w:r w:rsidRPr="004B5D44">
              <w:rPr>
                <w:rFonts w:eastAsia="Times New Roman"/>
                <w:b/>
                <w:bCs/>
                <w:lang w:eastAsia="es-CO"/>
              </w:rPr>
              <w:t>Linear</w:t>
            </w:r>
          </w:p>
        </w:tc>
        <w:tc>
          <w:tcPr>
            <w:tcW w:w="1407" w:type="dxa"/>
            <w:tcBorders>
              <w:top w:val="single" w:sz="4" w:space="0" w:color="auto"/>
              <w:left w:val="nil"/>
              <w:bottom w:val="single" w:sz="4" w:space="0" w:color="auto"/>
              <w:right w:val="single" w:sz="4" w:space="0" w:color="auto"/>
            </w:tcBorders>
            <w:shd w:val="clear" w:color="auto" w:fill="auto"/>
            <w:noWrap/>
            <w:vAlign w:val="bottom"/>
            <w:hideMark/>
          </w:tcPr>
          <w:p w14:paraId="788F1B25" w14:textId="77777777" w:rsidR="00D71872" w:rsidRPr="004B5D44" w:rsidRDefault="00D71872" w:rsidP="002D5A4E">
            <w:pPr>
              <w:spacing w:line="240" w:lineRule="auto"/>
              <w:jc w:val="center"/>
              <w:rPr>
                <w:rFonts w:eastAsia="Times New Roman"/>
                <w:b/>
                <w:bCs/>
                <w:lang w:eastAsia="es-CO"/>
              </w:rPr>
            </w:pPr>
            <w:r w:rsidRPr="004B5D44">
              <w:rPr>
                <w:rFonts w:eastAsia="Times New Roman"/>
                <w:b/>
                <w:bCs/>
                <w:lang w:eastAsia="es-CO"/>
              </w:rPr>
              <w:t>Logarithmic</w:t>
            </w:r>
          </w:p>
        </w:tc>
        <w:tc>
          <w:tcPr>
            <w:tcW w:w="1407" w:type="dxa"/>
            <w:tcBorders>
              <w:top w:val="single" w:sz="4" w:space="0" w:color="auto"/>
              <w:left w:val="nil"/>
              <w:bottom w:val="single" w:sz="4" w:space="0" w:color="auto"/>
              <w:right w:val="single" w:sz="4" w:space="0" w:color="auto"/>
            </w:tcBorders>
            <w:shd w:val="clear" w:color="auto" w:fill="auto"/>
            <w:noWrap/>
            <w:vAlign w:val="bottom"/>
            <w:hideMark/>
          </w:tcPr>
          <w:p w14:paraId="25114E48" w14:textId="77777777" w:rsidR="00D71872" w:rsidRPr="004B5D44" w:rsidRDefault="00D71872" w:rsidP="002D5A4E">
            <w:pPr>
              <w:spacing w:line="240" w:lineRule="auto"/>
              <w:jc w:val="center"/>
              <w:rPr>
                <w:rFonts w:eastAsia="Times New Roman"/>
                <w:b/>
                <w:bCs/>
                <w:lang w:eastAsia="es-CO"/>
              </w:rPr>
            </w:pPr>
            <w:r w:rsidRPr="004B5D44">
              <w:rPr>
                <w:rFonts w:eastAsia="Times New Roman"/>
                <w:b/>
                <w:bCs/>
                <w:lang w:eastAsia="es-CO"/>
              </w:rPr>
              <w:t>Exponential</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23F4F31B" w14:textId="77777777" w:rsidR="00D71872" w:rsidRPr="004B5D44" w:rsidRDefault="00D71872" w:rsidP="002D5A4E">
            <w:pPr>
              <w:spacing w:line="240" w:lineRule="auto"/>
              <w:jc w:val="center"/>
              <w:rPr>
                <w:rFonts w:eastAsia="Times New Roman"/>
                <w:b/>
                <w:bCs/>
                <w:lang w:eastAsia="es-CO"/>
              </w:rPr>
            </w:pPr>
            <w:r w:rsidRPr="004B5D44">
              <w:rPr>
                <w:rFonts w:eastAsia="Times New Roman"/>
                <w:b/>
                <w:bCs/>
                <w:lang w:eastAsia="es-CO"/>
              </w:rPr>
              <w:t>Potential</w:t>
            </w:r>
          </w:p>
        </w:tc>
      </w:tr>
      <w:tr w:rsidR="00D71872" w:rsidRPr="004B5D44" w14:paraId="430C3B66" w14:textId="77777777" w:rsidTr="00923185">
        <w:trPr>
          <w:trHeight w:val="300"/>
          <w:jc w:val="right"/>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CB10B26" w14:textId="77777777" w:rsidR="00D71872" w:rsidRPr="004B5D44" w:rsidRDefault="00D71872" w:rsidP="002D5A4E">
            <w:pPr>
              <w:spacing w:line="240" w:lineRule="auto"/>
              <w:rPr>
                <w:rFonts w:eastAsia="Times New Roman"/>
                <w:lang w:eastAsia="es-CO"/>
              </w:rPr>
            </w:pPr>
            <w:r w:rsidRPr="004B5D44">
              <w:rPr>
                <w:rFonts w:eastAsia="Times New Roman"/>
                <w:lang w:eastAsia="es-CO"/>
              </w:rPr>
              <w:t>Casanare</w:t>
            </w:r>
          </w:p>
        </w:tc>
        <w:tc>
          <w:tcPr>
            <w:tcW w:w="1200" w:type="dxa"/>
            <w:tcBorders>
              <w:top w:val="nil"/>
              <w:left w:val="nil"/>
              <w:bottom w:val="single" w:sz="4" w:space="0" w:color="auto"/>
              <w:right w:val="single" w:sz="4" w:space="0" w:color="auto"/>
            </w:tcBorders>
            <w:shd w:val="clear" w:color="auto" w:fill="auto"/>
            <w:noWrap/>
            <w:vAlign w:val="bottom"/>
            <w:hideMark/>
          </w:tcPr>
          <w:p w14:paraId="3F0582ED"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0.01</w:t>
            </w:r>
          </w:p>
        </w:tc>
        <w:tc>
          <w:tcPr>
            <w:tcW w:w="1407" w:type="dxa"/>
            <w:tcBorders>
              <w:top w:val="nil"/>
              <w:left w:val="nil"/>
              <w:bottom w:val="single" w:sz="4" w:space="0" w:color="auto"/>
              <w:right w:val="single" w:sz="4" w:space="0" w:color="auto"/>
            </w:tcBorders>
            <w:shd w:val="clear" w:color="auto" w:fill="auto"/>
            <w:noWrap/>
            <w:vAlign w:val="bottom"/>
            <w:hideMark/>
          </w:tcPr>
          <w:p w14:paraId="517C9AEF"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0.05</w:t>
            </w:r>
          </w:p>
        </w:tc>
        <w:tc>
          <w:tcPr>
            <w:tcW w:w="1407" w:type="dxa"/>
            <w:tcBorders>
              <w:top w:val="nil"/>
              <w:left w:val="nil"/>
              <w:bottom w:val="single" w:sz="4" w:space="0" w:color="auto"/>
              <w:right w:val="single" w:sz="4" w:space="0" w:color="auto"/>
            </w:tcBorders>
            <w:shd w:val="clear" w:color="auto" w:fill="auto"/>
            <w:noWrap/>
            <w:vAlign w:val="bottom"/>
            <w:hideMark/>
          </w:tcPr>
          <w:p w14:paraId="34509EB0"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0.03</w:t>
            </w:r>
          </w:p>
        </w:tc>
        <w:tc>
          <w:tcPr>
            <w:tcW w:w="1200" w:type="dxa"/>
            <w:tcBorders>
              <w:top w:val="nil"/>
              <w:left w:val="nil"/>
              <w:bottom w:val="single" w:sz="4" w:space="0" w:color="auto"/>
              <w:right w:val="single" w:sz="4" w:space="0" w:color="auto"/>
            </w:tcBorders>
            <w:shd w:val="clear" w:color="auto" w:fill="auto"/>
            <w:noWrap/>
            <w:vAlign w:val="bottom"/>
            <w:hideMark/>
          </w:tcPr>
          <w:p w14:paraId="13E493F1"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0.002</w:t>
            </w:r>
          </w:p>
        </w:tc>
      </w:tr>
      <w:tr w:rsidR="00D71872" w:rsidRPr="004B5D44" w14:paraId="77D2F7E0" w14:textId="77777777" w:rsidTr="00923185">
        <w:trPr>
          <w:trHeight w:val="300"/>
          <w:jc w:val="right"/>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74F9065" w14:textId="77777777" w:rsidR="00D71872" w:rsidRPr="004B5D44" w:rsidRDefault="00D71872" w:rsidP="002D5A4E">
            <w:pPr>
              <w:spacing w:line="240" w:lineRule="auto"/>
              <w:rPr>
                <w:rFonts w:eastAsia="Times New Roman"/>
                <w:lang w:eastAsia="es-CO"/>
              </w:rPr>
            </w:pPr>
            <w:r w:rsidRPr="004B5D44">
              <w:rPr>
                <w:rFonts w:eastAsia="Times New Roman"/>
                <w:lang w:eastAsia="es-CO"/>
              </w:rPr>
              <w:t>Cundinamarca</w:t>
            </w:r>
          </w:p>
        </w:tc>
        <w:tc>
          <w:tcPr>
            <w:tcW w:w="1200" w:type="dxa"/>
            <w:tcBorders>
              <w:top w:val="nil"/>
              <w:left w:val="nil"/>
              <w:bottom w:val="single" w:sz="4" w:space="0" w:color="auto"/>
              <w:right w:val="single" w:sz="4" w:space="0" w:color="auto"/>
            </w:tcBorders>
            <w:shd w:val="clear" w:color="auto" w:fill="auto"/>
            <w:noWrap/>
            <w:vAlign w:val="bottom"/>
            <w:hideMark/>
          </w:tcPr>
          <w:p w14:paraId="52635273"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0.004</w:t>
            </w:r>
          </w:p>
        </w:tc>
        <w:tc>
          <w:tcPr>
            <w:tcW w:w="1407" w:type="dxa"/>
            <w:tcBorders>
              <w:top w:val="nil"/>
              <w:left w:val="nil"/>
              <w:bottom w:val="single" w:sz="4" w:space="0" w:color="auto"/>
              <w:right w:val="single" w:sz="4" w:space="0" w:color="auto"/>
            </w:tcBorders>
            <w:shd w:val="clear" w:color="auto" w:fill="auto"/>
            <w:noWrap/>
            <w:vAlign w:val="bottom"/>
            <w:hideMark/>
          </w:tcPr>
          <w:p w14:paraId="475EE4DC"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0.0015</w:t>
            </w:r>
          </w:p>
        </w:tc>
        <w:tc>
          <w:tcPr>
            <w:tcW w:w="1407" w:type="dxa"/>
            <w:tcBorders>
              <w:top w:val="nil"/>
              <w:left w:val="nil"/>
              <w:bottom w:val="single" w:sz="4" w:space="0" w:color="auto"/>
              <w:right w:val="single" w:sz="4" w:space="0" w:color="auto"/>
            </w:tcBorders>
            <w:shd w:val="clear" w:color="auto" w:fill="auto"/>
            <w:noWrap/>
            <w:vAlign w:val="bottom"/>
            <w:hideMark/>
          </w:tcPr>
          <w:p w14:paraId="1E7EB905"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0.003</w:t>
            </w:r>
          </w:p>
        </w:tc>
        <w:tc>
          <w:tcPr>
            <w:tcW w:w="1200" w:type="dxa"/>
            <w:tcBorders>
              <w:top w:val="nil"/>
              <w:left w:val="nil"/>
              <w:bottom w:val="single" w:sz="4" w:space="0" w:color="auto"/>
              <w:right w:val="single" w:sz="4" w:space="0" w:color="auto"/>
            </w:tcBorders>
            <w:shd w:val="clear" w:color="auto" w:fill="auto"/>
            <w:noWrap/>
            <w:vAlign w:val="bottom"/>
            <w:hideMark/>
          </w:tcPr>
          <w:p w14:paraId="7E8CBA45"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0.0006</w:t>
            </w:r>
          </w:p>
        </w:tc>
      </w:tr>
      <w:tr w:rsidR="00D71872" w:rsidRPr="004B5D44" w14:paraId="4554EB7D" w14:textId="77777777" w:rsidTr="00923185">
        <w:trPr>
          <w:trHeight w:val="300"/>
          <w:jc w:val="right"/>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37C54AB" w14:textId="77777777" w:rsidR="00D71872" w:rsidRPr="004B5D44" w:rsidRDefault="00D71872" w:rsidP="002D5A4E">
            <w:pPr>
              <w:spacing w:line="240" w:lineRule="auto"/>
              <w:rPr>
                <w:rFonts w:eastAsia="Times New Roman"/>
                <w:lang w:eastAsia="es-CO"/>
              </w:rPr>
            </w:pPr>
            <w:r w:rsidRPr="004B5D44">
              <w:rPr>
                <w:rFonts w:eastAsia="Times New Roman"/>
                <w:lang w:eastAsia="es-CO"/>
              </w:rPr>
              <w:lastRenderedPageBreak/>
              <w:t>Meta</w:t>
            </w:r>
          </w:p>
        </w:tc>
        <w:tc>
          <w:tcPr>
            <w:tcW w:w="1200" w:type="dxa"/>
            <w:tcBorders>
              <w:top w:val="nil"/>
              <w:left w:val="nil"/>
              <w:bottom w:val="single" w:sz="4" w:space="0" w:color="auto"/>
              <w:right w:val="single" w:sz="4" w:space="0" w:color="auto"/>
            </w:tcBorders>
            <w:shd w:val="clear" w:color="auto" w:fill="auto"/>
            <w:noWrap/>
            <w:vAlign w:val="bottom"/>
            <w:hideMark/>
          </w:tcPr>
          <w:p w14:paraId="03C90D8D"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0.029</w:t>
            </w:r>
          </w:p>
        </w:tc>
        <w:tc>
          <w:tcPr>
            <w:tcW w:w="1407" w:type="dxa"/>
            <w:tcBorders>
              <w:top w:val="nil"/>
              <w:left w:val="nil"/>
              <w:bottom w:val="single" w:sz="4" w:space="0" w:color="auto"/>
              <w:right w:val="single" w:sz="4" w:space="0" w:color="auto"/>
            </w:tcBorders>
            <w:shd w:val="clear" w:color="auto" w:fill="auto"/>
            <w:noWrap/>
            <w:vAlign w:val="bottom"/>
            <w:hideMark/>
          </w:tcPr>
          <w:p w14:paraId="53197D37"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0.011</w:t>
            </w:r>
          </w:p>
        </w:tc>
        <w:tc>
          <w:tcPr>
            <w:tcW w:w="1407" w:type="dxa"/>
            <w:tcBorders>
              <w:top w:val="nil"/>
              <w:left w:val="nil"/>
              <w:bottom w:val="single" w:sz="4" w:space="0" w:color="auto"/>
              <w:right w:val="single" w:sz="4" w:space="0" w:color="auto"/>
            </w:tcBorders>
            <w:shd w:val="clear" w:color="auto" w:fill="auto"/>
            <w:noWrap/>
            <w:vAlign w:val="bottom"/>
            <w:hideMark/>
          </w:tcPr>
          <w:p w14:paraId="13E57A27"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0.02</w:t>
            </w:r>
          </w:p>
        </w:tc>
        <w:tc>
          <w:tcPr>
            <w:tcW w:w="1200" w:type="dxa"/>
            <w:tcBorders>
              <w:top w:val="nil"/>
              <w:left w:val="nil"/>
              <w:bottom w:val="single" w:sz="4" w:space="0" w:color="auto"/>
              <w:right w:val="single" w:sz="4" w:space="0" w:color="auto"/>
            </w:tcBorders>
            <w:shd w:val="clear" w:color="auto" w:fill="auto"/>
            <w:noWrap/>
            <w:vAlign w:val="bottom"/>
            <w:hideMark/>
          </w:tcPr>
          <w:p w14:paraId="658BF578" w14:textId="77777777" w:rsidR="00D71872" w:rsidRPr="004B5D44" w:rsidRDefault="00D71872" w:rsidP="002D5A4E">
            <w:pPr>
              <w:spacing w:line="240" w:lineRule="auto"/>
              <w:jc w:val="center"/>
              <w:rPr>
                <w:rFonts w:eastAsia="Times New Roman"/>
                <w:lang w:eastAsia="es-CO"/>
              </w:rPr>
            </w:pPr>
            <w:r w:rsidRPr="004B5D44">
              <w:rPr>
                <w:rFonts w:eastAsia="Times New Roman"/>
                <w:lang w:eastAsia="es-CO"/>
              </w:rPr>
              <w:t>0.019</w:t>
            </w:r>
          </w:p>
        </w:tc>
      </w:tr>
    </w:tbl>
    <w:p w14:paraId="058303FE" w14:textId="77777777" w:rsidR="00D71872" w:rsidRPr="004B5D44" w:rsidRDefault="00D71872" w:rsidP="00D71872">
      <w:pPr>
        <w:pStyle w:val="MDPI31text"/>
        <w:rPr>
          <w:noProof/>
          <w:szCs w:val="20"/>
        </w:rPr>
      </w:pPr>
    </w:p>
    <w:p w14:paraId="20A464CE" w14:textId="39DAD6C6" w:rsidR="00C366EF" w:rsidRDefault="00C366EF" w:rsidP="00AE3052">
      <w:pPr>
        <w:pStyle w:val="MDPI31text"/>
        <w:rPr>
          <w:noProof/>
          <w:szCs w:val="20"/>
        </w:rPr>
      </w:pPr>
      <w:r w:rsidRPr="00AF7AC0">
        <w:rPr>
          <w:noProof/>
          <w:szCs w:val="20"/>
          <w:highlight w:val="yellow"/>
        </w:rPr>
        <w:t xml:space="preserve">Now, </w:t>
      </w:r>
      <w:r w:rsidR="008C6891" w:rsidRPr="00AF7AC0">
        <w:rPr>
          <w:noProof/>
          <w:szCs w:val="20"/>
          <w:highlight w:val="yellow"/>
        </w:rPr>
        <w:t>analyzing</w:t>
      </w:r>
      <w:r w:rsidRPr="00AF7AC0">
        <w:rPr>
          <w:noProof/>
          <w:szCs w:val="20"/>
          <w:highlight w:val="yellow"/>
        </w:rPr>
        <w:t xml:space="preserve"> the previous correlations with R (Pearson correlation coefficient) the highest value obtained was 0.61 (including positive and negative) for the correlation Between MRW and length of tertiary roadway network between villages and districts with their municipal capital for Santander </w:t>
      </w:r>
      <w:r w:rsidR="008C6891" w:rsidRPr="00AF7AC0">
        <w:rPr>
          <w:noProof/>
          <w:szCs w:val="20"/>
          <w:highlight w:val="yellow"/>
        </w:rPr>
        <w:t>D</w:t>
      </w:r>
      <w:r w:rsidRPr="00AF7AC0">
        <w:rPr>
          <w:noProof/>
          <w:szCs w:val="20"/>
          <w:highlight w:val="yellow"/>
        </w:rPr>
        <w:t>epartment. But, the ne</w:t>
      </w:r>
      <w:r w:rsidR="008C6891" w:rsidRPr="00AF7AC0">
        <w:rPr>
          <w:noProof/>
          <w:szCs w:val="20"/>
          <w:highlight w:val="yellow"/>
        </w:rPr>
        <w:t>xt</w:t>
      </w:r>
      <w:r w:rsidRPr="00AF7AC0">
        <w:rPr>
          <w:noProof/>
          <w:szCs w:val="20"/>
          <w:highlight w:val="yellow"/>
        </w:rPr>
        <w:t xml:space="preserve"> higher value was 0.36 for</w:t>
      </w:r>
      <w:r w:rsidR="008C6891" w:rsidRPr="00AF7AC0">
        <w:rPr>
          <w:noProof/>
          <w:szCs w:val="20"/>
          <w:highlight w:val="yellow"/>
        </w:rPr>
        <w:t xml:space="preserve"> the</w:t>
      </w:r>
      <w:r w:rsidRPr="00AF7AC0">
        <w:rPr>
          <w:noProof/>
          <w:szCs w:val="20"/>
          <w:highlight w:val="yellow"/>
        </w:rPr>
        <w:t xml:space="preserve"> Casanare </w:t>
      </w:r>
      <w:r w:rsidR="008C6891" w:rsidRPr="00AF7AC0">
        <w:rPr>
          <w:noProof/>
          <w:szCs w:val="20"/>
          <w:highlight w:val="yellow"/>
        </w:rPr>
        <w:t>D</w:t>
      </w:r>
      <w:r w:rsidRPr="00AF7AC0">
        <w:rPr>
          <w:noProof/>
          <w:szCs w:val="20"/>
          <w:highlight w:val="yellow"/>
        </w:rPr>
        <w:t xml:space="preserve">epartment in </w:t>
      </w:r>
      <w:r w:rsidR="008C6891" w:rsidRPr="00AF7AC0">
        <w:rPr>
          <w:noProof/>
          <w:szCs w:val="20"/>
          <w:highlight w:val="yellow"/>
        </w:rPr>
        <w:t>the correlation of the same variables</w:t>
      </w:r>
      <w:r w:rsidRPr="00AF7AC0">
        <w:rPr>
          <w:noProof/>
          <w:szCs w:val="20"/>
          <w:highlight w:val="yellow"/>
        </w:rPr>
        <w:t xml:space="preserve">. </w:t>
      </w:r>
      <w:r w:rsidR="00AE3052" w:rsidRPr="00AF7AC0">
        <w:rPr>
          <w:noProof/>
          <w:szCs w:val="20"/>
          <w:highlight w:val="yellow"/>
        </w:rPr>
        <w:t xml:space="preserve">The values </w:t>
      </w:r>
      <w:r w:rsidR="008C6891" w:rsidRPr="00AF7AC0">
        <w:rPr>
          <w:noProof/>
          <w:szCs w:val="20"/>
          <w:highlight w:val="yellow"/>
        </w:rPr>
        <w:t xml:space="preserve">are </w:t>
      </w:r>
      <w:r w:rsidR="00AE3052" w:rsidRPr="00AF7AC0">
        <w:rPr>
          <w:noProof/>
          <w:szCs w:val="20"/>
          <w:highlight w:val="yellow"/>
        </w:rPr>
        <w:t>presented in Table 3</w:t>
      </w:r>
      <w:r w:rsidR="006079F7" w:rsidRPr="00AF7AC0">
        <w:rPr>
          <w:noProof/>
          <w:szCs w:val="20"/>
          <w:highlight w:val="yellow"/>
        </w:rPr>
        <w:t>. The</w:t>
      </w:r>
      <w:r w:rsidR="00AE3052" w:rsidRPr="00AF7AC0">
        <w:rPr>
          <w:noProof/>
          <w:szCs w:val="20"/>
          <w:highlight w:val="yellow"/>
        </w:rPr>
        <w:t xml:space="preserve"> </w:t>
      </w:r>
      <w:r w:rsidRPr="00AF7AC0">
        <w:rPr>
          <w:noProof/>
          <w:szCs w:val="20"/>
          <w:highlight w:val="yellow"/>
        </w:rPr>
        <w:t xml:space="preserve">validated coefficients sign </w:t>
      </w:r>
      <w:r w:rsidR="008C6891" w:rsidRPr="00AF7AC0">
        <w:rPr>
          <w:noProof/>
          <w:szCs w:val="20"/>
          <w:highlight w:val="yellow"/>
        </w:rPr>
        <w:t>is</w:t>
      </w:r>
      <w:r w:rsidRPr="00AF7AC0">
        <w:rPr>
          <w:noProof/>
          <w:szCs w:val="20"/>
          <w:highlight w:val="yellow"/>
        </w:rPr>
        <w:t xml:space="preserve"> positive, for both R and R</w:t>
      </w:r>
      <w:r w:rsidRPr="00AF7AC0">
        <w:rPr>
          <w:noProof/>
          <w:szCs w:val="20"/>
          <w:highlight w:val="yellow"/>
          <w:vertAlign w:val="superscript"/>
        </w:rPr>
        <w:t>2</w:t>
      </w:r>
      <w:r w:rsidRPr="00AF7AC0">
        <w:rPr>
          <w:noProof/>
          <w:szCs w:val="20"/>
          <w:highlight w:val="yellow"/>
        </w:rPr>
        <w:t>.</w:t>
      </w:r>
      <w:r w:rsidR="006079F7" w:rsidRPr="00AF7AC0">
        <w:rPr>
          <w:noProof/>
          <w:szCs w:val="20"/>
          <w:highlight w:val="yellow"/>
        </w:rPr>
        <w:t xml:space="preserve"> The present analysis confirm</w:t>
      </w:r>
      <w:r w:rsidR="008C6891" w:rsidRPr="00AF7AC0">
        <w:rPr>
          <w:noProof/>
          <w:szCs w:val="20"/>
          <w:highlight w:val="yellow"/>
        </w:rPr>
        <w:t>s</w:t>
      </w:r>
      <w:r w:rsidR="006079F7" w:rsidRPr="00AF7AC0">
        <w:rPr>
          <w:noProof/>
          <w:szCs w:val="20"/>
          <w:highlight w:val="yellow"/>
        </w:rPr>
        <w:t xml:space="preserve"> the previous </w:t>
      </w:r>
      <w:r w:rsidR="008C6891" w:rsidRPr="00AF7AC0">
        <w:rPr>
          <w:noProof/>
          <w:szCs w:val="20"/>
          <w:highlight w:val="yellow"/>
        </w:rPr>
        <w:t>conclusion</w:t>
      </w:r>
      <w:r w:rsidR="006079F7" w:rsidRPr="00AF7AC0">
        <w:rPr>
          <w:noProof/>
          <w:szCs w:val="20"/>
          <w:highlight w:val="yellow"/>
        </w:rPr>
        <w:t xml:space="preserve">s about correlations based </w:t>
      </w:r>
      <w:r w:rsidR="00423685" w:rsidRPr="00AF7AC0">
        <w:rPr>
          <w:noProof/>
          <w:szCs w:val="20"/>
          <w:highlight w:val="yellow"/>
        </w:rPr>
        <w:t>on</w:t>
      </w:r>
      <w:r w:rsidR="006079F7" w:rsidRPr="00AF7AC0">
        <w:rPr>
          <w:noProof/>
          <w:szCs w:val="20"/>
          <w:highlight w:val="yellow"/>
        </w:rPr>
        <w:t xml:space="preserve"> R</w:t>
      </w:r>
      <w:r w:rsidR="006079F7" w:rsidRPr="00AF7AC0">
        <w:rPr>
          <w:noProof/>
          <w:szCs w:val="20"/>
          <w:highlight w:val="yellow"/>
          <w:vertAlign w:val="superscript"/>
        </w:rPr>
        <w:t>2</w:t>
      </w:r>
      <w:r w:rsidR="006079F7" w:rsidRPr="00AF7AC0">
        <w:rPr>
          <w:noProof/>
          <w:szCs w:val="20"/>
          <w:highlight w:val="yellow"/>
        </w:rPr>
        <w:t xml:space="preserve"> values.</w:t>
      </w:r>
    </w:p>
    <w:p w14:paraId="20DB3928" w14:textId="48D01526" w:rsidR="008D323B" w:rsidRDefault="008D323B" w:rsidP="00AE3052">
      <w:pPr>
        <w:pStyle w:val="MDPI31text"/>
        <w:rPr>
          <w:noProof/>
          <w:szCs w:val="20"/>
        </w:rPr>
      </w:pPr>
    </w:p>
    <w:p w14:paraId="23A5515D" w14:textId="75B1F5C3" w:rsidR="00315D81" w:rsidRDefault="00315D81" w:rsidP="00315D81">
      <w:pPr>
        <w:pStyle w:val="MDPI31text"/>
        <w:rPr>
          <w:noProof/>
          <w:szCs w:val="20"/>
        </w:rPr>
      </w:pPr>
      <w:r w:rsidRPr="00AF7AC0">
        <w:rPr>
          <w:noProof/>
          <w:szCs w:val="20"/>
          <w:highlight w:val="yellow"/>
        </w:rPr>
        <w:t xml:space="preserve">Table 3.  </w:t>
      </w:r>
      <w:r w:rsidR="00423685" w:rsidRPr="00AF7AC0">
        <w:rPr>
          <w:noProof/>
          <w:szCs w:val="20"/>
          <w:highlight w:val="yellow"/>
        </w:rPr>
        <w:t>R-value</w:t>
      </w:r>
      <w:r w:rsidRPr="00AF7AC0">
        <w:rPr>
          <w:noProof/>
          <w:szCs w:val="20"/>
          <w:highlight w:val="yellow"/>
        </w:rPr>
        <w:t xml:space="preserve"> correlates MRW and </w:t>
      </w:r>
      <w:r w:rsidR="0014503A" w:rsidRPr="00AF7AC0">
        <w:rPr>
          <w:noProof/>
          <w:snapToGrid/>
          <w:szCs w:val="20"/>
          <w:highlight w:val="yellow"/>
        </w:rPr>
        <w:t xml:space="preserve">length of tertiary roadway network and the </w:t>
      </w:r>
      <w:r w:rsidRPr="00AF7AC0">
        <w:rPr>
          <w:noProof/>
          <w:szCs w:val="20"/>
          <w:highlight w:val="yellow"/>
        </w:rPr>
        <w:t>average travel speed between villages and districts with their municipal capital</w:t>
      </w:r>
      <w:r>
        <w:rPr>
          <w:noProof/>
          <w:szCs w:val="20"/>
        </w:rPr>
        <w:t>.</w:t>
      </w:r>
    </w:p>
    <w:p w14:paraId="71C825AC" w14:textId="317D2545" w:rsidR="008D323B" w:rsidRDefault="008D323B" w:rsidP="00AE3052">
      <w:pPr>
        <w:pStyle w:val="MDPI31text"/>
        <w:rPr>
          <w:noProof/>
          <w:szCs w:val="20"/>
        </w:rPr>
      </w:pPr>
    </w:p>
    <w:tbl>
      <w:tblPr>
        <w:tblW w:w="7797" w:type="dxa"/>
        <w:jc w:val="right"/>
        <w:tblCellMar>
          <w:left w:w="70" w:type="dxa"/>
          <w:right w:w="70" w:type="dxa"/>
        </w:tblCellMar>
        <w:tblLook w:val="04A0" w:firstRow="1" w:lastRow="0" w:firstColumn="1" w:lastColumn="0" w:noHBand="0" w:noVBand="1"/>
      </w:tblPr>
      <w:tblGrid>
        <w:gridCol w:w="1555"/>
        <w:gridCol w:w="3402"/>
        <w:gridCol w:w="2840"/>
      </w:tblGrid>
      <w:tr w:rsidR="008D323B" w:rsidRPr="00AF7AC0" w14:paraId="7D74C594" w14:textId="77777777" w:rsidTr="008D323B">
        <w:trPr>
          <w:trHeight w:val="1551"/>
          <w:jc w:val="right"/>
        </w:trPr>
        <w:tc>
          <w:tcPr>
            <w:tcW w:w="15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E405A7" w14:textId="77777777" w:rsidR="008D323B" w:rsidRPr="008D323B" w:rsidRDefault="008D323B" w:rsidP="008D323B">
            <w:pPr>
              <w:spacing w:line="240" w:lineRule="auto"/>
              <w:jc w:val="left"/>
              <w:rPr>
                <w:rFonts w:ascii="Calibri" w:eastAsia="Times New Roman" w:hAnsi="Calibri" w:cs="Calibri"/>
                <w:sz w:val="22"/>
                <w:szCs w:val="22"/>
                <w:lang w:val="es-ES" w:eastAsia="es-ES"/>
              </w:rPr>
            </w:pPr>
            <w:r w:rsidRPr="008D323B">
              <w:rPr>
                <w:rFonts w:ascii="Calibri" w:eastAsia="Times New Roman" w:hAnsi="Calibri" w:cs="Calibri"/>
                <w:sz w:val="22"/>
                <w:szCs w:val="22"/>
                <w:lang w:val="es-ES" w:eastAsia="es-ES"/>
              </w:rPr>
              <w:t> </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7BB99BED" w14:textId="3D502998" w:rsidR="008D323B" w:rsidRPr="00AF7AC0" w:rsidRDefault="008D323B" w:rsidP="008D323B">
            <w:pPr>
              <w:spacing w:line="240" w:lineRule="auto"/>
              <w:jc w:val="center"/>
              <w:rPr>
                <w:rFonts w:eastAsia="Times New Roman"/>
                <w:noProof/>
                <w:snapToGrid w:val="0"/>
                <w:highlight w:val="yellow"/>
                <w:lang w:eastAsia="de-DE" w:bidi="en-US"/>
              </w:rPr>
            </w:pPr>
            <w:r w:rsidRPr="00AF7AC0">
              <w:rPr>
                <w:rFonts w:eastAsia="Times New Roman"/>
                <w:noProof/>
                <w:snapToGrid w:val="0"/>
                <w:highlight w:val="yellow"/>
                <w:lang w:eastAsia="de-DE" w:bidi="en-US"/>
              </w:rPr>
              <w:t>Between MRW and length of tertiary roadway network between villages and districts with their municipal capital</w:t>
            </w:r>
          </w:p>
        </w:tc>
        <w:tc>
          <w:tcPr>
            <w:tcW w:w="2840" w:type="dxa"/>
            <w:tcBorders>
              <w:top w:val="single" w:sz="4" w:space="0" w:color="auto"/>
              <w:left w:val="nil"/>
              <w:bottom w:val="single" w:sz="4" w:space="0" w:color="auto"/>
              <w:right w:val="single" w:sz="4" w:space="0" w:color="auto"/>
            </w:tcBorders>
            <w:shd w:val="clear" w:color="auto" w:fill="auto"/>
            <w:vAlign w:val="center"/>
            <w:hideMark/>
          </w:tcPr>
          <w:p w14:paraId="1A9FBF26" w14:textId="77777777" w:rsidR="008D323B" w:rsidRPr="00AF7AC0" w:rsidRDefault="008D323B" w:rsidP="008D323B">
            <w:pPr>
              <w:spacing w:line="240" w:lineRule="auto"/>
              <w:jc w:val="center"/>
              <w:rPr>
                <w:rFonts w:eastAsia="Times New Roman"/>
                <w:noProof/>
                <w:snapToGrid w:val="0"/>
                <w:highlight w:val="yellow"/>
                <w:lang w:eastAsia="de-DE" w:bidi="en-US"/>
              </w:rPr>
            </w:pPr>
            <w:r w:rsidRPr="00AF7AC0">
              <w:rPr>
                <w:rFonts w:eastAsia="Times New Roman"/>
                <w:noProof/>
                <w:snapToGrid w:val="0"/>
                <w:highlight w:val="yellow"/>
                <w:lang w:eastAsia="de-DE" w:bidi="en-US"/>
              </w:rPr>
              <w:t>Between MRW and average travel speed between villages and districts with their municipal capital</w:t>
            </w:r>
          </w:p>
        </w:tc>
      </w:tr>
      <w:tr w:rsidR="008D323B" w:rsidRPr="00AF7AC0" w14:paraId="642F53FA" w14:textId="77777777" w:rsidTr="008D323B">
        <w:trPr>
          <w:trHeight w:val="315"/>
          <w:jc w:val="right"/>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3CCC87D" w14:textId="77777777" w:rsidR="008D323B" w:rsidRPr="00AF7AC0" w:rsidRDefault="008D323B" w:rsidP="00315D81">
            <w:pPr>
              <w:spacing w:line="240" w:lineRule="auto"/>
              <w:jc w:val="left"/>
              <w:rPr>
                <w:rFonts w:eastAsia="Times New Roman"/>
                <w:noProof/>
                <w:snapToGrid w:val="0"/>
                <w:highlight w:val="yellow"/>
                <w:lang w:eastAsia="de-DE" w:bidi="en-US"/>
              </w:rPr>
            </w:pPr>
            <w:r w:rsidRPr="00AF7AC0">
              <w:rPr>
                <w:rFonts w:eastAsia="Times New Roman"/>
                <w:noProof/>
                <w:snapToGrid w:val="0"/>
                <w:highlight w:val="yellow"/>
                <w:lang w:eastAsia="de-DE" w:bidi="en-US"/>
              </w:rPr>
              <w:t>Casanare</w:t>
            </w:r>
          </w:p>
        </w:tc>
        <w:tc>
          <w:tcPr>
            <w:tcW w:w="3402" w:type="dxa"/>
            <w:tcBorders>
              <w:top w:val="nil"/>
              <w:left w:val="nil"/>
              <w:bottom w:val="single" w:sz="4" w:space="0" w:color="auto"/>
              <w:right w:val="single" w:sz="4" w:space="0" w:color="auto"/>
            </w:tcBorders>
            <w:shd w:val="clear" w:color="auto" w:fill="auto"/>
            <w:noWrap/>
            <w:vAlign w:val="bottom"/>
            <w:hideMark/>
          </w:tcPr>
          <w:p w14:paraId="6234117D" w14:textId="77777777" w:rsidR="008D323B" w:rsidRPr="00AF7AC0" w:rsidRDefault="008D323B" w:rsidP="008D323B">
            <w:pPr>
              <w:spacing w:line="240" w:lineRule="auto"/>
              <w:jc w:val="center"/>
              <w:rPr>
                <w:rFonts w:eastAsia="Times New Roman"/>
                <w:noProof/>
                <w:snapToGrid w:val="0"/>
                <w:highlight w:val="yellow"/>
                <w:lang w:eastAsia="de-DE" w:bidi="en-US"/>
              </w:rPr>
            </w:pPr>
            <w:r w:rsidRPr="00AF7AC0">
              <w:rPr>
                <w:rFonts w:eastAsia="Times New Roman"/>
                <w:noProof/>
                <w:snapToGrid w:val="0"/>
                <w:highlight w:val="yellow"/>
                <w:lang w:eastAsia="de-DE" w:bidi="en-US"/>
              </w:rPr>
              <w:t>0,36</w:t>
            </w:r>
          </w:p>
        </w:tc>
        <w:tc>
          <w:tcPr>
            <w:tcW w:w="2840" w:type="dxa"/>
            <w:tcBorders>
              <w:top w:val="nil"/>
              <w:left w:val="nil"/>
              <w:bottom w:val="single" w:sz="4" w:space="0" w:color="auto"/>
              <w:right w:val="single" w:sz="4" w:space="0" w:color="auto"/>
            </w:tcBorders>
            <w:shd w:val="clear" w:color="auto" w:fill="auto"/>
            <w:noWrap/>
            <w:vAlign w:val="bottom"/>
            <w:hideMark/>
          </w:tcPr>
          <w:p w14:paraId="028FDD74" w14:textId="77777777" w:rsidR="008D323B" w:rsidRPr="00AF7AC0" w:rsidRDefault="008D323B" w:rsidP="008D323B">
            <w:pPr>
              <w:spacing w:line="240" w:lineRule="auto"/>
              <w:jc w:val="center"/>
              <w:rPr>
                <w:rFonts w:eastAsia="Times New Roman"/>
                <w:noProof/>
                <w:snapToGrid w:val="0"/>
                <w:highlight w:val="yellow"/>
                <w:lang w:eastAsia="de-DE" w:bidi="en-US"/>
              </w:rPr>
            </w:pPr>
            <w:r w:rsidRPr="00AF7AC0">
              <w:rPr>
                <w:rFonts w:eastAsia="Times New Roman"/>
                <w:noProof/>
                <w:snapToGrid w:val="0"/>
                <w:highlight w:val="yellow"/>
                <w:lang w:eastAsia="de-DE" w:bidi="en-US"/>
              </w:rPr>
              <w:t>0,23</w:t>
            </w:r>
          </w:p>
        </w:tc>
      </w:tr>
      <w:tr w:rsidR="008D323B" w:rsidRPr="00AF7AC0" w14:paraId="7E0BA5CC" w14:textId="77777777" w:rsidTr="008D323B">
        <w:trPr>
          <w:trHeight w:val="300"/>
          <w:jc w:val="right"/>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6B57771" w14:textId="77777777" w:rsidR="008D323B" w:rsidRPr="00AF7AC0" w:rsidRDefault="008D323B" w:rsidP="00315D81">
            <w:pPr>
              <w:spacing w:line="240" w:lineRule="auto"/>
              <w:jc w:val="left"/>
              <w:rPr>
                <w:rFonts w:eastAsia="Times New Roman"/>
                <w:noProof/>
                <w:snapToGrid w:val="0"/>
                <w:highlight w:val="yellow"/>
                <w:lang w:eastAsia="de-DE" w:bidi="en-US"/>
              </w:rPr>
            </w:pPr>
            <w:r w:rsidRPr="00AF7AC0">
              <w:rPr>
                <w:rFonts w:eastAsia="Times New Roman"/>
                <w:noProof/>
                <w:snapToGrid w:val="0"/>
                <w:highlight w:val="yellow"/>
                <w:lang w:eastAsia="de-DE" w:bidi="en-US"/>
              </w:rPr>
              <w:t>Cundinamarca</w:t>
            </w:r>
          </w:p>
        </w:tc>
        <w:tc>
          <w:tcPr>
            <w:tcW w:w="3402" w:type="dxa"/>
            <w:tcBorders>
              <w:top w:val="nil"/>
              <w:left w:val="nil"/>
              <w:bottom w:val="single" w:sz="4" w:space="0" w:color="auto"/>
              <w:right w:val="single" w:sz="4" w:space="0" w:color="auto"/>
            </w:tcBorders>
            <w:shd w:val="clear" w:color="auto" w:fill="auto"/>
            <w:noWrap/>
            <w:vAlign w:val="bottom"/>
            <w:hideMark/>
          </w:tcPr>
          <w:p w14:paraId="7AB3D774" w14:textId="77777777" w:rsidR="008D323B" w:rsidRPr="00AF7AC0" w:rsidRDefault="008D323B" w:rsidP="008D323B">
            <w:pPr>
              <w:spacing w:line="240" w:lineRule="auto"/>
              <w:jc w:val="center"/>
              <w:rPr>
                <w:rFonts w:eastAsia="Times New Roman"/>
                <w:noProof/>
                <w:snapToGrid w:val="0"/>
                <w:highlight w:val="yellow"/>
                <w:lang w:eastAsia="de-DE" w:bidi="en-US"/>
              </w:rPr>
            </w:pPr>
            <w:r w:rsidRPr="00AF7AC0">
              <w:rPr>
                <w:rFonts w:eastAsia="Times New Roman"/>
                <w:noProof/>
                <w:snapToGrid w:val="0"/>
                <w:highlight w:val="yellow"/>
                <w:lang w:eastAsia="de-DE" w:bidi="en-US"/>
              </w:rPr>
              <w:t>-0,06</w:t>
            </w:r>
          </w:p>
        </w:tc>
        <w:tc>
          <w:tcPr>
            <w:tcW w:w="2840" w:type="dxa"/>
            <w:tcBorders>
              <w:top w:val="nil"/>
              <w:left w:val="nil"/>
              <w:bottom w:val="single" w:sz="4" w:space="0" w:color="auto"/>
              <w:right w:val="single" w:sz="4" w:space="0" w:color="auto"/>
            </w:tcBorders>
            <w:shd w:val="clear" w:color="auto" w:fill="auto"/>
            <w:noWrap/>
            <w:vAlign w:val="bottom"/>
            <w:hideMark/>
          </w:tcPr>
          <w:p w14:paraId="605D8030" w14:textId="77777777" w:rsidR="008D323B" w:rsidRPr="00AF7AC0" w:rsidRDefault="008D323B" w:rsidP="008D323B">
            <w:pPr>
              <w:spacing w:line="240" w:lineRule="auto"/>
              <w:jc w:val="center"/>
              <w:rPr>
                <w:rFonts w:eastAsia="Times New Roman"/>
                <w:noProof/>
                <w:snapToGrid w:val="0"/>
                <w:highlight w:val="yellow"/>
                <w:lang w:eastAsia="de-DE" w:bidi="en-US"/>
              </w:rPr>
            </w:pPr>
            <w:r w:rsidRPr="00AF7AC0">
              <w:rPr>
                <w:rFonts w:eastAsia="Times New Roman"/>
                <w:noProof/>
                <w:snapToGrid w:val="0"/>
                <w:highlight w:val="yellow"/>
                <w:lang w:eastAsia="de-DE" w:bidi="en-US"/>
              </w:rPr>
              <w:t>-0,07</w:t>
            </w:r>
          </w:p>
        </w:tc>
      </w:tr>
      <w:tr w:rsidR="008D323B" w:rsidRPr="00AF7AC0" w14:paraId="0B94654A" w14:textId="77777777" w:rsidTr="008D323B">
        <w:trPr>
          <w:trHeight w:val="300"/>
          <w:jc w:val="right"/>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1FE486B0" w14:textId="77777777" w:rsidR="008D323B" w:rsidRPr="00AF7AC0" w:rsidRDefault="008D323B" w:rsidP="00315D81">
            <w:pPr>
              <w:spacing w:line="240" w:lineRule="auto"/>
              <w:jc w:val="left"/>
              <w:rPr>
                <w:rFonts w:eastAsia="Times New Roman"/>
                <w:noProof/>
                <w:snapToGrid w:val="0"/>
                <w:highlight w:val="yellow"/>
                <w:lang w:eastAsia="de-DE" w:bidi="en-US"/>
              </w:rPr>
            </w:pPr>
            <w:r w:rsidRPr="00AF7AC0">
              <w:rPr>
                <w:rFonts w:eastAsia="Times New Roman"/>
                <w:noProof/>
                <w:snapToGrid w:val="0"/>
                <w:highlight w:val="yellow"/>
                <w:lang w:eastAsia="de-DE" w:bidi="en-US"/>
              </w:rPr>
              <w:t>Meta</w:t>
            </w:r>
          </w:p>
        </w:tc>
        <w:tc>
          <w:tcPr>
            <w:tcW w:w="3402" w:type="dxa"/>
            <w:tcBorders>
              <w:top w:val="nil"/>
              <w:left w:val="nil"/>
              <w:bottom w:val="single" w:sz="4" w:space="0" w:color="auto"/>
              <w:right w:val="single" w:sz="4" w:space="0" w:color="auto"/>
            </w:tcBorders>
            <w:shd w:val="clear" w:color="auto" w:fill="auto"/>
            <w:noWrap/>
            <w:vAlign w:val="bottom"/>
            <w:hideMark/>
          </w:tcPr>
          <w:p w14:paraId="1D0FBFEB" w14:textId="77777777" w:rsidR="008D323B" w:rsidRPr="00AF7AC0" w:rsidRDefault="008D323B" w:rsidP="008D323B">
            <w:pPr>
              <w:spacing w:line="240" w:lineRule="auto"/>
              <w:jc w:val="center"/>
              <w:rPr>
                <w:rFonts w:eastAsia="Times New Roman"/>
                <w:noProof/>
                <w:snapToGrid w:val="0"/>
                <w:highlight w:val="yellow"/>
                <w:lang w:eastAsia="de-DE" w:bidi="en-US"/>
              </w:rPr>
            </w:pPr>
            <w:r w:rsidRPr="00AF7AC0">
              <w:rPr>
                <w:rFonts w:eastAsia="Times New Roman"/>
                <w:noProof/>
                <w:snapToGrid w:val="0"/>
                <w:highlight w:val="yellow"/>
                <w:lang w:eastAsia="de-DE" w:bidi="en-US"/>
              </w:rPr>
              <w:t>-0,09</w:t>
            </w:r>
          </w:p>
        </w:tc>
        <w:tc>
          <w:tcPr>
            <w:tcW w:w="2840" w:type="dxa"/>
            <w:tcBorders>
              <w:top w:val="nil"/>
              <w:left w:val="nil"/>
              <w:bottom w:val="single" w:sz="4" w:space="0" w:color="auto"/>
              <w:right w:val="single" w:sz="4" w:space="0" w:color="auto"/>
            </w:tcBorders>
            <w:shd w:val="clear" w:color="auto" w:fill="auto"/>
            <w:noWrap/>
            <w:vAlign w:val="bottom"/>
            <w:hideMark/>
          </w:tcPr>
          <w:p w14:paraId="004253C5" w14:textId="77777777" w:rsidR="008D323B" w:rsidRPr="00AF7AC0" w:rsidRDefault="008D323B" w:rsidP="008D323B">
            <w:pPr>
              <w:spacing w:line="240" w:lineRule="auto"/>
              <w:jc w:val="center"/>
              <w:rPr>
                <w:rFonts w:eastAsia="Times New Roman"/>
                <w:noProof/>
                <w:snapToGrid w:val="0"/>
                <w:highlight w:val="yellow"/>
                <w:lang w:eastAsia="de-DE" w:bidi="en-US"/>
              </w:rPr>
            </w:pPr>
            <w:r w:rsidRPr="00AF7AC0">
              <w:rPr>
                <w:rFonts w:eastAsia="Times New Roman"/>
                <w:noProof/>
                <w:snapToGrid w:val="0"/>
                <w:highlight w:val="yellow"/>
                <w:lang w:eastAsia="de-DE" w:bidi="en-US"/>
              </w:rPr>
              <w:t>-0,17</w:t>
            </w:r>
          </w:p>
        </w:tc>
      </w:tr>
      <w:tr w:rsidR="008D323B" w:rsidRPr="00AF7AC0" w14:paraId="4CFB927A" w14:textId="77777777" w:rsidTr="008D323B">
        <w:trPr>
          <w:trHeight w:val="300"/>
          <w:jc w:val="right"/>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6FE8E9E" w14:textId="77777777" w:rsidR="008D323B" w:rsidRPr="00AF7AC0" w:rsidRDefault="008D323B" w:rsidP="00315D81">
            <w:pPr>
              <w:spacing w:line="240" w:lineRule="auto"/>
              <w:jc w:val="left"/>
              <w:rPr>
                <w:rFonts w:eastAsia="Times New Roman"/>
                <w:noProof/>
                <w:snapToGrid w:val="0"/>
                <w:highlight w:val="yellow"/>
                <w:lang w:eastAsia="de-DE" w:bidi="en-US"/>
              </w:rPr>
            </w:pPr>
            <w:r w:rsidRPr="00AF7AC0">
              <w:rPr>
                <w:rFonts w:eastAsia="Times New Roman"/>
                <w:noProof/>
                <w:snapToGrid w:val="0"/>
                <w:highlight w:val="yellow"/>
                <w:lang w:eastAsia="de-DE" w:bidi="en-US"/>
              </w:rPr>
              <w:t>Santander</w:t>
            </w:r>
          </w:p>
        </w:tc>
        <w:tc>
          <w:tcPr>
            <w:tcW w:w="3402" w:type="dxa"/>
            <w:tcBorders>
              <w:top w:val="nil"/>
              <w:left w:val="nil"/>
              <w:bottom w:val="single" w:sz="4" w:space="0" w:color="auto"/>
              <w:right w:val="single" w:sz="4" w:space="0" w:color="auto"/>
            </w:tcBorders>
            <w:shd w:val="clear" w:color="auto" w:fill="auto"/>
            <w:noWrap/>
            <w:vAlign w:val="bottom"/>
            <w:hideMark/>
          </w:tcPr>
          <w:p w14:paraId="7EB2173B" w14:textId="77777777" w:rsidR="008D323B" w:rsidRPr="00AF7AC0" w:rsidRDefault="008D323B" w:rsidP="008D323B">
            <w:pPr>
              <w:spacing w:line="240" w:lineRule="auto"/>
              <w:jc w:val="center"/>
              <w:rPr>
                <w:rFonts w:eastAsia="Times New Roman"/>
                <w:noProof/>
                <w:snapToGrid w:val="0"/>
                <w:highlight w:val="yellow"/>
                <w:lang w:eastAsia="de-DE" w:bidi="en-US"/>
              </w:rPr>
            </w:pPr>
            <w:r w:rsidRPr="00AF7AC0">
              <w:rPr>
                <w:rFonts w:eastAsia="Times New Roman"/>
                <w:noProof/>
                <w:snapToGrid w:val="0"/>
                <w:highlight w:val="yellow"/>
                <w:lang w:eastAsia="de-DE" w:bidi="en-US"/>
              </w:rPr>
              <w:t>0,61</w:t>
            </w:r>
          </w:p>
        </w:tc>
        <w:tc>
          <w:tcPr>
            <w:tcW w:w="2840" w:type="dxa"/>
            <w:tcBorders>
              <w:top w:val="nil"/>
              <w:left w:val="nil"/>
              <w:bottom w:val="single" w:sz="4" w:space="0" w:color="auto"/>
              <w:right w:val="single" w:sz="4" w:space="0" w:color="auto"/>
            </w:tcBorders>
            <w:shd w:val="clear" w:color="auto" w:fill="auto"/>
            <w:noWrap/>
            <w:vAlign w:val="bottom"/>
            <w:hideMark/>
          </w:tcPr>
          <w:p w14:paraId="11322D2B" w14:textId="77777777" w:rsidR="008D323B" w:rsidRPr="00AF7AC0" w:rsidRDefault="008D323B" w:rsidP="008D323B">
            <w:pPr>
              <w:spacing w:line="240" w:lineRule="auto"/>
              <w:jc w:val="center"/>
              <w:rPr>
                <w:rFonts w:eastAsia="Times New Roman"/>
                <w:noProof/>
                <w:snapToGrid w:val="0"/>
                <w:highlight w:val="yellow"/>
                <w:lang w:eastAsia="de-DE" w:bidi="en-US"/>
              </w:rPr>
            </w:pPr>
            <w:r w:rsidRPr="00AF7AC0">
              <w:rPr>
                <w:rFonts w:eastAsia="Times New Roman"/>
                <w:noProof/>
                <w:snapToGrid w:val="0"/>
                <w:highlight w:val="yellow"/>
                <w:lang w:eastAsia="de-DE" w:bidi="en-US"/>
              </w:rPr>
              <w:t>0,21</w:t>
            </w:r>
          </w:p>
        </w:tc>
      </w:tr>
      <w:tr w:rsidR="008D323B" w:rsidRPr="008D323B" w14:paraId="5BE72479" w14:textId="77777777" w:rsidTr="008D323B">
        <w:trPr>
          <w:trHeight w:val="300"/>
          <w:jc w:val="right"/>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A2F3393" w14:textId="77777777" w:rsidR="008D323B" w:rsidRPr="00AF7AC0" w:rsidRDefault="008D323B" w:rsidP="00315D81">
            <w:pPr>
              <w:spacing w:line="240" w:lineRule="auto"/>
              <w:jc w:val="left"/>
              <w:rPr>
                <w:rFonts w:eastAsia="Times New Roman"/>
                <w:noProof/>
                <w:snapToGrid w:val="0"/>
                <w:highlight w:val="yellow"/>
                <w:lang w:eastAsia="de-DE" w:bidi="en-US"/>
              </w:rPr>
            </w:pPr>
            <w:r w:rsidRPr="00AF7AC0">
              <w:rPr>
                <w:rFonts w:eastAsia="Times New Roman"/>
                <w:noProof/>
                <w:snapToGrid w:val="0"/>
                <w:highlight w:val="yellow"/>
                <w:lang w:eastAsia="de-DE" w:bidi="en-US"/>
              </w:rPr>
              <w:t>Quindío</w:t>
            </w:r>
          </w:p>
        </w:tc>
        <w:tc>
          <w:tcPr>
            <w:tcW w:w="3402" w:type="dxa"/>
            <w:tcBorders>
              <w:top w:val="nil"/>
              <w:left w:val="nil"/>
              <w:bottom w:val="single" w:sz="4" w:space="0" w:color="auto"/>
              <w:right w:val="single" w:sz="4" w:space="0" w:color="auto"/>
            </w:tcBorders>
            <w:shd w:val="clear" w:color="auto" w:fill="auto"/>
            <w:noWrap/>
            <w:vAlign w:val="bottom"/>
            <w:hideMark/>
          </w:tcPr>
          <w:p w14:paraId="2FDA85C4" w14:textId="77777777" w:rsidR="008D323B" w:rsidRPr="00AF7AC0" w:rsidRDefault="008D323B" w:rsidP="008D323B">
            <w:pPr>
              <w:spacing w:line="240" w:lineRule="auto"/>
              <w:jc w:val="center"/>
              <w:rPr>
                <w:rFonts w:eastAsia="Times New Roman"/>
                <w:noProof/>
                <w:snapToGrid w:val="0"/>
                <w:highlight w:val="yellow"/>
                <w:lang w:eastAsia="de-DE" w:bidi="en-US"/>
              </w:rPr>
            </w:pPr>
            <w:r w:rsidRPr="00AF7AC0">
              <w:rPr>
                <w:rFonts w:eastAsia="Times New Roman"/>
                <w:noProof/>
                <w:snapToGrid w:val="0"/>
                <w:highlight w:val="yellow"/>
                <w:lang w:eastAsia="de-DE" w:bidi="en-US"/>
              </w:rPr>
              <w:t>0,13</w:t>
            </w:r>
          </w:p>
        </w:tc>
        <w:tc>
          <w:tcPr>
            <w:tcW w:w="2840" w:type="dxa"/>
            <w:tcBorders>
              <w:top w:val="nil"/>
              <w:left w:val="nil"/>
              <w:bottom w:val="single" w:sz="4" w:space="0" w:color="auto"/>
              <w:right w:val="single" w:sz="4" w:space="0" w:color="auto"/>
            </w:tcBorders>
            <w:shd w:val="clear" w:color="auto" w:fill="auto"/>
            <w:noWrap/>
            <w:vAlign w:val="bottom"/>
            <w:hideMark/>
          </w:tcPr>
          <w:p w14:paraId="6D4A713D" w14:textId="77777777" w:rsidR="008D323B" w:rsidRPr="008D323B" w:rsidRDefault="008D323B" w:rsidP="008D323B">
            <w:pPr>
              <w:spacing w:line="240" w:lineRule="auto"/>
              <w:jc w:val="center"/>
              <w:rPr>
                <w:rFonts w:eastAsia="Times New Roman"/>
                <w:noProof/>
                <w:snapToGrid w:val="0"/>
                <w:lang w:eastAsia="de-DE" w:bidi="en-US"/>
              </w:rPr>
            </w:pPr>
            <w:r w:rsidRPr="00AF7AC0">
              <w:rPr>
                <w:rFonts w:eastAsia="Times New Roman"/>
                <w:noProof/>
                <w:snapToGrid w:val="0"/>
                <w:highlight w:val="yellow"/>
                <w:lang w:eastAsia="de-DE" w:bidi="en-US"/>
              </w:rPr>
              <w:t>0,39</w:t>
            </w:r>
          </w:p>
        </w:tc>
      </w:tr>
    </w:tbl>
    <w:p w14:paraId="290B8B94" w14:textId="77777777" w:rsidR="008D323B" w:rsidRDefault="008D323B" w:rsidP="00AE3052">
      <w:pPr>
        <w:pStyle w:val="MDPI31text"/>
        <w:rPr>
          <w:noProof/>
          <w:szCs w:val="20"/>
        </w:rPr>
      </w:pPr>
    </w:p>
    <w:p w14:paraId="1E1D7B79" w14:textId="2645EE34" w:rsidR="00923185" w:rsidRDefault="00954F18" w:rsidP="00923185">
      <w:pPr>
        <w:pStyle w:val="MDPI31text"/>
        <w:rPr>
          <w:noProof/>
          <w:szCs w:val="20"/>
        </w:rPr>
      </w:pPr>
      <w:r w:rsidRPr="00954F18">
        <w:rPr>
          <w:noProof/>
          <w:szCs w:val="20"/>
        </w:rPr>
        <w:t>Posteriorly, an analysis was carried out for the 5 departments (adding values of municipalities of each department). In this case, changes in geographical context (changes from municipality to department) cause the dependent variable for indicating economic condition not to be MRW, but rather Departmental Gross Domestic Product (GDP) (DANE, 2020) [28]. The independent variable was tertiary level roadway network length between municipalities and their villages and districts: Posteriorly, conducting the following regressions: linear, exponential, potential, and logarithmic, for the same dependent and independent variables, none of the resulting R</w:t>
      </w:r>
      <w:r w:rsidRPr="00954F18">
        <w:rPr>
          <w:noProof/>
          <w:szCs w:val="20"/>
          <w:vertAlign w:val="superscript"/>
        </w:rPr>
        <w:t>2</w:t>
      </w:r>
      <w:r w:rsidRPr="00954F18">
        <w:rPr>
          <w:noProof/>
          <w:szCs w:val="20"/>
        </w:rPr>
        <w:t xml:space="preserve"> values approached a minimum of 0.7, ratifying that there is no valid relationship between the global departmental GDP, roadway length and travel time in a roadway that connects its respective villages and districts (Table </w:t>
      </w:r>
      <w:r w:rsidR="00AA7672">
        <w:rPr>
          <w:noProof/>
          <w:szCs w:val="20"/>
        </w:rPr>
        <w:t>4</w:t>
      </w:r>
      <w:r w:rsidRPr="00954F18">
        <w:rPr>
          <w:noProof/>
          <w:szCs w:val="20"/>
        </w:rPr>
        <w:t>).</w:t>
      </w:r>
    </w:p>
    <w:p w14:paraId="48734467" w14:textId="77777777" w:rsidR="00954F18" w:rsidRDefault="00954F18" w:rsidP="00923185">
      <w:pPr>
        <w:pStyle w:val="MDPI31text"/>
        <w:rPr>
          <w:noProof/>
          <w:szCs w:val="20"/>
        </w:rPr>
      </w:pPr>
    </w:p>
    <w:p w14:paraId="2BEBDF34" w14:textId="6B305EAA" w:rsidR="00923185" w:rsidRDefault="00923185" w:rsidP="00923185">
      <w:pPr>
        <w:pStyle w:val="MDPI31text"/>
        <w:rPr>
          <w:noProof/>
          <w:szCs w:val="20"/>
        </w:rPr>
      </w:pPr>
      <w:r w:rsidRPr="004B5D44">
        <w:rPr>
          <w:noProof/>
          <w:szCs w:val="20"/>
        </w:rPr>
        <w:t xml:space="preserve">Table </w:t>
      </w:r>
      <w:r w:rsidR="00AA7672">
        <w:rPr>
          <w:noProof/>
          <w:szCs w:val="20"/>
        </w:rPr>
        <w:t>4</w:t>
      </w:r>
      <w:r w:rsidRPr="004B5D44">
        <w:rPr>
          <w:noProof/>
          <w:szCs w:val="20"/>
        </w:rPr>
        <w:t>. R</w:t>
      </w:r>
      <w:r w:rsidRPr="004B5D44">
        <w:rPr>
          <w:noProof/>
          <w:szCs w:val="20"/>
          <w:vertAlign w:val="superscript"/>
        </w:rPr>
        <w:t>2</w:t>
      </w:r>
      <w:r w:rsidRPr="004B5D44">
        <w:rPr>
          <w:noProof/>
          <w:szCs w:val="20"/>
        </w:rPr>
        <w:t xml:space="preserve"> </w:t>
      </w:r>
      <w:r w:rsidR="00954F18" w:rsidRPr="00954F18">
        <w:rPr>
          <w:noProof/>
          <w:szCs w:val="20"/>
        </w:rPr>
        <w:t xml:space="preserve">value </w:t>
      </w:r>
      <w:r w:rsidR="00CA3944">
        <w:rPr>
          <w:noProof/>
          <w:szCs w:val="20"/>
        </w:rPr>
        <w:t>correlates</w:t>
      </w:r>
      <w:r w:rsidR="00954F18" w:rsidRPr="00954F18">
        <w:rPr>
          <w:noProof/>
          <w:szCs w:val="20"/>
        </w:rPr>
        <w:t xml:space="preserve"> GDP and tertiary roadway network length between villages and districts with its municipal capital.  </w:t>
      </w:r>
    </w:p>
    <w:p w14:paraId="500AE3C7" w14:textId="715C70EA" w:rsidR="00923185" w:rsidRDefault="00923185" w:rsidP="00923185">
      <w:pPr>
        <w:pStyle w:val="MDPI31text"/>
        <w:rPr>
          <w:noProof/>
          <w:szCs w:val="20"/>
        </w:rPr>
      </w:pPr>
    </w:p>
    <w:tbl>
      <w:tblPr>
        <w:tblW w:w="6827" w:type="dxa"/>
        <w:jc w:val="right"/>
        <w:tblCellMar>
          <w:left w:w="70" w:type="dxa"/>
          <w:right w:w="70" w:type="dxa"/>
        </w:tblCellMar>
        <w:tblLook w:val="04A0" w:firstRow="1" w:lastRow="0" w:firstColumn="1" w:lastColumn="0" w:noHBand="0" w:noVBand="1"/>
      </w:tblPr>
      <w:tblGrid>
        <w:gridCol w:w="1893"/>
        <w:gridCol w:w="920"/>
        <w:gridCol w:w="1407"/>
        <w:gridCol w:w="1407"/>
        <w:gridCol w:w="1200"/>
      </w:tblGrid>
      <w:tr w:rsidR="00923185" w:rsidRPr="004B5D44" w14:paraId="3ADCC092" w14:textId="77777777" w:rsidTr="00923185">
        <w:trPr>
          <w:trHeight w:val="300"/>
          <w:jc w:val="right"/>
        </w:trPr>
        <w:tc>
          <w:tcPr>
            <w:tcW w:w="18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215700" w14:textId="77777777" w:rsidR="00923185" w:rsidRPr="004B5D44" w:rsidRDefault="00923185" w:rsidP="002D5A4E">
            <w:pPr>
              <w:spacing w:line="240" w:lineRule="auto"/>
              <w:rPr>
                <w:rFonts w:eastAsia="Times New Roman"/>
                <w:lang w:eastAsia="es-CO"/>
              </w:rPr>
            </w:pPr>
            <w:r w:rsidRPr="004B5D44">
              <w:rPr>
                <w:rFonts w:eastAsia="Times New Roman"/>
                <w:lang w:eastAsia="es-CO"/>
              </w:rPr>
              <w:t> </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14:paraId="4513640E" w14:textId="77777777" w:rsidR="00923185" w:rsidRPr="004B5D44" w:rsidRDefault="00923185" w:rsidP="002D5A4E">
            <w:pPr>
              <w:spacing w:line="240" w:lineRule="auto"/>
              <w:jc w:val="center"/>
              <w:rPr>
                <w:rFonts w:eastAsia="Times New Roman"/>
                <w:b/>
                <w:bCs/>
                <w:lang w:eastAsia="es-CO"/>
              </w:rPr>
            </w:pPr>
            <w:r w:rsidRPr="004B5D44">
              <w:rPr>
                <w:rFonts w:eastAsia="Times New Roman"/>
                <w:b/>
                <w:bCs/>
                <w:lang w:eastAsia="es-CO"/>
              </w:rPr>
              <w:t>Linear</w:t>
            </w:r>
          </w:p>
        </w:tc>
        <w:tc>
          <w:tcPr>
            <w:tcW w:w="1407" w:type="dxa"/>
            <w:tcBorders>
              <w:top w:val="single" w:sz="4" w:space="0" w:color="auto"/>
              <w:left w:val="nil"/>
              <w:bottom w:val="single" w:sz="4" w:space="0" w:color="auto"/>
              <w:right w:val="single" w:sz="4" w:space="0" w:color="auto"/>
            </w:tcBorders>
            <w:shd w:val="clear" w:color="auto" w:fill="auto"/>
            <w:noWrap/>
            <w:vAlign w:val="bottom"/>
            <w:hideMark/>
          </w:tcPr>
          <w:p w14:paraId="13F24AC0" w14:textId="77777777" w:rsidR="00923185" w:rsidRPr="004B5D44" w:rsidRDefault="00923185" w:rsidP="002D5A4E">
            <w:pPr>
              <w:spacing w:line="240" w:lineRule="auto"/>
              <w:jc w:val="center"/>
              <w:rPr>
                <w:rFonts w:eastAsia="Times New Roman"/>
                <w:b/>
                <w:bCs/>
                <w:lang w:eastAsia="es-CO"/>
              </w:rPr>
            </w:pPr>
            <w:r w:rsidRPr="004B5D44">
              <w:rPr>
                <w:rFonts w:eastAsia="Times New Roman"/>
                <w:b/>
                <w:bCs/>
                <w:lang w:eastAsia="es-CO"/>
              </w:rPr>
              <w:t>Logarithmic</w:t>
            </w:r>
          </w:p>
        </w:tc>
        <w:tc>
          <w:tcPr>
            <w:tcW w:w="1407" w:type="dxa"/>
            <w:tcBorders>
              <w:top w:val="single" w:sz="4" w:space="0" w:color="auto"/>
              <w:left w:val="nil"/>
              <w:bottom w:val="single" w:sz="4" w:space="0" w:color="auto"/>
              <w:right w:val="single" w:sz="4" w:space="0" w:color="auto"/>
            </w:tcBorders>
            <w:shd w:val="clear" w:color="auto" w:fill="auto"/>
            <w:noWrap/>
            <w:vAlign w:val="bottom"/>
            <w:hideMark/>
          </w:tcPr>
          <w:p w14:paraId="512A5D2C" w14:textId="77777777" w:rsidR="00923185" w:rsidRPr="004B5D44" w:rsidRDefault="00923185" w:rsidP="002D5A4E">
            <w:pPr>
              <w:spacing w:line="240" w:lineRule="auto"/>
              <w:jc w:val="center"/>
              <w:rPr>
                <w:rFonts w:eastAsia="Times New Roman"/>
                <w:b/>
                <w:bCs/>
                <w:lang w:eastAsia="es-CO"/>
              </w:rPr>
            </w:pPr>
            <w:r w:rsidRPr="004B5D44">
              <w:rPr>
                <w:rFonts w:eastAsia="Times New Roman"/>
                <w:b/>
                <w:bCs/>
                <w:lang w:eastAsia="es-CO"/>
              </w:rPr>
              <w:t>Exponential</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61454E61" w14:textId="77777777" w:rsidR="00923185" w:rsidRPr="004B5D44" w:rsidRDefault="00923185" w:rsidP="002D5A4E">
            <w:pPr>
              <w:spacing w:line="240" w:lineRule="auto"/>
              <w:jc w:val="center"/>
              <w:rPr>
                <w:rFonts w:eastAsia="Times New Roman"/>
                <w:b/>
                <w:bCs/>
                <w:lang w:eastAsia="es-CO"/>
              </w:rPr>
            </w:pPr>
            <w:r w:rsidRPr="004B5D44">
              <w:rPr>
                <w:rFonts w:eastAsia="Times New Roman"/>
                <w:b/>
                <w:bCs/>
                <w:lang w:eastAsia="es-CO"/>
              </w:rPr>
              <w:t>Potential</w:t>
            </w:r>
          </w:p>
        </w:tc>
      </w:tr>
      <w:tr w:rsidR="00923185" w:rsidRPr="004B5D44" w14:paraId="6D406AA4" w14:textId="77777777" w:rsidTr="00923185">
        <w:trPr>
          <w:trHeight w:val="300"/>
          <w:jc w:val="right"/>
        </w:trPr>
        <w:tc>
          <w:tcPr>
            <w:tcW w:w="1893" w:type="dxa"/>
            <w:tcBorders>
              <w:top w:val="nil"/>
              <w:left w:val="single" w:sz="4" w:space="0" w:color="auto"/>
              <w:bottom w:val="single" w:sz="4" w:space="0" w:color="auto"/>
              <w:right w:val="single" w:sz="4" w:space="0" w:color="auto"/>
            </w:tcBorders>
            <w:shd w:val="clear" w:color="auto" w:fill="auto"/>
            <w:noWrap/>
            <w:vAlign w:val="bottom"/>
            <w:hideMark/>
          </w:tcPr>
          <w:p w14:paraId="41D47901" w14:textId="77777777" w:rsidR="00923185" w:rsidRPr="004B5D44" w:rsidRDefault="00923185" w:rsidP="002D5A4E">
            <w:pPr>
              <w:spacing w:line="240" w:lineRule="auto"/>
              <w:rPr>
                <w:rFonts w:eastAsia="Times New Roman"/>
                <w:lang w:eastAsia="es-CO"/>
              </w:rPr>
            </w:pPr>
            <w:r w:rsidRPr="004B5D44">
              <w:rPr>
                <w:rFonts w:eastAsia="Times New Roman"/>
                <w:lang w:eastAsia="es-CO"/>
              </w:rPr>
              <w:t>5 Departments</w:t>
            </w:r>
          </w:p>
        </w:tc>
        <w:tc>
          <w:tcPr>
            <w:tcW w:w="920" w:type="dxa"/>
            <w:tcBorders>
              <w:top w:val="nil"/>
              <w:left w:val="nil"/>
              <w:bottom w:val="single" w:sz="4" w:space="0" w:color="auto"/>
              <w:right w:val="single" w:sz="4" w:space="0" w:color="auto"/>
            </w:tcBorders>
            <w:shd w:val="clear" w:color="auto" w:fill="auto"/>
            <w:noWrap/>
            <w:vAlign w:val="bottom"/>
            <w:hideMark/>
          </w:tcPr>
          <w:p w14:paraId="0F32FEA6" w14:textId="77777777" w:rsidR="00923185" w:rsidRPr="004B5D44" w:rsidRDefault="00923185" w:rsidP="002D5A4E">
            <w:pPr>
              <w:spacing w:line="240" w:lineRule="auto"/>
              <w:jc w:val="center"/>
              <w:rPr>
                <w:rFonts w:eastAsia="Times New Roman"/>
                <w:lang w:eastAsia="es-CO"/>
              </w:rPr>
            </w:pPr>
            <w:r w:rsidRPr="004B5D44">
              <w:rPr>
                <w:rFonts w:eastAsia="Times New Roman"/>
                <w:lang w:eastAsia="es-CO"/>
              </w:rPr>
              <w:t>0.0005</w:t>
            </w:r>
          </w:p>
        </w:tc>
        <w:tc>
          <w:tcPr>
            <w:tcW w:w="1407" w:type="dxa"/>
            <w:tcBorders>
              <w:top w:val="nil"/>
              <w:left w:val="nil"/>
              <w:bottom w:val="single" w:sz="4" w:space="0" w:color="auto"/>
              <w:right w:val="single" w:sz="4" w:space="0" w:color="auto"/>
            </w:tcBorders>
            <w:shd w:val="clear" w:color="auto" w:fill="auto"/>
            <w:noWrap/>
            <w:vAlign w:val="bottom"/>
            <w:hideMark/>
          </w:tcPr>
          <w:p w14:paraId="325FCD45" w14:textId="77777777" w:rsidR="00923185" w:rsidRPr="004B5D44" w:rsidRDefault="00923185" w:rsidP="002D5A4E">
            <w:pPr>
              <w:spacing w:line="240" w:lineRule="auto"/>
              <w:jc w:val="center"/>
              <w:rPr>
                <w:rFonts w:eastAsia="Times New Roman"/>
                <w:lang w:eastAsia="es-CO"/>
              </w:rPr>
            </w:pPr>
            <w:r w:rsidRPr="004B5D44">
              <w:rPr>
                <w:rFonts w:eastAsia="Times New Roman"/>
                <w:lang w:eastAsia="es-CO"/>
              </w:rPr>
              <w:t>0.0078</w:t>
            </w:r>
          </w:p>
        </w:tc>
        <w:tc>
          <w:tcPr>
            <w:tcW w:w="1407" w:type="dxa"/>
            <w:tcBorders>
              <w:top w:val="nil"/>
              <w:left w:val="nil"/>
              <w:bottom w:val="single" w:sz="4" w:space="0" w:color="auto"/>
              <w:right w:val="single" w:sz="4" w:space="0" w:color="auto"/>
            </w:tcBorders>
            <w:shd w:val="clear" w:color="auto" w:fill="auto"/>
            <w:noWrap/>
            <w:vAlign w:val="bottom"/>
            <w:hideMark/>
          </w:tcPr>
          <w:p w14:paraId="205294EE" w14:textId="77777777" w:rsidR="00923185" w:rsidRPr="004B5D44" w:rsidRDefault="00923185" w:rsidP="002D5A4E">
            <w:pPr>
              <w:spacing w:line="240" w:lineRule="auto"/>
              <w:jc w:val="center"/>
              <w:rPr>
                <w:rFonts w:eastAsia="Times New Roman"/>
                <w:lang w:eastAsia="es-CO"/>
              </w:rPr>
            </w:pPr>
            <w:r w:rsidRPr="004B5D44">
              <w:rPr>
                <w:rFonts w:eastAsia="Times New Roman"/>
                <w:lang w:eastAsia="es-CO"/>
              </w:rPr>
              <w:t>0.35</w:t>
            </w:r>
          </w:p>
        </w:tc>
        <w:tc>
          <w:tcPr>
            <w:tcW w:w="1200" w:type="dxa"/>
            <w:tcBorders>
              <w:top w:val="nil"/>
              <w:left w:val="nil"/>
              <w:bottom w:val="single" w:sz="4" w:space="0" w:color="auto"/>
              <w:right w:val="single" w:sz="4" w:space="0" w:color="auto"/>
            </w:tcBorders>
            <w:shd w:val="clear" w:color="auto" w:fill="auto"/>
            <w:noWrap/>
            <w:vAlign w:val="bottom"/>
            <w:hideMark/>
          </w:tcPr>
          <w:p w14:paraId="1B281F2B" w14:textId="77777777" w:rsidR="00923185" w:rsidRPr="004B5D44" w:rsidRDefault="00923185" w:rsidP="002D5A4E">
            <w:pPr>
              <w:spacing w:line="240" w:lineRule="auto"/>
              <w:jc w:val="center"/>
              <w:rPr>
                <w:rFonts w:eastAsia="Times New Roman"/>
                <w:lang w:eastAsia="es-CO"/>
              </w:rPr>
            </w:pPr>
            <w:r w:rsidRPr="004B5D44">
              <w:rPr>
                <w:rFonts w:eastAsia="Times New Roman"/>
                <w:lang w:eastAsia="es-CO"/>
              </w:rPr>
              <w:t>0.41</w:t>
            </w:r>
          </w:p>
        </w:tc>
      </w:tr>
    </w:tbl>
    <w:p w14:paraId="0264A33E" w14:textId="31D65731" w:rsidR="00923185" w:rsidRDefault="00923185" w:rsidP="00923185">
      <w:pPr>
        <w:pStyle w:val="MDPI31text"/>
        <w:rPr>
          <w:noProof/>
          <w:szCs w:val="20"/>
        </w:rPr>
      </w:pPr>
    </w:p>
    <w:p w14:paraId="6EF52A8D" w14:textId="1D00CE04" w:rsidR="00CD5D6B" w:rsidRDefault="00954F18" w:rsidP="00CD5D6B">
      <w:pPr>
        <w:pStyle w:val="MDPI31text"/>
        <w:rPr>
          <w:noProof/>
          <w:szCs w:val="20"/>
        </w:rPr>
      </w:pPr>
      <w:r w:rsidRPr="00954F18">
        <w:rPr>
          <w:noProof/>
          <w:szCs w:val="20"/>
        </w:rPr>
        <w:t>The second independent variable analyzed about departmental GDP was the average travel speed on routes between each municipality, its villages, and districts. In this case, the hypothesis is the following: the greater travel speed, the municipality should have a greater development capacity (indicated by MRW) given that travel times are lower. Upon conducting correlations for linear, exponential potential, and logarithmic regressions, the greatest R</w:t>
      </w:r>
      <w:r w:rsidRPr="00954F18">
        <w:rPr>
          <w:noProof/>
          <w:szCs w:val="20"/>
          <w:vertAlign w:val="superscript"/>
        </w:rPr>
        <w:t>2</w:t>
      </w:r>
      <w:r w:rsidRPr="00954F18">
        <w:rPr>
          <w:noProof/>
          <w:szCs w:val="20"/>
        </w:rPr>
        <w:t xml:space="preserve"> value obtained was (0.25) with linear regression (Table </w:t>
      </w:r>
      <w:r w:rsidR="00AA7672">
        <w:rPr>
          <w:noProof/>
          <w:szCs w:val="20"/>
        </w:rPr>
        <w:t>5</w:t>
      </w:r>
      <w:r w:rsidRPr="00954F18">
        <w:rPr>
          <w:noProof/>
          <w:szCs w:val="20"/>
        </w:rPr>
        <w:t xml:space="preserve">). These values discard the correlation between the economic condition of each of the 5 analyzed departments and </w:t>
      </w:r>
      <w:r w:rsidRPr="00954F18">
        <w:rPr>
          <w:noProof/>
          <w:szCs w:val="20"/>
        </w:rPr>
        <w:lastRenderedPageBreak/>
        <w:t>the average travel speed between several of its municipalities towards and from their respective villages and districts</w:t>
      </w:r>
      <w:r w:rsidR="00CD5D6B" w:rsidRPr="004B5D44">
        <w:rPr>
          <w:noProof/>
          <w:szCs w:val="20"/>
        </w:rPr>
        <w:t xml:space="preserve">. </w:t>
      </w:r>
    </w:p>
    <w:p w14:paraId="17D0FB13" w14:textId="77777777" w:rsidR="00CD5D6B" w:rsidRPr="004B5D44" w:rsidRDefault="00CD5D6B" w:rsidP="00CD5D6B">
      <w:pPr>
        <w:pStyle w:val="MDPI31text"/>
        <w:rPr>
          <w:noProof/>
          <w:szCs w:val="20"/>
        </w:rPr>
      </w:pPr>
    </w:p>
    <w:p w14:paraId="2CDBD15A" w14:textId="444A0DE5" w:rsidR="00CD5D6B" w:rsidRPr="004B5D44" w:rsidRDefault="00CD5D6B" w:rsidP="00CD5D6B">
      <w:pPr>
        <w:pStyle w:val="MDPI31text"/>
        <w:rPr>
          <w:noProof/>
          <w:szCs w:val="20"/>
        </w:rPr>
      </w:pPr>
      <w:r w:rsidRPr="004B5D44">
        <w:rPr>
          <w:noProof/>
          <w:szCs w:val="20"/>
        </w:rPr>
        <w:t xml:space="preserve">Table </w:t>
      </w:r>
      <w:r w:rsidR="00AA7672">
        <w:rPr>
          <w:noProof/>
          <w:szCs w:val="20"/>
        </w:rPr>
        <w:t>5</w:t>
      </w:r>
      <w:r w:rsidRPr="004B5D44">
        <w:rPr>
          <w:noProof/>
          <w:szCs w:val="20"/>
        </w:rPr>
        <w:t>. R</w:t>
      </w:r>
      <w:r w:rsidRPr="004B5D44">
        <w:rPr>
          <w:noProof/>
          <w:szCs w:val="20"/>
          <w:vertAlign w:val="superscript"/>
        </w:rPr>
        <w:t>2</w:t>
      </w:r>
      <w:r w:rsidRPr="004B5D44">
        <w:rPr>
          <w:noProof/>
          <w:szCs w:val="20"/>
        </w:rPr>
        <w:t xml:space="preserve"> </w:t>
      </w:r>
      <w:r w:rsidR="00954F18" w:rsidRPr="00954F18">
        <w:rPr>
          <w:noProof/>
          <w:szCs w:val="20"/>
        </w:rPr>
        <w:t>value when correlating departmental GDP and average travel speed between villages and districts with their municipal capital</w:t>
      </w:r>
    </w:p>
    <w:p w14:paraId="5F7E5745" w14:textId="6535F91F" w:rsidR="00D71872" w:rsidRDefault="00D71872" w:rsidP="00D71872">
      <w:pPr>
        <w:pStyle w:val="MDPI31text"/>
      </w:pPr>
    </w:p>
    <w:tbl>
      <w:tblPr>
        <w:tblW w:w="7115" w:type="dxa"/>
        <w:jc w:val="right"/>
        <w:tblCellMar>
          <w:left w:w="70" w:type="dxa"/>
          <w:right w:w="70" w:type="dxa"/>
        </w:tblCellMar>
        <w:tblLook w:val="04A0" w:firstRow="1" w:lastRow="0" w:firstColumn="1" w:lastColumn="0" w:noHBand="0" w:noVBand="1"/>
      </w:tblPr>
      <w:tblGrid>
        <w:gridCol w:w="1893"/>
        <w:gridCol w:w="1200"/>
        <w:gridCol w:w="1407"/>
        <w:gridCol w:w="1407"/>
        <w:gridCol w:w="1208"/>
      </w:tblGrid>
      <w:tr w:rsidR="00CD5D6B" w:rsidRPr="004B5D44" w14:paraId="366DF01F" w14:textId="77777777" w:rsidTr="00CD5D6B">
        <w:trPr>
          <w:trHeight w:val="315"/>
          <w:jc w:val="right"/>
        </w:trPr>
        <w:tc>
          <w:tcPr>
            <w:tcW w:w="18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DC8342" w14:textId="77777777" w:rsidR="00CD5D6B" w:rsidRPr="004B5D44" w:rsidRDefault="00CD5D6B" w:rsidP="002D5A4E">
            <w:pPr>
              <w:spacing w:line="240" w:lineRule="auto"/>
              <w:jc w:val="center"/>
              <w:rPr>
                <w:rFonts w:eastAsia="Times New Roman"/>
                <w:lang w:eastAsia="es-CO"/>
              </w:rPr>
            </w:pP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30A439C5" w14:textId="77777777" w:rsidR="00CD5D6B" w:rsidRPr="004B5D44" w:rsidRDefault="00CD5D6B" w:rsidP="002D5A4E">
            <w:pPr>
              <w:spacing w:line="240" w:lineRule="auto"/>
              <w:jc w:val="center"/>
              <w:rPr>
                <w:rFonts w:eastAsia="Times New Roman"/>
                <w:b/>
                <w:bCs/>
                <w:lang w:eastAsia="es-CO"/>
              </w:rPr>
            </w:pPr>
            <w:r w:rsidRPr="004B5D44">
              <w:rPr>
                <w:rFonts w:eastAsia="Times New Roman"/>
                <w:b/>
                <w:bCs/>
                <w:lang w:eastAsia="es-CO"/>
              </w:rPr>
              <w:t>Linear</w:t>
            </w:r>
          </w:p>
        </w:tc>
        <w:tc>
          <w:tcPr>
            <w:tcW w:w="1407" w:type="dxa"/>
            <w:tcBorders>
              <w:top w:val="single" w:sz="4" w:space="0" w:color="auto"/>
              <w:left w:val="nil"/>
              <w:bottom w:val="single" w:sz="4" w:space="0" w:color="auto"/>
              <w:right w:val="single" w:sz="4" w:space="0" w:color="auto"/>
            </w:tcBorders>
            <w:shd w:val="clear" w:color="auto" w:fill="auto"/>
            <w:noWrap/>
            <w:vAlign w:val="bottom"/>
            <w:hideMark/>
          </w:tcPr>
          <w:p w14:paraId="2748F649" w14:textId="77777777" w:rsidR="00CD5D6B" w:rsidRPr="004B5D44" w:rsidRDefault="00CD5D6B" w:rsidP="002D5A4E">
            <w:pPr>
              <w:spacing w:line="240" w:lineRule="auto"/>
              <w:jc w:val="center"/>
              <w:rPr>
                <w:rFonts w:eastAsia="Times New Roman"/>
                <w:b/>
                <w:bCs/>
                <w:lang w:eastAsia="es-CO"/>
              </w:rPr>
            </w:pPr>
            <w:r w:rsidRPr="004B5D44">
              <w:rPr>
                <w:rFonts w:eastAsia="Times New Roman"/>
                <w:b/>
                <w:bCs/>
                <w:lang w:eastAsia="es-CO"/>
              </w:rPr>
              <w:t>Logarithmic</w:t>
            </w:r>
          </w:p>
        </w:tc>
        <w:tc>
          <w:tcPr>
            <w:tcW w:w="1407" w:type="dxa"/>
            <w:tcBorders>
              <w:top w:val="single" w:sz="4" w:space="0" w:color="auto"/>
              <w:left w:val="nil"/>
              <w:bottom w:val="single" w:sz="4" w:space="0" w:color="auto"/>
              <w:right w:val="single" w:sz="4" w:space="0" w:color="auto"/>
            </w:tcBorders>
            <w:shd w:val="clear" w:color="auto" w:fill="auto"/>
            <w:noWrap/>
            <w:vAlign w:val="bottom"/>
            <w:hideMark/>
          </w:tcPr>
          <w:p w14:paraId="351D1F71" w14:textId="77777777" w:rsidR="00CD5D6B" w:rsidRPr="004B5D44" w:rsidRDefault="00CD5D6B" w:rsidP="002D5A4E">
            <w:pPr>
              <w:spacing w:line="240" w:lineRule="auto"/>
              <w:jc w:val="center"/>
              <w:rPr>
                <w:rFonts w:eastAsia="Times New Roman"/>
                <w:b/>
                <w:bCs/>
                <w:lang w:eastAsia="es-CO"/>
              </w:rPr>
            </w:pPr>
            <w:r w:rsidRPr="004B5D44">
              <w:rPr>
                <w:rFonts w:eastAsia="Times New Roman"/>
                <w:b/>
                <w:bCs/>
                <w:lang w:eastAsia="es-CO"/>
              </w:rPr>
              <w:t>Exponential</w:t>
            </w:r>
          </w:p>
        </w:tc>
        <w:tc>
          <w:tcPr>
            <w:tcW w:w="1208" w:type="dxa"/>
            <w:tcBorders>
              <w:top w:val="single" w:sz="4" w:space="0" w:color="auto"/>
              <w:left w:val="nil"/>
              <w:bottom w:val="single" w:sz="4" w:space="0" w:color="auto"/>
              <w:right w:val="single" w:sz="4" w:space="0" w:color="auto"/>
            </w:tcBorders>
            <w:shd w:val="clear" w:color="auto" w:fill="auto"/>
            <w:noWrap/>
            <w:vAlign w:val="bottom"/>
            <w:hideMark/>
          </w:tcPr>
          <w:p w14:paraId="394C127C" w14:textId="77777777" w:rsidR="00CD5D6B" w:rsidRPr="004B5D44" w:rsidRDefault="00CD5D6B" w:rsidP="002D5A4E">
            <w:pPr>
              <w:spacing w:line="240" w:lineRule="auto"/>
              <w:jc w:val="center"/>
              <w:rPr>
                <w:rFonts w:eastAsia="Times New Roman"/>
                <w:b/>
                <w:bCs/>
                <w:lang w:eastAsia="es-CO"/>
              </w:rPr>
            </w:pPr>
            <w:r w:rsidRPr="004B5D44">
              <w:rPr>
                <w:rFonts w:eastAsia="Times New Roman"/>
                <w:b/>
                <w:bCs/>
                <w:lang w:eastAsia="es-CO"/>
              </w:rPr>
              <w:t>Potential</w:t>
            </w:r>
          </w:p>
        </w:tc>
      </w:tr>
      <w:tr w:rsidR="00CD5D6B" w:rsidRPr="004B5D44" w14:paraId="36825E3C" w14:textId="77777777" w:rsidTr="00CD5D6B">
        <w:trPr>
          <w:trHeight w:val="315"/>
          <w:jc w:val="right"/>
        </w:trPr>
        <w:tc>
          <w:tcPr>
            <w:tcW w:w="1893" w:type="dxa"/>
            <w:tcBorders>
              <w:top w:val="nil"/>
              <w:left w:val="single" w:sz="4" w:space="0" w:color="auto"/>
              <w:bottom w:val="single" w:sz="4" w:space="0" w:color="auto"/>
              <w:right w:val="single" w:sz="4" w:space="0" w:color="auto"/>
            </w:tcBorders>
            <w:shd w:val="clear" w:color="auto" w:fill="auto"/>
            <w:noWrap/>
            <w:vAlign w:val="bottom"/>
            <w:hideMark/>
          </w:tcPr>
          <w:p w14:paraId="32A19D45" w14:textId="77777777" w:rsidR="00CD5D6B" w:rsidRPr="004B5D44" w:rsidRDefault="00CD5D6B" w:rsidP="002D5A4E">
            <w:pPr>
              <w:spacing w:line="240" w:lineRule="auto"/>
              <w:jc w:val="center"/>
              <w:rPr>
                <w:rFonts w:eastAsia="Times New Roman"/>
                <w:lang w:eastAsia="es-CO"/>
              </w:rPr>
            </w:pPr>
            <w:r w:rsidRPr="004B5D44">
              <w:rPr>
                <w:rFonts w:eastAsia="Times New Roman"/>
                <w:lang w:eastAsia="es-CO"/>
              </w:rPr>
              <w:t>5 Departments</w:t>
            </w:r>
          </w:p>
        </w:tc>
        <w:tc>
          <w:tcPr>
            <w:tcW w:w="1200" w:type="dxa"/>
            <w:tcBorders>
              <w:top w:val="nil"/>
              <w:left w:val="nil"/>
              <w:bottom w:val="single" w:sz="4" w:space="0" w:color="auto"/>
              <w:right w:val="single" w:sz="4" w:space="0" w:color="auto"/>
            </w:tcBorders>
            <w:shd w:val="clear" w:color="auto" w:fill="auto"/>
            <w:noWrap/>
            <w:vAlign w:val="bottom"/>
            <w:hideMark/>
          </w:tcPr>
          <w:p w14:paraId="7D1B28E5" w14:textId="77777777" w:rsidR="00CD5D6B" w:rsidRPr="004B5D44" w:rsidRDefault="00CD5D6B" w:rsidP="002D5A4E">
            <w:pPr>
              <w:spacing w:line="240" w:lineRule="auto"/>
              <w:jc w:val="center"/>
              <w:rPr>
                <w:rFonts w:eastAsia="Times New Roman"/>
                <w:lang w:eastAsia="es-CO"/>
              </w:rPr>
            </w:pPr>
            <w:r w:rsidRPr="004B5D44">
              <w:rPr>
                <w:rFonts w:eastAsia="Times New Roman"/>
                <w:lang w:eastAsia="es-CO"/>
              </w:rPr>
              <w:t>0.25</w:t>
            </w:r>
          </w:p>
        </w:tc>
        <w:tc>
          <w:tcPr>
            <w:tcW w:w="1407" w:type="dxa"/>
            <w:tcBorders>
              <w:top w:val="nil"/>
              <w:left w:val="nil"/>
              <w:bottom w:val="single" w:sz="4" w:space="0" w:color="auto"/>
              <w:right w:val="single" w:sz="4" w:space="0" w:color="auto"/>
            </w:tcBorders>
            <w:shd w:val="clear" w:color="auto" w:fill="auto"/>
            <w:noWrap/>
            <w:vAlign w:val="bottom"/>
            <w:hideMark/>
          </w:tcPr>
          <w:p w14:paraId="15FCC850" w14:textId="77777777" w:rsidR="00CD5D6B" w:rsidRPr="004B5D44" w:rsidRDefault="00CD5D6B" w:rsidP="002D5A4E">
            <w:pPr>
              <w:spacing w:line="240" w:lineRule="auto"/>
              <w:jc w:val="center"/>
              <w:rPr>
                <w:rFonts w:eastAsia="Times New Roman"/>
                <w:lang w:eastAsia="es-CO"/>
              </w:rPr>
            </w:pPr>
            <w:r w:rsidRPr="004B5D44">
              <w:rPr>
                <w:rFonts w:eastAsia="Times New Roman"/>
                <w:lang w:eastAsia="es-CO"/>
              </w:rPr>
              <w:t>0.24</w:t>
            </w:r>
          </w:p>
        </w:tc>
        <w:tc>
          <w:tcPr>
            <w:tcW w:w="1407" w:type="dxa"/>
            <w:tcBorders>
              <w:top w:val="nil"/>
              <w:left w:val="nil"/>
              <w:bottom w:val="single" w:sz="4" w:space="0" w:color="auto"/>
              <w:right w:val="single" w:sz="4" w:space="0" w:color="auto"/>
            </w:tcBorders>
            <w:shd w:val="clear" w:color="auto" w:fill="auto"/>
            <w:noWrap/>
            <w:vAlign w:val="bottom"/>
            <w:hideMark/>
          </w:tcPr>
          <w:p w14:paraId="1D9D66ED" w14:textId="77777777" w:rsidR="00CD5D6B" w:rsidRPr="004B5D44" w:rsidRDefault="00CD5D6B" w:rsidP="002D5A4E">
            <w:pPr>
              <w:spacing w:line="240" w:lineRule="auto"/>
              <w:jc w:val="center"/>
              <w:rPr>
                <w:rFonts w:eastAsia="Times New Roman"/>
                <w:lang w:eastAsia="es-CO"/>
              </w:rPr>
            </w:pPr>
            <w:r w:rsidRPr="004B5D44">
              <w:rPr>
                <w:rFonts w:eastAsia="Times New Roman"/>
                <w:lang w:eastAsia="es-CO"/>
              </w:rPr>
              <w:t>0.23</w:t>
            </w:r>
          </w:p>
        </w:tc>
        <w:tc>
          <w:tcPr>
            <w:tcW w:w="1208" w:type="dxa"/>
            <w:tcBorders>
              <w:top w:val="nil"/>
              <w:left w:val="nil"/>
              <w:bottom w:val="single" w:sz="4" w:space="0" w:color="auto"/>
              <w:right w:val="single" w:sz="4" w:space="0" w:color="auto"/>
            </w:tcBorders>
            <w:shd w:val="clear" w:color="auto" w:fill="auto"/>
            <w:noWrap/>
            <w:vAlign w:val="bottom"/>
            <w:hideMark/>
          </w:tcPr>
          <w:p w14:paraId="3A825EFA" w14:textId="77777777" w:rsidR="00CD5D6B" w:rsidRPr="004B5D44" w:rsidRDefault="00CD5D6B" w:rsidP="002D5A4E">
            <w:pPr>
              <w:spacing w:line="240" w:lineRule="auto"/>
              <w:jc w:val="center"/>
              <w:rPr>
                <w:rFonts w:eastAsia="Times New Roman"/>
                <w:lang w:eastAsia="es-CO"/>
              </w:rPr>
            </w:pPr>
            <w:r w:rsidRPr="004B5D44">
              <w:rPr>
                <w:rFonts w:eastAsia="Times New Roman"/>
                <w:lang w:eastAsia="es-CO"/>
              </w:rPr>
              <w:t>0.22</w:t>
            </w:r>
          </w:p>
        </w:tc>
      </w:tr>
    </w:tbl>
    <w:p w14:paraId="62A3052F" w14:textId="2CBFD92F" w:rsidR="00CD5D6B" w:rsidRDefault="00CD5D6B" w:rsidP="00D71872">
      <w:pPr>
        <w:pStyle w:val="MDPI31text"/>
      </w:pPr>
    </w:p>
    <w:p w14:paraId="626C9A04" w14:textId="77777777" w:rsidR="00E42396" w:rsidRDefault="00E42396" w:rsidP="00CD5D6B">
      <w:pPr>
        <w:pStyle w:val="MDPI31text"/>
        <w:rPr>
          <w:noProof/>
          <w:szCs w:val="20"/>
        </w:rPr>
      </w:pPr>
    </w:p>
    <w:p w14:paraId="311CDE80" w14:textId="3218E006" w:rsidR="00CD5D6B" w:rsidRDefault="00954F18" w:rsidP="00CD5D6B">
      <w:pPr>
        <w:pStyle w:val="MDPI31text"/>
        <w:rPr>
          <w:noProof/>
          <w:szCs w:val="20"/>
        </w:rPr>
      </w:pPr>
      <w:r w:rsidRPr="00954F18">
        <w:rPr>
          <w:noProof/>
          <w:szCs w:val="20"/>
        </w:rPr>
        <w:t>Up until this moment, the variables of travel between each department's municipality and their connecting villages are not indicators of the economic level within the region. Given the relation of MRW did not result in viable travel between each municipality and its villages and districts, we proceeded to analyze the correlation of MRW by adding travel time and distance between each municipality and the capital city of each department. The correlation result for these 5 independent variables (average travel distance and speed between each municipality and the capital city of each department) resulted in a high value adjusted R</w:t>
      </w:r>
      <w:r w:rsidRPr="00685F0E">
        <w:rPr>
          <w:noProof/>
          <w:szCs w:val="20"/>
          <w:vertAlign w:val="superscript"/>
        </w:rPr>
        <w:t>2</w:t>
      </w:r>
      <w:r w:rsidRPr="00954F18">
        <w:rPr>
          <w:noProof/>
          <w:szCs w:val="20"/>
        </w:rPr>
        <w:t xml:space="preserve"> for Casanare and Quindio (0.73 and 0.97, respectively), however, with very low values for Cundinamarca, Meta, and Santander (0.25, 0.30 and 0.36, respectively). These last numbers do not grant statistical validity to the correlation. Additionally, the signs of coefficients are not equal in the 5 studied departments. This way, we establish that the economic productivity condition of a municipality (about the department it belongs to and measured through MRW) is neither related to roadway network length which interconnects its villages and districts, nor related to the average travel time that takes place in these routes.</w:t>
      </w:r>
    </w:p>
    <w:p w14:paraId="4B7B94A7" w14:textId="77777777" w:rsidR="00CD5D6B" w:rsidRDefault="00CD5D6B" w:rsidP="00CD5D6B">
      <w:pPr>
        <w:pStyle w:val="MDPI31text"/>
        <w:rPr>
          <w:noProof/>
          <w:szCs w:val="20"/>
        </w:rPr>
      </w:pPr>
    </w:p>
    <w:p w14:paraId="5DF5FC74" w14:textId="6B9C97B1" w:rsidR="00CD5D6B" w:rsidRDefault="00685F0E" w:rsidP="00CD5D6B">
      <w:pPr>
        <w:pStyle w:val="MDPI31text"/>
        <w:rPr>
          <w:noProof/>
          <w:szCs w:val="20"/>
        </w:rPr>
      </w:pPr>
      <w:r w:rsidRPr="00685F0E">
        <w:rPr>
          <w:noProof/>
          <w:szCs w:val="20"/>
        </w:rPr>
        <w:t xml:space="preserve">Posteriorly, the variable speed was eliminated, given that in the analysis above it was observed that </w:t>
      </w:r>
      <w:r w:rsidRPr="00854A53">
        <w:rPr>
          <w:noProof/>
          <w:szCs w:val="20"/>
          <w:highlight w:val="yellow"/>
        </w:rPr>
        <w:t xml:space="preserve">a </w:t>
      </w:r>
      <w:r w:rsidR="00872B25" w:rsidRPr="00854A53">
        <w:rPr>
          <w:noProof/>
          <w:szCs w:val="20"/>
          <w:highlight w:val="yellow"/>
        </w:rPr>
        <w:t>multicollinearity</w:t>
      </w:r>
      <w:r w:rsidR="00872B25">
        <w:rPr>
          <w:rFonts w:ascii="Arial" w:hAnsi="Arial" w:cs="Arial"/>
          <w:color w:val="0A0A0A"/>
          <w:szCs w:val="20"/>
          <w:shd w:val="clear" w:color="auto" w:fill="FEFEFE"/>
        </w:rPr>
        <w:t xml:space="preserve"> </w:t>
      </w:r>
      <w:r w:rsidRPr="00685F0E">
        <w:rPr>
          <w:noProof/>
          <w:szCs w:val="20"/>
        </w:rPr>
        <w:t xml:space="preserve">condition </w:t>
      </w:r>
      <w:commentRangeStart w:id="4"/>
      <w:r w:rsidRPr="00685F0E">
        <w:rPr>
          <w:noProof/>
          <w:szCs w:val="20"/>
        </w:rPr>
        <w:t>occurred</w:t>
      </w:r>
      <w:commentRangeEnd w:id="4"/>
      <w:r w:rsidR="00872B25">
        <w:rPr>
          <w:rStyle w:val="Refdecomentario"/>
          <w:rFonts w:eastAsia="SimSun"/>
          <w:snapToGrid/>
          <w:lang w:eastAsia="zh-CN" w:bidi="ar-SA"/>
        </w:rPr>
        <w:commentReference w:id="4"/>
      </w:r>
      <w:r w:rsidRPr="00685F0E">
        <w:rPr>
          <w:noProof/>
          <w:szCs w:val="20"/>
        </w:rPr>
        <w:t xml:space="preserve"> because of the resulting velocity of the direct relationship between travel time and distance. Despite this, adjusted R</w:t>
      </w:r>
      <w:r w:rsidRPr="00685F0E">
        <w:rPr>
          <w:noProof/>
          <w:szCs w:val="20"/>
          <w:vertAlign w:val="superscript"/>
        </w:rPr>
        <w:t>2</w:t>
      </w:r>
      <w:r w:rsidRPr="00685F0E">
        <w:rPr>
          <w:noProof/>
          <w:szCs w:val="20"/>
        </w:rPr>
        <w:t xml:space="preserve"> values resulted being low: Casanare (0.32), Cundinamarca (0.17), Meta (0.10), Santander (0.37) y Quindío (0.16). Then, correlations were carried out for all the studied municipalities, without discriminating them by the department. In total, these add up to 247 municipalities. Results also denied a statistical correlation. Using the total kilometer distance to villages and districts and average travel speed in these trajectories, and MRW as a dependent variable, adjusted R</w:t>
      </w:r>
      <w:r w:rsidRPr="00685F0E">
        <w:rPr>
          <w:noProof/>
          <w:szCs w:val="20"/>
          <w:vertAlign w:val="superscript"/>
        </w:rPr>
        <w:t>2</w:t>
      </w:r>
      <w:r w:rsidRPr="00685F0E">
        <w:rPr>
          <w:noProof/>
          <w:szCs w:val="20"/>
        </w:rPr>
        <w:t xml:space="preserve"> was only 0.043. The result was similar when correlating MRW only with kilometer distance, just like when using average speed (0.001). Given the above, this analysis discards a correlation between the municipal network connecting to villages and districts and the economic position of each municipality. In a complementary manner, the following regressions were carried out: linear, potential, exponential, and logarithmic, however R</w:t>
      </w:r>
      <w:r w:rsidRPr="00685F0E">
        <w:rPr>
          <w:noProof/>
          <w:szCs w:val="20"/>
          <w:vertAlign w:val="superscript"/>
        </w:rPr>
        <w:t>2</w:t>
      </w:r>
      <w:r w:rsidRPr="00685F0E">
        <w:rPr>
          <w:noProof/>
          <w:szCs w:val="20"/>
        </w:rPr>
        <w:t xml:space="preserve"> values varied between 0.003 and 0.12 for the analysis using the length of the tertiary network (Table </w:t>
      </w:r>
      <w:r w:rsidR="00AA7672">
        <w:rPr>
          <w:noProof/>
          <w:szCs w:val="20"/>
        </w:rPr>
        <w:t>6</w:t>
      </w:r>
      <w:r w:rsidRPr="00685F0E">
        <w:rPr>
          <w:noProof/>
          <w:szCs w:val="20"/>
        </w:rPr>
        <w:t xml:space="preserve">), and between 0.0038 and 0.0074 for the analysis that used average travel speed (Table </w:t>
      </w:r>
      <w:r w:rsidR="00AA7672">
        <w:rPr>
          <w:noProof/>
          <w:szCs w:val="20"/>
        </w:rPr>
        <w:t>7</w:t>
      </w:r>
      <w:r w:rsidRPr="00685F0E">
        <w:rPr>
          <w:noProof/>
          <w:szCs w:val="20"/>
        </w:rPr>
        <w:t>). With the above, it can be ratified that the MRW of municipalities in Colombia does not correlate with roadway network length which connects to its villages and districts, nor with average travel speed in these routes or sections.</w:t>
      </w:r>
    </w:p>
    <w:p w14:paraId="6086DC26" w14:textId="77777777" w:rsidR="00685F0E" w:rsidRPr="004B5D44" w:rsidRDefault="00685F0E" w:rsidP="00CD5D6B">
      <w:pPr>
        <w:pStyle w:val="MDPI31text"/>
        <w:rPr>
          <w:noProof/>
          <w:szCs w:val="20"/>
        </w:rPr>
      </w:pPr>
    </w:p>
    <w:p w14:paraId="7DFB8151" w14:textId="0F2FB2EA" w:rsidR="00C6055D" w:rsidRDefault="00CD5D6B" w:rsidP="00C6055D">
      <w:pPr>
        <w:pStyle w:val="MDPI31text"/>
        <w:rPr>
          <w:noProof/>
          <w:szCs w:val="20"/>
        </w:rPr>
      </w:pPr>
      <w:r w:rsidRPr="004B5D44">
        <w:rPr>
          <w:noProof/>
          <w:szCs w:val="20"/>
        </w:rPr>
        <w:t xml:space="preserve">Table </w:t>
      </w:r>
      <w:r w:rsidR="00AA7672">
        <w:rPr>
          <w:noProof/>
          <w:szCs w:val="20"/>
        </w:rPr>
        <w:t>6</w:t>
      </w:r>
      <w:r w:rsidRPr="004B5D44">
        <w:rPr>
          <w:noProof/>
          <w:szCs w:val="20"/>
        </w:rPr>
        <w:t>. R</w:t>
      </w:r>
      <w:r w:rsidRPr="004B5D44">
        <w:rPr>
          <w:noProof/>
          <w:szCs w:val="20"/>
          <w:vertAlign w:val="superscript"/>
        </w:rPr>
        <w:t>2</w:t>
      </w:r>
      <w:r w:rsidRPr="004B5D44">
        <w:rPr>
          <w:noProof/>
          <w:szCs w:val="20"/>
        </w:rPr>
        <w:t xml:space="preserve"> </w:t>
      </w:r>
      <w:r w:rsidR="00685F0E" w:rsidRPr="00685F0E">
        <w:rPr>
          <w:noProof/>
          <w:szCs w:val="20"/>
        </w:rPr>
        <w:t>value upon correlating MRW and the tertiary roadway length between villages and districts with their municipal capital (247 municipalities).</w:t>
      </w:r>
    </w:p>
    <w:p w14:paraId="7B7BC3E8" w14:textId="13226CAB" w:rsidR="00CD5D6B" w:rsidRDefault="00CD5D6B" w:rsidP="00CD5D6B">
      <w:pPr>
        <w:pStyle w:val="MDPI31text"/>
        <w:rPr>
          <w:noProof/>
          <w:szCs w:val="20"/>
        </w:rPr>
      </w:pPr>
    </w:p>
    <w:tbl>
      <w:tblPr>
        <w:tblW w:w="6843" w:type="dxa"/>
        <w:jc w:val="right"/>
        <w:tblCellMar>
          <w:left w:w="70" w:type="dxa"/>
          <w:right w:w="70" w:type="dxa"/>
        </w:tblCellMar>
        <w:tblLook w:val="04A0" w:firstRow="1" w:lastRow="0" w:firstColumn="1" w:lastColumn="0" w:noHBand="0" w:noVBand="1"/>
      </w:tblPr>
      <w:tblGrid>
        <w:gridCol w:w="1795"/>
        <w:gridCol w:w="1260"/>
        <w:gridCol w:w="1347"/>
        <w:gridCol w:w="1241"/>
        <w:gridCol w:w="1200"/>
      </w:tblGrid>
      <w:tr w:rsidR="00CD5D6B" w:rsidRPr="004B5D44" w14:paraId="4BA1ABCB" w14:textId="77777777" w:rsidTr="00F72082">
        <w:trPr>
          <w:trHeight w:val="300"/>
          <w:jc w:val="right"/>
        </w:trPr>
        <w:tc>
          <w:tcPr>
            <w:tcW w:w="1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4D3E84" w14:textId="77777777" w:rsidR="00CD5D6B" w:rsidRPr="004B5D44" w:rsidRDefault="00CD5D6B" w:rsidP="002D5A4E">
            <w:pPr>
              <w:spacing w:line="240" w:lineRule="auto"/>
              <w:jc w:val="center"/>
              <w:rPr>
                <w:rFonts w:eastAsia="Times New Roman"/>
                <w:lang w:eastAsia="es-CO"/>
              </w:rPr>
            </w:pP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1F640BD9" w14:textId="77777777" w:rsidR="00CD5D6B" w:rsidRPr="004B5D44" w:rsidRDefault="00CD5D6B" w:rsidP="002D5A4E">
            <w:pPr>
              <w:spacing w:line="240" w:lineRule="auto"/>
              <w:jc w:val="center"/>
              <w:rPr>
                <w:rFonts w:eastAsia="Times New Roman"/>
                <w:b/>
                <w:bCs/>
                <w:lang w:eastAsia="es-CO"/>
              </w:rPr>
            </w:pPr>
            <w:r w:rsidRPr="004B5D44">
              <w:rPr>
                <w:rFonts w:eastAsia="Times New Roman"/>
                <w:b/>
                <w:bCs/>
                <w:lang w:eastAsia="es-CO"/>
              </w:rPr>
              <w:t>Linear</w:t>
            </w:r>
          </w:p>
        </w:tc>
        <w:tc>
          <w:tcPr>
            <w:tcW w:w="1347" w:type="dxa"/>
            <w:tcBorders>
              <w:top w:val="single" w:sz="4" w:space="0" w:color="auto"/>
              <w:left w:val="nil"/>
              <w:bottom w:val="single" w:sz="4" w:space="0" w:color="auto"/>
              <w:right w:val="single" w:sz="4" w:space="0" w:color="auto"/>
            </w:tcBorders>
            <w:shd w:val="clear" w:color="auto" w:fill="auto"/>
            <w:noWrap/>
            <w:vAlign w:val="bottom"/>
            <w:hideMark/>
          </w:tcPr>
          <w:p w14:paraId="5C2738A8" w14:textId="77777777" w:rsidR="00CD5D6B" w:rsidRPr="004B5D44" w:rsidRDefault="00CD5D6B" w:rsidP="002D5A4E">
            <w:pPr>
              <w:spacing w:line="240" w:lineRule="auto"/>
              <w:jc w:val="center"/>
              <w:rPr>
                <w:rFonts w:eastAsia="Times New Roman"/>
                <w:b/>
                <w:bCs/>
                <w:lang w:eastAsia="es-CO"/>
              </w:rPr>
            </w:pPr>
            <w:r w:rsidRPr="004B5D44">
              <w:rPr>
                <w:rFonts w:eastAsia="Times New Roman"/>
                <w:b/>
                <w:bCs/>
                <w:lang w:eastAsia="es-CO"/>
              </w:rPr>
              <w:t>Logarithmic</w:t>
            </w:r>
          </w:p>
        </w:tc>
        <w:tc>
          <w:tcPr>
            <w:tcW w:w="1241" w:type="dxa"/>
            <w:tcBorders>
              <w:top w:val="single" w:sz="4" w:space="0" w:color="auto"/>
              <w:left w:val="nil"/>
              <w:bottom w:val="single" w:sz="4" w:space="0" w:color="auto"/>
              <w:right w:val="single" w:sz="4" w:space="0" w:color="auto"/>
            </w:tcBorders>
            <w:shd w:val="clear" w:color="auto" w:fill="auto"/>
            <w:noWrap/>
            <w:vAlign w:val="bottom"/>
            <w:hideMark/>
          </w:tcPr>
          <w:p w14:paraId="67B5610B" w14:textId="77777777" w:rsidR="00CD5D6B" w:rsidRPr="004B5D44" w:rsidRDefault="00CD5D6B" w:rsidP="002D5A4E">
            <w:pPr>
              <w:spacing w:line="240" w:lineRule="auto"/>
              <w:jc w:val="center"/>
              <w:rPr>
                <w:rFonts w:eastAsia="Times New Roman"/>
                <w:b/>
                <w:bCs/>
                <w:lang w:eastAsia="es-CO"/>
              </w:rPr>
            </w:pPr>
            <w:r w:rsidRPr="004B5D44">
              <w:rPr>
                <w:rFonts w:eastAsia="Times New Roman"/>
                <w:b/>
                <w:bCs/>
                <w:lang w:eastAsia="es-CO"/>
              </w:rPr>
              <w:t>Exponential</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3458BEEF" w14:textId="77777777" w:rsidR="00CD5D6B" w:rsidRPr="004B5D44" w:rsidRDefault="00CD5D6B" w:rsidP="002D5A4E">
            <w:pPr>
              <w:spacing w:line="240" w:lineRule="auto"/>
              <w:jc w:val="center"/>
              <w:rPr>
                <w:rFonts w:eastAsia="Times New Roman"/>
                <w:b/>
                <w:bCs/>
                <w:lang w:eastAsia="es-CO"/>
              </w:rPr>
            </w:pPr>
            <w:r w:rsidRPr="004B5D44">
              <w:rPr>
                <w:rFonts w:eastAsia="Times New Roman"/>
                <w:b/>
                <w:bCs/>
                <w:lang w:eastAsia="es-CO"/>
              </w:rPr>
              <w:t>Potential</w:t>
            </w:r>
          </w:p>
        </w:tc>
      </w:tr>
      <w:tr w:rsidR="00CD5D6B" w:rsidRPr="004B5D44" w14:paraId="6E349ECE" w14:textId="77777777" w:rsidTr="00F72082">
        <w:trPr>
          <w:trHeight w:val="300"/>
          <w:jc w:val="right"/>
        </w:trPr>
        <w:tc>
          <w:tcPr>
            <w:tcW w:w="1795" w:type="dxa"/>
            <w:tcBorders>
              <w:top w:val="nil"/>
              <w:left w:val="single" w:sz="4" w:space="0" w:color="auto"/>
              <w:bottom w:val="single" w:sz="4" w:space="0" w:color="auto"/>
              <w:right w:val="single" w:sz="4" w:space="0" w:color="auto"/>
            </w:tcBorders>
            <w:shd w:val="clear" w:color="auto" w:fill="auto"/>
            <w:noWrap/>
            <w:vAlign w:val="bottom"/>
            <w:hideMark/>
          </w:tcPr>
          <w:p w14:paraId="144863D7" w14:textId="77777777" w:rsidR="00CD5D6B" w:rsidRPr="004B5D44" w:rsidRDefault="00CD5D6B" w:rsidP="002D5A4E">
            <w:pPr>
              <w:spacing w:line="240" w:lineRule="auto"/>
              <w:jc w:val="center"/>
              <w:rPr>
                <w:rFonts w:eastAsia="Times New Roman"/>
                <w:lang w:eastAsia="es-CO"/>
              </w:rPr>
            </w:pPr>
            <w:r w:rsidRPr="004B5D44">
              <w:rPr>
                <w:rFonts w:eastAsia="Times New Roman"/>
                <w:lang w:eastAsia="es-CO"/>
              </w:rPr>
              <w:t>247 municipalities</w:t>
            </w:r>
          </w:p>
        </w:tc>
        <w:tc>
          <w:tcPr>
            <w:tcW w:w="1260" w:type="dxa"/>
            <w:tcBorders>
              <w:top w:val="nil"/>
              <w:left w:val="nil"/>
              <w:bottom w:val="single" w:sz="4" w:space="0" w:color="auto"/>
              <w:right w:val="single" w:sz="4" w:space="0" w:color="auto"/>
            </w:tcBorders>
            <w:shd w:val="clear" w:color="auto" w:fill="auto"/>
            <w:noWrap/>
            <w:vAlign w:val="bottom"/>
            <w:hideMark/>
          </w:tcPr>
          <w:p w14:paraId="382AE175" w14:textId="77777777" w:rsidR="00CD5D6B" w:rsidRPr="004B5D44" w:rsidRDefault="00CD5D6B" w:rsidP="002D5A4E">
            <w:pPr>
              <w:spacing w:line="240" w:lineRule="auto"/>
              <w:jc w:val="center"/>
              <w:rPr>
                <w:rFonts w:eastAsia="Times New Roman"/>
                <w:lang w:eastAsia="es-CO"/>
              </w:rPr>
            </w:pPr>
            <w:r w:rsidRPr="004B5D44">
              <w:rPr>
                <w:rFonts w:eastAsia="Times New Roman"/>
                <w:lang w:eastAsia="es-CO"/>
              </w:rPr>
              <w:t>0.044</w:t>
            </w:r>
          </w:p>
        </w:tc>
        <w:tc>
          <w:tcPr>
            <w:tcW w:w="1347" w:type="dxa"/>
            <w:tcBorders>
              <w:top w:val="nil"/>
              <w:left w:val="nil"/>
              <w:bottom w:val="single" w:sz="4" w:space="0" w:color="auto"/>
              <w:right w:val="single" w:sz="4" w:space="0" w:color="auto"/>
            </w:tcBorders>
            <w:shd w:val="clear" w:color="auto" w:fill="auto"/>
            <w:noWrap/>
            <w:vAlign w:val="bottom"/>
            <w:hideMark/>
          </w:tcPr>
          <w:p w14:paraId="601821BD" w14:textId="77777777" w:rsidR="00CD5D6B" w:rsidRPr="004B5D44" w:rsidRDefault="00CD5D6B" w:rsidP="002D5A4E">
            <w:pPr>
              <w:spacing w:line="240" w:lineRule="auto"/>
              <w:jc w:val="center"/>
              <w:rPr>
                <w:rFonts w:eastAsia="Times New Roman"/>
                <w:lang w:eastAsia="es-CO"/>
              </w:rPr>
            </w:pPr>
            <w:r w:rsidRPr="004B5D44">
              <w:rPr>
                <w:rFonts w:eastAsia="Times New Roman"/>
                <w:lang w:eastAsia="es-CO"/>
              </w:rPr>
              <w:t>0.119</w:t>
            </w:r>
          </w:p>
        </w:tc>
        <w:tc>
          <w:tcPr>
            <w:tcW w:w="1241" w:type="dxa"/>
            <w:tcBorders>
              <w:top w:val="nil"/>
              <w:left w:val="nil"/>
              <w:bottom w:val="single" w:sz="4" w:space="0" w:color="auto"/>
              <w:right w:val="single" w:sz="4" w:space="0" w:color="auto"/>
            </w:tcBorders>
            <w:shd w:val="clear" w:color="auto" w:fill="auto"/>
            <w:noWrap/>
            <w:vAlign w:val="bottom"/>
            <w:hideMark/>
          </w:tcPr>
          <w:p w14:paraId="18D34081" w14:textId="77777777" w:rsidR="00CD5D6B" w:rsidRPr="004B5D44" w:rsidRDefault="00CD5D6B" w:rsidP="002D5A4E">
            <w:pPr>
              <w:spacing w:line="240" w:lineRule="auto"/>
              <w:jc w:val="center"/>
              <w:rPr>
                <w:rFonts w:eastAsia="Times New Roman"/>
                <w:lang w:eastAsia="es-CO"/>
              </w:rPr>
            </w:pPr>
            <w:r w:rsidRPr="004B5D44">
              <w:rPr>
                <w:rFonts w:eastAsia="Times New Roman"/>
                <w:lang w:eastAsia="es-CO"/>
              </w:rPr>
              <w:t>0.003</w:t>
            </w:r>
          </w:p>
        </w:tc>
        <w:tc>
          <w:tcPr>
            <w:tcW w:w="1200" w:type="dxa"/>
            <w:tcBorders>
              <w:top w:val="nil"/>
              <w:left w:val="nil"/>
              <w:bottom w:val="single" w:sz="4" w:space="0" w:color="auto"/>
              <w:right w:val="single" w:sz="4" w:space="0" w:color="auto"/>
            </w:tcBorders>
            <w:shd w:val="clear" w:color="auto" w:fill="auto"/>
            <w:noWrap/>
            <w:vAlign w:val="bottom"/>
            <w:hideMark/>
          </w:tcPr>
          <w:p w14:paraId="7B5E5D77" w14:textId="77777777" w:rsidR="00CD5D6B" w:rsidRPr="004B5D44" w:rsidRDefault="00CD5D6B" w:rsidP="002D5A4E">
            <w:pPr>
              <w:spacing w:line="240" w:lineRule="auto"/>
              <w:jc w:val="center"/>
              <w:rPr>
                <w:rFonts w:eastAsia="Times New Roman"/>
                <w:lang w:eastAsia="es-CO"/>
              </w:rPr>
            </w:pPr>
            <w:r w:rsidRPr="004B5D44">
              <w:rPr>
                <w:rFonts w:eastAsia="Times New Roman"/>
                <w:lang w:eastAsia="es-CO"/>
              </w:rPr>
              <w:t>0.046</w:t>
            </w:r>
          </w:p>
        </w:tc>
      </w:tr>
    </w:tbl>
    <w:p w14:paraId="4815E651" w14:textId="0EBD5EC1" w:rsidR="00C6055D" w:rsidRDefault="00C6055D" w:rsidP="0032717A">
      <w:pPr>
        <w:pStyle w:val="MDPI23heading3"/>
      </w:pPr>
    </w:p>
    <w:p w14:paraId="19B01AA5" w14:textId="5E49C0F8" w:rsidR="00C6055D" w:rsidRDefault="00C6055D" w:rsidP="00C6055D">
      <w:pPr>
        <w:pStyle w:val="MDPI31text"/>
        <w:rPr>
          <w:noProof/>
          <w:szCs w:val="20"/>
        </w:rPr>
      </w:pPr>
      <w:r w:rsidRPr="004B5D44">
        <w:rPr>
          <w:noProof/>
          <w:szCs w:val="20"/>
        </w:rPr>
        <w:lastRenderedPageBreak/>
        <w:t xml:space="preserve">Table </w:t>
      </w:r>
      <w:r w:rsidR="00AA7672">
        <w:rPr>
          <w:noProof/>
          <w:szCs w:val="20"/>
        </w:rPr>
        <w:t>7</w:t>
      </w:r>
      <w:r w:rsidRPr="004B5D44">
        <w:rPr>
          <w:noProof/>
          <w:szCs w:val="20"/>
        </w:rPr>
        <w:t>. R</w:t>
      </w:r>
      <w:r w:rsidRPr="004B5D44">
        <w:rPr>
          <w:noProof/>
          <w:szCs w:val="20"/>
          <w:vertAlign w:val="superscript"/>
        </w:rPr>
        <w:t>2</w:t>
      </w:r>
      <w:r w:rsidRPr="004B5D44">
        <w:rPr>
          <w:noProof/>
          <w:szCs w:val="20"/>
        </w:rPr>
        <w:t xml:space="preserve"> </w:t>
      </w:r>
      <w:r w:rsidR="00685F0E" w:rsidRPr="00685F0E">
        <w:rPr>
          <w:noProof/>
          <w:szCs w:val="20"/>
        </w:rPr>
        <w:t>value upon correlating MRW and average travel speed between villages and districts with their municipal (247 municipalities)</w:t>
      </w:r>
    </w:p>
    <w:p w14:paraId="39B00608" w14:textId="6D448940" w:rsidR="00C6055D" w:rsidRPr="00CD5D6B" w:rsidRDefault="00C6055D" w:rsidP="00C6055D">
      <w:pPr>
        <w:pStyle w:val="MDPI31text"/>
        <w:rPr>
          <w:noProof/>
          <w:szCs w:val="20"/>
        </w:rPr>
      </w:pPr>
    </w:p>
    <w:tbl>
      <w:tblPr>
        <w:tblW w:w="6843" w:type="dxa"/>
        <w:jc w:val="right"/>
        <w:tblCellMar>
          <w:left w:w="70" w:type="dxa"/>
          <w:right w:w="70" w:type="dxa"/>
        </w:tblCellMar>
        <w:tblLook w:val="04A0" w:firstRow="1" w:lastRow="0" w:firstColumn="1" w:lastColumn="0" w:noHBand="0" w:noVBand="1"/>
      </w:tblPr>
      <w:tblGrid>
        <w:gridCol w:w="1795"/>
        <w:gridCol w:w="1260"/>
        <w:gridCol w:w="1347"/>
        <w:gridCol w:w="1241"/>
        <w:gridCol w:w="1200"/>
      </w:tblGrid>
      <w:tr w:rsidR="00C6055D" w:rsidRPr="004B5D44" w14:paraId="3ACA2908" w14:textId="77777777" w:rsidTr="00F72082">
        <w:trPr>
          <w:trHeight w:val="300"/>
          <w:jc w:val="right"/>
        </w:trPr>
        <w:tc>
          <w:tcPr>
            <w:tcW w:w="1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78A4FA" w14:textId="77777777" w:rsidR="00C6055D" w:rsidRPr="004B5D44" w:rsidRDefault="00C6055D" w:rsidP="002D5A4E">
            <w:pPr>
              <w:spacing w:line="240" w:lineRule="auto"/>
              <w:jc w:val="center"/>
              <w:rPr>
                <w:rFonts w:eastAsia="Times New Roman"/>
                <w:lang w:eastAsia="es-CO"/>
              </w:rPr>
            </w:pP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555DF152" w14:textId="77777777" w:rsidR="00C6055D" w:rsidRPr="004B5D44" w:rsidRDefault="00C6055D" w:rsidP="002D5A4E">
            <w:pPr>
              <w:spacing w:line="240" w:lineRule="auto"/>
              <w:jc w:val="center"/>
              <w:rPr>
                <w:rFonts w:eastAsia="Times New Roman"/>
                <w:b/>
                <w:bCs/>
                <w:lang w:eastAsia="es-CO"/>
              </w:rPr>
            </w:pPr>
            <w:r w:rsidRPr="004B5D44">
              <w:rPr>
                <w:rFonts w:eastAsia="Times New Roman"/>
                <w:b/>
                <w:bCs/>
                <w:lang w:eastAsia="es-CO"/>
              </w:rPr>
              <w:t>Linear</w:t>
            </w:r>
          </w:p>
        </w:tc>
        <w:tc>
          <w:tcPr>
            <w:tcW w:w="1347" w:type="dxa"/>
            <w:tcBorders>
              <w:top w:val="single" w:sz="4" w:space="0" w:color="auto"/>
              <w:left w:val="nil"/>
              <w:bottom w:val="single" w:sz="4" w:space="0" w:color="auto"/>
              <w:right w:val="single" w:sz="4" w:space="0" w:color="auto"/>
            </w:tcBorders>
            <w:shd w:val="clear" w:color="auto" w:fill="auto"/>
            <w:noWrap/>
            <w:vAlign w:val="bottom"/>
            <w:hideMark/>
          </w:tcPr>
          <w:p w14:paraId="0FFFC337" w14:textId="77777777" w:rsidR="00C6055D" w:rsidRPr="004B5D44" w:rsidRDefault="00C6055D" w:rsidP="002D5A4E">
            <w:pPr>
              <w:spacing w:line="240" w:lineRule="auto"/>
              <w:jc w:val="center"/>
              <w:rPr>
                <w:rFonts w:eastAsia="Times New Roman"/>
                <w:b/>
                <w:bCs/>
                <w:lang w:eastAsia="es-CO"/>
              </w:rPr>
            </w:pPr>
            <w:r w:rsidRPr="004B5D44">
              <w:rPr>
                <w:rFonts w:eastAsia="Times New Roman"/>
                <w:b/>
                <w:bCs/>
                <w:lang w:eastAsia="es-CO"/>
              </w:rPr>
              <w:t>Logarithmic</w:t>
            </w:r>
          </w:p>
        </w:tc>
        <w:tc>
          <w:tcPr>
            <w:tcW w:w="1241" w:type="dxa"/>
            <w:tcBorders>
              <w:top w:val="single" w:sz="4" w:space="0" w:color="auto"/>
              <w:left w:val="nil"/>
              <w:bottom w:val="single" w:sz="4" w:space="0" w:color="auto"/>
              <w:right w:val="single" w:sz="4" w:space="0" w:color="auto"/>
            </w:tcBorders>
            <w:shd w:val="clear" w:color="auto" w:fill="auto"/>
            <w:noWrap/>
            <w:vAlign w:val="bottom"/>
            <w:hideMark/>
          </w:tcPr>
          <w:p w14:paraId="61F0C216" w14:textId="77777777" w:rsidR="00C6055D" w:rsidRPr="004B5D44" w:rsidRDefault="00C6055D" w:rsidP="002D5A4E">
            <w:pPr>
              <w:spacing w:line="240" w:lineRule="auto"/>
              <w:jc w:val="center"/>
              <w:rPr>
                <w:rFonts w:eastAsia="Times New Roman"/>
                <w:b/>
                <w:bCs/>
                <w:lang w:eastAsia="es-CO"/>
              </w:rPr>
            </w:pPr>
            <w:r w:rsidRPr="004B5D44">
              <w:rPr>
                <w:rFonts w:eastAsia="Times New Roman"/>
                <w:b/>
                <w:bCs/>
                <w:lang w:eastAsia="es-CO"/>
              </w:rPr>
              <w:t>Exponential</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6C52AD2B" w14:textId="77777777" w:rsidR="00C6055D" w:rsidRPr="004B5D44" w:rsidRDefault="00C6055D" w:rsidP="002D5A4E">
            <w:pPr>
              <w:spacing w:line="240" w:lineRule="auto"/>
              <w:jc w:val="center"/>
              <w:rPr>
                <w:rFonts w:eastAsia="Times New Roman"/>
                <w:b/>
                <w:bCs/>
                <w:lang w:eastAsia="es-CO"/>
              </w:rPr>
            </w:pPr>
            <w:r w:rsidRPr="004B5D44">
              <w:rPr>
                <w:rFonts w:eastAsia="Times New Roman"/>
                <w:b/>
                <w:bCs/>
                <w:lang w:eastAsia="es-CO"/>
              </w:rPr>
              <w:t>Potential</w:t>
            </w:r>
          </w:p>
        </w:tc>
      </w:tr>
      <w:tr w:rsidR="00C6055D" w:rsidRPr="004B5D44" w14:paraId="7B08E198" w14:textId="77777777" w:rsidTr="00F72082">
        <w:trPr>
          <w:trHeight w:val="300"/>
          <w:jc w:val="right"/>
        </w:trPr>
        <w:tc>
          <w:tcPr>
            <w:tcW w:w="1795" w:type="dxa"/>
            <w:tcBorders>
              <w:top w:val="nil"/>
              <w:left w:val="single" w:sz="4" w:space="0" w:color="auto"/>
              <w:bottom w:val="single" w:sz="4" w:space="0" w:color="auto"/>
              <w:right w:val="single" w:sz="4" w:space="0" w:color="auto"/>
            </w:tcBorders>
            <w:shd w:val="clear" w:color="auto" w:fill="auto"/>
            <w:noWrap/>
            <w:vAlign w:val="bottom"/>
            <w:hideMark/>
          </w:tcPr>
          <w:p w14:paraId="7894ECA6" w14:textId="77777777" w:rsidR="00C6055D" w:rsidRPr="004B5D44" w:rsidRDefault="00C6055D" w:rsidP="002D5A4E">
            <w:pPr>
              <w:spacing w:line="240" w:lineRule="auto"/>
              <w:jc w:val="center"/>
              <w:rPr>
                <w:rFonts w:eastAsia="Times New Roman"/>
                <w:lang w:eastAsia="es-CO"/>
              </w:rPr>
            </w:pPr>
            <w:r w:rsidRPr="004B5D44">
              <w:rPr>
                <w:rFonts w:eastAsia="Times New Roman"/>
                <w:lang w:eastAsia="es-CO"/>
              </w:rPr>
              <w:t>247 municipalities</w:t>
            </w:r>
          </w:p>
        </w:tc>
        <w:tc>
          <w:tcPr>
            <w:tcW w:w="1260" w:type="dxa"/>
            <w:tcBorders>
              <w:top w:val="nil"/>
              <w:left w:val="nil"/>
              <w:bottom w:val="single" w:sz="4" w:space="0" w:color="auto"/>
              <w:right w:val="single" w:sz="4" w:space="0" w:color="auto"/>
            </w:tcBorders>
            <w:shd w:val="clear" w:color="auto" w:fill="auto"/>
            <w:noWrap/>
            <w:vAlign w:val="bottom"/>
            <w:hideMark/>
          </w:tcPr>
          <w:p w14:paraId="044786DB" w14:textId="77777777" w:rsidR="00C6055D" w:rsidRPr="004B5D44" w:rsidRDefault="00C6055D" w:rsidP="002D5A4E">
            <w:pPr>
              <w:spacing w:line="240" w:lineRule="auto"/>
              <w:jc w:val="center"/>
              <w:rPr>
                <w:rFonts w:eastAsia="Times New Roman"/>
                <w:lang w:eastAsia="es-CO"/>
              </w:rPr>
            </w:pPr>
            <w:r w:rsidRPr="004B5D44">
              <w:rPr>
                <w:rFonts w:eastAsia="Times New Roman"/>
                <w:lang w:eastAsia="es-CO"/>
              </w:rPr>
              <w:t>0.006</w:t>
            </w:r>
          </w:p>
        </w:tc>
        <w:tc>
          <w:tcPr>
            <w:tcW w:w="1347" w:type="dxa"/>
            <w:tcBorders>
              <w:top w:val="nil"/>
              <w:left w:val="nil"/>
              <w:bottom w:val="single" w:sz="4" w:space="0" w:color="auto"/>
              <w:right w:val="single" w:sz="4" w:space="0" w:color="auto"/>
            </w:tcBorders>
            <w:shd w:val="clear" w:color="auto" w:fill="auto"/>
            <w:noWrap/>
            <w:vAlign w:val="bottom"/>
            <w:hideMark/>
          </w:tcPr>
          <w:p w14:paraId="470D3E6C" w14:textId="77777777" w:rsidR="00C6055D" w:rsidRPr="004B5D44" w:rsidRDefault="00C6055D" w:rsidP="002D5A4E">
            <w:pPr>
              <w:spacing w:line="240" w:lineRule="auto"/>
              <w:jc w:val="center"/>
              <w:rPr>
                <w:rFonts w:eastAsia="Times New Roman"/>
                <w:lang w:eastAsia="es-CO"/>
              </w:rPr>
            </w:pPr>
            <w:r w:rsidRPr="004B5D44">
              <w:rPr>
                <w:rFonts w:eastAsia="Times New Roman"/>
                <w:lang w:eastAsia="es-CO"/>
              </w:rPr>
              <w:t>0.006</w:t>
            </w:r>
          </w:p>
        </w:tc>
        <w:tc>
          <w:tcPr>
            <w:tcW w:w="1241" w:type="dxa"/>
            <w:tcBorders>
              <w:top w:val="nil"/>
              <w:left w:val="nil"/>
              <w:bottom w:val="single" w:sz="4" w:space="0" w:color="auto"/>
              <w:right w:val="single" w:sz="4" w:space="0" w:color="auto"/>
            </w:tcBorders>
            <w:shd w:val="clear" w:color="auto" w:fill="auto"/>
            <w:noWrap/>
            <w:vAlign w:val="bottom"/>
            <w:hideMark/>
          </w:tcPr>
          <w:p w14:paraId="62209E48" w14:textId="77777777" w:rsidR="00C6055D" w:rsidRPr="004B5D44" w:rsidRDefault="00C6055D" w:rsidP="002D5A4E">
            <w:pPr>
              <w:spacing w:line="240" w:lineRule="auto"/>
              <w:jc w:val="center"/>
              <w:rPr>
                <w:rFonts w:eastAsia="Times New Roman"/>
                <w:lang w:eastAsia="es-CO"/>
              </w:rPr>
            </w:pPr>
            <w:r w:rsidRPr="004B5D44">
              <w:rPr>
                <w:rFonts w:eastAsia="Times New Roman"/>
                <w:lang w:eastAsia="es-CO"/>
              </w:rPr>
              <w:t>0.0074</w:t>
            </w:r>
          </w:p>
        </w:tc>
        <w:tc>
          <w:tcPr>
            <w:tcW w:w="1200" w:type="dxa"/>
            <w:tcBorders>
              <w:top w:val="nil"/>
              <w:left w:val="nil"/>
              <w:bottom w:val="single" w:sz="4" w:space="0" w:color="auto"/>
              <w:right w:val="single" w:sz="4" w:space="0" w:color="auto"/>
            </w:tcBorders>
            <w:shd w:val="clear" w:color="auto" w:fill="auto"/>
            <w:noWrap/>
            <w:vAlign w:val="bottom"/>
            <w:hideMark/>
          </w:tcPr>
          <w:p w14:paraId="18652353" w14:textId="77777777" w:rsidR="00C6055D" w:rsidRPr="004B5D44" w:rsidRDefault="00C6055D" w:rsidP="002D5A4E">
            <w:pPr>
              <w:spacing w:line="240" w:lineRule="auto"/>
              <w:jc w:val="center"/>
              <w:rPr>
                <w:rFonts w:eastAsia="Times New Roman"/>
                <w:lang w:eastAsia="es-CO"/>
              </w:rPr>
            </w:pPr>
            <w:r w:rsidRPr="004B5D44">
              <w:rPr>
                <w:rFonts w:eastAsia="Times New Roman"/>
                <w:lang w:eastAsia="es-CO"/>
              </w:rPr>
              <w:t>0.0038</w:t>
            </w:r>
          </w:p>
        </w:tc>
      </w:tr>
    </w:tbl>
    <w:p w14:paraId="5E074AF2" w14:textId="5967EDE6" w:rsidR="00C6055D" w:rsidRDefault="00C6055D" w:rsidP="0032717A">
      <w:pPr>
        <w:pStyle w:val="MDPI23heading3"/>
      </w:pPr>
    </w:p>
    <w:p w14:paraId="54E0F31B" w14:textId="40AF09E8" w:rsidR="00C6055D" w:rsidRDefault="00685F0E" w:rsidP="00140EF3">
      <w:pPr>
        <w:pStyle w:val="MDPI23heading3"/>
        <w:ind w:firstLine="425"/>
        <w:jc w:val="both"/>
      </w:pPr>
      <w:r w:rsidRPr="00685F0E">
        <w:rPr>
          <w:noProof/>
          <w:szCs w:val="20"/>
        </w:rPr>
        <w:t>To continue the analysis of correlations, we proceeded to only work with travel conditions between municipalities and the capital of their respective department. The following regressions were carried out: linear, exponential, potential, and logarithmic between the MRW of each municipality and the average travel time to the capital city (recalling that this variable consists of times georeferenced by Google Maps on a workday and in peak hours). R</w:t>
      </w:r>
      <w:r w:rsidRPr="00685F0E">
        <w:rPr>
          <w:noProof/>
          <w:szCs w:val="20"/>
          <w:vertAlign w:val="superscript"/>
        </w:rPr>
        <w:t>2</w:t>
      </w:r>
      <w:r w:rsidRPr="00685F0E">
        <w:rPr>
          <w:noProof/>
          <w:szCs w:val="20"/>
        </w:rPr>
        <w:t xml:space="preserve"> for the department of Quindio varied between 0.40 and 0.97, for Casanare between 0.21 and 0.70, Cundinamarca between 0.17 and 0.33, Meta between 0.026 and 0.29, and for Santander between 0.0004 and 0.025 (Figure 1).</w:t>
      </w:r>
    </w:p>
    <w:p w14:paraId="428A88EA" w14:textId="77777777" w:rsidR="00685F0E" w:rsidRDefault="00685F0E" w:rsidP="00E74F91">
      <w:pPr>
        <w:pStyle w:val="MDPI31text"/>
        <w:rPr>
          <w:noProof/>
          <w:szCs w:val="20"/>
        </w:rPr>
      </w:pPr>
    </w:p>
    <w:p w14:paraId="625567C9" w14:textId="00749527" w:rsidR="00E74F91" w:rsidRDefault="00C6055D" w:rsidP="00E74F91">
      <w:pPr>
        <w:pStyle w:val="MDPI31text"/>
        <w:rPr>
          <w:noProof/>
          <w:szCs w:val="20"/>
        </w:rPr>
      </w:pPr>
      <w:r w:rsidRPr="004B5D44">
        <w:rPr>
          <w:noProof/>
          <w:szCs w:val="20"/>
        </w:rPr>
        <w:t>Figure 1. R</w:t>
      </w:r>
      <w:r w:rsidRPr="004B5D44">
        <w:rPr>
          <w:noProof/>
          <w:szCs w:val="20"/>
          <w:vertAlign w:val="superscript"/>
        </w:rPr>
        <w:t>2</w:t>
      </w:r>
      <w:r w:rsidRPr="004B5D44">
        <w:rPr>
          <w:noProof/>
          <w:szCs w:val="20"/>
        </w:rPr>
        <w:t xml:space="preserve"> </w:t>
      </w:r>
      <w:r w:rsidR="00685F0E" w:rsidRPr="00685F0E">
        <w:rPr>
          <w:noProof/>
          <w:szCs w:val="20"/>
        </w:rPr>
        <w:t>of regressions between MRW and average travel time between various municipalities and the capital city of their department.</w:t>
      </w:r>
    </w:p>
    <w:p w14:paraId="196E1BF2" w14:textId="33B17B85" w:rsidR="00C6055D" w:rsidRDefault="00C6055D" w:rsidP="00C6055D">
      <w:pPr>
        <w:pStyle w:val="MDPI31text"/>
        <w:rPr>
          <w:noProof/>
          <w:szCs w:val="20"/>
        </w:rPr>
      </w:pPr>
    </w:p>
    <w:p w14:paraId="3ADC77E8" w14:textId="51E66551" w:rsidR="005163AB" w:rsidRPr="004B5D44" w:rsidRDefault="005163AB" w:rsidP="005163AB">
      <w:pPr>
        <w:pStyle w:val="MDPI31text"/>
        <w:ind w:hanging="56"/>
        <w:rPr>
          <w:noProof/>
          <w:szCs w:val="20"/>
        </w:rPr>
      </w:pPr>
      <w:r>
        <w:rPr>
          <w:noProof/>
        </w:rPr>
        <w:drawing>
          <wp:inline distT="0" distB="0" distL="0" distR="0" wp14:anchorId="0EC9C32C" wp14:editId="1DCF0F8E">
            <wp:extent cx="4937760" cy="2966720"/>
            <wp:effectExtent l="0" t="0" r="15240" b="5080"/>
            <wp:docPr id="5" name="Gráfico 5">
              <a:extLst xmlns:a="http://schemas.openxmlformats.org/drawingml/2006/main">
                <a:ext uri="{FF2B5EF4-FFF2-40B4-BE49-F238E27FC236}">
                  <a16:creationId xmlns:a16="http://schemas.microsoft.com/office/drawing/2014/main" id="{00000000-0008-0000-00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D810707" w14:textId="77777777" w:rsidR="00591525" w:rsidRDefault="00591525" w:rsidP="00140EF3">
      <w:pPr>
        <w:pStyle w:val="MDPI21heading1"/>
        <w:ind w:firstLine="425"/>
        <w:jc w:val="both"/>
        <w:rPr>
          <w:b w:val="0"/>
          <w:noProof/>
          <w:szCs w:val="20"/>
        </w:rPr>
      </w:pPr>
      <w:r w:rsidRPr="00591525">
        <w:rPr>
          <w:b w:val="0"/>
          <w:noProof/>
          <w:szCs w:val="20"/>
        </w:rPr>
        <w:t>Given that average speed in tertiary roadways is usually very similar throughout the entire national territory, when changing the independent variable for travel distance to the capital, R</w:t>
      </w:r>
      <w:r w:rsidRPr="00591525">
        <w:rPr>
          <w:b w:val="0"/>
          <w:noProof/>
          <w:szCs w:val="20"/>
          <w:vertAlign w:val="superscript"/>
        </w:rPr>
        <w:t>2</w:t>
      </w:r>
      <w:r w:rsidRPr="00591525">
        <w:rPr>
          <w:b w:val="0"/>
          <w:noProof/>
          <w:szCs w:val="20"/>
        </w:rPr>
        <w:t xml:space="preserve"> values resulted similarly to those analyzed with average times: for Quindio between 0.39 and 0.95, Casanare between 0.16 and 0.70, Cundinamarca between 0.19 and 0.37, Meta between 0.008 and 0.25 and Santander between 0.0002 and 0.017. With these correlations, both with time and distance between municipalities and the capital city of their department, a relationship is discarded between a better economic position of municipalities on a departmental level given that only 2 departments (of 5 analyzed) presented values greater or equal to 0.70 (Figure 1). Therefore, there is no significant relationship between the MRW of municipalities and their respective roadway travel condition connecting to their capital city. </w:t>
      </w:r>
    </w:p>
    <w:p w14:paraId="40600354" w14:textId="75C624DC" w:rsidR="00C6055D" w:rsidRPr="00C6055D" w:rsidRDefault="00C6055D" w:rsidP="00591525">
      <w:pPr>
        <w:pStyle w:val="MDPI21heading1"/>
        <w:ind w:firstLine="425"/>
        <w:rPr>
          <w:snapToGrid/>
        </w:rPr>
      </w:pPr>
      <w:r w:rsidRPr="001F31D1">
        <w:t>3.</w:t>
      </w:r>
      <w:r>
        <w:t>2</w:t>
      </w:r>
      <w:r w:rsidRPr="001F31D1">
        <w:t xml:space="preserve">. </w:t>
      </w:r>
      <w:r w:rsidRPr="004B5D44">
        <w:rPr>
          <w:noProof/>
          <w:szCs w:val="20"/>
        </w:rPr>
        <w:t>Analysis according to departmental GDP and roadway conditions</w:t>
      </w:r>
    </w:p>
    <w:p w14:paraId="69F8E2B6" w14:textId="174A694C" w:rsidR="00C6055D" w:rsidRDefault="00591525" w:rsidP="00C6055D">
      <w:pPr>
        <w:pStyle w:val="MDPI31text"/>
        <w:rPr>
          <w:noProof/>
          <w:szCs w:val="20"/>
        </w:rPr>
      </w:pPr>
      <w:r w:rsidRPr="00591525">
        <w:rPr>
          <w:noProof/>
          <w:szCs w:val="20"/>
        </w:rPr>
        <w:t xml:space="preserve">The previous section reports the results of correlating the GDP of 5 departments (of which information was obtained in-field in regards to times, distances, and speeds) with </w:t>
      </w:r>
      <w:r w:rsidRPr="00591525">
        <w:rPr>
          <w:noProof/>
          <w:szCs w:val="20"/>
        </w:rPr>
        <w:lastRenderedPageBreak/>
        <w:t>the average conditions of kilometer distance and time between municipalities and their respective villages and districts.</w:t>
      </w:r>
      <w:r>
        <w:rPr>
          <w:noProof/>
          <w:szCs w:val="20"/>
        </w:rPr>
        <w:t xml:space="preserve"> </w:t>
      </w:r>
      <w:r w:rsidRPr="00591525">
        <w:rPr>
          <w:noProof/>
          <w:szCs w:val="20"/>
        </w:rPr>
        <w:t>The results only validated a correlation for 2 departments. Because of this, it was decided to correlate roadway network variables for 27 of the 32 departments in Colombia, to establish if the departmental GDP is correlated to the total kilometer distance of paved roadways (in the following conditions: Very Good, Good, Regular, Poor and Very Poor) or non-paved roads. The information regarding GDP was obtained from DANE (2020) [28] and information regarding kilometer distance was obtained from INVIAS (2020) [32].</w:t>
      </w:r>
    </w:p>
    <w:p w14:paraId="17ADE50E" w14:textId="77777777" w:rsidR="00591525" w:rsidRDefault="00591525" w:rsidP="00C6055D">
      <w:pPr>
        <w:pStyle w:val="MDPI31text"/>
        <w:rPr>
          <w:noProof/>
          <w:szCs w:val="20"/>
        </w:rPr>
      </w:pPr>
    </w:p>
    <w:p w14:paraId="7B88F60B" w14:textId="1D7D9A0D" w:rsidR="005D3BEB" w:rsidRDefault="00591525" w:rsidP="005D3BEB">
      <w:pPr>
        <w:pStyle w:val="MDPI31text"/>
        <w:rPr>
          <w:noProof/>
          <w:szCs w:val="20"/>
        </w:rPr>
      </w:pPr>
      <w:r w:rsidRPr="00591525">
        <w:rPr>
          <w:noProof/>
          <w:szCs w:val="20"/>
        </w:rPr>
        <w:t>Using departmental GDP 2020 as the dependent variable and departmental paved kilometer distance roadway length in its 5 condition levels as an independent variable (from Very Good to Very Poor), and after conducting the following regressions: exponential, potential, linear and logarithmic, R</w:t>
      </w:r>
      <w:r w:rsidRPr="00591525">
        <w:rPr>
          <w:noProof/>
          <w:szCs w:val="20"/>
          <w:vertAlign w:val="superscript"/>
        </w:rPr>
        <w:t>2</w:t>
      </w:r>
      <w:r w:rsidRPr="00591525">
        <w:rPr>
          <w:noProof/>
          <w:szCs w:val="20"/>
        </w:rPr>
        <w:t xml:space="preserve"> values resulted between 0.005 and 0.06 for the condition Very Good, between 0.05 and 0.18 for Good, between 0.05 and 0.28 for Regular, between 0.05 and 0.22 for Poor, and finally, between 0.008 and 0.11 for Very Poor. Posteriorly, correlation results were studied, however, with the non-paved roadway network as an independent variable. Once again, the following regressions were carried out: exponential, potential, linear, and logarithmic. R</w:t>
      </w:r>
      <w:r w:rsidRPr="00591525">
        <w:rPr>
          <w:noProof/>
          <w:szCs w:val="20"/>
          <w:vertAlign w:val="superscript"/>
        </w:rPr>
        <w:t>2</w:t>
      </w:r>
      <w:r w:rsidRPr="00591525">
        <w:rPr>
          <w:noProof/>
          <w:szCs w:val="20"/>
        </w:rPr>
        <w:t xml:space="preserve"> values resulted between 0.005 and 0.009 for the condition Very Good, between 0.0005 and 0.015 for Good, between 0.00001 and 0.01 for Regular, between 0.00009 and 0.018 for Bad, and finally, between 0.00001 and 0.04 for Very Poor. In both cases, paved and non-paved roadways, R</w:t>
      </w:r>
      <w:r w:rsidRPr="00591525">
        <w:rPr>
          <w:noProof/>
          <w:szCs w:val="20"/>
          <w:vertAlign w:val="superscript"/>
        </w:rPr>
        <w:t>2</w:t>
      </w:r>
      <w:r w:rsidRPr="00591525">
        <w:rPr>
          <w:noProof/>
          <w:szCs w:val="20"/>
        </w:rPr>
        <w:t xml:space="preserve"> values do not reach close to a minimum acceptable value of 0.7 to validate a correlation. Figure 2 shows that R</w:t>
      </w:r>
      <w:r w:rsidRPr="00591525">
        <w:rPr>
          <w:noProof/>
          <w:szCs w:val="20"/>
          <w:vertAlign w:val="superscript"/>
        </w:rPr>
        <w:t>2</w:t>
      </w:r>
      <w:r w:rsidRPr="00591525">
        <w:rPr>
          <w:noProof/>
          <w:szCs w:val="20"/>
        </w:rPr>
        <w:t xml:space="preserve"> values for non-paved roadways are strongly inferior to those of paved roadways, in other words, the relationship is somewhat greater between departmental economy and a paved roadway in comparison to a non-paved roadway. In summary, there is no significant relationship between the global GDP of each department and roadway network length, both in paved and non-paved roadways.</w:t>
      </w:r>
    </w:p>
    <w:p w14:paraId="768BB784" w14:textId="3D7ED8FF" w:rsidR="00897565" w:rsidRDefault="00897565" w:rsidP="005D3BEB">
      <w:pPr>
        <w:pStyle w:val="MDPI31text"/>
        <w:rPr>
          <w:noProof/>
          <w:szCs w:val="20"/>
        </w:rPr>
      </w:pPr>
    </w:p>
    <w:p w14:paraId="4EE315A2" w14:textId="169B897B" w:rsidR="00897565" w:rsidRDefault="00897565" w:rsidP="00897565">
      <w:pPr>
        <w:pStyle w:val="MDPI31text"/>
        <w:rPr>
          <w:noProof/>
          <w:szCs w:val="20"/>
        </w:rPr>
      </w:pPr>
      <w:r w:rsidRPr="00FB05B7">
        <w:rPr>
          <w:noProof/>
          <w:szCs w:val="20"/>
          <w:highlight w:val="yellow"/>
        </w:rPr>
        <w:t xml:space="preserve">Now, </w:t>
      </w:r>
      <w:r w:rsidR="00423685" w:rsidRPr="00FB05B7">
        <w:rPr>
          <w:noProof/>
          <w:szCs w:val="20"/>
          <w:highlight w:val="yellow"/>
        </w:rPr>
        <w:t>analyzing</w:t>
      </w:r>
      <w:r w:rsidRPr="00FB05B7">
        <w:rPr>
          <w:noProof/>
          <w:szCs w:val="20"/>
          <w:highlight w:val="yellow"/>
        </w:rPr>
        <w:t xml:space="preserve"> the previous correlations with R (Pearson correlation coefficient) the highest value obtained was 0.50 (including positive and negative) for the global GDP correlated with the </w:t>
      </w:r>
      <w:r w:rsidR="00423685" w:rsidRPr="00FB05B7">
        <w:rPr>
          <w:noProof/>
          <w:szCs w:val="20"/>
          <w:highlight w:val="yellow"/>
        </w:rPr>
        <w:t>extension</w:t>
      </w:r>
      <w:r w:rsidRPr="00FB05B7">
        <w:rPr>
          <w:noProof/>
          <w:szCs w:val="20"/>
          <w:highlight w:val="yellow"/>
        </w:rPr>
        <w:t xml:space="preserve"> of the Paved – Regular roads (Table </w:t>
      </w:r>
      <w:r w:rsidR="00AA7672" w:rsidRPr="00FB05B7">
        <w:rPr>
          <w:noProof/>
          <w:szCs w:val="20"/>
          <w:highlight w:val="yellow"/>
        </w:rPr>
        <w:t>8</w:t>
      </w:r>
      <w:r w:rsidRPr="00FB05B7">
        <w:rPr>
          <w:noProof/>
          <w:szCs w:val="20"/>
          <w:highlight w:val="yellow"/>
        </w:rPr>
        <w:t xml:space="preserve">). In summary, there is no significant relationship between the global GDP of each department and roadway network length, both in paved and non-paved roadways. The validated coefficients sign </w:t>
      </w:r>
      <w:r w:rsidR="007D1A56">
        <w:rPr>
          <w:noProof/>
          <w:szCs w:val="20"/>
          <w:highlight w:val="yellow"/>
        </w:rPr>
        <w:t>is</w:t>
      </w:r>
      <w:r w:rsidRPr="00FB05B7">
        <w:rPr>
          <w:noProof/>
          <w:szCs w:val="20"/>
          <w:highlight w:val="yellow"/>
        </w:rPr>
        <w:t xml:space="preserve"> positive, for both R and R</w:t>
      </w:r>
      <w:r w:rsidRPr="00FB05B7">
        <w:rPr>
          <w:noProof/>
          <w:szCs w:val="20"/>
          <w:highlight w:val="yellow"/>
          <w:vertAlign w:val="superscript"/>
        </w:rPr>
        <w:t>2</w:t>
      </w:r>
      <w:r w:rsidRPr="00FB05B7">
        <w:rPr>
          <w:noProof/>
          <w:szCs w:val="20"/>
          <w:highlight w:val="yellow"/>
        </w:rPr>
        <w:t>.</w:t>
      </w:r>
    </w:p>
    <w:p w14:paraId="0BD5EC6D" w14:textId="77777777" w:rsidR="00C6055D" w:rsidRDefault="00C6055D" w:rsidP="00C6055D">
      <w:pPr>
        <w:pStyle w:val="MDPI31text"/>
        <w:rPr>
          <w:noProof/>
          <w:szCs w:val="20"/>
        </w:rPr>
      </w:pPr>
    </w:p>
    <w:p w14:paraId="3D216772" w14:textId="73A25EEA" w:rsidR="00244430" w:rsidRDefault="00C6055D" w:rsidP="00244430">
      <w:pPr>
        <w:pStyle w:val="MDPI31text"/>
        <w:rPr>
          <w:noProof/>
          <w:szCs w:val="20"/>
        </w:rPr>
      </w:pPr>
      <w:r w:rsidRPr="004B5D44">
        <w:rPr>
          <w:noProof/>
          <w:szCs w:val="20"/>
        </w:rPr>
        <w:t xml:space="preserve">Figure 2. </w:t>
      </w:r>
      <w:r w:rsidR="00CA3944">
        <w:rPr>
          <w:noProof/>
          <w:szCs w:val="20"/>
        </w:rPr>
        <w:t xml:space="preserve">The </w:t>
      </w:r>
      <w:r w:rsidRPr="004B5D44">
        <w:rPr>
          <w:noProof/>
          <w:szCs w:val="20"/>
        </w:rPr>
        <w:t>R</w:t>
      </w:r>
      <w:r w:rsidRPr="004B5D44">
        <w:rPr>
          <w:noProof/>
          <w:szCs w:val="20"/>
          <w:vertAlign w:val="superscript"/>
        </w:rPr>
        <w:t>2</w:t>
      </w:r>
      <w:r w:rsidRPr="004B5D44">
        <w:rPr>
          <w:noProof/>
          <w:szCs w:val="20"/>
        </w:rPr>
        <w:t xml:space="preserve"> </w:t>
      </w:r>
      <w:r w:rsidR="00591525" w:rsidRPr="00591525">
        <w:rPr>
          <w:noProof/>
          <w:szCs w:val="20"/>
        </w:rPr>
        <w:t>value for regressions between departmental GDP and roadway network length according to condition</w:t>
      </w:r>
      <w:r w:rsidRPr="004B5D44">
        <w:rPr>
          <w:noProof/>
          <w:szCs w:val="20"/>
        </w:rPr>
        <w:t>:</w:t>
      </w:r>
    </w:p>
    <w:p w14:paraId="7FD9F4B5" w14:textId="2A90D58A" w:rsidR="00784C87" w:rsidRDefault="00784C87" w:rsidP="00244430">
      <w:pPr>
        <w:pStyle w:val="MDPI31text"/>
        <w:rPr>
          <w:noProof/>
          <w:szCs w:val="20"/>
        </w:rPr>
      </w:pPr>
    </w:p>
    <w:p w14:paraId="5E5C306D" w14:textId="77777777" w:rsidR="00897565" w:rsidRDefault="00897565" w:rsidP="00591525">
      <w:pPr>
        <w:pStyle w:val="MDPI31text"/>
        <w:rPr>
          <w:noProof/>
        </w:rPr>
      </w:pPr>
    </w:p>
    <w:p w14:paraId="4E7E87BA" w14:textId="77777777" w:rsidR="00897565" w:rsidRDefault="00897565" w:rsidP="00591525">
      <w:pPr>
        <w:pStyle w:val="MDPI31text"/>
        <w:rPr>
          <w:noProof/>
        </w:rPr>
      </w:pPr>
    </w:p>
    <w:p w14:paraId="41992708" w14:textId="77777777" w:rsidR="00492DC9" w:rsidRDefault="00492DC9" w:rsidP="00591525">
      <w:pPr>
        <w:pStyle w:val="MDPI31text"/>
        <w:rPr>
          <w:noProof/>
        </w:rPr>
      </w:pPr>
    </w:p>
    <w:p w14:paraId="7A7DF277" w14:textId="77777777" w:rsidR="00492DC9" w:rsidRDefault="00492DC9" w:rsidP="00591525">
      <w:pPr>
        <w:pStyle w:val="MDPI31text"/>
        <w:rPr>
          <w:noProof/>
        </w:rPr>
      </w:pPr>
    </w:p>
    <w:p w14:paraId="29886C75" w14:textId="77777777" w:rsidR="00492DC9" w:rsidRDefault="00492DC9" w:rsidP="00591525">
      <w:pPr>
        <w:pStyle w:val="MDPI31text"/>
        <w:rPr>
          <w:noProof/>
        </w:rPr>
      </w:pPr>
    </w:p>
    <w:p w14:paraId="2F98DBA6" w14:textId="77777777" w:rsidR="00492DC9" w:rsidRDefault="00492DC9" w:rsidP="00591525">
      <w:pPr>
        <w:pStyle w:val="MDPI31text"/>
        <w:rPr>
          <w:noProof/>
        </w:rPr>
      </w:pPr>
    </w:p>
    <w:p w14:paraId="0437381C" w14:textId="68AF7E9A" w:rsidR="00244430" w:rsidRPr="004B5D44" w:rsidRDefault="008D09B1" w:rsidP="00591525">
      <w:pPr>
        <w:pStyle w:val="MDPI31text"/>
        <w:rPr>
          <w:noProof/>
          <w:szCs w:val="20"/>
        </w:rPr>
      </w:pPr>
      <w:r>
        <w:rPr>
          <w:noProof/>
        </w:rPr>
        <w:lastRenderedPageBreak/>
        <w:drawing>
          <wp:anchor distT="0" distB="0" distL="114300" distR="114300" simplePos="0" relativeHeight="251657216" behindDoc="0" locked="0" layoutInCell="1" allowOverlap="1" wp14:anchorId="40786CD4" wp14:editId="06CCEB7C">
            <wp:simplePos x="0" y="0"/>
            <wp:positionH relativeFrom="column">
              <wp:posOffset>1654810</wp:posOffset>
            </wp:positionH>
            <wp:positionV relativeFrom="paragraph">
              <wp:posOffset>-8890</wp:posOffset>
            </wp:positionV>
            <wp:extent cx="4973955" cy="2743835"/>
            <wp:effectExtent l="0" t="0" r="17145" b="18415"/>
            <wp:wrapSquare wrapText="bothSides"/>
            <wp:docPr id="18" name="Gráfico 18">
              <a:extLst xmlns:a="http://schemas.openxmlformats.org/drawingml/2006/main">
                <a:ext uri="{FF2B5EF4-FFF2-40B4-BE49-F238E27FC236}">
                  <a16:creationId xmlns:a16="http://schemas.microsoft.com/office/drawing/2014/main" id="{00000000-0008-0000-02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r w:rsidR="00591525" w:rsidRPr="00591525">
        <w:rPr>
          <w:noProof/>
        </w:rPr>
        <w:t>Regarding coefficient signs in regressions for multiple variables, as for the paved roadway network, these resulted positive, as for the non-paved roadway network, these resulted negative. The above also discards an appropriate statistical behavior, given that length in poor conditions (Poor and Very Poor) (negative sign). However, all signs for the paved roadway network were positive. As for the non-paved roadway network, the effect is similar. In other words, the greater length of the network in good or regular conditions would be expectable to find a greater GDP, and the opposite would be expected for roadways in poor condition; however, the sign in all coefficients resulted being negative. With the above, it is possible to conclude that there is a greater relationship between GDP and a greater length of paved roadway than the one occurring between GDP and non-paved roadway length</w:t>
      </w:r>
      <w:r w:rsidR="005D3BEB" w:rsidRPr="004B5D44">
        <w:rPr>
          <w:noProof/>
          <w:szCs w:val="20"/>
        </w:rPr>
        <w:t xml:space="preserve">. </w:t>
      </w:r>
    </w:p>
    <w:p w14:paraId="25BFDE20" w14:textId="3724829E" w:rsidR="001D1908" w:rsidRPr="001D1908" w:rsidRDefault="001D1908" w:rsidP="001D1908">
      <w:pPr>
        <w:pStyle w:val="MDPI21heading1"/>
        <w:rPr>
          <w:noProof/>
          <w:szCs w:val="20"/>
        </w:rPr>
      </w:pPr>
      <w:r w:rsidRPr="001F31D1">
        <w:t>3.</w:t>
      </w:r>
      <w:r>
        <w:t>3</w:t>
      </w:r>
      <w:r w:rsidRPr="001F31D1">
        <w:t xml:space="preserve">. </w:t>
      </w:r>
      <w:r w:rsidRPr="004B5D44">
        <w:rPr>
          <w:noProof/>
          <w:szCs w:val="20"/>
        </w:rPr>
        <w:t>Analysis according to rural sector GDP and roadway conditions</w:t>
      </w:r>
    </w:p>
    <w:p w14:paraId="3D21FF2D" w14:textId="48F03821" w:rsidR="00244430" w:rsidRDefault="00591525" w:rsidP="00244430">
      <w:pPr>
        <w:pStyle w:val="MDPI31text"/>
        <w:rPr>
          <w:noProof/>
          <w:szCs w:val="20"/>
        </w:rPr>
      </w:pPr>
      <w:r w:rsidRPr="00591525">
        <w:rPr>
          <w:noProof/>
          <w:szCs w:val="20"/>
        </w:rPr>
        <w:t>Given that there was no correlation between roadway network variables and departmental GDP, correlations were proposed, however, only with the components that have a greater impact upon the rural sector: GDP 2020 for the following sectors: agriculture, livestock, hunting, fishing, silviculture (agribusiness) and mining. By adding these records as a dependent variable, we proceeded to carry out correlations with kilometer distance of paved roadway network in its different conditions (Very Good, Good, Regular, Poor, and Very Poor), and do likewise with the non-paved roadway network. Starting the analysis with the paved roadway network and the sum of agribusiness and mining GDP, regressions were carried out for the following models: exponential, potential, linear, and logarithmic. R</w:t>
      </w:r>
      <w:r w:rsidRPr="00591525">
        <w:rPr>
          <w:noProof/>
          <w:szCs w:val="20"/>
          <w:vertAlign w:val="superscript"/>
        </w:rPr>
        <w:t>2</w:t>
      </w:r>
      <w:r w:rsidRPr="00591525">
        <w:rPr>
          <w:noProof/>
          <w:szCs w:val="20"/>
        </w:rPr>
        <w:t xml:space="preserve"> values resulted between 0.0003 and 0.025 for the condition Very Good, between 0.19 and 0.5 for Good, between 0.25 and 0.38 for Regular, between 0.15 and 0.20 for Poor, and finally, between 0.01 and 0.11 for Very poor. Analysis of the non-paved roadway network presents a greater error than the one for the paved roadway network. The greatest R</w:t>
      </w:r>
      <w:r w:rsidRPr="003D337D">
        <w:rPr>
          <w:noProof/>
          <w:szCs w:val="20"/>
          <w:vertAlign w:val="superscript"/>
        </w:rPr>
        <w:t>2</w:t>
      </w:r>
      <w:r w:rsidRPr="00591525">
        <w:rPr>
          <w:noProof/>
          <w:szCs w:val="20"/>
        </w:rPr>
        <w:t xml:space="preserve"> value is 0.14 in the condition Very Good, and a linear trend (Figure 3). In summary, the length of roadway network in departments, both for paved and non-paved roadway networks, independent of its condition or state, does not correlate with economic productivity in the agricultural or the mining sector within the territory, represented in sector GDP.</w:t>
      </w:r>
    </w:p>
    <w:p w14:paraId="42A61F7B" w14:textId="77777777" w:rsidR="00591525" w:rsidRPr="00244430" w:rsidRDefault="00591525" w:rsidP="00244430">
      <w:pPr>
        <w:pStyle w:val="MDPI31text"/>
        <w:rPr>
          <w:noProof/>
          <w:szCs w:val="20"/>
        </w:rPr>
      </w:pPr>
    </w:p>
    <w:p w14:paraId="030DFEB9" w14:textId="2A58D2BF" w:rsidR="00244430" w:rsidRDefault="003E75E1" w:rsidP="00244430">
      <w:pPr>
        <w:pStyle w:val="MDPI31text"/>
        <w:rPr>
          <w:noProof/>
          <w:szCs w:val="20"/>
        </w:rPr>
      </w:pPr>
      <w:r>
        <w:rPr>
          <w:noProof/>
          <w:snapToGrid/>
          <w:szCs w:val="20"/>
        </w:rPr>
        <w:lastRenderedPageBreak/>
        <w:drawing>
          <wp:anchor distT="0" distB="0" distL="114300" distR="114300" simplePos="0" relativeHeight="251656192" behindDoc="0" locked="0" layoutInCell="1" allowOverlap="1" wp14:anchorId="0951ACC4" wp14:editId="69C78FCF">
            <wp:simplePos x="0" y="0"/>
            <wp:positionH relativeFrom="margin">
              <wp:align>right</wp:align>
            </wp:positionH>
            <wp:positionV relativeFrom="paragraph">
              <wp:posOffset>641985</wp:posOffset>
            </wp:positionV>
            <wp:extent cx="4936490" cy="2414905"/>
            <wp:effectExtent l="0" t="0" r="16510" b="4445"/>
            <wp:wrapSquare wrapText="bothSides"/>
            <wp:docPr id="24" name="Gráfico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r w:rsidR="00244430" w:rsidRPr="004B5D44">
        <w:rPr>
          <w:noProof/>
          <w:szCs w:val="20"/>
        </w:rPr>
        <w:t xml:space="preserve">Figure 3. </w:t>
      </w:r>
      <w:r w:rsidR="00CA3944">
        <w:rPr>
          <w:noProof/>
          <w:szCs w:val="20"/>
        </w:rPr>
        <w:t xml:space="preserve">The </w:t>
      </w:r>
      <w:r w:rsidR="00244430" w:rsidRPr="004B5D44">
        <w:rPr>
          <w:noProof/>
          <w:szCs w:val="20"/>
        </w:rPr>
        <w:t>R</w:t>
      </w:r>
      <w:r w:rsidR="00244430" w:rsidRPr="004B5D44">
        <w:rPr>
          <w:noProof/>
          <w:szCs w:val="20"/>
          <w:vertAlign w:val="superscript"/>
        </w:rPr>
        <w:t>2</w:t>
      </w:r>
      <w:r w:rsidR="00244430" w:rsidRPr="004B5D44">
        <w:rPr>
          <w:noProof/>
          <w:szCs w:val="20"/>
        </w:rPr>
        <w:t xml:space="preserve"> </w:t>
      </w:r>
      <w:r w:rsidR="003D337D" w:rsidRPr="003D337D">
        <w:rPr>
          <w:noProof/>
          <w:szCs w:val="20"/>
        </w:rPr>
        <w:t>value for regressions between departmental GDP for the following sectors: agriculture, livestock, silviculture, hunting, fishing, and mining; and roadway network length according to condition</w:t>
      </w:r>
      <w:r w:rsidR="00244430" w:rsidRPr="004B5D44">
        <w:rPr>
          <w:noProof/>
          <w:szCs w:val="20"/>
        </w:rPr>
        <w:t>.</w:t>
      </w:r>
    </w:p>
    <w:p w14:paraId="7A5D598D" w14:textId="5FA8C959" w:rsidR="00F4661E" w:rsidRDefault="00F4661E" w:rsidP="00244430">
      <w:pPr>
        <w:pStyle w:val="MDPI31text"/>
        <w:rPr>
          <w:noProof/>
          <w:szCs w:val="20"/>
        </w:rPr>
      </w:pPr>
    </w:p>
    <w:p w14:paraId="1A087CBA" w14:textId="38DCEEA9" w:rsidR="00244430" w:rsidRDefault="00281B27" w:rsidP="00244430">
      <w:pPr>
        <w:pStyle w:val="MDPI31text"/>
        <w:rPr>
          <w:noProof/>
          <w:szCs w:val="20"/>
        </w:rPr>
      </w:pPr>
      <w:r w:rsidRPr="00281B27">
        <w:rPr>
          <w:noProof/>
          <w:szCs w:val="20"/>
        </w:rPr>
        <w:t>Given that the correlation between the agribusiness and mining GDP did not result in being statistically valid, it was decided to analyze only the agribusiness GDP, given that these are the activities with greater participation in the Colombian rural economy. Upon conducting these correlations, the greatest R</w:t>
      </w:r>
      <w:r w:rsidRPr="00492DC9">
        <w:rPr>
          <w:noProof/>
          <w:szCs w:val="20"/>
          <w:vertAlign w:val="superscript"/>
        </w:rPr>
        <w:t>2</w:t>
      </w:r>
      <w:r w:rsidRPr="00281B27">
        <w:rPr>
          <w:noProof/>
          <w:szCs w:val="20"/>
        </w:rPr>
        <w:t xml:space="preserve"> value for the following regressions: linear, exponential, potential, and logarithmic, was 0.44 for the condition Good, and potential regression (Figure 4). For the correlation between agribusiness GDP and non-paved roadway network, the resulting R</w:t>
      </w:r>
      <w:r w:rsidRPr="00281B27">
        <w:rPr>
          <w:noProof/>
          <w:szCs w:val="20"/>
          <w:vertAlign w:val="superscript"/>
        </w:rPr>
        <w:t>2</w:t>
      </w:r>
      <w:r w:rsidRPr="00281B27">
        <w:rPr>
          <w:noProof/>
          <w:szCs w:val="20"/>
        </w:rPr>
        <w:t xml:space="preserve"> values for the following regressions: linear, exponential, potential, and logarithmic, do not exceed the value of 0.03 (Figure 4</w:t>
      </w:r>
      <w:r>
        <w:rPr>
          <w:noProof/>
          <w:szCs w:val="20"/>
        </w:rPr>
        <w:t>).</w:t>
      </w:r>
    </w:p>
    <w:p w14:paraId="77535650" w14:textId="77777777" w:rsidR="00281B27" w:rsidRDefault="00281B27" w:rsidP="00244430">
      <w:pPr>
        <w:pStyle w:val="MDPI31text"/>
        <w:rPr>
          <w:noProof/>
          <w:szCs w:val="20"/>
        </w:rPr>
      </w:pPr>
    </w:p>
    <w:p w14:paraId="1146C912" w14:textId="209478BA" w:rsidR="000E4EE9" w:rsidRPr="004B5D44" w:rsidRDefault="00244430" w:rsidP="000E4EE9">
      <w:pPr>
        <w:pStyle w:val="MDPI31text"/>
        <w:rPr>
          <w:noProof/>
          <w:szCs w:val="20"/>
        </w:rPr>
      </w:pPr>
      <w:r w:rsidRPr="004B5D44">
        <w:rPr>
          <w:noProof/>
          <w:szCs w:val="20"/>
        </w:rPr>
        <w:t xml:space="preserve">Figure 4. </w:t>
      </w:r>
      <w:r w:rsidR="00CA3944">
        <w:rPr>
          <w:noProof/>
          <w:szCs w:val="20"/>
        </w:rPr>
        <w:t xml:space="preserve">The </w:t>
      </w:r>
      <w:r w:rsidRPr="004B5D44">
        <w:rPr>
          <w:noProof/>
          <w:szCs w:val="20"/>
        </w:rPr>
        <w:t>R</w:t>
      </w:r>
      <w:r w:rsidRPr="004B5D44">
        <w:rPr>
          <w:noProof/>
          <w:szCs w:val="20"/>
          <w:vertAlign w:val="superscript"/>
        </w:rPr>
        <w:t>2</w:t>
      </w:r>
      <w:r w:rsidRPr="004B5D44">
        <w:rPr>
          <w:noProof/>
          <w:szCs w:val="20"/>
        </w:rPr>
        <w:t xml:space="preserve"> </w:t>
      </w:r>
      <w:r w:rsidR="00281B27" w:rsidRPr="00281B27">
        <w:rPr>
          <w:noProof/>
          <w:szCs w:val="20"/>
        </w:rPr>
        <w:t>value for regressions between departmental GDP and the following sectors, agriculture, livestock, silviculture, hunting and fishing; and roadway network length according to condition</w:t>
      </w:r>
      <w:r w:rsidRPr="004B5D44">
        <w:rPr>
          <w:noProof/>
          <w:szCs w:val="20"/>
        </w:rPr>
        <w:t>.</w:t>
      </w:r>
    </w:p>
    <w:p w14:paraId="087696D1" w14:textId="39AE5F62" w:rsidR="008B3CCD" w:rsidRDefault="007A59A3" w:rsidP="007A59A3">
      <w:pPr>
        <w:pStyle w:val="MDPI21heading1"/>
        <w:ind w:left="0" w:firstLine="2694"/>
        <w:rPr>
          <w:noProof/>
          <w:szCs w:val="20"/>
        </w:rPr>
      </w:pPr>
      <w:r>
        <w:rPr>
          <w:noProof/>
          <w:snapToGrid/>
        </w:rPr>
        <w:drawing>
          <wp:inline distT="0" distB="0" distL="0" distR="0" wp14:anchorId="718E1521" wp14:editId="4E315C56">
            <wp:extent cx="4897755" cy="2322195"/>
            <wp:effectExtent l="0" t="0" r="17145" b="1905"/>
            <wp:docPr id="27" name="Gráfico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2ED412F" w14:textId="77777777" w:rsidR="00CB5005" w:rsidRDefault="00CB5005" w:rsidP="000E4EE9">
      <w:pPr>
        <w:pStyle w:val="MDPI31text"/>
        <w:rPr>
          <w:noProof/>
          <w:szCs w:val="20"/>
        </w:rPr>
      </w:pPr>
    </w:p>
    <w:p w14:paraId="5B13242B" w14:textId="77777777" w:rsidR="00281B27" w:rsidRDefault="00281B27" w:rsidP="00281B27">
      <w:pPr>
        <w:pStyle w:val="MDPI31text"/>
        <w:rPr>
          <w:noProof/>
          <w:szCs w:val="20"/>
        </w:rPr>
      </w:pPr>
      <w:r w:rsidRPr="00281B27">
        <w:rPr>
          <w:noProof/>
          <w:szCs w:val="20"/>
        </w:rPr>
        <w:t>Posteriorly, we decided to apply the correlation, however now with the average annual agribusiness GDP growth (agriculture, livestock, silviculture, hunting, and fishing) between the years 2005 and 2020. Likewise, there was no statistical validity obtained, given that R</w:t>
      </w:r>
      <w:r w:rsidRPr="00281B27">
        <w:rPr>
          <w:noProof/>
          <w:szCs w:val="20"/>
          <w:vertAlign w:val="superscript"/>
        </w:rPr>
        <w:t>2</w:t>
      </w:r>
      <w:r w:rsidRPr="00281B27">
        <w:rPr>
          <w:noProof/>
          <w:szCs w:val="20"/>
        </w:rPr>
        <w:t xml:space="preserve"> values resulted between 0.0017 and 0.042 for the condition Very Good, between 0.21 and 0.37 for Good, between 0.25 and 0.40 for Regular, less than 0.056 for Poor, and between 0.083 and 0.13 for Very Poor. For the total paved roadway network </w:t>
      </w:r>
      <w:r w:rsidRPr="00281B27">
        <w:rPr>
          <w:noProof/>
          <w:szCs w:val="20"/>
        </w:rPr>
        <w:lastRenderedPageBreak/>
        <w:t>as an independent variable, potential regression produced an R</w:t>
      </w:r>
      <w:r w:rsidRPr="00281B27">
        <w:rPr>
          <w:noProof/>
          <w:szCs w:val="20"/>
          <w:vertAlign w:val="superscript"/>
        </w:rPr>
        <w:t>2</w:t>
      </w:r>
      <w:r w:rsidRPr="00281B27">
        <w:rPr>
          <w:noProof/>
          <w:szCs w:val="20"/>
        </w:rPr>
        <w:t xml:space="preserve"> value of 0.37. This means that once again, there is no significant statistical correlation between the tertiary roadway network length of a department and the increase or decrease of agribusiness GDP within the same territory</w:t>
      </w:r>
      <w:r w:rsidR="000E4EE9" w:rsidRPr="004B5D44">
        <w:rPr>
          <w:noProof/>
          <w:szCs w:val="20"/>
        </w:rPr>
        <w:t>.</w:t>
      </w:r>
    </w:p>
    <w:p w14:paraId="3F133484" w14:textId="77777777" w:rsidR="00281B27" w:rsidRDefault="00281B27" w:rsidP="00281B27">
      <w:pPr>
        <w:pStyle w:val="MDPI31text"/>
        <w:rPr>
          <w:noProof/>
          <w:szCs w:val="20"/>
        </w:rPr>
      </w:pPr>
    </w:p>
    <w:p w14:paraId="3197FF1B" w14:textId="77777777" w:rsidR="008C612C" w:rsidRDefault="00281B27" w:rsidP="00281B27">
      <w:pPr>
        <w:pStyle w:val="MDPI31text"/>
        <w:rPr>
          <w:noProof/>
          <w:szCs w:val="20"/>
        </w:rPr>
      </w:pPr>
      <w:r w:rsidRPr="00281B27">
        <w:rPr>
          <w:noProof/>
          <w:szCs w:val="20"/>
        </w:rPr>
        <w:t>Regarding the non-paved roadway, R</w:t>
      </w:r>
      <w:r w:rsidRPr="00281B27">
        <w:rPr>
          <w:noProof/>
          <w:szCs w:val="20"/>
          <w:vertAlign w:val="superscript"/>
        </w:rPr>
        <w:t>2</w:t>
      </w:r>
      <w:r w:rsidRPr="00281B27">
        <w:rPr>
          <w:noProof/>
          <w:szCs w:val="20"/>
        </w:rPr>
        <w:t xml:space="preserve"> values with the greatest resulting value were for the condition Very Good (0.17), Good (0.12), Regular (0.12), Poor (0.10), Very Poor (0.033), and for the total non-paved-roadway network (0.12). Therefore, neither agribusiness nor agribusiness and mining GDP value, nor the annual rates for both variables, display a trend that statistically validly correlates with departmental roadway network length, according to its state or condition. </w:t>
      </w:r>
    </w:p>
    <w:p w14:paraId="04FA4182" w14:textId="77777777" w:rsidR="008C612C" w:rsidRDefault="008C612C" w:rsidP="00281B27">
      <w:pPr>
        <w:pStyle w:val="MDPI31text"/>
        <w:rPr>
          <w:noProof/>
          <w:szCs w:val="20"/>
        </w:rPr>
      </w:pPr>
    </w:p>
    <w:p w14:paraId="66EE6FC1" w14:textId="23D6F230" w:rsidR="008C612C" w:rsidRDefault="008C612C" w:rsidP="008C612C">
      <w:pPr>
        <w:pStyle w:val="MDPI31text"/>
        <w:rPr>
          <w:noProof/>
          <w:szCs w:val="20"/>
        </w:rPr>
      </w:pPr>
      <w:r w:rsidRPr="00492DC9">
        <w:rPr>
          <w:noProof/>
          <w:szCs w:val="20"/>
          <w:highlight w:val="yellow"/>
        </w:rPr>
        <w:t xml:space="preserve">Continuing the analysis, the R highest value obtained (including positive and negative) was 0.55 for the </w:t>
      </w:r>
      <w:r w:rsidR="00423685" w:rsidRPr="00492DC9">
        <w:rPr>
          <w:noProof/>
          <w:szCs w:val="20"/>
          <w:highlight w:val="yellow"/>
        </w:rPr>
        <w:t>agribusiness</w:t>
      </w:r>
      <w:r w:rsidRPr="00492DC9">
        <w:rPr>
          <w:noProof/>
          <w:szCs w:val="20"/>
          <w:highlight w:val="yellow"/>
        </w:rPr>
        <w:t xml:space="preserve"> GDP correlated with the </w:t>
      </w:r>
      <w:r w:rsidR="00423685" w:rsidRPr="00492DC9">
        <w:rPr>
          <w:noProof/>
          <w:szCs w:val="20"/>
          <w:highlight w:val="yellow"/>
        </w:rPr>
        <w:t>extension</w:t>
      </w:r>
      <w:r w:rsidRPr="00492DC9">
        <w:rPr>
          <w:noProof/>
          <w:szCs w:val="20"/>
          <w:highlight w:val="yellow"/>
        </w:rPr>
        <w:t xml:space="preserve"> of the Paved – Regular roads (Table </w:t>
      </w:r>
      <w:r w:rsidR="00AA7672" w:rsidRPr="00492DC9">
        <w:rPr>
          <w:noProof/>
          <w:szCs w:val="20"/>
          <w:highlight w:val="yellow"/>
        </w:rPr>
        <w:t>8</w:t>
      </w:r>
      <w:r w:rsidRPr="00492DC9">
        <w:rPr>
          <w:noProof/>
          <w:szCs w:val="20"/>
          <w:highlight w:val="yellow"/>
        </w:rPr>
        <w:t>). In summary, reviewing R and R</w:t>
      </w:r>
      <w:r w:rsidRPr="00492DC9">
        <w:rPr>
          <w:noProof/>
          <w:szCs w:val="20"/>
          <w:highlight w:val="yellow"/>
          <w:vertAlign w:val="superscript"/>
        </w:rPr>
        <w:t>2</w:t>
      </w:r>
      <w:r w:rsidRPr="00492DC9">
        <w:rPr>
          <w:noProof/>
          <w:szCs w:val="20"/>
          <w:highlight w:val="yellow"/>
        </w:rPr>
        <w:t xml:space="preserve"> values, there is no significant relationship between the economic rural sectors GDP of each department and roadway network length, both in paved and non-paved roadways. The validated coefficients sign </w:t>
      </w:r>
      <w:r w:rsidR="007D1A56">
        <w:rPr>
          <w:noProof/>
          <w:szCs w:val="20"/>
          <w:highlight w:val="yellow"/>
        </w:rPr>
        <w:t>is positive</w:t>
      </w:r>
      <w:r w:rsidRPr="00492DC9">
        <w:rPr>
          <w:noProof/>
          <w:szCs w:val="20"/>
          <w:highlight w:val="yellow"/>
        </w:rPr>
        <w:t>, for both R and R</w:t>
      </w:r>
      <w:r w:rsidRPr="00492DC9">
        <w:rPr>
          <w:noProof/>
          <w:szCs w:val="20"/>
          <w:highlight w:val="yellow"/>
          <w:vertAlign w:val="superscript"/>
        </w:rPr>
        <w:t>2</w:t>
      </w:r>
      <w:r w:rsidRPr="00492DC9">
        <w:rPr>
          <w:noProof/>
          <w:szCs w:val="20"/>
          <w:highlight w:val="yellow"/>
        </w:rPr>
        <w:t>.</w:t>
      </w:r>
    </w:p>
    <w:p w14:paraId="7067CCA5" w14:textId="03A50A87" w:rsidR="00BC639A" w:rsidRDefault="00BC639A" w:rsidP="008C612C">
      <w:pPr>
        <w:pStyle w:val="MDPI31text"/>
        <w:rPr>
          <w:noProof/>
          <w:szCs w:val="20"/>
        </w:rPr>
      </w:pPr>
    </w:p>
    <w:p w14:paraId="57D52E06" w14:textId="79A78470" w:rsidR="008C612C" w:rsidRDefault="008C612C" w:rsidP="008C612C">
      <w:pPr>
        <w:pStyle w:val="MDPI31text"/>
        <w:rPr>
          <w:noProof/>
          <w:szCs w:val="20"/>
        </w:rPr>
      </w:pPr>
      <w:r w:rsidRPr="00492DC9">
        <w:rPr>
          <w:noProof/>
          <w:szCs w:val="20"/>
          <w:highlight w:val="yellow"/>
        </w:rPr>
        <w:t xml:space="preserve">Table </w:t>
      </w:r>
      <w:r w:rsidR="00AA7672" w:rsidRPr="00492DC9">
        <w:rPr>
          <w:noProof/>
          <w:szCs w:val="20"/>
          <w:highlight w:val="yellow"/>
        </w:rPr>
        <w:t>8</w:t>
      </w:r>
      <w:r w:rsidRPr="00492DC9">
        <w:rPr>
          <w:noProof/>
          <w:szCs w:val="20"/>
          <w:highlight w:val="yellow"/>
        </w:rPr>
        <w:t xml:space="preserve">. </w:t>
      </w:r>
      <w:r w:rsidR="00423685" w:rsidRPr="00492DC9">
        <w:rPr>
          <w:noProof/>
          <w:szCs w:val="20"/>
          <w:highlight w:val="yellow"/>
        </w:rPr>
        <w:t>R-value</w:t>
      </w:r>
      <w:r w:rsidRPr="00492DC9">
        <w:rPr>
          <w:noProof/>
          <w:szCs w:val="20"/>
          <w:highlight w:val="yellow"/>
        </w:rPr>
        <w:t xml:space="preserve"> upon correlating global and sectors GDP and length of tertiary road network in </w:t>
      </w:r>
      <w:r w:rsidR="00423685" w:rsidRPr="00492DC9">
        <w:rPr>
          <w:noProof/>
          <w:szCs w:val="20"/>
          <w:highlight w:val="yellow"/>
        </w:rPr>
        <w:t>different</w:t>
      </w:r>
      <w:r w:rsidRPr="00492DC9">
        <w:rPr>
          <w:noProof/>
          <w:szCs w:val="20"/>
          <w:highlight w:val="yellow"/>
        </w:rPr>
        <w:t xml:space="preserve"> conditions</w:t>
      </w:r>
      <w:r w:rsidRPr="004B5D44">
        <w:rPr>
          <w:noProof/>
          <w:szCs w:val="20"/>
        </w:rPr>
        <w:t>.</w:t>
      </w:r>
    </w:p>
    <w:p w14:paraId="28539411" w14:textId="77777777" w:rsidR="008C612C" w:rsidRDefault="008C612C" w:rsidP="008C612C">
      <w:pPr>
        <w:pStyle w:val="MDPI31text"/>
        <w:rPr>
          <w:noProof/>
          <w:szCs w:val="20"/>
        </w:rPr>
      </w:pPr>
    </w:p>
    <w:tbl>
      <w:tblPr>
        <w:tblW w:w="3714" w:type="pct"/>
        <w:tblInd w:w="2689" w:type="dxa"/>
        <w:tblCellMar>
          <w:left w:w="70" w:type="dxa"/>
          <w:right w:w="70" w:type="dxa"/>
        </w:tblCellMar>
        <w:tblLook w:val="04A0" w:firstRow="1" w:lastRow="0" w:firstColumn="1" w:lastColumn="0" w:noHBand="0" w:noVBand="1"/>
      </w:tblPr>
      <w:tblGrid>
        <w:gridCol w:w="2249"/>
        <w:gridCol w:w="1351"/>
        <w:gridCol w:w="1493"/>
        <w:gridCol w:w="1211"/>
        <w:gridCol w:w="1463"/>
      </w:tblGrid>
      <w:tr w:rsidR="008C612C" w:rsidRPr="00492DC9" w14:paraId="05B0C1DC" w14:textId="77777777" w:rsidTr="006F61FF">
        <w:trPr>
          <w:trHeight w:val="645"/>
        </w:trPr>
        <w:tc>
          <w:tcPr>
            <w:tcW w:w="12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641BA1" w14:textId="77777777" w:rsidR="008C612C" w:rsidRPr="00C702FC" w:rsidRDefault="008C612C" w:rsidP="006F61FF">
            <w:pPr>
              <w:spacing w:line="240" w:lineRule="auto"/>
              <w:jc w:val="left"/>
              <w:rPr>
                <w:rFonts w:eastAsia="Times New Roman" w:cs="Arial"/>
                <w:color w:val="auto"/>
                <w:lang w:val="es-CO" w:eastAsia="es-CO"/>
              </w:rPr>
            </w:pPr>
            <w:r w:rsidRPr="00C702FC">
              <w:rPr>
                <w:rFonts w:eastAsia="Times New Roman" w:cs="Arial"/>
                <w:color w:val="auto"/>
                <w:lang w:val="es-CO" w:eastAsia="es-CO"/>
              </w:rPr>
              <w:t> </w:t>
            </w:r>
          </w:p>
        </w:tc>
        <w:tc>
          <w:tcPr>
            <w:tcW w:w="913" w:type="pct"/>
            <w:tcBorders>
              <w:top w:val="single" w:sz="4" w:space="0" w:color="auto"/>
              <w:left w:val="nil"/>
              <w:bottom w:val="single" w:sz="4" w:space="0" w:color="auto"/>
              <w:right w:val="single" w:sz="4" w:space="0" w:color="auto"/>
            </w:tcBorders>
            <w:shd w:val="clear" w:color="auto" w:fill="auto"/>
            <w:vAlign w:val="center"/>
            <w:hideMark/>
          </w:tcPr>
          <w:p w14:paraId="0084C5F6"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Global GDP</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14:paraId="00AB1303" w14:textId="77777777" w:rsidR="008C612C" w:rsidRPr="00492DC9" w:rsidRDefault="008C612C" w:rsidP="006F61FF">
            <w:pPr>
              <w:spacing w:line="240" w:lineRule="auto"/>
              <w:jc w:val="center"/>
              <w:rPr>
                <w:rFonts w:eastAsia="Times New Roman" w:cs="Arial"/>
                <w:color w:val="auto"/>
                <w:highlight w:val="yellow"/>
                <w:lang w:val="es-CO" w:eastAsia="es-CO"/>
              </w:rPr>
            </w:pPr>
            <w:proofErr w:type="spellStart"/>
            <w:r w:rsidRPr="00492DC9">
              <w:rPr>
                <w:rFonts w:eastAsia="Times New Roman" w:cs="Arial"/>
                <w:color w:val="auto"/>
                <w:highlight w:val="yellow"/>
                <w:lang w:val="es-CO" w:eastAsia="es-CO"/>
              </w:rPr>
              <w:t>Agrobusiness</w:t>
            </w:r>
            <w:proofErr w:type="spellEnd"/>
            <w:r w:rsidRPr="00492DC9">
              <w:rPr>
                <w:rFonts w:eastAsia="Times New Roman" w:cs="Arial"/>
                <w:color w:val="auto"/>
                <w:highlight w:val="yellow"/>
                <w:lang w:val="es-CO" w:eastAsia="es-CO"/>
              </w:rPr>
              <w:t xml:space="preserve"> GDP</w:t>
            </w:r>
          </w:p>
        </w:tc>
        <w:tc>
          <w:tcPr>
            <w:tcW w:w="822" w:type="pct"/>
            <w:tcBorders>
              <w:top w:val="single" w:sz="4" w:space="0" w:color="auto"/>
              <w:left w:val="nil"/>
              <w:bottom w:val="single" w:sz="4" w:space="0" w:color="auto"/>
              <w:right w:val="single" w:sz="4" w:space="0" w:color="auto"/>
            </w:tcBorders>
            <w:shd w:val="clear" w:color="auto" w:fill="auto"/>
            <w:vAlign w:val="center"/>
            <w:hideMark/>
          </w:tcPr>
          <w:p w14:paraId="3E0506C0" w14:textId="77777777" w:rsidR="008C612C" w:rsidRPr="00492DC9" w:rsidRDefault="008C612C" w:rsidP="006F61FF">
            <w:pPr>
              <w:spacing w:line="240" w:lineRule="auto"/>
              <w:jc w:val="center"/>
              <w:rPr>
                <w:rFonts w:eastAsia="Times New Roman" w:cs="Arial"/>
                <w:color w:val="auto"/>
                <w:highlight w:val="yellow"/>
                <w:lang w:val="es-CO" w:eastAsia="es-CO"/>
              </w:rPr>
            </w:pPr>
            <w:proofErr w:type="spellStart"/>
            <w:r w:rsidRPr="00492DC9">
              <w:rPr>
                <w:rFonts w:eastAsia="Times New Roman" w:cs="Arial"/>
                <w:color w:val="auto"/>
                <w:highlight w:val="yellow"/>
                <w:lang w:val="es-CO" w:eastAsia="es-CO"/>
              </w:rPr>
              <w:t>Mining</w:t>
            </w:r>
            <w:proofErr w:type="spellEnd"/>
            <w:r w:rsidRPr="00492DC9">
              <w:rPr>
                <w:rFonts w:eastAsia="Times New Roman" w:cs="Arial"/>
                <w:color w:val="auto"/>
                <w:highlight w:val="yellow"/>
                <w:lang w:val="es-CO" w:eastAsia="es-CO"/>
              </w:rPr>
              <w:t xml:space="preserve"> GDP</w:t>
            </w:r>
          </w:p>
        </w:tc>
        <w:tc>
          <w:tcPr>
            <w:tcW w:w="984" w:type="pct"/>
            <w:tcBorders>
              <w:top w:val="single" w:sz="4" w:space="0" w:color="auto"/>
              <w:left w:val="nil"/>
              <w:bottom w:val="single" w:sz="4" w:space="0" w:color="auto"/>
              <w:right w:val="single" w:sz="4" w:space="0" w:color="auto"/>
            </w:tcBorders>
            <w:shd w:val="clear" w:color="auto" w:fill="auto"/>
            <w:vAlign w:val="center"/>
            <w:hideMark/>
          </w:tcPr>
          <w:p w14:paraId="61E0BC9D" w14:textId="77777777" w:rsidR="008C612C" w:rsidRPr="00492DC9" w:rsidRDefault="008C612C" w:rsidP="006F61FF">
            <w:pPr>
              <w:spacing w:line="240" w:lineRule="auto"/>
              <w:jc w:val="center"/>
              <w:rPr>
                <w:rFonts w:eastAsia="Times New Roman" w:cs="Arial"/>
                <w:color w:val="auto"/>
                <w:highlight w:val="yellow"/>
                <w:lang w:val="es-CO" w:eastAsia="es-CO"/>
              </w:rPr>
            </w:pPr>
            <w:proofErr w:type="spellStart"/>
            <w:r w:rsidRPr="00492DC9">
              <w:rPr>
                <w:rFonts w:eastAsia="Times New Roman" w:cs="Arial"/>
                <w:color w:val="auto"/>
                <w:highlight w:val="yellow"/>
                <w:lang w:val="es-CO" w:eastAsia="es-CO"/>
              </w:rPr>
              <w:t>Agrobusiness</w:t>
            </w:r>
            <w:proofErr w:type="spellEnd"/>
            <w:r w:rsidRPr="00492DC9">
              <w:rPr>
                <w:rFonts w:eastAsia="Times New Roman" w:cs="Arial"/>
                <w:color w:val="auto"/>
                <w:highlight w:val="yellow"/>
                <w:lang w:val="es-CO" w:eastAsia="es-CO"/>
              </w:rPr>
              <w:t xml:space="preserve"> plus </w:t>
            </w:r>
            <w:proofErr w:type="spellStart"/>
            <w:r w:rsidRPr="00492DC9">
              <w:rPr>
                <w:rFonts w:eastAsia="Times New Roman" w:cs="Arial"/>
                <w:color w:val="auto"/>
                <w:highlight w:val="yellow"/>
                <w:lang w:val="es-CO" w:eastAsia="es-CO"/>
              </w:rPr>
              <w:t>Mining</w:t>
            </w:r>
            <w:proofErr w:type="spellEnd"/>
            <w:r w:rsidRPr="00492DC9">
              <w:rPr>
                <w:rFonts w:eastAsia="Times New Roman" w:cs="Arial"/>
                <w:color w:val="auto"/>
                <w:highlight w:val="yellow"/>
                <w:lang w:val="es-CO" w:eastAsia="es-CO"/>
              </w:rPr>
              <w:t xml:space="preserve"> GDP</w:t>
            </w:r>
          </w:p>
        </w:tc>
      </w:tr>
      <w:tr w:rsidR="008C612C" w:rsidRPr="00492DC9" w14:paraId="359C155F" w14:textId="77777777" w:rsidTr="006F61FF">
        <w:trPr>
          <w:trHeight w:val="300"/>
        </w:trPr>
        <w:tc>
          <w:tcPr>
            <w:tcW w:w="1277" w:type="pct"/>
            <w:tcBorders>
              <w:top w:val="nil"/>
              <w:left w:val="single" w:sz="4" w:space="0" w:color="auto"/>
              <w:bottom w:val="single" w:sz="4" w:space="0" w:color="auto"/>
              <w:right w:val="single" w:sz="4" w:space="0" w:color="auto"/>
            </w:tcBorders>
            <w:shd w:val="clear" w:color="auto" w:fill="auto"/>
            <w:noWrap/>
            <w:vAlign w:val="center"/>
            <w:hideMark/>
          </w:tcPr>
          <w:p w14:paraId="6909BAD5" w14:textId="77777777" w:rsidR="008C612C" w:rsidRPr="00492DC9" w:rsidRDefault="008C612C" w:rsidP="006F61FF">
            <w:pPr>
              <w:spacing w:line="240" w:lineRule="auto"/>
              <w:jc w:val="left"/>
              <w:rPr>
                <w:rFonts w:eastAsia="Times New Roman" w:cs="Arial"/>
                <w:color w:val="auto"/>
                <w:highlight w:val="yellow"/>
                <w:lang w:val="es-CO" w:eastAsia="es-CO"/>
              </w:rPr>
            </w:pPr>
            <w:proofErr w:type="spellStart"/>
            <w:r w:rsidRPr="00492DC9">
              <w:rPr>
                <w:rFonts w:eastAsia="Times New Roman" w:cs="Arial"/>
                <w:color w:val="auto"/>
                <w:highlight w:val="yellow"/>
                <w:lang w:val="es-CO" w:eastAsia="es-CO"/>
              </w:rPr>
              <w:t>Paved</w:t>
            </w:r>
            <w:proofErr w:type="spellEnd"/>
            <w:r w:rsidRPr="00492DC9">
              <w:rPr>
                <w:rFonts w:eastAsia="Times New Roman" w:cs="Arial"/>
                <w:color w:val="auto"/>
                <w:highlight w:val="yellow"/>
                <w:lang w:val="es-CO" w:eastAsia="es-CO"/>
              </w:rPr>
              <w:t xml:space="preserve"> - </w:t>
            </w:r>
            <w:proofErr w:type="spellStart"/>
            <w:r w:rsidRPr="00492DC9">
              <w:rPr>
                <w:rFonts w:eastAsia="Times New Roman" w:cs="Arial"/>
                <w:color w:val="auto"/>
                <w:highlight w:val="yellow"/>
                <w:lang w:val="es-CO" w:eastAsia="es-CO"/>
              </w:rPr>
              <w:t>Very</w:t>
            </w:r>
            <w:proofErr w:type="spellEnd"/>
            <w:r w:rsidRPr="00492DC9">
              <w:rPr>
                <w:rFonts w:eastAsia="Times New Roman" w:cs="Arial"/>
                <w:color w:val="auto"/>
                <w:highlight w:val="yellow"/>
                <w:lang w:val="es-CO" w:eastAsia="es-CO"/>
              </w:rPr>
              <w:t xml:space="preserve"> </w:t>
            </w:r>
            <w:proofErr w:type="spellStart"/>
            <w:r w:rsidRPr="00492DC9">
              <w:rPr>
                <w:rFonts w:eastAsia="Times New Roman" w:cs="Arial"/>
                <w:color w:val="auto"/>
                <w:highlight w:val="yellow"/>
                <w:lang w:val="es-CO" w:eastAsia="es-CO"/>
              </w:rPr>
              <w:t>good</w:t>
            </w:r>
            <w:proofErr w:type="spellEnd"/>
          </w:p>
        </w:tc>
        <w:tc>
          <w:tcPr>
            <w:tcW w:w="913" w:type="pct"/>
            <w:tcBorders>
              <w:top w:val="nil"/>
              <w:left w:val="nil"/>
              <w:bottom w:val="single" w:sz="4" w:space="0" w:color="auto"/>
              <w:right w:val="single" w:sz="4" w:space="0" w:color="auto"/>
            </w:tcBorders>
            <w:shd w:val="clear" w:color="auto" w:fill="auto"/>
            <w:noWrap/>
            <w:vAlign w:val="center"/>
            <w:hideMark/>
          </w:tcPr>
          <w:p w14:paraId="35517A23"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0,26</w:t>
            </w:r>
          </w:p>
        </w:tc>
        <w:tc>
          <w:tcPr>
            <w:tcW w:w="1004" w:type="pct"/>
            <w:tcBorders>
              <w:top w:val="nil"/>
              <w:left w:val="nil"/>
              <w:bottom w:val="single" w:sz="4" w:space="0" w:color="auto"/>
              <w:right w:val="single" w:sz="4" w:space="0" w:color="auto"/>
            </w:tcBorders>
            <w:shd w:val="clear" w:color="auto" w:fill="auto"/>
            <w:noWrap/>
            <w:vAlign w:val="center"/>
            <w:hideMark/>
          </w:tcPr>
          <w:p w14:paraId="11C754C1"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0,22</w:t>
            </w:r>
          </w:p>
        </w:tc>
        <w:tc>
          <w:tcPr>
            <w:tcW w:w="822" w:type="pct"/>
            <w:tcBorders>
              <w:top w:val="nil"/>
              <w:left w:val="nil"/>
              <w:bottom w:val="single" w:sz="4" w:space="0" w:color="auto"/>
              <w:right w:val="single" w:sz="4" w:space="0" w:color="auto"/>
            </w:tcBorders>
            <w:shd w:val="clear" w:color="auto" w:fill="auto"/>
            <w:noWrap/>
            <w:vAlign w:val="center"/>
            <w:hideMark/>
          </w:tcPr>
          <w:p w14:paraId="270B20E5"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-0,10</w:t>
            </w:r>
          </w:p>
        </w:tc>
        <w:tc>
          <w:tcPr>
            <w:tcW w:w="984" w:type="pct"/>
            <w:tcBorders>
              <w:top w:val="nil"/>
              <w:left w:val="nil"/>
              <w:bottom w:val="single" w:sz="4" w:space="0" w:color="auto"/>
              <w:right w:val="single" w:sz="4" w:space="0" w:color="auto"/>
            </w:tcBorders>
            <w:shd w:val="clear" w:color="auto" w:fill="auto"/>
            <w:noWrap/>
            <w:vAlign w:val="center"/>
            <w:hideMark/>
          </w:tcPr>
          <w:p w14:paraId="70F9AE2E"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0,07</w:t>
            </w:r>
          </w:p>
        </w:tc>
      </w:tr>
      <w:tr w:rsidR="008C612C" w:rsidRPr="00492DC9" w14:paraId="5431CA56" w14:textId="77777777" w:rsidTr="006F61FF">
        <w:trPr>
          <w:trHeight w:val="300"/>
        </w:trPr>
        <w:tc>
          <w:tcPr>
            <w:tcW w:w="1277" w:type="pct"/>
            <w:tcBorders>
              <w:top w:val="nil"/>
              <w:left w:val="single" w:sz="4" w:space="0" w:color="auto"/>
              <w:bottom w:val="single" w:sz="4" w:space="0" w:color="auto"/>
              <w:right w:val="single" w:sz="4" w:space="0" w:color="auto"/>
            </w:tcBorders>
            <w:shd w:val="clear" w:color="auto" w:fill="auto"/>
            <w:noWrap/>
            <w:vAlign w:val="center"/>
            <w:hideMark/>
          </w:tcPr>
          <w:p w14:paraId="3FEC9E53" w14:textId="77777777" w:rsidR="008C612C" w:rsidRPr="00492DC9" w:rsidRDefault="008C612C" w:rsidP="006F61FF">
            <w:pPr>
              <w:spacing w:line="240" w:lineRule="auto"/>
              <w:jc w:val="left"/>
              <w:rPr>
                <w:rFonts w:eastAsia="Times New Roman" w:cs="Arial"/>
                <w:color w:val="auto"/>
                <w:highlight w:val="yellow"/>
                <w:lang w:val="es-CO" w:eastAsia="es-CO"/>
              </w:rPr>
            </w:pPr>
            <w:proofErr w:type="spellStart"/>
            <w:r w:rsidRPr="00492DC9">
              <w:rPr>
                <w:rFonts w:eastAsia="Times New Roman" w:cs="Arial"/>
                <w:color w:val="auto"/>
                <w:highlight w:val="yellow"/>
                <w:lang w:val="es-CO" w:eastAsia="es-CO"/>
              </w:rPr>
              <w:t>Paved</w:t>
            </w:r>
            <w:proofErr w:type="spellEnd"/>
            <w:r w:rsidRPr="00492DC9">
              <w:rPr>
                <w:rFonts w:eastAsia="Times New Roman" w:cs="Arial"/>
                <w:color w:val="auto"/>
                <w:highlight w:val="yellow"/>
                <w:lang w:val="es-CO" w:eastAsia="es-CO"/>
              </w:rPr>
              <w:t xml:space="preserve"> - Good</w:t>
            </w:r>
          </w:p>
        </w:tc>
        <w:tc>
          <w:tcPr>
            <w:tcW w:w="913" w:type="pct"/>
            <w:tcBorders>
              <w:top w:val="nil"/>
              <w:left w:val="nil"/>
              <w:bottom w:val="single" w:sz="4" w:space="0" w:color="auto"/>
              <w:right w:val="single" w:sz="4" w:space="0" w:color="auto"/>
            </w:tcBorders>
            <w:shd w:val="clear" w:color="auto" w:fill="auto"/>
            <w:noWrap/>
            <w:vAlign w:val="center"/>
            <w:hideMark/>
          </w:tcPr>
          <w:p w14:paraId="7382B48F"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0,29</w:t>
            </w:r>
          </w:p>
        </w:tc>
        <w:tc>
          <w:tcPr>
            <w:tcW w:w="1004" w:type="pct"/>
            <w:tcBorders>
              <w:top w:val="nil"/>
              <w:left w:val="nil"/>
              <w:bottom w:val="single" w:sz="4" w:space="0" w:color="auto"/>
              <w:right w:val="single" w:sz="4" w:space="0" w:color="auto"/>
            </w:tcBorders>
            <w:shd w:val="clear" w:color="auto" w:fill="auto"/>
            <w:noWrap/>
            <w:vAlign w:val="center"/>
            <w:hideMark/>
          </w:tcPr>
          <w:p w14:paraId="7855CD0E"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0,45</w:t>
            </w:r>
          </w:p>
        </w:tc>
        <w:tc>
          <w:tcPr>
            <w:tcW w:w="822" w:type="pct"/>
            <w:tcBorders>
              <w:top w:val="nil"/>
              <w:left w:val="nil"/>
              <w:bottom w:val="single" w:sz="4" w:space="0" w:color="auto"/>
              <w:right w:val="single" w:sz="4" w:space="0" w:color="auto"/>
            </w:tcBorders>
            <w:shd w:val="clear" w:color="auto" w:fill="auto"/>
            <w:noWrap/>
            <w:vAlign w:val="center"/>
            <w:hideMark/>
          </w:tcPr>
          <w:p w14:paraId="0EA87CB6"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0,25</w:t>
            </w:r>
          </w:p>
        </w:tc>
        <w:tc>
          <w:tcPr>
            <w:tcW w:w="984" w:type="pct"/>
            <w:tcBorders>
              <w:top w:val="nil"/>
              <w:left w:val="nil"/>
              <w:bottom w:val="single" w:sz="4" w:space="0" w:color="auto"/>
              <w:right w:val="single" w:sz="4" w:space="0" w:color="auto"/>
            </w:tcBorders>
            <w:shd w:val="clear" w:color="auto" w:fill="auto"/>
            <w:noWrap/>
            <w:vAlign w:val="center"/>
            <w:hideMark/>
          </w:tcPr>
          <w:p w14:paraId="70C517DF"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0,44</w:t>
            </w:r>
          </w:p>
        </w:tc>
      </w:tr>
      <w:tr w:rsidR="008C612C" w:rsidRPr="00492DC9" w14:paraId="2690E1ED" w14:textId="77777777" w:rsidTr="006F61FF">
        <w:trPr>
          <w:trHeight w:val="300"/>
        </w:trPr>
        <w:tc>
          <w:tcPr>
            <w:tcW w:w="1277" w:type="pct"/>
            <w:tcBorders>
              <w:top w:val="nil"/>
              <w:left w:val="single" w:sz="4" w:space="0" w:color="auto"/>
              <w:bottom w:val="single" w:sz="4" w:space="0" w:color="auto"/>
              <w:right w:val="single" w:sz="4" w:space="0" w:color="auto"/>
            </w:tcBorders>
            <w:shd w:val="clear" w:color="auto" w:fill="auto"/>
            <w:noWrap/>
            <w:vAlign w:val="center"/>
            <w:hideMark/>
          </w:tcPr>
          <w:p w14:paraId="152C16B1" w14:textId="77777777" w:rsidR="008C612C" w:rsidRPr="00492DC9" w:rsidRDefault="008C612C" w:rsidP="006F61FF">
            <w:pPr>
              <w:spacing w:line="240" w:lineRule="auto"/>
              <w:jc w:val="left"/>
              <w:rPr>
                <w:rFonts w:eastAsia="Times New Roman" w:cs="Arial"/>
                <w:color w:val="auto"/>
                <w:highlight w:val="yellow"/>
                <w:lang w:val="es-CO" w:eastAsia="es-CO"/>
              </w:rPr>
            </w:pPr>
            <w:proofErr w:type="spellStart"/>
            <w:r w:rsidRPr="00492DC9">
              <w:rPr>
                <w:rFonts w:eastAsia="Times New Roman" w:cs="Arial"/>
                <w:color w:val="auto"/>
                <w:highlight w:val="yellow"/>
                <w:lang w:val="es-CO" w:eastAsia="es-CO"/>
              </w:rPr>
              <w:t>Paved</w:t>
            </w:r>
            <w:proofErr w:type="spellEnd"/>
            <w:r w:rsidRPr="00492DC9">
              <w:rPr>
                <w:rFonts w:eastAsia="Times New Roman" w:cs="Arial"/>
                <w:color w:val="auto"/>
                <w:highlight w:val="yellow"/>
                <w:lang w:val="es-CO" w:eastAsia="es-CO"/>
              </w:rPr>
              <w:t xml:space="preserve"> - Regular</w:t>
            </w:r>
          </w:p>
        </w:tc>
        <w:tc>
          <w:tcPr>
            <w:tcW w:w="913" w:type="pct"/>
            <w:tcBorders>
              <w:top w:val="nil"/>
              <w:left w:val="nil"/>
              <w:bottom w:val="single" w:sz="4" w:space="0" w:color="auto"/>
              <w:right w:val="single" w:sz="4" w:space="0" w:color="auto"/>
            </w:tcBorders>
            <w:shd w:val="clear" w:color="auto" w:fill="auto"/>
            <w:noWrap/>
            <w:vAlign w:val="center"/>
            <w:hideMark/>
          </w:tcPr>
          <w:p w14:paraId="576F48C9"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0,50</w:t>
            </w:r>
          </w:p>
        </w:tc>
        <w:tc>
          <w:tcPr>
            <w:tcW w:w="1004" w:type="pct"/>
            <w:tcBorders>
              <w:top w:val="nil"/>
              <w:left w:val="nil"/>
              <w:bottom w:val="single" w:sz="4" w:space="0" w:color="auto"/>
              <w:right w:val="single" w:sz="4" w:space="0" w:color="auto"/>
            </w:tcBorders>
            <w:shd w:val="clear" w:color="auto" w:fill="auto"/>
            <w:noWrap/>
            <w:vAlign w:val="center"/>
            <w:hideMark/>
          </w:tcPr>
          <w:p w14:paraId="6348219B"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0,55</w:t>
            </w:r>
          </w:p>
        </w:tc>
        <w:tc>
          <w:tcPr>
            <w:tcW w:w="822" w:type="pct"/>
            <w:tcBorders>
              <w:top w:val="nil"/>
              <w:left w:val="nil"/>
              <w:bottom w:val="single" w:sz="4" w:space="0" w:color="auto"/>
              <w:right w:val="single" w:sz="4" w:space="0" w:color="auto"/>
            </w:tcBorders>
            <w:shd w:val="clear" w:color="auto" w:fill="auto"/>
            <w:noWrap/>
            <w:vAlign w:val="center"/>
            <w:hideMark/>
          </w:tcPr>
          <w:p w14:paraId="613E284C"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0,26</w:t>
            </w:r>
          </w:p>
        </w:tc>
        <w:tc>
          <w:tcPr>
            <w:tcW w:w="984" w:type="pct"/>
            <w:tcBorders>
              <w:top w:val="nil"/>
              <w:left w:val="nil"/>
              <w:bottom w:val="single" w:sz="4" w:space="0" w:color="auto"/>
              <w:right w:val="single" w:sz="4" w:space="0" w:color="auto"/>
            </w:tcBorders>
            <w:shd w:val="clear" w:color="auto" w:fill="auto"/>
            <w:noWrap/>
            <w:vAlign w:val="center"/>
            <w:hideMark/>
          </w:tcPr>
          <w:p w14:paraId="289CE884"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0,50</w:t>
            </w:r>
          </w:p>
        </w:tc>
      </w:tr>
      <w:tr w:rsidR="008C612C" w:rsidRPr="00492DC9" w14:paraId="6CE2FCD9" w14:textId="77777777" w:rsidTr="006F61FF">
        <w:trPr>
          <w:trHeight w:val="300"/>
        </w:trPr>
        <w:tc>
          <w:tcPr>
            <w:tcW w:w="1277" w:type="pct"/>
            <w:tcBorders>
              <w:top w:val="nil"/>
              <w:left w:val="single" w:sz="4" w:space="0" w:color="auto"/>
              <w:bottom w:val="single" w:sz="4" w:space="0" w:color="auto"/>
              <w:right w:val="single" w:sz="4" w:space="0" w:color="auto"/>
            </w:tcBorders>
            <w:shd w:val="clear" w:color="auto" w:fill="auto"/>
            <w:noWrap/>
            <w:vAlign w:val="center"/>
            <w:hideMark/>
          </w:tcPr>
          <w:p w14:paraId="1F381000" w14:textId="77777777" w:rsidR="008C612C" w:rsidRPr="00492DC9" w:rsidRDefault="008C612C" w:rsidP="006F61FF">
            <w:pPr>
              <w:spacing w:line="240" w:lineRule="auto"/>
              <w:jc w:val="left"/>
              <w:rPr>
                <w:rFonts w:eastAsia="Times New Roman" w:cs="Arial"/>
                <w:color w:val="auto"/>
                <w:highlight w:val="yellow"/>
                <w:lang w:val="es-CO" w:eastAsia="es-CO"/>
              </w:rPr>
            </w:pPr>
            <w:proofErr w:type="spellStart"/>
            <w:r w:rsidRPr="00492DC9">
              <w:rPr>
                <w:rFonts w:eastAsia="Times New Roman" w:cs="Arial"/>
                <w:color w:val="auto"/>
                <w:highlight w:val="yellow"/>
                <w:lang w:val="es-CO" w:eastAsia="es-CO"/>
              </w:rPr>
              <w:t>Paved</w:t>
            </w:r>
            <w:proofErr w:type="spellEnd"/>
            <w:r w:rsidRPr="00492DC9">
              <w:rPr>
                <w:rFonts w:eastAsia="Times New Roman" w:cs="Arial"/>
                <w:color w:val="auto"/>
                <w:highlight w:val="yellow"/>
                <w:lang w:val="es-CO" w:eastAsia="es-CO"/>
              </w:rPr>
              <w:t xml:space="preserve"> - Poor</w:t>
            </w:r>
          </w:p>
        </w:tc>
        <w:tc>
          <w:tcPr>
            <w:tcW w:w="913" w:type="pct"/>
            <w:tcBorders>
              <w:top w:val="nil"/>
              <w:left w:val="nil"/>
              <w:bottom w:val="single" w:sz="4" w:space="0" w:color="auto"/>
              <w:right w:val="single" w:sz="4" w:space="0" w:color="auto"/>
            </w:tcBorders>
            <w:shd w:val="clear" w:color="auto" w:fill="auto"/>
            <w:noWrap/>
            <w:vAlign w:val="center"/>
            <w:hideMark/>
          </w:tcPr>
          <w:p w14:paraId="44CA8DBE"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0,47</w:t>
            </w:r>
          </w:p>
        </w:tc>
        <w:tc>
          <w:tcPr>
            <w:tcW w:w="1004" w:type="pct"/>
            <w:tcBorders>
              <w:top w:val="nil"/>
              <w:left w:val="nil"/>
              <w:bottom w:val="single" w:sz="4" w:space="0" w:color="auto"/>
              <w:right w:val="single" w:sz="4" w:space="0" w:color="auto"/>
            </w:tcBorders>
            <w:shd w:val="clear" w:color="auto" w:fill="auto"/>
            <w:noWrap/>
            <w:vAlign w:val="center"/>
            <w:hideMark/>
          </w:tcPr>
          <w:p w14:paraId="29AC7F47"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0,46</w:t>
            </w:r>
          </w:p>
        </w:tc>
        <w:tc>
          <w:tcPr>
            <w:tcW w:w="822" w:type="pct"/>
            <w:tcBorders>
              <w:top w:val="nil"/>
              <w:left w:val="nil"/>
              <w:bottom w:val="single" w:sz="4" w:space="0" w:color="auto"/>
              <w:right w:val="single" w:sz="4" w:space="0" w:color="auto"/>
            </w:tcBorders>
            <w:shd w:val="clear" w:color="auto" w:fill="auto"/>
            <w:noWrap/>
            <w:vAlign w:val="center"/>
            <w:hideMark/>
          </w:tcPr>
          <w:p w14:paraId="599B84AF"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0,21</w:t>
            </w:r>
          </w:p>
        </w:tc>
        <w:tc>
          <w:tcPr>
            <w:tcW w:w="984" w:type="pct"/>
            <w:tcBorders>
              <w:top w:val="nil"/>
              <w:left w:val="nil"/>
              <w:bottom w:val="single" w:sz="4" w:space="0" w:color="auto"/>
              <w:right w:val="single" w:sz="4" w:space="0" w:color="auto"/>
            </w:tcBorders>
            <w:shd w:val="clear" w:color="auto" w:fill="auto"/>
            <w:noWrap/>
            <w:vAlign w:val="center"/>
            <w:hideMark/>
          </w:tcPr>
          <w:p w14:paraId="3E3E08C3"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0,42</w:t>
            </w:r>
          </w:p>
        </w:tc>
      </w:tr>
      <w:tr w:rsidR="008C612C" w:rsidRPr="00492DC9" w14:paraId="160E5EF6" w14:textId="77777777" w:rsidTr="006F61FF">
        <w:trPr>
          <w:trHeight w:val="300"/>
        </w:trPr>
        <w:tc>
          <w:tcPr>
            <w:tcW w:w="1277" w:type="pct"/>
            <w:tcBorders>
              <w:top w:val="nil"/>
              <w:left w:val="single" w:sz="4" w:space="0" w:color="auto"/>
              <w:bottom w:val="single" w:sz="4" w:space="0" w:color="auto"/>
              <w:right w:val="single" w:sz="4" w:space="0" w:color="auto"/>
            </w:tcBorders>
            <w:shd w:val="clear" w:color="auto" w:fill="auto"/>
            <w:noWrap/>
            <w:vAlign w:val="center"/>
            <w:hideMark/>
          </w:tcPr>
          <w:p w14:paraId="5B0B1322" w14:textId="77777777" w:rsidR="008C612C" w:rsidRPr="00492DC9" w:rsidRDefault="008C612C" w:rsidP="006F61FF">
            <w:pPr>
              <w:spacing w:line="240" w:lineRule="auto"/>
              <w:jc w:val="left"/>
              <w:rPr>
                <w:rFonts w:eastAsia="Times New Roman" w:cs="Arial"/>
                <w:color w:val="auto"/>
                <w:highlight w:val="yellow"/>
                <w:lang w:val="es-CO" w:eastAsia="es-CO"/>
              </w:rPr>
            </w:pPr>
            <w:proofErr w:type="spellStart"/>
            <w:r w:rsidRPr="00492DC9">
              <w:rPr>
                <w:rFonts w:eastAsia="Times New Roman" w:cs="Arial"/>
                <w:color w:val="auto"/>
                <w:highlight w:val="yellow"/>
                <w:lang w:val="es-CO" w:eastAsia="es-CO"/>
              </w:rPr>
              <w:t>Paved</w:t>
            </w:r>
            <w:proofErr w:type="spellEnd"/>
            <w:r w:rsidRPr="00492DC9">
              <w:rPr>
                <w:rFonts w:eastAsia="Times New Roman" w:cs="Arial"/>
                <w:color w:val="auto"/>
                <w:highlight w:val="yellow"/>
                <w:lang w:val="es-CO" w:eastAsia="es-CO"/>
              </w:rPr>
              <w:t xml:space="preserve"> </w:t>
            </w:r>
            <w:proofErr w:type="spellStart"/>
            <w:r w:rsidRPr="00492DC9">
              <w:rPr>
                <w:rFonts w:eastAsia="Times New Roman" w:cs="Arial"/>
                <w:color w:val="auto"/>
                <w:highlight w:val="yellow"/>
                <w:lang w:val="es-CO" w:eastAsia="es-CO"/>
              </w:rPr>
              <w:t>Very</w:t>
            </w:r>
            <w:proofErr w:type="spellEnd"/>
            <w:r w:rsidRPr="00492DC9">
              <w:rPr>
                <w:rFonts w:eastAsia="Times New Roman" w:cs="Arial"/>
                <w:color w:val="auto"/>
                <w:highlight w:val="yellow"/>
                <w:lang w:val="es-CO" w:eastAsia="es-CO"/>
              </w:rPr>
              <w:t xml:space="preserve"> </w:t>
            </w:r>
            <w:proofErr w:type="spellStart"/>
            <w:r w:rsidRPr="00492DC9">
              <w:rPr>
                <w:rFonts w:eastAsia="Times New Roman" w:cs="Arial"/>
                <w:color w:val="auto"/>
                <w:highlight w:val="yellow"/>
                <w:lang w:val="es-CO" w:eastAsia="es-CO"/>
              </w:rPr>
              <w:t>poor</w:t>
            </w:r>
            <w:proofErr w:type="spellEnd"/>
          </w:p>
        </w:tc>
        <w:tc>
          <w:tcPr>
            <w:tcW w:w="913" w:type="pct"/>
            <w:tcBorders>
              <w:top w:val="nil"/>
              <w:left w:val="nil"/>
              <w:bottom w:val="single" w:sz="4" w:space="0" w:color="auto"/>
              <w:right w:val="single" w:sz="4" w:space="0" w:color="auto"/>
            </w:tcBorders>
            <w:shd w:val="clear" w:color="auto" w:fill="auto"/>
            <w:noWrap/>
            <w:vAlign w:val="center"/>
            <w:hideMark/>
          </w:tcPr>
          <w:p w14:paraId="52E9D465"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0,09</w:t>
            </w:r>
          </w:p>
        </w:tc>
        <w:tc>
          <w:tcPr>
            <w:tcW w:w="1004" w:type="pct"/>
            <w:tcBorders>
              <w:top w:val="nil"/>
              <w:left w:val="nil"/>
              <w:bottom w:val="single" w:sz="4" w:space="0" w:color="auto"/>
              <w:right w:val="single" w:sz="4" w:space="0" w:color="auto"/>
            </w:tcBorders>
            <w:shd w:val="clear" w:color="auto" w:fill="auto"/>
            <w:noWrap/>
            <w:vAlign w:val="center"/>
            <w:hideMark/>
          </w:tcPr>
          <w:p w14:paraId="6F8606BF"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0,13</w:t>
            </w:r>
          </w:p>
        </w:tc>
        <w:tc>
          <w:tcPr>
            <w:tcW w:w="822" w:type="pct"/>
            <w:tcBorders>
              <w:top w:val="nil"/>
              <w:left w:val="nil"/>
              <w:bottom w:val="single" w:sz="4" w:space="0" w:color="auto"/>
              <w:right w:val="single" w:sz="4" w:space="0" w:color="auto"/>
            </w:tcBorders>
            <w:shd w:val="clear" w:color="auto" w:fill="auto"/>
            <w:noWrap/>
            <w:vAlign w:val="center"/>
            <w:hideMark/>
          </w:tcPr>
          <w:p w14:paraId="03BDC859"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0,04</w:t>
            </w:r>
          </w:p>
        </w:tc>
        <w:tc>
          <w:tcPr>
            <w:tcW w:w="984" w:type="pct"/>
            <w:tcBorders>
              <w:top w:val="nil"/>
              <w:left w:val="nil"/>
              <w:bottom w:val="single" w:sz="4" w:space="0" w:color="auto"/>
              <w:right w:val="single" w:sz="4" w:space="0" w:color="auto"/>
            </w:tcBorders>
            <w:shd w:val="clear" w:color="auto" w:fill="auto"/>
            <w:noWrap/>
            <w:vAlign w:val="center"/>
            <w:hideMark/>
          </w:tcPr>
          <w:p w14:paraId="22BBB4A8"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0,10</w:t>
            </w:r>
          </w:p>
        </w:tc>
      </w:tr>
      <w:tr w:rsidR="008C612C" w:rsidRPr="00492DC9" w14:paraId="52084F77" w14:textId="77777777" w:rsidTr="006F61FF">
        <w:trPr>
          <w:trHeight w:val="300"/>
        </w:trPr>
        <w:tc>
          <w:tcPr>
            <w:tcW w:w="1277" w:type="pct"/>
            <w:tcBorders>
              <w:top w:val="nil"/>
              <w:left w:val="single" w:sz="4" w:space="0" w:color="auto"/>
              <w:bottom w:val="single" w:sz="4" w:space="0" w:color="auto"/>
              <w:right w:val="single" w:sz="4" w:space="0" w:color="auto"/>
            </w:tcBorders>
            <w:shd w:val="clear" w:color="auto" w:fill="auto"/>
            <w:noWrap/>
            <w:vAlign w:val="center"/>
            <w:hideMark/>
          </w:tcPr>
          <w:p w14:paraId="405DB33F" w14:textId="1143B8EC" w:rsidR="008C612C" w:rsidRPr="00492DC9" w:rsidRDefault="00423685" w:rsidP="006F61FF">
            <w:pPr>
              <w:spacing w:line="240" w:lineRule="auto"/>
              <w:jc w:val="left"/>
              <w:rPr>
                <w:rFonts w:eastAsia="Times New Roman" w:cs="Arial"/>
                <w:color w:val="auto"/>
                <w:highlight w:val="yellow"/>
                <w:lang w:val="es-CO" w:eastAsia="es-CO"/>
              </w:rPr>
            </w:pPr>
            <w:r w:rsidRPr="00492DC9">
              <w:rPr>
                <w:rFonts w:eastAsia="Times New Roman" w:cs="Arial"/>
                <w:color w:val="auto"/>
                <w:highlight w:val="yellow"/>
                <w:lang w:val="es-CO" w:eastAsia="es-CO"/>
              </w:rPr>
              <w:t>Non-</w:t>
            </w:r>
            <w:proofErr w:type="spellStart"/>
            <w:r w:rsidRPr="00492DC9">
              <w:rPr>
                <w:rFonts w:eastAsia="Times New Roman" w:cs="Arial"/>
                <w:color w:val="auto"/>
                <w:highlight w:val="yellow"/>
                <w:lang w:val="es-CO" w:eastAsia="es-CO"/>
              </w:rPr>
              <w:t>paved</w:t>
            </w:r>
            <w:proofErr w:type="spellEnd"/>
            <w:r w:rsidR="008C612C" w:rsidRPr="00492DC9">
              <w:rPr>
                <w:rFonts w:eastAsia="Times New Roman" w:cs="Arial"/>
                <w:color w:val="auto"/>
                <w:highlight w:val="yellow"/>
                <w:lang w:val="es-CO" w:eastAsia="es-CO"/>
              </w:rPr>
              <w:t xml:space="preserve"> - </w:t>
            </w:r>
            <w:proofErr w:type="spellStart"/>
            <w:r w:rsidR="008C612C" w:rsidRPr="00492DC9">
              <w:rPr>
                <w:rFonts w:eastAsia="Times New Roman" w:cs="Arial"/>
                <w:color w:val="auto"/>
                <w:highlight w:val="yellow"/>
                <w:lang w:val="es-CO" w:eastAsia="es-CO"/>
              </w:rPr>
              <w:t>Very</w:t>
            </w:r>
            <w:proofErr w:type="spellEnd"/>
            <w:r w:rsidR="008C612C" w:rsidRPr="00492DC9">
              <w:rPr>
                <w:rFonts w:eastAsia="Times New Roman" w:cs="Arial"/>
                <w:color w:val="auto"/>
                <w:highlight w:val="yellow"/>
                <w:lang w:val="es-CO" w:eastAsia="es-CO"/>
              </w:rPr>
              <w:t xml:space="preserve"> </w:t>
            </w:r>
            <w:proofErr w:type="spellStart"/>
            <w:r w:rsidR="008C612C" w:rsidRPr="00492DC9">
              <w:rPr>
                <w:rFonts w:eastAsia="Times New Roman" w:cs="Arial"/>
                <w:color w:val="auto"/>
                <w:highlight w:val="yellow"/>
                <w:lang w:val="es-CO" w:eastAsia="es-CO"/>
              </w:rPr>
              <w:t>good</w:t>
            </w:r>
            <w:proofErr w:type="spellEnd"/>
          </w:p>
        </w:tc>
        <w:tc>
          <w:tcPr>
            <w:tcW w:w="913" w:type="pct"/>
            <w:tcBorders>
              <w:top w:val="nil"/>
              <w:left w:val="nil"/>
              <w:bottom w:val="single" w:sz="4" w:space="0" w:color="auto"/>
              <w:right w:val="single" w:sz="4" w:space="0" w:color="auto"/>
            </w:tcBorders>
            <w:shd w:val="clear" w:color="auto" w:fill="auto"/>
            <w:noWrap/>
            <w:vAlign w:val="center"/>
            <w:hideMark/>
          </w:tcPr>
          <w:p w14:paraId="65B25459"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-0,07</w:t>
            </w:r>
          </w:p>
        </w:tc>
        <w:tc>
          <w:tcPr>
            <w:tcW w:w="1004" w:type="pct"/>
            <w:tcBorders>
              <w:top w:val="nil"/>
              <w:left w:val="nil"/>
              <w:bottom w:val="single" w:sz="4" w:space="0" w:color="auto"/>
              <w:right w:val="single" w:sz="4" w:space="0" w:color="auto"/>
            </w:tcBorders>
            <w:shd w:val="clear" w:color="auto" w:fill="auto"/>
            <w:noWrap/>
            <w:vAlign w:val="center"/>
            <w:hideMark/>
          </w:tcPr>
          <w:p w14:paraId="055AB9B8"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0,05</w:t>
            </w:r>
          </w:p>
        </w:tc>
        <w:tc>
          <w:tcPr>
            <w:tcW w:w="822" w:type="pct"/>
            <w:tcBorders>
              <w:top w:val="nil"/>
              <w:left w:val="nil"/>
              <w:bottom w:val="single" w:sz="4" w:space="0" w:color="auto"/>
              <w:right w:val="single" w:sz="4" w:space="0" w:color="auto"/>
            </w:tcBorders>
            <w:shd w:val="clear" w:color="auto" w:fill="auto"/>
            <w:noWrap/>
            <w:vAlign w:val="center"/>
            <w:hideMark/>
          </w:tcPr>
          <w:p w14:paraId="04938417"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0,55</w:t>
            </w:r>
          </w:p>
        </w:tc>
        <w:tc>
          <w:tcPr>
            <w:tcW w:w="984" w:type="pct"/>
            <w:tcBorders>
              <w:top w:val="nil"/>
              <w:left w:val="nil"/>
              <w:bottom w:val="single" w:sz="4" w:space="0" w:color="auto"/>
              <w:right w:val="single" w:sz="4" w:space="0" w:color="auto"/>
            </w:tcBorders>
            <w:shd w:val="clear" w:color="auto" w:fill="auto"/>
            <w:noWrap/>
            <w:vAlign w:val="center"/>
            <w:hideMark/>
          </w:tcPr>
          <w:p w14:paraId="2A3F1B55"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0,38</w:t>
            </w:r>
          </w:p>
        </w:tc>
      </w:tr>
      <w:tr w:rsidR="008C612C" w:rsidRPr="00492DC9" w14:paraId="1D15F33C" w14:textId="77777777" w:rsidTr="006F61FF">
        <w:trPr>
          <w:trHeight w:val="300"/>
        </w:trPr>
        <w:tc>
          <w:tcPr>
            <w:tcW w:w="1277" w:type="pct"/>
            <w:tcBorders>
              <w:top w:val="nil"/>
              <w:left w:val="single" w:sz="4" w:space="0" w:color="auto"/>
              <w:bottom w:val="single" w:sz="4" w:space="0" w:color="auto"/>
              <w:right w:val="single" w:sz="4" w:space="0" w:color="auto"/>
            </w:tcBorders>
            <w:shd w:val="clear" w:color="auto" w:fill="auto"/>
            <w:noWrap/>
            <w:vAlign w:val="center"/>
            <w:hideMark/>
          </w:tcPr>
          <w:p w14:paraId="23DD5BED" w14:textId="56364C45" w:rsidR="008C612C" w:rsidRPr="00492DC9" w:rsidRDefault="00423685" w:rsidP="006F61FF">
            <w:pPr>
              <w:spacing w:line="240" w:lineRule="auto"/>
              <w:jc w:val="left"/>
              <w:rPr>
                <w:rFonts w:eastAsia="Times New Roman" w:cs="Arial"/>
                <w:color w:val="auto"/>
                <w:highlight w:val="yellow"/>
                <w:lang w:val="es-CO" w:eastAsia="es-CO"/>
              </w:rPr>
            </w:pPr>
            <w:r w:rsidRPr="00492DC9">
              <w:rPr>
                <w:rFonts w:eastAsia="Times New Roman" w:cs="Arial"/>
                <w:color w:val="auto"/>
                <w:highlight w:val="yellow"/>
                <w:lang w:val="es-CO" w:eastAsia="es-CO"/>
              </w:rPr>
              <w:t>Non-</w:t>
            </w:r>
            <w:proofErr w:type="spellStart"/>
            <w:r w:rsidRPr="00492DC9">
              <w:rPr>
                <w:rFonts w:eastAsia="Times New Roman" w:cs="Arial"/>
                <w:color w:val="auto"/>
                <w:highlight w:val="yellow"/>
                <w:lang w:val="es-CO" w:eastAsia="es-CO"/>
              </w:rPr>
              <w:t>paved</w:t>
            </w:r>
            <w:proofErr w:type="spellEnd"/>
            <w:r w:rsidR="008C612C" w:rsidRPr="00492DC9">
              <w:rPr>
                <w:rFonts w:eastAsia="Times New Roman" w:cs="Arial"/>
                <w:color w:val="auto"/>
                <w:highlight w:val="yellow"/>
                <w:lang w:val="es-CO" w:eastAsia="es-CO"/>
              </w:rPr>
              <w:t xml:space="preserve"> - Good</w:t>
            </w:r>
          </w:p>
        </w:tc>
        <w:tc>
          <w:tcPr>
            <w:tcW w:w="913" w:type="pct"/>
            <w:tcBorders>
              <w:top w:val="nil"/>
              <w:left w:val="nil"/>
              <w:bottom w:val="single" w:sz="4" w:space="0" w:color="auto"/>
              <w:right w:val="single" w:sz="4" w:space="0" w:color="auto"/>
            </w:tcBorders>
            <w:shd w:val="clear" w:color="auto" w:fill="auto"/>
            <w:noWrap/>
            <w:vAlign w:val="center"/>
            <w:hideMark/>
          </w:tcPr>
          <w:p w14:paraId="7E1C68D0"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-0,12</w:t>
            </w:r>
          </w:p>
        </w:tc>
        <w:tc>
          <w:tcPr>
            <w:tcW w:w="1004" w:type="pct"/>
            <w:tcBorders>
              <w:top w:val="nil"/>
              <w:left w:val="nil"/>
              <w:bottom w:val="single" w:sz="4" w:space="0" w:color="auto"/>
              <w:right w:val="single" w:sz="4" w:space="0" w:color="auto"/>
            </w:tcBorders>
            <w:shd w:val="clear" w:color="auto" w:fill="auto"/>
            <w:noWrap/>
            <w:vAlign w:val="center"/>
            <w:hideMark/>
          </w:tcPr>
          <w:p w14:paraId="22EDEBF9"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-0,03</w:t>
            </w:r>
          </w:p>
        </w:tc>
        <w:tc>
          <w:tcPr>
            <w:tcW w:w="822" w:type="pct"/>
            <w:tcBorders>
              <w:top w:val="nil"/>
              <w:left w:val="nil"/>
              <w:bottom w:val="single" w:sz="4" w:space="0" w:color="auto"/>
              <w:right w:val="single" w:sz="4" w:space="0" w:color="auto"/>
            </w:tcBorders>
            <w:shd w:val="clear" w:color="auto" w:fill="auto"/>
            <w:noWrap/>
            <w:vAlign w:val="center"/>
            <w:hideMark/>
          </w:tcPr>
          <w:p w14:paraId="1C828567"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0,26</w:t>
            </w:r>
          </w:p>
        </w:tc>
        <w:tc>
          <w:tcPr>
            <w:tcW w:w="984" w:type="pct"/>
            <w:tcBorders>
              <w:top w:val="nil"/>
              <w:left w:val="nil"/>
              <w:bottom w:val="single" w:sz="4" w:space="0" w:color="auto"/>
              <w:right w:val="single" w:sz="4" w:space="0" w:color="auto"/>
            </w:tcBorders>
            <w:shd w:val="clear" w:color="auto" w:fill="auto"/>
            <w:noWrap/>
            <w:vAlign w:val="center"/>
            <w:hideMark/>
          </w:tcPr>
          <w:p w14:paraId="56448101"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0,15</w:t>
            </w:r>
          </w:p>
        </w:tc>
      </w:tr>
      <w:tr w:rsidR="008C612C" w:rsidRPr="00492DC9" w14:paraId="0346FC3A" w14:textId="77777777" w:rsidTr="006F61FF">
        <w:trPr>
          <w:trHeight w:val="300"/>
        </w:trPr>
        <w:tc>
          <w:tcPr>
            <w:tcW w:w="1277" w:type="pct"/>
            <w:tcBorders>
              <w:top w:val="nil"/>
              <w:left w:val="single" w:sz="4" w:space="0" w:color="auto"/>
              <w:bottom w:val="single" w:sz="4" w:space="0" w:color="auto"/>
              <w:right w:val="single" w:sz="4" w:space="0" w:color="auto"/>
            </w:tcBorders>
            <w:shd w:val="clear" w:color="auto" w:fill="auto"/>
            <w:noWrap/>
            <w:vAlign w:val="center"/>
            <w:hideMark/>
          </w:tcPr>
          <w:p w14:paraId="6E20FF8A" w14:textId="099CAFD7" w:rsidR="008C612C" w:rsidRPr="00492DC9" w:rsidRDefault="00423685" w:rsidP="006F61FF">
            <w:pPr>
              <w:spacing w:line="240" w:lineRule="auto"/>
              <w:jc w:val="left"/>
              <w:rPr>
                <w:rFonts w:eastAsia="Times New Roman" w:cs="Arial"/>
                <w:color w:val="auto"/>
                <w:highlight w:val="yellow"/>
                <w:lang w:val="es-CO" w:eastAsia="es-CO"/>
              </w:rPr>
            </w:pPr>
            <w:r w:rsidRPr="00492DC9">
              <w:rPr>
                <w:rFonts w:eastAsia="Times New Roman" w:cs="Arial"/>
                <w:color w:val="auto"/>
                <w:highlight w:val="yellow"/>
                <w:lang w:val="es-CO" w:eastAsia="es-CO"/>
              </w:rPr>
              <w:t>Non-</w:t>
            </w:r>
            <w:proofErr w:type="spellStart"/>
            <w:r w:rsidRPr="00492DC9">
              <w:rPr>
                <w:rFonts w:eastAsia="Times New Roman" w:cs="Arial"/>
                <w:color w:val="auto"/>
                <w:highlight w:val="yellow"/>
                <w:lang w:val="es-CO" w:eastAsia="es-CO"/>
              </w:rPr>
              <w:t>paved</w:t>
            </w:r>
            <w:proofErr w:type="spellEnd"/>
            <w:r w:rsidR="008C612C" w:rsidRPr="00492DC9">
              <w:rPr>
                <w:rFonts w:eastAsia="Times New Roman" w:cs="Arial"/>
                <w:color w:val="auto"/>
                <w:highlight w:val="yellow"/>
                <w:lang w:val="es-CO" w:eastAsia="es-CO"/>
              </w:rPr>
              <w:t xml:space="preserve"> - Regular</w:t>
            </w:r>
          </w:p>
        </w:tc>
        <w:tc>
          <w:tcPr>
            <w:tcW w:w="913" w:type="pct"/>
            <w:tcBorders>
              <w:top w:val="nil"/>
              <w:left w:val="nil"/>
              <w:bottom w:val="single" w:sz="4" w:space="0" w:color="auto"/>
              <w:right w:val="single" w:sz="4" w:space="0" w:color="auto"/>
            </w:tcBorders>
            <w:shd w:val="clear" w:color="auto" w:fill="auto"/>
            <w:noWrap/>
            <w:vAlign w:val="center"/>
            <w:hideMark/>
          </w:tcPr>
          <w:p w14:paraId="02F83A90"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-0,10</w:t>
            </w:r>
          </w:p>
        </w:tc>
        <w:tc>
          <w:tcPr>
            <w:tcW w:w="1004" w:type="pct"/>
            <w:tcBorders>
              <w:top w:val="nil"/>
              <w:left w:val="nil"/>
              <w:bottom w:val="single" w:sz="4" w:space="0" w:color="auto"/>
              <w:right w:val="single" w:sz="4" w:space="0" w:color="auto"/>
            </w:tcBorders>
            <w:shd w:val="clear" w:color="auto" w:fill="auto"/>
            <w:noWrap/>
            <w:vAlign w:val="center"/>
            <w:hideMark/>
          </w:tcPr>
          <w:p w14:paraId="07EB494F"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0,03</w:t>
            </w:r>
          </w:p>
        </w:tc>
        <w:tc>
          <w:tcPr>
            <w:tcW w:w="822" w:type="pct"/>
            <w:tcBorders>
              <w:top w:val="nil"/>
              <w:left w:val="nil"/>
              <w:bottom w:val="single" w:sz="4" w:space="0" w:color="auto"/>
              <w:right w:val="single" w:sz="4" w:space="0" w:color="auto"/>
            </w:tcBorders>
            <w:shd w:val="clear" w:color="auto" w:fill="auto"/>
            <w:noWrap/>
            <w:vAlign w:val="center"/>
            <w:hideMark/>
          </w:tcPr>
          <w:p w14:paraId="68680882"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0,16</w:t>
            </w:r>
          </w:p>
        </w:tc>
        <w:tc>
          <w:tcPr>
            <w:tcW w:w="984" w:type="pct"/>
            <w:tcBorders>
              <w:top w:val="nil"/>
              <w:left w:val="nil"/>
              <w:bottom w:val="single" w:sz="4" w:space="0" w:color="auto"/>
              <w:right w:val="single" w:sz="4" w:space="0" w:color="auto"/>
            </w:tcBorders>
            <w:shd w:val="clear" w:color="auto" w:fill="auto"/>
            <w:noWrap/>
            <w:vAlign w:val="center"/>
            <w:hideMark/>
          </w:tcPr>
          <w:p w14:paraId="7A1B4585"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0,12</w:t>
            </w:r>
          </w:p>
        </w:tc>
      </w:tr>
      <w:tr w:rsidR="008C612C" w:rsidRPr="00492DC9" w14:paraId="7ED076BD" w14:textId="77777777" w:rsidTr="006F61FF">
        <w:trPr>
          <w:trHeight w:val="300"/>
        </w:trPr>
        <w:tc>
          <w:tcPr>
            <w:tcW w:w="1277" w:type="pct"/>
            <w:tcBorders>
              <w:top w:val="nil"/>
              <w:left w:val="single" w:sz="4" w:space="0" w:color="auto"/>
              <w:bottom w:val="single" w:sz="4" w:space="0" w:color="auto"/>
              <w:right w:val="single" w:sz="4" w:space="0" w:color="auto"/>
            </w:tcBorders>
            <w:shd w:val="clear" w:color="auto" w:fill="auto"/>
            <w:noWrap/>
            <w:vAlign w:val="center"/>
            <w:hideMark/>
          </w:tcPr>
          <w:p w14:paraId="5546E8C1" w14:textId="2A1587B2" w:rsidR="008C612C" w:rsidRPr="00492DC9" w:rsidRDefault="00423685" w:rsidP="006F61FF">
            <w:pPr>
              <w:spacing w:line="240" w:lineRule="auto"/>
              <w:jc w:val="left"/>
              <w:rPr>
                <w:rFonts w:eastAsia="Times New Roman" w:cs="Arial"/>
                <w:color w:val="auto"/>
                <w:highlight w:val="yellow"/>
                <w:lang w:val="es-CO" w:eastAsia="es-CO"/>
              </w:rPr>
            </w:pPr>
            <w:r w:rsidRPr="00492DC9">
              <w:rPr>
                <w:rFonts w:eastAsia="Times New Roman" w:cs="Arial"/>
                <w:color w:val="auto"/>
                <w:highlight w:val="yellow"/>
                <w:lang w:val="es-CO" w:eastAsia="es-CO"/>
              </w:rPr>
              <w:t>Non-</w:t>
            </w:r>
            <w:proofErr w:type="spellStart"/>
            <w:r w:rsidRPr="00492DC9">
              <w:rPr>
                <w:rFonts w:eastAsia="Times New Roman" w:cs="Arial"/>
                <w:color w:val="auto"/>
                <w:highlight w:val="yellow"/>
                <w:lang w:val="es-CO" w:eastAsia="es-CO"/>
              </w:rPr>
              <w:t>paved</w:t>
            </w:r>
            <w:proofErr w:type="spellEnd"/>
            <w:r w:rsidR="008C612C" w:rsidRPr="00492DC9">
              <w:rPr>
                <w:rFonts w:eastAsia="Times New Roman" w:cs="Arial"/>
                <w:color w:val="auto"/>
                <w:highlight w:val="yellow"/>
                <w:lang w:val="es-CO" w:eastAsia="es-CO"/>
              </w:rPr>
              <w:t xml:space="preserve"> - Poor</w:t>
            </w:r>
          </w:p>
        </w:tc>
        <w:tc>
          <w:tcPr>
            <w:tcW w:w="913" w:type="pct"/>
            <w:tcBorders>
              <w:top w:val="nil"/>
              <w:left w:val="nil"/>
              <w:bottom w:val="single" w:sz="4" w:space="0" w:color="auto"/>
              <w:right w:val="single" w:sz="4" w:space="0" w:color="auto"/>
            </w:tcBorders>
            <w:shd w:val="clear" w:color="auto" w:fill="auto"/>
            <w:noWrap/>
            <w:vAlign w:val="center"/>
            <w:hideMark/>
          </w:tcPr>
          <w:p w14:paraId="1C5C09FC"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-0,10</w:t>
            </w:r>
          </w:p>
        </w:tc>
        <w:tc>
          <w:tcPr>
            <w:tcW w:w="1004" w:type="pct"/>
            <w:tcBorders>
              <w:top w:val="nil"/>
              <w:left w:val="nil"/>
              <w:bottom w:val="single" w:sz="4" w:space="0" w:color="auto"/>
              <w:right w:val="single" w:sz="4" w:space="0" w:color="auto"/>
            </w:tcBorders>
            <w:shd w:val="clear" w:color="auto" w:fill="auto"/>
            <w:noWrap/>
            <w:vAlign w:val="center"/>
            <w:hideMark/>
          </w:tcPr>
          <w:p w14:paraId="11F7D92C"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0,02</w:t>
            </w:r>
          </w:p>
        </w:tc>
        <w:tc>
          <w:tcPr>
            <w:tcW w:w="822" w:type="pct"/>
            <w:tcBorders>
              <w:top w:val="nil"/>
              <w:left w:val="nil"/>
              <w:bottom w:val="single" w:sz="4" w:space="0" w:color="auto"/>
              <w:right w:val="single" w:sz="4" w:space="0" w:color="auto"/>
            </w:tcBorders>
            <w:shd w:val="clear" w:color="auto" w:fill="auto"/>
            <w:noWrap/>
            <w:vAlign w:val="center"/>
            <w:hideMark/>
          </w:tcPr>
          <w:p w14:paraId="6C53318B"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0,09</w:t>
            </w:r>
          </w:p>
        </w:tc>
        <w:tc>
          <w:tcPr>
            <w:tcW w:w="984" w:type="pct"/>
            <w:tcBorders>
              <w:top w:val="nil"/>
              <w:left w:val="nil"/>
              <w:bottom w:val="single" w:sz="4" w:space="0" w:color="auto"/>
              <w:right w:val="single" w:sz="4" w:space="0" w:color="auto"/>
            </w:tcBorders>
            <w:shd w:val="clear" w:color="auto" w:fill="auto"/>
            <w:noWrap/>
            <w:vAlign w:val="center"/>
            <w:hideMark/>
          </w:tcPr>
          <w:p w14:paraId="4EA0830D"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0,07</w:t>
            </w:r>
          </w:p>
        </w:tc>
      </w:tr>
      <w:tr w:rsidR="008C612C" w:rsidRPr="00C702FC" w14:paraId="7AE39795" w14:textId="77777777" w:rsidTr="006F61FF">
        <w:trPr>
          <w:trHeight w:val="300"/>
        </w:trPr>
        <w:tc>
          <w:tcPr>
            <w:tcW w:w="1277" w:type="pct"/>
            <w:tcBorders>
              <w:top w:val="nil"/>
              <w:left w:val="single" w:sz="4" w:space="0" w:color="auto"/>
              <w:bottom w:val="single" w:sz="4" w:space="0" w:color="auto"/>
              <w:right w:val="single" w:sz="4" w:space="0" w:color="auto"/>
            </w:tcBorders>
            <w:shd w:val="clear" w:color="auto" w:fill="auto"/>
            <w:noWrap/>
            <w:vAlign w:val="center"/>
            <w:hideMark/>
          </w:tcPr>
          <w:p w14:paraId="1E683BE1" w14:textId="1AF68B24" w:rsidR="008C612C" w:rsidRPr="00492DC9" w:rsidRDefault="00423685" w:rsidP="006F61FF">
            <w:pPr>
              <w:spacing w:line="240" w:lineRule="auto"/>
              <w:jc w:val="left"/>
              <w:rPr>
                <w:rFonts w:eastAsia="Times New Roman" w:cs="Arial"/>
                <w:color w:val="auto"/>
                <w:highlight w:val="yellow"/>
                <w:lang w:val="es-CO" w:eastAsia="es-CO"/>
              </w:rPr>
            </w:pPr>
            <w:r w:rsidRPr="00492DC9">
              <w:rPr>
                <w:rFonts w:eastAsia="Times New Roman" w:cs="Arial"/>
                <w:color w:val="auto"/>
                <w:highlight w:val="yellow"/>
                <w:lang w:val="es-CO" w:eastAsia="es-CO"/>
              </w:rPr>
              <w:t>Non-</w:t>
            </w:r>
            <w:proofErr w:type="spellStart"/>
            <w:r w:rsidRPr="00492DC9">
              <w:rPr>
                <w:rFonts w:eastAsia="Times New Roman" w:cs="Arial"/>
                <w:color w:val="auto"/>
                <w:highlight w:val="yellow"/>
                <w:lang w:val="es-CO" w:eastAsia="es-CO"/>
              </w:rPr>
              <w:t>paved</w:t>
            </w:r>
            <w:proofErr w:type="spellEnd"/>
            <w:r w:rsidR="008C612C" w:rsidRPr="00492DC9">
              <w:rPr>
                <w:rFonts w:eastAsia="Times New Roman" w:cs="Arial"/>
                <w:color w:val="auto"/>
                <w:highlight w:val="yellow"/>
                <w:lang w:val="es-CO" w:eastAsia="es-CO"/>
              </w:rPr>
              <w:t xml:space="preserve"> - </w:t>
            </w:r>
            <w:proofErr w:type="spellStart"/>
            <w:r w:rsidR="008C612C" w:rsidRPr="00492DC9">
              <w:rPr>
                <w:rFonts w:eastAsia="Times New Roman" w:cs="Arial"/>
                <w:color w:val="auto"/>
                <w:highlight w:val="yellow"/>
                <w:lang w:val="es-CO" w:eastAsia="es-CO"/>
              </w:rPr>
              <w:t>Very</w:t>
            </w:r>
            <w:proofErr w:type="spellEnd"/>
            <w:r w:rsidR="008C612C" w:rsidRPr="00492DC9">
              <w:rPr>
                <w:rFonts w:eastAsia="Times New Roman" w:cs="Arial"/>
                <w:color w:val="auto"/>
                <w:highlight w:val="yellow"/>
                <w:lang w:val="es-CO" w:eastAsia="es-CO"/>
              </w:rPr>
              <w:t xml:space="preserve"> </w:t>
            </w:r>
            <w:proofErr w:type="spellStart"/>
            <w:r w:rsidR="008C612C" w:rsidRPr="00492DC9">
              <w:rPr>
                <w:rFonts w:eastAsia="Times New Roman" w:cs="Arial"/>
                <w:color w:val="auto"/>
                <w:highlight w:val="yellow"/>
                <w:lang w:val="es-CO" w:eastAsia="es-CO"/>
              </w:rPr>
              <w:t>poor</w:t>
            </w:r>
            <w:proofErr w:type="spellEnd"/>
          </w:p>
        </w:tc>
        <w:tc>
          <w:tcPr>
            <w:tcW w:w="913" w:type="pct"/>
            <w:tcBorders>
              <w:top w:val="nil"/>
              <w:left w:val="nil"/>
              <w:bottom w:val="single" w:sz="4" w:space="0" w:color="auto"/>
              <w:right w:val="single" w:sz="4" w:space="0" w:color="auto"/>
            </w:tcBorders>
            <w:shd w:val="clear" w:color="auto" w:fill="auto"/>
            <w:noWrap/>
            <w:vAlign w:val="center"/>
            <w:hideMark/>
          </w:tcPr>
          <w:p w14:paraId="1FCDED19"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-0,05</w:t>
            </w:r>
          </w:p>
        </w:tc>
        <w:tc>
          <w:tcPr>
            <w:tcW w:w="1004" w:type="pct"/>
            <w:tcBorders>
              <w:top w:val="nil"/>
              <w:left w:val="nil"/>
              <w:bottom w:val="single" w:sz="4" w:space="0" w:color="auto"/>
              <w:right w:val="single" w:sz="4" w:space="0" w:color="auto"/>
            </w:tcBorders>
            <w:shd w:val="clear" w:color="auto" w:fill="auto"/>
            <w:noWrap/>
            <w:vAlign w:val="center"/>
            <w:hideMark/>
          </w:tcPr>
          <w:p w14:paraId="3A0DA110"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0,05</w:t>
            </w:r>
          </w:p>
        </w:tc>
        <w:tc>
          <w:tcPr>
            <w:tcW w:w="822" w:type="pct"/>
            <w:tcBorders>
              <w:top w:val="nil"/>
              <w:left w:val="nil"/>
              <w:bottom w:val="single" w:sz="4" w:space="0" w:color="auto"/>
              <w:right w:val="single" w:sz="4" w:space="0" w:color="auto"/>
            </w:tcBorders>
            <w:shd w:val="clear" w:color="auto" w:fill="auto"/>
            <w:noWrap/>
            <w:vAlign w:val="center"/>
            <w:hideMark/>
          </w:tcPr>
          <w:p w14:paraId="37E8B981" w14:textId="77777777" w:rsidR="008C612C" w:rsidRPr="00492DC9" w:rsidRDefault="008C612C" w:rsidP="006F61FF">
            <w:pPr>
              <w:spacing w:line="240" w:lineRule="auto"/>
              <w:jc w:val="center"/>
              <w:rPr>
                <w:rFonts w:eastAsia="Times New Roman" w:cs="Arial"/>
                <w:color w:val="auto"/>
                <w:highlight w:val="yellow"/>
                <w:lang w:val="es-CO" w:eastAsia="es-CO"/>
              </w:rPr>
            </w:pPr>
            <w:r w:rsidRPr="00492DC9">
              <w:rPr>
                <w:rFonts w:eastAsia="Times New Roman" w:cs="Arial"/>
                <w:color w:val="auto"/>
                <w:highlight w:val="yellow"/>
                <w:lang w:val="es-CO" w:eastAsia="es-CO"/>
              </w:rPr>
              <w:t>-0,13</w:t>
            </w:r>
          </w:p>
        </w:tc>
        <w:tc>
          <w:tcPr>
            <w:tcW w:w="984" w:type="pct"/>
            <w:tcBorders>
              <w:top w:val="nil"/>
              <w:left w:val="nil"/>
              <w:bottom w:val="single" w:sz="4" w:space="0" w:color="auto"/>
              <w:right w:val="single" w:sz="4" w:space="0" w:color="auto"/>
            </w:tcBorders>
            <w:shd w:val="clear" w:color="auto" w:fill="auto"/>
            <w:noWrap/>
            <w:vAlign w:val="center"/>
            <w:hideMark/>
          </w:tcPr>
          <w:p w14:paraId="762169C5" w14:textId="77777777" w:rsidR="008C612C" w:rsidRPr="00C702FC" w:rsidRDefault="008C612C" w:rsidP="006F61FF">
            <w:pPr>
              <w:spacing w:line="240" w:lineRule="auto"/>
              <w:jc w:val="center"/>
              <w:rPr>
                <w:rFonts w:eastAsia="Times New Roman" w:cs="Arial"/>
                <w:color w:val="auto"/>
                <w:lang w:val="es-CO" w:eastAsia="es-CO"/>
              </w:rPr>
            </w:pPr>
            <w:r w:rsidRPr="00492DC9">
              <w:rPr>
                <w:rFonts w:eastAsia="Times New Roman" w:cs="Arial"/>
                <w:color w:val="auto"/>
                <w:highlight w:val="yellow"/>
                <w:lang w:val="es-CO" w:eastAsia="es-CO"/>
              </w:rPr>
              <w:t>-0,05</w:t>
            </w:r>
          </w:p>
        </w:tc>
      </w:tr>
    </w:tbl>
    <w:p w14:paraId="083B3A6D" w14:textId="77777777" w:rsidR="008C612C" w:rsidRPr="004B5D44" w:rsidRDefault="008C612C" w:rsidP="008C612C">
      <w:pPr>
        <w:pStyle w:val="MDPI31text"/>
        <w:rPr>
          <w:noProof/>
          <w:szCs w:val="20"/>
        </w:rPr>
      </w:pPr>
    </w:p>
    <w:p w14:paraId="706825E2" w14:textId="2BC15EDB" w:rsidR="000E4EE9" w:rsidRPr="008C612C" w:rsidRDefault="000E4EE9" w:rsidP="008C612C">
      <w:pPr>
        <w:pStyle w:val="MDPI21heading1"/>
      </w:pPr>
      <w:r w:rsidRPr="001F31D1">
        <w:t>3.</w:t>
      </w:r>
      <w:r>
        <w:t>4</w:t>
      </w:r>
      <w:r w:rsidRPr="001F31D1">
        <w:t>.</w:t>
      </w:r>
      <w:r>
        <w:t xml:space="preserve"> </w:t>
      </w:r>
      <w:r w:rsidRPr="008C612C">
        <w:t>Analysis according to departmental GDP and roadway network classification</w:t>
      </w:r>
      <w:r w:rsidR="00281B27" w:rsidRPr="008C612C">
        <w:t>.</w:t>
      </w:r>
    </w:p>
    <w:p w14:paraId="25958A2C" w14:textId="77777777" w:rsidR="00281B27" w:rsidRPr="000E4EE9" w:rsidRDefault="00281B27" w:rsidP="00281B27">
      <w:pPr>
        <w:pStyle w:val="MDPI31text"/>
        <w:rPr>
          <w:noProof/>
          <w:szCs w:val="20"/>
        </w:rPr>
      </w:pPr>
    </w:p>
    <w:p w14:paraId="0A080F05" w14:textId="6DDB17B1" w:rsidR="000E4EE9" w:rsidRDefault="00281B27" w:rsidP="000E4EE9">
      <w:pPr>
        <w:pStyle w:val="MDPI31text"/>
      </w:pPr>
      <w:r w:rsidRPr="00281B27">
        <w:t xml:space="preserve">The previous sections analyzed roadway conditions (paved or non-paved in its 5 levels: Very Good, Good, Regular, Poor, and Very Poor). The study continues with the classification of the roadway network (primary, secondary, and tertiary). Among the first inquiries, we wanted to know if the roadway network length of the tertiary roadway network in each of the departments presents any correlation with the territory's territorial extension. Upon carrying out the correlation, with the information provided by the Ministry of Transport (2019), </w:t>
      </w:r>
      <w:r w:rsidR="00CA3944">
        <w:t xml:space="preserve">the </w:t>
      </w:r>
      <w:r w:rsidRPr="00281B27">
        <w:t>R</w:t>
      </w:r>
      <w:r w:rsidRPr="00281B27">
        <w:rPr>
          <w:vertAlign w:val="superscript"/>
        </w:rPr>
        <w:t>2</w:t>
      </w:r>
      <w:r w:rsidRPr="00281B27">
        <w:t xml:space="preserve"> value resulted in 0.032, which discards a trend in tertiary roadway network density occupying the territory. In other words, the greater the territorial extension, there should be greater the roadway network length.</w:t>
      </w:r>
    </w:p>
    <w:p w14:paraId="0928C7A8" w14:textId="77777777" w:rsidR="00E42FBC" w:rsidRDefault="00E42FBC" w:rsidP="000E4EE9">
      <w:pPr>
        <w:pStyle w:val="MDPI31text"/>
        <w:rPr>
          <w:noProof/>
          <w:szCs w:val="20"/>
        </w:rPr>
      </w:pPr>
    </w:p>
    <w:p w14:paraId="77F0CF4F" w14:textId="7202D60C" w:rsidR="000E4EE9" w:rsidRPr="004B5D44" w:rsidRDefault="00F426A3" w:rsidP="000E4EE9">
      <w:pPr>
        <w:pStyle w:val="MDPI31text"/>
        <w:rPr>
          <w:noProof/>
          <w:szCs w:val="20"/>
        </w:rPr>
      </w:pPr>
      <w:r w:rsidRPr="00F426A3">
        <w:rPr>
          <w:noProof/>
          <w:szCs w:val="20"/>
        </w:rPr>
        <w:lastRenderedPageBreak/>
        <w:t>Posteriorly, we proceeded to correlate variables under the premise that said that the greater length of a tertiary roadway network of a department, said the department would a better economic performance (analyzing GDP). After conducting the following regressions: linear, exponential, potential, and logarithmic, between departmental GDP and tertiary roadway network length in each department the obtained R</w:t>
      </w:r>
      <w:r w:rsidRPr="00F426A3">
        <w:rPr>
          <w:noProof/>
          <w:szCs w:val="20"/>
          <w:vertAlign w:val="superscript"/>
        </w:rPr>
        <w:t>2</w:t>
      </w:r>
      <w:r w:rsidRPr="00F426A3">
        <w:rPr>
          <w:noProof/>
          <w:szCs w:val="20"/>
        </w:rPr>
        <w:t xml:space="preserve"> value was (0.28) for linear, (0.09) for exponential, (0.38) for logarithmic (0.09), and (0.40) for potential (Figure 5). A similar analysis was carried out, however, using primary roadway network length, obtaining an R</w:t>
      </w:r>
      <w:r w:rsidRPr="00F426A3">
        <w:rPr>
          <w:noProof/>
          <w:szCs w:val="20"/>
          <w:vertAlign w:val="superscript"/>
        </w:rPr>
        <w:t>2</w:t>
      </w:r>
      <w:r w:rsidRPr="00F426A3">
        <w:rPr>
          <w:noProof/>
          <w:szCs w:val="20"/>
        </w:rPr>
        <w:t xml:space="preserve"> value of (0.38) for linear (0.50) for exponential, (0.24) for logarithmic, and (0.53) for potential. The greatest value (0.53) resulted in being less favorable, but close to 0.56 resulting from the analysis between Latin American countries (Urazan et al. 2017) (Figure 5). Given the above, it is deduced that roadway network length in departments does not adequately correlate with the general GDP in each territory</w:t>
      </w:r>
      <w:r w:rsidR="000E4EE9" w:rsidRPr="004B5D44">
        <w:rPr>
          <w:noProof/>
          <w:szCs w:val="20"/>
        </w:rPr>
        <w:t>.</w:t>
      </w:r>
    </w:p>
    <w:p w14:paraId="2ABC9508" w14:textId="77777777" w:rsidR="000E4EE9" w:rsidRPr="004B5D44" w:rsidRDefault="000E4EE9" w:rsidP="000E4EE9">
      <w:pPr>
        <w:pStyle w:val="MDPI31text"/>
        <w:rPr>
          <w:noProof/>
          <w:szCs w:val="20"/>
        </w:rPr>
      </w:pPr>
    </w:p>
    <w:p w14:paraId="616DB322" w14:textId="3A03C64F" w:rsidR="000E4EE9" w:rsidRDefault="00B328B8" w:rsidP="000E4EE9">
      <w:pPr>
        <w:pStyle w:val="MDPI31text"/>
        <w:rPr>
          <w:noProof/>
          <w:szCs w:val="20"/>
        </w:rPr>
      </w:pPr>
      <w:r>
        <w:rPr>
          <w:noProof/>
          <w:snapToGrid/>
          <w:szCs w:val="20"/>
        </w:rPr>
        <w:drawing>
          <wp:anchor distT="0" distB="0" distL="114300" distR="114300" simplePos="0" relativeHeight="251659264" behindDoc="0" locked="0" layoutInCell="1" allowOverlap="1" wp14:anchorId="39F7B259" wp14:editId="4466D92E">
            <wp:simplePos x="0" y="0"/>
            <wp:positionH relativeFrom="column">
              <wp:posOffset>1661160</wp:posOffset>
            </wp:positionH>
            <wp:positionV relativeFrom="paragraph">
              <wp:posOffset>805180</wp:posOffset>
            </wp:positionV>
            <wp:extent cx="4986655" cy="2358390"/>
            <wp:effectExtent l="0" t="0" r="4445" b="3810"/>
            <wp:wrapSquare wrapText="bothSides"/>
            <wp:docPr id="33" name="Gráfico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r w:rsidR="000E4EE9" w:rsidRPr="004B5D44">
        <w:rPr>
          <w:noProof/>
          <w:szCs w:val="20"/>
        </w:rPr>
        <w:t xml:space="preserve">Figure 5. </w:t>
      </w:r>
      <w:r w:rsidR="00CA3944">
        <w:rPr>
          <w:noProof/>
          <w:szCs w:val="20"/>
        </w:rPr>
        <w:t xml:space="preserve">The </w:t>
      </w:r>
      <w:r w:rsidR="000E4EE9" w:rsidRPr="004B5D44">
        <w:rPr>
          <w:noProof/>
          <w:szCs w:val="20"/>
        </w:rPr>
        <w:t>R</w:t>
      </w:r>
      <w:r w:rsidR="000E4EE9" w:rsidRPr="004B5D44">
        <w:rPr>
          <w:noProof/>
          <w:szCs w:val="20"/>
          <w:vertAlign w:val="superscript"/>
        </w:rPr>
        <w:t xml:space="preserve">2 </w:t>
      </w:r>
      <w:r w:rsidR="00532608" w:rsidRPr="00532608">
        <w:rPr>
          <w:noProof/>
          <w:szCs w:val="20"/>
        </w:rPr>
        <w:t>value for regressions between departmental GDP, and departmental GDP for the following sectors: agriculture, livestock, silviculture, hunting and fishing, and for Agriculture, livestock, silviculture, hunting and fishing plus mining (dependent variables); with primary and tertiary roadway network length (independent variables)</w:t>
      </w:r>
    </w:p>
    <w:p w14:paraId="7628469B" w14:textId="77777777" w:rsidR="00EE3681" w:rsidRDefault="00EE3681" w:rsidP="000E4EE9">
      <w:pPr>
        <w:pStyle w:val="MDPI31text"/>
        <w:rPr>
          <w:noProof/>
          <w:szCs w:val="20"/>
        </w:rPr>
      </w:pPr>
    </w:p>
    <w:p w14:paraId="30DA2FC5" w14:textId="4A558693" w:rsidR="002914C2" w:rsidRDefault="00532608" w:rsidP="002914C2">
      <w:pPr>
        <w:pStyle w:val="MDPI31text"/>
        <w:rPr>
          <w:noProof/>
          <w:szCs w:val="20"/>
        </w:rPr>
      </w:pPr>
      <w:r w:rsidRPr="00532608">
        <w:rPr>
          <w:noProof/>
          <w:szCs w:val="20"/>
        </w:rPr>
        <w:t>The GDP of the departmental agribusiness sector was correlated with the tertiary network, with the following results for R</w:t>
      </w:r>
      <w:r w:rsidRPr="00532608">
        <w:rPr>
          <w:noProof/>
          <w:szCs w:val="20"/>
          <w:vertAlign w:val="superscript"/>
        </w:rPr>
        <w:t>2</w:t>
      </w:r>
      <w:r w:rsidRPr="00532608">
        <w:rPr>
          <w:noProof/>
          <w:szCs w:val="20"/>
        </w:rPr>
        <w:t xml:space="preserve"> values: (0.47) for exponential regression, (0.55) for linear, (0.18) for logarithmic, and (0.69) for potential (Figure 5). Upon adding mining GDP to that of agribusiness GDP R</w:t>
      </w:r>
      <w:r w:rsidRPr="00532608">
        <w:rPr>
          <w:noProof/>
          <w:szCs w:val="20"/>
          <w:vertAlign w:val="superscript"/>
        </w:rPr>
        <w:t>2</w:t>
      </w:r>
      <w:r w:rsidRPr="00532608">
        <w:rPr>
          <w:noProof/>
          <w:szCs w:val="20"/>
        </w:rPr>
        <w:t xml:space="preserve"> values for resulted regressions resulted as follows: (0.34) for exponential regression, (0.28) for linear, (0.12) for logarithmic, and (0.67) for potential (Figure 5). R</w:t>
      </w:r>
      <w:r w:rsidRPr="00532608">
        <w:rPr>
          <w:noProof/>
          <w:szCs w:val="20"/>
          <w:vertAlign w:val="superscript"/>
        </w:rPr>
        <w:t>2</w:t>
      </w:r>
      <w:r w:rsidRPr="00532608">
        <w:rPr>
          <w:noProof/>
          <w:szCs w:val="20"/>
        </w:rPr>
        <w:t xml:space="preserve"> values regarding the agribusiness sector (0.69) resulted in a greater value than when including the mining sector (0.67), and very close to 0.7, the reason for which the resulting regression was analyzed (Figure 6) (Ec. 1). Differently to what was concluded in the previous paragraph, the GDP of agribusiness sector does present an acceptable correlation (R</w:t>
      </w:r>
      <w:r w:rsidRPr="00532608">
        <w:rPr>
          <w:noProof/>
          <w:szCs w:val="20"/>
          <w:vertAlign w:val="superscript"/>
        </w:rPr>
        <w:t>2</w:t>
      </w:r>
      <w:r w:rsidRPr="00532608">
        <w:rPr>
          <w:noProof/>
          <w:szCs w:val="20"/>
        </w:rPr>
        <w:t xml:space="preserve"> value close to 0.7) with tertiary roadway network length in each department. Additionally, the standard error results in a value of 0.09 and a p-value of 1.41E-05, confirming that there is a statistically significant correlation.</w:t>
      </w:r>
    </w:p>
    <w:p w14:paraId="0FFCBBD6" w14:textId="77777777" w:rsidR="000E4EE9" w:rsidRPr="004B5D44" w:rsidRDefault="000E4EE9" w:rsidP="000E4EE9">
      <w:pPr>
        <w:pStyle w:val="MDPI31text"/>
        <w:rPr>
          <w:noProof/>
          <w:szCs w:val="20"/>
        </w:rPr>
      </w:pPr>
    </w:p>
    <w:p w14:paraId="2D248BD7" w14:textId="6090E954" w:rsidR="00056BE7" w:rsidRDefault="000E4EE9" w:rsidP="00056BE7">
      <w:pPr>
        <w:pStyle w:val="MDPI31text"/>
        <w:rPr>
          <w:noProof/>
          <w:szCs w:val="20"/>
        </w:rPr>
      </w:pPr>
      <w:r w:rsidRPr="004B5D44">
        <w:rPr>
          <w:noProof/>
          <w:szCs w:val="20"/>
        </w:rPr>
        <w:t xml:space="preserve">Figure 6. </w:t>
      </w:r>
      <w:r w:rsidR="00532608" w:rsidRPr="00532608">
        <w:rPr>
          <w:noProof/>
          <w:szCs w:val="20"/>
        </w:rPr>
        <w:t>Potential regression between agribusiness GDP and tertiary roadway network length, according to the department</w:t>
      </w:r>
      <w:r w:rsidR="00532608">
        <w:rPr>
          <w:noProof/>
          <w:szCs w:val="20"/>
        </w:rPr>
        <w:t>.</w:t>
      </w:r>
    </w:p>
    <w:p w14:paraId="05C61D3A" w14:textId="767AA9CA" w:rsidR="00C6055D" w:rsidRDefault="00C6055D" w:rsidP="000E4EE9">
      <w:pPr>
        <w:pStyle w:val="MDPI23heading3"/>
        <w:ind w:left="0"/>
      </w:pPr>
    </w:p>
    <w:p w14:paraId="5AD0A6C3" w14:textId="1A532BCD" w:rsidR="00D90CCA" w:rsidRDefault="00D90CCA" w:rsidP="000E4EE9">
      <w:pPr>
        <w:pStyle w:val="MDPI23heading3"/>
        <w:ind w:left="0"/>
      </w:pPr>
      <w:r>
        <w:rPr>
          <w:noProof/>
        </w:rPr>
        <w:lastRenderedPageBreak/>
        <w:drawing>
          <wp:anchor distT="0" distB="0" distL="114300" distR="114300" simplePos="0" relativeHeight="251660288" behindDoc="0" locked="0" layoutInCell="1" allowOverlap="1" wp14:anchorId="03C40482" wp14:editId="6AA29C42">
            <wp:simplePos x="0" y="0"/>
            <wp:positionH relativeFrom="column">
              <wp:posOffset>1689100</wp:posOffset>
            </wp:positionH>
            <wp:positionV relativeFrom="paragraph">
              <wp:posOffset>0</wp:posOffset>
            </wp:positionV>
            <wp:extent cx="4959985" cy="2560320"/>
            <wp:effectExtent l="0" t="0" r="12065" b="11430"/>
            <wp:wrapSquare wrapText="bothSides"/>
            <wp:docPr id="35" name="Gráfico 35">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page">
              <wp14:pctWidth>0</wp14:pctWidth>
            </wp14:sizeRelH>
            <wp14:sizeRelV relativeFrom="page">
              <wp14:pctHeight>0</wp14:pctHeight>
            </wp14:sizeRelV>
          </wp:anchor>
        </w:drawing>
      </w:r>
    </w:p>
    <w:p w14:paraId="5A71E718" w14:textId="57B3C50A" w:rsidR="000E4EE9" w:rsidRDefault="000E4EE9" w:rsidP="000E4EE9">
      <w:pPr>
        <w:pStyle w:val="MDPI23heading3"/>
        <w:ind w:left="0"/>
        <w:jc w:val="right"/>
      </w:pPr>
    </w:p>
    <w:p w14:paraId="15C9313F" w14:textId="77777777" w:rsidR="001F1ED2" w:rsidRDefault="001F1ED2" w:rsidP="002914C2">
      <w:pPr>
        <w:pStyle w:val="MDPI31text"/>
        <w:rPr>
          <w:noProof/>
          <w:szCs w:val="20"/>
        </w:rPr>
      </w:pPr>
    </w:p>
    <w:p w14:paraId="31CD9CC5" w14:textId="1D892064" w:rsidR="002914C2" w:rsidRPr="00156529" w:rsidRDefault="00532608" w:rsidP="002914C2">
      <w:pPr>
        <w:pStyle w:val="MDPI31text"/>
        <w:rPr>
          <w:noProof/>
          <w:szCs w:val="20"/>
        </w:rPr>
      </w:pPr>
      <w:r w:rsidRPr="00532608">
        <w:rPr>
          <w:noProof/>
          <w:szCs w:val="20"/>
        </w:rPr>
        <w:t>The resulting equation (Ec. 1) reiterates the exponent's positive sign, given that with the greater tertiary roadway network length, there is a trend of a greater GDP in the agribusiness sector. Only 2 departments of the 27 analyzed (7.5%) present a graphical position that can be considered as relatively distant from the trend line: Santander (7600, 6985) and Valle (4375, 7142); and are the 2 departments with the greatest GDP in the agribusiness sector</w:t>
      </w:r>
      <w:r w:rsidR="002914C2" w:rsidRPr="00156529">
        <w:rPr>
          <w:noProof/>
          <w:szCs w:val="20"/>
        </w:rPr>
        <w:t>.</w:t>
      </w:r>
    </w:p>
    <w:p w14:paraId="2CE24336" w14:textId="77777777" w:rsidR="002914C2" w:rsidRPr="00156529" w:rsidRDefault="002914C2" w:rsidP="002914C2">
      <w:pPr>
        <w:pStyle w:val="MDPI31text"/>
        <w:rPr>
          <w:noProof/>
          <w:szCs w:val="20"/>
        </w:rPr>
      </w:pPr>
    </w:p>
    <w:p w14:paraId="2FE7CEF8" w14:textId="17C99EEA" w:rsidR="002914C2" w:rsidRPr="00156529" w:rsidRDefault="002914C2" w:rsidP="002914C2">
      <w:pPr>
        <w:pStyle w:val="MDPI31text"/>
        <w:rPr>
          <w:noProof/>
          <w:szCs w:val="20"/>
        </w:rPr>
      </w:pPr>
      <w:r w:rsidRPr="00156529">
        <w:rPr>
          <w:noProof/>
          <w:szCs w:val="20"/>
        </w:rPr>
        <w:t>Ec. 1</w:t>
      </w:r>
      <w:r w:rsidRPr="00156529">
        <w:rPr>
          <w:noProof/>
          <w:szCs w:val="20"/>
        </w:rPr>
        <w:tab/>
      </w:r>
      <w:r w:rsidRPr="00156529">
        <w:rPr>
          <w:rFonts w:eastAsiaTheme="minorEastAsia"/>
          <w:noProof/>
          <w:szCs w:val="20"/>
        </w:rPr>
        <w:t xml:space="preserve"> </w:t>
      </w:r>
      <m:oMath>
        <m:r>
          <w:rPr>
            <w:rFonts w:ascii="Cambria Math" w:hAnsi="Cambria Math"/>
            <w:noProof/>
            <w:szCs w:val="20"/>
          </w:rPr>
          <m:t>y=52.32*</m:t>
        </m:r>
        <m:sSup>
          <m:sSupPr>
            <m:ctrlPr>
              <w:rPr>
                <w:rFonts w:ascii="Cambria Math" w:hAnsi="Cambria Math"/>
                <w:i/>
                <w:noProof/>
                <w:szCs w:val="20"/>
              </w:rPr>
            </m:ctrlPr>
          </m:sSupPr>
          <m:e>
            <m:r>
              <w:rPr>
                <w:rFonts w:ascii="Cambria Math" w:hAnsi="Cambria Math"/>
                <w:noProof/>
                <w:szCs w:val="20"/>
              </w:rPr>
              <m:t>x</m:t>
            </m:r>
          </m:e>
          <m:sup>
            <m:r>
              <w:rPr>
                <w:rFonts w:ascii="Cambria Math" w:hAnsi="Cambria Math"/>
                <w:noProof/>
                <w:szCs w:val="20"/>
              </w:rPr>
              <m:t>0.4448</m:t>
            </m:r>
          </m:sup>
        </m:sSup>
      </m:oMath>
    </w:p>
    <w:p w14:paraId="55686AD1" w14:textId="77777777" w:rsidR="002914C2" w:rsidRPr="00156529" w:rsidRDefault="002914C2" w:rsidP="002914C2">
      <w:pPr>
        <w:pStyle w:val="MDPI31text"/>
        <w:rPr>
          <w:noProof/>
          <w:szCs w:val="20"/>
        </w:rPr>
      </w:pPr>
    </w:p>
    <w:p w14:paraId="26FA8FB3" w14:textId="1773BF85" w:rsidR="002914C2" w:rsidRDefault="00532608" w:rsidP="002914C2">
      <w:pPr>
        <w:pStyle w:val="MDPI31text"/>
        <w:rPr>
          <w:noProof/>
          <w:szCs w:val="20"/>
        </w:rPr>
      </w:pPr>
      <w:r w:rsidRPr="00532608">
        <w:rPr>
          <w:noProof/>
          <w:szCs w:val="20"/>
        </w:rPr>
        <w:t>Where y= departmental GDP in the agribusiness sector (thousands of millions COP) and x= departmental tertiary roadway network (km</w:t>
      </w:r>
      <w:r>
        <w:rPr>
          <w:noProof/>
          <w:szCs w:val="20"/>
        </w:rPr>
        <w:t>).</w:t>
      </w:r>
    </w:p>
    <w:p w14:paraId="4E87053E" w14:textId="77777777" w:rsidR="00532608" w:rsidRPr="00156529" w:rsidRDefault="00532608" w:rsidP="002914C2">
      <w:pPr>
        <w:pStyle w:val="MDPI31text"/>
        <w:rPr>
          <w:noProof/>
          <w:szCs w:val="20"/>
        </w:rPr>
      </w:pPr>
    </w:p>
    <w:p w14:paraId="050EBD1A" w14:textId="5147DAC4" w:rsidR="00056BE7" w:rsidRPr="00156529" w:rsidRDefault="00532608" w:rsidP="00056BE7">
      <w:pPr>
        <w:pStyle w:val="MDPI31text"/>
        <w:rPr>
          <w:noProof/>
          <w:szCs w:val="20"/>
        </w:rPr>
      </w:pPr>
      <w:r w:rsidRPr="00532608">
        <w:rPr>
          <w:noProof/>
          <w:szCs w:val="20"/>
        </w:rPr>
        <w:t>Similarly, primary roadway network length was correlated with the agribusiness sector GDP, obtaining R</w:t>
      </w:r>
      <w:r w:rsidRPr="00532608">
        <w:rPr>
          <w:noProof/>
          <w:szCs w:val="20"/>
          <w:vertAlign w:val="superscript"/>
        </w:rPr>
        <w:t>2</w:t>
      </w:r>
      <w:r w:rsidRPr="00532608">
        <w:rPr>
          <w:noProof/>
          <w:szCs w:val="20"/>
        </w:rPr>
        <w:t xml:space="preserve"> values of (0.56) for exponential, (0.57) for linear, (0.41) for logarithmic, and (0.70) for potential (Figure 5). Upon adding mining GDP to agribusiness GDP, R</w:t>
      </w:r>
      <w:r w:rsidRPr="00532608">
        <w:rPr>
          <w:noProof/>
          <w:szCs w:val="20"/>
          <w:vertAlign w:val="superscript"/>
        </w:rPr>
        <w:t>2</w:t>
      </w:r>
      <w:r w:rsidRPr="00532608">
        <w:rPr>
          <w:noProof/>
          <w:szCs w:val="20"/>
        </w:rPr>
        <w:t xml:space="preserve"> values resulted in (0.54) for exponential regression, (0.51) for linear, (0.37) for logarithmic, and (0.73) for potential (Figure 5). Values of the 2 potential regressions resulted in greater or equal to 0.7, providing statistical validity to correlations. Given the above, we proceeded to analyze the results of regressions (Figures 7 and 8; Ecs. 2 and 3), obtaining a good R</w:t>
      </w:r>
      <w:r w:rsidRPr="00532608">
        <w:rPr>
          <w:noProof/>
          <w:szCs w:val="20"/>
          <w:vertAlign w:val="superscript"/>
        </w:rPr>
        <w:t>2</w:t>
      </w:r>
      <w:r w:rsidRPr="00532608">
        <w:rPr>
          <w:noProof/>
          <w:szCs w:val="20"/>
        </w:rPr>
        <w:t xml:space="preserve"> between the primary roadway network of each department and the agribusiness sector GDP in that same territory. Additionally, the standard error is 0.94 (higher than with </w:t>
      </w:r>
      <w:r>
        <w:rPr>
          <w:noProof/>
          <w:szCs w:val="20"/>
        </w:rPr>
        <w:t xml:space="preserve">a </w:t>
      </w:r>
      <w:r w:rsidRPr="00532608">
        <w:rPr>
          <w:noProof/>
          <w:szCs w:val="20"/>
        </w:rPr>
        <w:t>tertiary road network) and the p-value is 6.5E-06, which confirms a valid statistical correlation</w:t>
      </w:r>
      <w:r w:rsidR="004F03A7" w:rsidRPr="00D90C6C">
        <w:rPr>
          <w:noProof/>
          <w:szCs w:val="20"/>
        </w:rPr>
        <w:t>.</w:t>
      </w:r>
    </w:p>
    <w:p w14:paraId="408A0031" w14:textId="5AC6C142" w:rsidR="002914C2" w:rsidRPr="00156529" w:rsidRDefault="002914C2" w:rsidP="002914C2">
      <w:pPr>
        <w:pStyle w:val="MDPI31text"/>
        <w:rPr>
          <w:noProof/>
          <w:szCs w:val="20"/>
        </w:rPr>
      </w:pPr>
    </w:p>
    <w:p w14:paraId="0CDB91CE" w14:textId="588C97AF" w:rsidR="00056BE7" w:rsidRPr="00156529" w:rsidRDefault="00056BE7" w:rsidP="00056BE7">
      <w:pPr>
        <w:pStyle w:val="MDPI31text"/>
        <w:rPr>
          <w:noProof/>
          <w:szCs w:val="20"/>
        </w:rPr>
      </w:pPr>
      <w:r w:rsidRPr="00156529">
        <w:rPr>
          <w:noProof/>
          <w:szCs w:val="20"/>
        </w:rPr>
        <w:t xml:space="preserve">Figure 7. </w:t>
      </w:r>
      <w:r w:rsidR="00532608" w:rsidRPr="00532608">
        <w:rPr>
          <w:noProof/>
          <w:szCs w:val="20"/>
        </w:rPr>
        <w:t>Potential regression between agribusiness sector GDP and primary roadway network length according to the department.</w:t>
      </w:r>
    </w:p>
    <w:p w14:paraId="01030EC3" w14:textId="46ADCCFB" w:rsidR="00056BE7" w:rsidRPr="00156529" w:rsidRDefault="00056BE7" w:rsidP="00056BE7">
      <w:pPr>
        <w:pStyle w:val="MDPI31text"/>
        <w:rPr>
          <w:noProof/>
          <w:szCs w:val="20"/>
        </w:rPr>
      </w:pPr>
    </w:p>
    <w:p w14:paraId="149DA190" w14:textId="06DE7F7A" w:rsidR="00056BE7" w:rsidRPr="00156529" w:rsidRDefault="001F50F6" w:rsidP="001F50F6">
      <w:pPr>
        <w:pStyle w:val="MDPI31text"/>
        <w:ind w:firstLine="2"/>
        <w:rPr>
          <w:noProof/>
          <w:szCs w:val="20"/>
        </w:rPr>
      </w:pPr>
      <w:r>
        <w:rPr>
          <w:noProof/>
        </w:rPr>
        <w:lastRenderedPageBreak/>
        <w:drawing>
          <wp:inline distT="0" distB="0" distL="0" distR="0" wp14:anchorId="20CD1D26" wp14:editId="4A0EAF87">
            <wp:extent cx="4967235" cy="2312282"/>
            <wp:effectExtent l="0" t="0" r="5080" b="12065"/>
            <wp:docPr id="4" name="Gráfico 4">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5F0EE99" w14:textId="77777777" w:rsidR="00056BE7" w:rsidRPr="00156529" w:rsidRDefault="00056BE7" w:rsidP="002914C2">
      <w:pPr>
        <w:pStyle w:val="MDPI31text"/>
        <w:rPr>
          <w:noProof/>
          <w:szCs w:val="20"/>
        </w:rPr>
      </w:pPr>
    </w:p>
    <w:p w14:paraId="418FD559" w14:textId="4093AE2F" w:rsidR="00056BE7" w:rsidRDefault="00532608" w:rsidP="00056BE7">
      <w:pPr>
        <w:pStyle w:val="MDPI31text"/>
        <w:rPr>
          <w:noProof/>
          <w:szCs w:val="20"/>
        </w:rPr>
      </w:pPr>
      <w:r w:rsidRPr="00532608">
        <w:rPr>
          <w:noProof/>
          <w:szCs w:val="20"/>
        </w:rPr>
        <w:t>The equation resulting from Figure 7 (Ec. 2) reiterates the exponent's positive sign, given that the greater primary roadway network length, there is a trend of obtaining a greater GDP in the agribusiness sector. In this case, it is possible to consider that four departments (greatest agribusiness sector GDP) out of the 27 analyzed (15%) are relatively distant from the trend line: Antioquia (1539, 9948), Cundinamarca (1103, 9350), Santander (966, 6985) and Valle (862, 7142).</w:t>
      </w:r>
    </w:p>
    <w:p w14:paraId="7C8E1238" w14:textId="77777777" w:rsidR="00532608" w:rsidRPr="00156529" w:rsidRDefault="00532608" w:rsidP="00056BE7">
      <w:pPr>
        <w:pStyle w:val="MDPI31text"/>
        <w:rPr>
          <w:noProof/>
          <w:szCs w:val="20"/>
        </w:rPr>
      </w:pPr>
    </w:p>
    <w:p w14:paraId="451503BD" w14:textId="5F97FC45" w:rsidR="00056BE7" w:rsidRPr="00156529" w:rsidRDefault="00056BE7" w:rsidP="00056BE7">
      <w:pPr>
        <w:pStyle w:val="MDPI31text"/>
        <w:rPr>
          <w:noProof/>
          <w:szCs w:val="20"/>
        </w:rPr>
      </w:pPr>
      <w:r w:rsidRPr="00156529">
        <w:rPr>
          <w:noProof/>
          <w:szCs w:val="20"/>
        </w:rPr>
        <w:t>Ec. 2</w:t>
      </w:r>
      <w:r w:rsidRPr="00156529">
        <w:rPr>
          <w:noProof/>
          <w:szCs w:val="20"/>
        </w:rPr>
        <w:tab/>
      </w:r>
      <w:r w:rsidRPr="00156529">
        <w:rPr>
          <w:rFonts w:eastAsiaTheme="minorEastAsia"/>
          <w:noProof/>
          <w:szCs w:val="20"/>
        </w:rPr>
        <w:t xml:space="preserve"> </w:t>
      </w:r>
      <m:oMath>
        <m:r>
          <w:rPr>
            <w:rFonts w:ascii="Cambria Math" w:hAnsi="Cambria Math"/>
            <w:noProof/>
            <w:szCs w:val="20"/>
          </w:rPr>
          <m:t>y=0.2346*</m:t>
        </m:r>
        <m:sSup>
          <m:sSupPr>
            <m:ctrlPr>
              <w:rPr>
                <w:rFonts w:ascii="Cambria Math" w:hAnsi="Cambria Math"/>
                <w:i/>
                <w:noProof/>
                <w:szCs w:val="20"/>
              </w:rPr>
            </m:ctrlPr>
          </m:sSupPr>
          <m:e>
            <m:r>
              <w:rPr>
                <w:rFonts w:ascii="Cambria Math" w:hAnsi="Cambria Math"/>
                <w:noProof/>
                <w:szCs w:val="20"/>
              </w:rPr>
              <m:t>x</m:t>
            </m:r>
          </m:e>
          <m:sup>
            <m:r>
              <w:rPr>
                <w:rFonts w:ascii="Cambria Math" w:hAnsi="Cambria Math"/>
                <w:noProof/>
                <w:szCs w:val="20"/>
              </w:rPr>
              <m:t>1.4115</m:t>
            </m:r>
          </m:sup>
        </m:sSup>
      </m:oMath>
    </w:p>
    <w:p w14:paraId="5C0AAD80" w14:textId="77777777" w:rsidR="00056BE7" w:rsidRPr="00156529" w:rsidRDefault="00056BE7" w:rsidP="00056BE7">
      <w:pPr>
        <w:pStyle w:val="MDPI31text"/>
        <w:rPr>
          <w:noProof/>
          <w:szCs w:val="20"/>
        </w:rPr>
      </w:pPr>
    </w:p>
    <w:p w14:paraId="29A5E4BC" w14:textId="3846F909" w:rsidR="00056BE7" w:rsidRDefault="00532608" w:rsidP="00056BE7">
      <w:pPr>
        <w:pStyle w:val="MDPI31text"/>
        <w:rPr>
          <w:noProof/>
          <w:szCs w:val="20"/>
        </w:rPr>
      </w:pPr>
      <w:r w:rsidRPr="00532608">
        <w:rPr>
          <w:noProof/>
          <w:szCs w:val="20"/>
        </w:rPr>
        <w:t>Where y= Departmental agribusiness sector GDP (thousands of millions COP) and x= departmental primary roadway network (km)</w:t>
      </w:r>
      <w:r>
        <w:rPr>
          <w:noProof/>
          <w:szCs w:val="20"/>
        </w:rPr>
        <w:t>.</w:t>
      </w:r>
    </w:p>
    <w:p w14:paraId="15CCB2E7" w14:textId="77777777" w:rsidR="00532608" w:rsidRPr="00156529" w:rsidRDefault="00532608" w:rsidP="00056BE7">
      <w:pPr>
        <w:pStyle w:val="MDPI31text"/>
        <w:rPr>
          <w:noProof/>
          <w:szCs w:val="20"/>
        </w:rPr>
      </w:pPr>
    </w:p>
    <w:p w14:paraId="3D49D0E7" w14:textId="5BF0174F" w:rsidR="00056BE7" w:rsidRDefault="00532608" w:rsidP="00056BE7">
      <w:pPr>
        <w:pStyle w:val="MDPI31text"/>
        <w:rPr>
          <w:noProof/>
          <w:szCs w:val="20"/>
        </w:rPr>
      </w:pPr>
      <w:r w:rsidRPr="00532608">
        <w:rPr>
          <w:noProof/>
          <w:szCs w:val="20"/>
        </w:rPr>
        <w:t>From the regression that includes mining sector GDP with primary roadway network, Figure 8 and la Ec. 3 are obtained. In this case, Ec. 3 also reiterates the exponent's positive sign, given that the greater primary roadway network length, there is a trend of obtaining a greater GDP in the agribusiness + mining sector. In this case, it is possible to consider that three departments out of the 27 analyzed (11%) are relatively distant from the trend line: Antioquia (1539, 14380), Meta (1019, 17502), and Cauca (1429, 2273). The greatest R</w:t>
      </w:r>
      <w:r w:rsidRPr="00532608">
        <w:rPr>
          <w:noProof/>
          <w:szCs w:val="20"/>
          <w:vertAlign w:val="superscript"/>
        </w:rPr>
        <w:t>2</w:t>
      </w:r>
      <w:r w:rsidRPr="00532608">
        <w:rPr>
          <w:noProof/>
          <w:szCs w:val="20"/>
        </w:rPr>
        <w:t xml:space="preserve"> value (0.73) results from correlating departmental agribusiness sector + mining sector GDP with primary roadway network, which means that primary roadway network length contributes more to mining, agribusiness, livestock, hunting, silviculture, fishing, and mining sectors in different territories or departments within the country in comparison to tertiary roadway network length, despite that the latter allows access to rural zones. In the case of the primary roadway network, the analysis results in a standard error of 1.64 (higher than with only agribusiness GDP) and a p-value of 4.08E-05.</w:t>
      </w:r>
    </w:p>
    <w:p w14:paraId="24BB1030" w14:textId="77777777" w:rsidR="00532608" w:rsidRPr="00156529" w:rsidRDefault="00532608" w:rsidP="00056BE7">
      <w:pPr>
        <w:pStyle w:val="MDPI31text"/>
        <w:rPr>
          <w:noProof/>
          <w:szCs w:val="20"/>
        </w:rPr>
      </w:pPr>
    </w:p>
    <w:p w14:paraId="50A8A1F7" w14:textId="33D2E938" w:rsidR="00056BE7" w:rsidRPr="00156529" w:rsidRDefault="00056BE7" w:rsidP="00056BE7">
      <w:pPr>
        <w:pStyle w:val="MDPI31text"/>
        <w:rPr>
          <w:noProof/>
          <w:szCs w:val="20"/>
        </w:rPr>
      </w:pPr>
      <w:r w:rsidRPr="00156529">
        <w:rPr>
          <w:noProof/>
          <w:szCs w:val="20"/>
        </w:rPr>
        <w:t>Ec. 3</w:t>
      </w:r>
      <w:r w:rsidRPr="00156529">
        <w:rPr>
          <w:noProof/>
          <w:szCs w:val="20"/>
        </w:rPr>
        <w:tab/>
      </w:r>
      <w:r w:rsidRPr="00156529">
        <w:rPr>
          <w:rFonts w:eastAsiaTheme="minorEastAsia"/>
          <w:noProof/>
          <w:szCs w:val="20"/>
        </w:rPr>
        <w:t xml:space="preserve"> </w:t>
      </w:r>
      <m:oMath>
        <m:r>
          <w:rPr>
            <w:rFonts w:ascii="Cambria Math" w:hAnsi="Cambria Math"/>
            <w:noProof/>
            <w:szCs w:val="20"/>
          </w:rPr>
          <m:t>y=0.2233*</m:t>
        </m:r>
        <m:sSup>
          <m:sSupPr>
            <m:ctrlPr>
              <w:rPr>
                <w:rFonts w:ascii="Cambria Math" w:hAnsi="Cambria Math"/>
                <w:i/>
                <w:noProof/>
                <w:szCs w:val="20"/>
              </w:rPr>
            </m:ctrlPr>
          </m:sSupPr>
          <m:e>
            <m:r>
              <w:rPr>
                <w:rFonts w:ascii="Cambria Math" w:hAnsi="Cambria Math"/>
                <w:noProof/>
                <w:szCs w:val="20"/>
              </w:rPr>
              <m:t>x</m:t>
            </m:r>
          </m:e>
          <m:sup>
            <m:r>
              <w:rPr>
                <w:rFonts w:ascii="Cambria Math" w:hAnsi="Cambria Math"/>
                <w:noProof/>
                <w:szCs w:val="20"/>
              </w:rPr>
              <m:t>1.482</m:t>
            </m:r>
          </m:sup>
        </m:sSup>
      </m:oMath>
    </w:p>
    <w:p w14:paraId="4F896301" w14:textId="77777777" w:rsidR="00056BE7" w:rsidRPr="00156529" w:rsidRDefault="00056BE7" w:rsidP="00056BE7">
      <w:pPr>
        <w:pStyle w:val="MDPI31text"/>
        <w:rPr>
          <w:noProof/>
          <w:szCs w:val="20"/>
        </w:rPr>
      </w:pPr>
    </w:p>
    <w:p w14:paraId="09A5303C" w14:textId="3B38765A" w:rsidR="00532608" w:rsidRDefault="00532608" w:rsidP="005304D9">
      <w:pPr>
        <w:pStyle w:val="MDPI31text"/>
        <w:rPr>
          <w:noProof/>
          <w:szCs w:val="20"/>
        </w:rPr>
      </w:pPr>
      <w:r w:rsidRPr="00532608">
        <w:rPr>
          <w:noProof/>
          <w:szCs w:val="20"/>
        </w:rPr>
        <w:t>Where y= PIB Departmental agribusiness sector GDP + mining sector GDP (thousands of millions COP) and x= departmental primary roadway network (km).</w:t>
      </w:r>
    </w:p>
    <w:p w14:paraId="00213EBB" w14:textId="77777777" w:rsidR="00492DC9" w:rsidRPr="00156529" w:rsidRDefault="00492DC9" w:rsidP="005304D9">
      <w:pPr>
        <w:pStyle w:val="MDPI31text"/>
        <w:rPr>
          <w:noProof/>
          <w:szCs w:val="20"/>
        </w:rPr>
      </w:pPr>
    </w:p>
    <w:p w14:paraId="5435F672" w14:textId="0A7D469F" w:rsidR="00056BE7" w:rsidRDefault="00056BE7" w:rsidP="00056BE7">
      <w:pPr>
        <w:pStyle w:val="MDPI31text"/>
        <w:rPr>
          <w:noProof/>
          <w:szCs w:val="20"/>
        </w:rPr>
      </w:pPr>
      <w:r w:rsidRPr="00156529">
        <w:rPr>
          <w:noProof/>
          <w:szCs w:val="20"/>
        </w:rPr>
        <w:t xml:space="preserve">Figure 8. </w:t>
      </w:r>
      <w:r w:rsidR="00532608" w:rsidRPr="00532608">
        <w:rPr>
          <w:noProof/>
          <w:szCs w:val="20"/>
        </w:rPr>
        <w:t>Potential regression between agribusiness plus mining sector GDP and primary roadway network, according to the department.</w:t>
      </w:r>
    </w:p>
    <w:p w14:paraId="030B03A1" w14:textId="77777777" w:rsidR="00372CB6" w:rsidRPr="00156529" w:rsidRDefault="00372CB6" w:rsidP="00056BE7">
      <w:pPr>
        <w:pStyle w:val="MDPI31text"/>
        <w:rPr>
          <w:noProof/>
          <w:szCs w:val="20"/>
        </w:rPr>
      </w:pPr>
    </w:p>
    <w:p w14:paraId="104F0653" w14:textId="058777DB" w:rsidR="00056BE7" w:rsidRDefault="00056BE7" w:rsidP="00A26D12">
      <w:pPr>
        <w:pStyle w:val="MDPI31text"/>
        <w:ind w:firstLine="2"/>
        <w:rPr>
          <w:noProof/>
          <w:szCs w:val="20"/>
        </w:rPr>
      </w:pPr>
    </w:p>
    <w:p w14:paraId="390DB4A5" w14:textId="156B10D9" w:rsidR="005304D9" w:rsidRPr="00156529" w:rsidRDefault="005304D9" w:rsidP="00A26D12">
      <w:pPr>
        <w:pStyle w:val="MDPI31text"/>
        <w:ind w:firstLine="2"/>
        <w:rPr>
          <w:noProof/>
          <w:szCs w:val="20"/>
        </w:rPr>
      </w:pPr>
      <w:r>
        <w:rPr>
          <w:noProof/>
        </w:rPr>
        <w:lastRenderedPageBreak/>
        <w:drawing>
          <wp:inline distT="0" distB="0" distL="0" distR="0" wp14:anchorId="477208FB" wp14:editId="55590D22">
            <wp:extent cx="5001260" cy="2824480"/>
            <wp:effectExtent l="0" t="0" r="8890" b="13970"/>
            <wp:docPr id="1" name="Gráfico 1">
              <a:extLst xmlns:a="http://schemas.openxmlformats.org/drawingml/2006/main">
                <a:ext uri="{FF2B5EF4-FFF2-40B4-BE49-F238E27FC236}">
                  <a16:creationId xmlns:a16="http://schemas.microsoft.com/office/drawing/2014/main" id="{00000000-0008-0000-00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0EF5DC9" w14:textId="77777777" w:rsidR="00372CB6" w:rsidRDefault="00372CB6" w:rsidP="0045578A">
      <w:pPr>
        <w:pStyle w:val="MDPI31text"/>
        <w:rPr>
          <w:noProof/>
          <w:szCs w:val="20"/>
        </w:rPr>
      </w:pPr>
    </w:p>
    <w:p w14:paraId="13B50FB4" w14:textId="2ABCAC9A" w:rsidR="0045578A" w:rsidRDefault="0045578A" w:rsidP="0045578A">
      <w:pPr>
        <w:pStyle w:val="MDPI31text"/>
        <w:rPr>
          <w:noProof/>
          <w:szCs w:val="20"/>
        </w:rPr>
      </w:pPr>
      <w:r w:rsidRPr="00CF03D9">
        <w:rPr>
          <w:noProof/>
          <w:szCs w:val="20"/>
          <w:highlight w:val="yellow"/>
        </w:rPr>
        <w:t xml:space="preserve">Expanding the analysis, the statistically significant R values (including positive and negative) are 0.76 for Primary road network correlated to </w:t>
      </w:r>
      <w:r w:rsidR="00423685" w:rsidRPr="00CF03D9">
        <w:rPr>
          <w:noProof/>
          <w:szCs w:val="20"/>
          <w:highlight w:val="yellow"/>
        </w:rPr>
        <w:t>agribusiness</w:t>
      </w:r>
      <w:r w:rsidRPr="00CF03D9">
        <w:rPr>
          <w:noProof/>
          <w:szCs w:val="20"/>
          <w:highlight w:val="yellow"/>
        </w:rPr>
        <w:t xml:space="preserve"> sector GDP, 0.74 for Tertiary road network correlated to </w:t>
      </w:r>
      <w:r w:rsidR="00423685" w:rsidRPr="00CF03D9">
        <w:rPr>
          <w:noProof/>
          <w:szCs w:val="20"/>
          <w:highlight w:val="yellow"/>
        </w:rPr>
        <w:t>agribusiness</w:t>
      </w:r>
      <w:r w:rsidRPr="00CF03D9">
        <w:rPr>
          <w:noProof/>
          <w:szCs w:val="20"/>
          <w:highlight w:val="yellow"/>
        </w:rPr>
        <w:t xml:space="preserve"> sector GDP, and 0.71 for Primary road network correlated to </w:t>
      </w:r>
      <w:r w:rsidR="00423685" w:rsidRPr="00CF03D9">
        <w:rPr>
          <w:noProof/>
          <w:szCs w:val="20"/>
          <w:highlight w:val="yellow"/>
        </w:rPr>
        <w:t>agribusiness</w:t>
      </w:r>
      <w:r w:rsidRPr="00CF03D9">
        <w:rPr>
          <w:noProof/>
          <w:szCs w:val="20"/>
          <w:highlight w:val="yellow"/>
        </w:rPr>
        <w:t xml:space="preserve"> plus mining sector GDP (Table </w:t>
      </w:r>
      <w:r w:rsidR="003B0F5D" w:rsidRPr="00CF03D9">
        <w:rPr>
          <w:noProof/>
          <w:szCs w:val="20"/>
          <w:highlight w:val="yellow"/>
        </w:rPr>
        <w:t>9</w:t>
      </w:r>
      <w:r w:rsidRPr="00CF03D9">
        <w:rPr>
          <w:noProof/>
          <w:szCs w:val="20"/>
          <w:highlight w:val="yellow"/>
        </w:rPr>
        <w:t xml:space="preserve">). These 3 cases </w:t>
      </w:r>
      <w:r w:rsidR="00423685" w:rsidRPr="00CF03D9">
        <w:rPr>
          <w:noProof/>
          <w:szCs w:val="20"/>
          <w:highlight w:val="yellow"/>
        </w:rPr>
        <w:t>coincide</w:t>
      </w:r>
      <w:r w:rsidRPr="00CF03D9">
        <w:rPr>
          <w:noProof/>
          <w:szCs w:val="20"/>
          <w:highlight w:val="yellow"/>
        </w:rPr>
        <w:t xml:space="preserve"> with those that were validated using the R</w:t>
      </w:r>
      <w:r w:rsidRPr="00CF03D9">
        <w:rPr>
          <w:noProof/>
          <w:szCs w:val="20"/>
          <w:highlight w:val="yellow"/>
          <w:vertAlign w:val="superscript"/>
        </w:rPr>
        <w:t>2</w:t>
      </w:r>
      <w:r w:rsidRPr="00CF03D9">
        <w:rPr>
          <w:noProof/>
          <w:szCs w:val="20"/>
          <w:highlight w:val="yellow"/>
        </w:rPr>
        <w:t xml:space="preserve"> values and maintain the correlations with a positive </w:t>
      </w:r>
      <w:commentRangeStart w:id="5"/>
      <w:r w:rsidRPr="00CF03D9">
        <w:rPr>
          <w:noProof/>
          <w:szCs w:val="20"/>
          <w:highlight w:val="yellow"/>
        </w:rPr>
        <w:t>sign</w:t>
      </w:r>
      <w:commentRangeEnd w:id="5"/>
      <w:r w:rsidRPr="00CF03D9">
        <w:rPr>
          <w:rStyle w:val="Refdecomentario"/>
          <w:rFonts w:eastAsia="SimSun"/>
          <w:snapToGrid/>
          <w:highlight w:val="yellow"/>
          <w:lang w:eastAsia="zh-CN" w:bidi="ar-SA"/>
        </w:rPr>
        <w:commentReference w:id="5"/>
      </w:r>
      <w:r w:rsidRPr="00CF03D9">
        <w:rPr>
          <w:noProof/>
          <w:szCs w:val="20"/>
          <w:highlight w:val="yellow"/>
        </w:rPr>
        <w:t>.</w:t>
      </w:r>
    </w:p>
    <w:p w14:paraId="24281647" w14:textId="77777777" w:rsidR="0045578A" w:rsidRDefault="0045578A" w:rsidP="0045578A">
      <w:pPr>
        <w:pStyle w:val="MDPI31text"/>
        <w:rPr>
          <w:noProof/>
          <w:szCs w:val="20"/>
        </w:rPr>
      </w:pPr>
    </w:p>
    <w:p w14:paraId="69AD30FB" w14:textId="4FC39CB3" w:rsidR="0045578A" w:rsidRDefault="0045578A" w:rsidP="0045578A">
      <w:pPr>
        <w:pStyle w:val="MDPI31text"/>
        <w:rPr>
          <w:noProof/>
          <w:szCs w:val="20"/>
        </w:rPr>
      </w:pPr>
      <w:r w:rsidRPr="00CF03D9">
        <w:rPr>
          <w:noProof/>
          <w:szCs w:val="20"/>
          <w:highlight w:val="yellow"/>
        </w:rPr>
        <w:t xml:space="preserve">Table </w:t>
      </w:r>
      <w:r w:rsidR="003B0F5D" w:rsidRPr="00CF03D9">
        <w:rPr>
          <w:noProof/>
          <w:szCs w:val="20"/>
          <w:highlight w:val="yellow"/>
        </w:rPr>
        <w:t>9</w:t>
      </w:r>
      <w:r w:rsidRPr="00CF03D9">
        <w:rPr>
          <w:noProof/>
          <w:szCs w:val="20"/>
          <w:highlight w:val="yellow"/>
        </w:rPr>
        <w:t xml:space="preserve">. </w:t>
      </w:r>
      <w:r w:rsidR="00423685" w:rsidRPr="00CF03D9">
        <w:rPr>
          <w:noProof/>
          <w:szCs w:val="20"/>
          <w:highlight w:val="yellow"/>
        </w:rPr>
        <w:t>R-value</w:t>
      </w:r>
      <w:r w:rsidRPr="00CF03D9">
        <w:rPr>
          <w:noProof/>
          <w:szCs w:val="20"/>
          <w:highlight w:val="yellow"/>
        </w:rPr>
        <w:t xml:space="preserve"> upon correlating global and </w:t>
      </w:r>
      <w:r w:rsidR="00423685" w:rsidRPr="00CF03D9">
        <w:rPr>
          <w:noProof/>
          <w:szCs w:val="20"/>
          <w:highlight w:val="yellow"/>
        </w:rPr>
        <w:t>sector</w:t>
      </w:r>
      <w:r w:rsidRPr="00CF03D9">
        <w:rPr>
          <w:noProof/>
          <w:szCs w:val="20"/>
          <w:highlight w:val="yellow"/>
        </w:rPr>
        <w:t xml:space="preserve"> GDP and length of </w:t>
      </w:r>
      <w:r w:rsidR="00423685" w:rsidRPr="00CF03D9">
        <w:rPr>
          <w:noProof/>
          <w:szCs w:val="20"/>
          <w:highlight w:val="yellow"/>
        </w:rPr>
        <w:t xml:space="preserve">the </w:t>
      </w:r>
      <w:r w:rsidRPr="00CF03D9">
        <w:rPr>
          <w:noProof/>
          <w:szCs w:val="20"/>
          <w:highlight w:val="yellow"/>
        </w:rPr>
        <w:t xml:space="preserve">primary and tertiary road network by </w:t>
      </w:r>
      <w:r w:rsidR="001761F4" w:rsidRPr="00CF03D9">
        <w:rPr>
          <w:noProof/>
          <w:szCs w:val="20"/>
          <w:highlight w:val="yellow"/>
        </w:rPr>
        <w:t xml:space="preserve">the </w:t>
      </w:r>
      <w:r w:rsidRPr="00CF03D9">
        <w:rPr>
          <w:noProof/>
          <w:szCs w:val="20"/>
          <w:highlight w:val="yellow"/>
        </w:rPr>
        <w:t>department</w:t>
      </w:r>
      <w:r w:rsidRPr="004B5D44">
        <w:rPr>
          <w:noProof/>
          <w:szCs w:val="20"/>
        </w:rPr>
        <w:t>.</w:t>
      </w:r>
    </w:p>
    <w:p w14:paraId="343CF5B6" w14:textId="77777777" w:rsidR="0045578A" w:rsidRDefault="0045578A" w:rsidP="0045578A">
      <w:pPr>
        <w:pStyle w:val="MDPI31text"/>
        <w:rPr>
          <w:noProof/>
          <w:szCs w:val="20"/>
        </w:rPr>
      </w:pPr>
    </w:p>
    <w:tbl>
      <w:tblPr>
        <w:tblW w:w="3714" w:type="pct"/>
        <w:tblInd w:w="2689" w:type="dxa"/>
        <w:tblCellMar>
          <w:left w:w="70" w:type="dxa"/>
          <w:right w:w="70" w:type="dxa"/>
        </w:tblCellMar>
        <w:tblLook w:val="04A0" w:firstRow="1" w:lastRow="0" w:firstColumn="1" w:lastColumn="0" w:noHBand="0" w:noVBand="1"/>
      </w:tblPr>
      <w:tblGrid>
        <w:gridCol w:w="2409"/>
        <w:gridCol w:w="993"/>
        <w:gridCol w:w="1417"/>
        <w:gridCol w:w="1418"/>
        <w:gridCol w:w="1530"/>
      </w:tblGrid>
      <w:tr w:rsidR="0045578A" w:rsidRPr="00CF03D9" w14:paraId="4B7B961B" w14:textId="77777777" w:rsidTr="006F61FF">
        <w:trPr>
          <w:trHeight w:val="765"/>
        </w:trPr>
        <w:tc>
          <w:tcPr>
            <w:tcW w:w="15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AB0981" w14:textId="77777777" w:rsidR="0045578A" w:rsidRPr="00C70269" w:rsidRDefault="0045578A" w:rsidP="006F61FF">
            <w:pPr>
              <w:spacing w:line="240" w:lineRule="auto"/>
              <w:jc w:val="left"/>
              <w:rPr>
                <w:rFonts w:eastAsia="Times New Roman" w:cs="Arial"/>
                <w:color w:val="auto"/>
                <w:lang w:val="es-CO" w:eastAsia="es-CO"/>
              </w:rPr>
            </w:pPr>
            <w:r w:rsidRPr="00C70269">
              <w:rPr>
                <w:rFonts w:eastAsia="Times New Roman" w:cs="Arial"/>
                <w:color w:val="auto"/>
                <w:lang w:val="es-CO" w:eastAsia="es-CO"/>
              </w:rPr>
              <w:t> </w:t>
            </w:r>
          </w:p>
        </w:tc>
        <w:tc>
          <w:tcPr>
            <w:tcW w:w="639" w:type="pct"/>
            <w:tcBorders>
              <w:top w:val="single" w:sz="4" w:space="0" w:color="auto"/>
              <w:left w:val="nil"/>
              <w:bottom w:val="single" w:sz="4" w:space="0" w:color="auto"/>
              <w:right w:val="single" w:sz="4" w:space="0" w:color="auto"/>
            </w:tcBorders>
            <w:shd w:val="clear" w:color="auto" w:fill="auto"/>
            <w:vAlign w:val="center"/>
            <w:hideMark/>
          </w:tcPr>
          <w:p w14:paraId="39987128" w14:textId="77777777" w:rsidR="0045578A" w:rsidRPr="00CF03D9" w:rsidRDefault="0045578A" w:rsidP="006F61FF">
            <w:pPr>
              <w:spacing w:line="240" w:lineRule="auto"/>
              <w:jc w:val="center"/>
              <w:rPr>
                <w:rFonts w:eastAsia="Times New Roman" w:cs="Arial"/>
                <w:color w:val="auto"/>
                <w:highlight w:val="yellow"/>
                <w:lang w:val="es-CO" w:eastAsia="es-CO"/>
              </w:rPr>
            </w:pPr>
            <w:r w:rsidRPr="00CF03D9">
              <w:rPr>
                <w:rFonts w:eastAsia="Times New Roman" w:cs="Arial"/>
                <w:color w:val="auto"/>
                <w:highlight w:val="yellow"/>
                <w:lang w:val="es-CO" w:eastAsia="es-CO"/>
              </w:rPr>
              <w:t>Global GDP</w:t>
            </w:r>
          </w:p>
        </w:tc>
        <w:tc>
          <w:tcPr>
            <w:tcW w:w="912" w:type="pct"/>
            <w:tcBorders>
              <w:top w:val="single" w:sz="4" w:space="0" w:color="auto"/>
              <w:left w:val="nil"/>
              <w:bottom w:val="single" w:sz="4" w:space="0" w:color="auto"/>
              <w:right w:val="single" w:sz="4" w:space="0" w:color="auto"/>
            </w:tcBorders>
            <w:shd w:val="clear" w:color="auto" w:fill="auto"/>
            <w:vAlign w:val="center"/>
            <w:hideMark/>
          </w:tcPr>
          <w:p w14:paraId="2839D676" w14:textId="77777777" w:rsidR="0045578A" w:rsidRPr="00CF03D9" w:rsidRDefault="0045578A" w:rsidP="006F61FF">
            <w:pPr>
              <w:spacing w:line="240" w:lineRule="auto"/>
              <w:jc w:val="center"/>
              <w:rPr>
                <w:rFonts w:eastAsia="Times New Roman" w:cs="Arial"/>
                <w:color w:val="auto"/>
                <w:highlight w:val="yellow"/>
                <w:lang w:val="es-CO" w:eastAsia="es-CO"/>
              </w:rPr>
            </w:pPr>
            <w:proofErr w:type="spellStart"/>
            <w:r w:rsidRPr="00CF03D9">
              <w:rPr>
                <w:rFonts w:eastAsia="Times New Roman" w:cs="Arial"/>
                <w:color w:val="auto"/>
                <w:highlight w:val="yellow"/>
                <w:lang w:val="es-CO" w:eastAsia="es-CO"/>
              </w:rPr>
              <w:t>Agrobusiness</w:t>
            </w:r>
            <w:proofErr w:type="spellEnd"/>
            <w:r w:rsidRPr="00CF03D9">
              <w:rPr>
                <w:rFonts w:eastAsia="Times New Roman" w:cs="Arial"/>
                <w:color w:val="auto"/>
                <w:highlight w:val="yellow"/>
                <w:lang w:val="es-CO" w:eastAsia="es-CO"/>
              </w:rPr>
              <w:t xml:space="preserve"> GDP</w:t>
            </w:r>
          </w:p>
        </w:tc>
        <w:tc>
          <w:tcPr>
            <w:tcW w:w="913" w:type="pct"/>
            <w:tcBorders>
              <w:top w:val="single" w:sz="4" w:space="0" w:color="auto"/>
              <w:left w:val="nil"/>
              <w:bottom w:val="single" w:sz="4" w:space="0" w:color="auto"/>
              <w:right w:val="single" w:sz="4" w:space="0" w:color="auto"/>
            </w:tcBorders>
            <w:shd w:val="clear" w:color="auto" w:fill="auto"/>
            <w:vAlign w:val="center"/>
            <w:hideMark/>
          </w:tcPr>
          <w:p w14:paraId="4DE538EB" w14:textId="77777777" w:rsidR="0045578A" w:rsidRPr="00CF03D9" w:rsidRDefault="0045578A" w:rsidP="006F61FF">
            <w:pPr>
              <w:spacing w:line="240" w:lineRule="auto"/>
              <w:jc w:val="center"/>
              <w:rPr>
                <w:rFonts w:eastAsia="Times New Roman" w:cs="Arial"/>
                <w:color w:val="auto"/>
                <w:highlight w:val="yellow"/>
                <w:lang w:val="es-CO" w:eastAsia="es-CO"/>
              </w:rPr>
            </w:pPr>
            <w:proofErr w:type="spellStart"/>
            <w:r w:rsidRPr="00CF03D9">
              <w:rPr>
                <w:rFonts w:eastAsia="Times New Roman" w:cs="Arial"/>
                <w:color w:val="auto"/>
                <w:highlight w:val="yellow"/>
                <w:lang w:val="es-CO" w:eastAsia="es-CO"/>
              </w:rPr>
              <w:t>Mining</w:t>
            </w:r>
            <w:proofErr w:type="spellEnd"/>
            <w:r w:rsidRPr="00CF03D9">
              <w:rPr>
                <w:rFonts w:eastAsia="Times New Roman" w:cs="Arial"/>
                <w:color w:val="auto"/>
                <w:highlight w:val="yellow"/>
                <w:lang w:val="es-CO" w:eastAsia="es-CO"/>
              </w:rPr>
              <w:t xml:space="preserve"> GDP</w:t>
            </w:r>
          </w:p>
        </w:tc>
        <w:tc>
          <w:tcPr>
            <w:tcW w:w="986" w:type="pct"/>
            <w:tcBorders>
              <w:top w:val="single" w:sz="4" w:space="0" w:color="auto"/>
              <w:left w:val="nil"/>
              <w:bottom w:val="single" w:sz="4" w:space="0" w:color="auto"/>
              <w:right w:val="single" w:sz="4" w:space="0" w:color="auto"/>
            </w:tcBorders>
            <w:shd w:val="clear" w:color="auto" w:fill="auto"/>
            <w:vAlign w:val="center"/>
            <w:hideMark/>
          </w:tcPr>
          <w:p w14:paraId="6DC57738" w14:textId="77777777" w:rsidR="0045578A" w:rsidRPr="00CF03D9" w:rsidRDefault="0045578A" w:rsidP="006F61FF">
            <w:pPr>
              <w:spacing w:line="240" w:lineRule="auto"/>
              <w:jc w:val="center"/>
              <w:rPr>
                <w:rFonts w:eastAsia="Times New Roman" w:cs="Arial"/>
                <w:color w:val="auto"/>
                <w:highlight w:val="yellow"/>
                <w:lang w:val="es-CO" w:eastAsia="es-CO"/>
              </w:rPr>
            </w:pPr>
            <w:proofErr w:type="spellStart"/>
            <w:r w:rsidRPr="00CF03D9">
              <w:rPr>
                <w:rFonts w:eastAsia="Times New Roman" w:cs="Arial"/>
                <w:color w:val="auto"/>
                <w:highlight w:val="yellow"/>
                <w:lang w:val="es-CO" w:eastAsia="es-CO"/>
              </w:rPr>
              <w:t>Agrobusiness</w:t>
            </w:r>
            <w:proofErr w:type="spellEnd"/>
            <w:r w:rsidRPr="00CF03D9">
              <w:rPr>
                <w:rFonts w:eastAsia="Times New Roman" w:cs="Arial"/>
                <w:color w:val="auto"/>
                <w:highlight w:val="yellow"/>
                <w:lang w:val="es-CO" w:eastAsia="es-CO"/>
              </w:rPr>
              <w:t xml:space="preserve"> plus </w:t>
            </w:r>
            <w:proofErr w:type="spellStart"/>
            <w:r w:rsidRPr="00CF03D9">
              <w:rPr>
                <w:rFonts w:eastAsia="Times New Roman" w:cs="Arial"/>
                <w:color w:val="auto"/>
                <w:highlight w:val="yellow"/>
                <w:lang w:val="es-CO" w:eastAsia="es-CO"/>
              </w:rPr>
              <w:t>Mining</w:t>
            </w:r>
            <w:proofErr w:type="spellEnd"/>
            <w:r w:rsidRPr="00CF03D9">
              <w:rPr>
                <w:rFonts w:eastAsia="Times New Roman" w:cs="Arial"/>
                <w:color w:val="auto"/>
                <w:highlight w:val="yellow"/>
                <w:lang w:val="es-CO" w:eastAsia="es-CO"/>
              </w:rPr>
              <w:t xml:space="preserve"> GDP</w:t>
            </w:r>
          </w:p>
        </w:tc>
      </w:tr>
      <w:tr w:rsidR="0045578A" w:rsidRPr="00CF03D9" w14:paraId="24730C5D" w14:textId="77777777" w:rsidTr="006F61FF">
        <w:trPr>
          <w:trHeight w:val="300"/>
        </w:trPr>
        <w:tc>
          <w:tcPr>
            <w:tcW w:w="1551" w:type="pct"/>
            <w:tcBorders>
              <w:top w:val="nil"/>
              <w:left w:val="single" w:sz="4" w:space="0" w:color="auto"/>
              <w:bottom w:val="single" w:sz="4" w:space="0" w:color="auto"/>
              <w:right w:val="single" w:sz="4" w:space="0" w:color="auto"/>
            </w:tcBorders>
            <w:shd w:val="clear" w:color="auto" w:fill="auto"/>
            <w:noWrap/>
            <w:vAlign w:val="center"/>
            <w:hideMark/>
          </w:tcPr>
          <w:p w14:paraId="5F3A5FE6" w14:textId="77777777" w:rsidR="0045578A" w:rsidRPr="00CF03D9" w:rsidRDefault="0045578A" w:rsidP="006F61FF">
            <w:pPr>
              <w:spacing w:line="240" w:lineRule="auto"/>
              <w:jc w:val="left"/>
              <w:rPr>
                <w:rFonts w:eastAsia="Times New Roman" w:cs="Arial"/>
                <w:color w:val="auto"/>
                <w:highlight w:val="yellow"/>
                <w:lang w:val="es-CO" w:eastAsia="es-CO"/>
              </w:rPr>
            </w:pPr>
            <w:proofErr w:type="spellStart"/>
            <w:r w:rsidRPr="00CF03D9">
              <w:rPr>
                <w:rFonts w:eastAsia="Times New Roman" w:cs="Arial"/>
                <w:color w:val="auto"/>
                <w:highlight w:val="yellow"/>
                <w:lang w:val="es-CO" w:eastAsia="es-CO"/>
              </w:rPr>
              <w:t>Primary</w:t>
            </w:r>
            <w:proofErr w:type="spellEnd"/>
            <w:r w:rsidRPr="00CF03D9">
              <w:rPr>
                <w:rFonts w:eastAsia="Times New Roman" w:cs="Arial"/>
                <w:color w:val="auto"/>
                <w:highlight w:val="yellow"/>
                <w:lang w:val="es-CO" w:eastAsia="es-CO"/>
              </w:rPr>
              <w:t xml:space="preserve"> Road Network</w:t>
            </w:r>
          </w:p>
        </w:tc>
        <w:tc>
          <w:tcPr>
            <w:tcW w:w="639" w:type="pct"/>
            <w:tcBorders>
              <w:top w:val="nil"/>
              <w:left w:val="nil"/>
              <w:bottom w:val="single" w:sz="4" w:space="0" w:color="auto"/>
              <w:right w:val="single" w:sz="4" w:space="0" w:color="auto"/>
            </w:tcBorders>
            <w:shd w:val="clear" w:color="auto" w:fill="auto"/>
            <w:noWrap/>
            <w:vAlign w:val="center"/>
            <w:hideMark/>
          </w:tcPr>
          <w:p w14:paraId="5D7DEF71" w14:textId="77777777" w:rsidR="0045578A" w:rsidRPr="00CF03D9" w:rsidRDefault="0045578A" w:rsidP="006F61FF">
            <w:pPr>
              <w:spacing w:line="240" w:lineRule="auto"/>
              <w:jc w:val="center"/>
              <w:rPr>
                <w:rFonts w:eastAsia="Times New Roman" w:cs="Arial"/>
                <w:color w:val="auto"/>
                <w:highlight w:val="yellow"/>
                <w:lang w:val="es-CO" w:eastAsia="es-CO"/>
              </w:rPr>
            </w:pPr>
            <w:r w:rsidRPr="00CF03D9">
              <w:rPr>
                <w:rFonts w:eastAsia="Times New Roman" w:cs="Arial"/>
                <w:color w:val="auto"/>
                <w:highlight w:val="yellow"/>
                <w:lang w:val="es-CO" w:eastAsia="es-CO"/>
              </w:rPr>
              <w:t>0,62</w:t>
            </w:r>
          </w:p>
        </w:tc>
        <w:tc>
          <w:tcPr>
            <w:tcW w:w="912" w:type="pct"/>
            <w:tcBorders>
              <w:top w:val="nil"/>
              <w:left w:val="nil"/>
              <w:bottom w:val="single" w:sz="4" w:space="0" w:color="auto"/>
              <w:right w:val="single" w:sz="4" w:space="0" w:color="auto"/>
            </w:tcBorders>
            <w:shd w:val="clear" w:color="auto" w:fill="auto"/>
            <w:noWrap/>
            <w:vAlign w:val="center"/>
            <w:hideMark/>
          </w:tcPr>
          <w:p w14:paraId="4357A9AD" w14:textId="77777777" w:rsidR="0045578A" w:rsidRPr="00CF03D9" w:rsidRDefault="0045578A" w:rsidP="006F61FF">
            <w:pPr>
              <w:spacing w:line="240" w:lineRule="auto"/>
              <w:jc w:val="center"/>
              <w:rPr>
                <w:rFonts w:eastAsia="Times New Roman" w:cs="Arial"/>
                <w:color w:val="auto"/>
                <w:highlight w:val="yellow"/>
                <w:lang w:val="es-CO" w:eastAsia="es-CO"/>
              </w:rPr>
            </w:pPr>
            <w:r w:rsidRPr="00CF03D9">
              <w:rPr>
                <w:rFonts w:eastAsia="Times New Roman" w:cs="Arial"/>
                <w:color w:val="auto"/>
                <w:highlight w:val="yellow"/>
                <w:lang w:val="es-CO" w:eastAsia="es-CO"/>
              </w:rPr>
              <w:t>0,76</w:t>
            </w:r>
          </w:p>
        </w:tc>
        <w:tc>
          <w:tcPr>
            <w:tcW w:w="913" w:type="pct"/>
            <w:tcBorders>
              <w:top w:val="nil"/>
              <w:left w:val="nil"/>
              <w:bottom w:val="single" w:sz="4" w:space="0" w:color="auto"/>
              <w:right w:val="single" w:sz="4" w:space="0" w:color="auto"/>
            </w:tcBorders>
            <w:shd w:val="clear" w:color="auto" w:fill="auto"/>
            <w:noWrap/>
            <w:vAlign w:val="center"/>
            <w:hideMark/>
          </w:tcPr>
          <w:p w14:paraId="151533B5" w14:textId="77777777" w:rsidR="0045578A" w:rsidRPr="00CF03D9" w:rsidRDefault="0045578A" w:rsidP="006F61FF">
            <w:pPr>
              <w:spacing w:line="240" w:lineRule="auto"/>
              <w:jc w:val="center"/>
              <w:rPr>
                <w:rFonts w:eastAsia="Times New Roman" w:cs="Arial"/>
                <w:color w:val="auto"/>
                <w:highlight w:val="yellow"/>
                <w:lang w:val="es-CO" w:eastAsia="es-CO"/>
              </w:rPr>
            </w:pPr>
            <w:r w:rsidRPr="00CF03D9">
              <w:rPr>
                <w:rFonts w:eastAsia="Times New Roman" w:cs="Arial"/>
                <w:color w:val="auto"/>
                <w:highlight w:val="yellow"/>
                <w:lang w:val="es-CO" w:eastAsia="es-CO"/>
              </w:rPr>
              <w:t>0,38</w:t>
            </w:r>
          </w:p>
        </w:tc>
        <w:tc>
          <w:tcPr>
            <w:tcW w:w="986" w:type="pct"/>
            <w:tcBorders>
              <w:top w:val="nil"/>
              <w:left w:val="nil"/>
              <w:bottom w:val="single" w:sz="4" w:space="0" w:color="auto"/>
              <w:right w:val="single" w:sz="4" w:space="0" w:color="auto"/>
            </w:tcBorders>
            <w:shd w:val="clear" w:color="auto" w:fill="auto"/>
            <w:noWrap/>
            <w:vAlign w:val="center"/>
            <w:hideMark/>
          </w:tcPr>
          <w:p w14:paraId="696D62C5" w14:textId="77777777" w:rsidR="0045578A" w:rsidRPr="00CF03D9" w:rsidRDefault="0045578A" w:rsidP="006F61FF">
            <w:pPr>
              <w:spacing w:line="240" w:lineRule="auto"/>
              <w:jc w:val="center"/>
              <w:rPr>
                <w:rFonts w:eastAsia="Times New Roman" w:cs="Arial"/>
                <w:color w:val="auto"/>
                <w:highlight w:val="yellow"/>
                <w:lang w:val="es-CO" w:eastAsia="es-CO"/>
              </w:rPr>
            </w:pPr>
            <w:r w:rsidRPr="00CF03D9">
              <w:rPr>
                <w:rFonts w:eastAsia="Times New Roman" w:cs="Arial"/>
                <w:color w:val="auto"/>
                <w:highlight w:val="yellow"/>
                <w:lang w:val="es-CO" w:eastAsia="es-CO"/>
              </w:rPr>
              <w:t>0,71</w:t>
            </w:r>
          </w:p>
        </w:tc>
      </w:tr>
      <w:tr w:rsidR="0045578A" w:rsidRPr="00C70269" w14:paraId="311AD4C7" w14:textId="77777777" w:rsidTr="006F61FF">
        <w:trPr>
          <w:trHeight w:val="300"/>
        </w:trPr>
        <w:tc>
          <w:tcPr>
            <w:tcW w:w="1551" w:type="pct"/>
            <w:tcBorders>
              <w:top w:val="nil"/>
              <w:left w:val="single" w:sz="4" w:space="0" w:color="auto"/>
              <w:bottom w:val="single" w:sz="4" w:space="0" w:color="auto"/>
              <w:right w:val="single" w:sz="4" w:space="0" w:color="auto"/>
            </w:tcBorders>
            <w:shd w:val="clear" w:color="auto" w:fill="auto"/>
            <w:noWrap/>
            <w:vAlign w:val="center"/>
            <w:hideMark/>
          </w:tcPr>
          <w:p w14:paraId="6CAE1BBB" w14:textId="77777777" w:rsidR="0045578A" w:rsidRPr="00CF03D9" w:rsidRDefault="0045578A" w:rsidP="006F61FF">
            <w:pPr>
              <w:spacing w:line="240" w:lineRule="auto"/>
              <w:jc w:val="left"/>
              <w:rPr>
                <w:rFonts w:eastAsia="Times New Roman" w:cs="Arial"/>
                <w:color w:val="auto"/>
                <w:highlight w:val="yellow"/>
                <w:lang w:val="es-CO" w:eastAsia="es-CO"/>
              </w:rPr>
            </w:pPr>
            <w:proofErr w:type="spellStart"/>
            <w:r w:rsidRPr="00CF03D9">
              <w:rPr>
                <w:rFonts w:eastAsia="Times New Roman" w:cs="Arial"/>
                <w:color w:val="auto"/>
                <w:highlight w:val="yellow"/>
                <w:lang w:val="es-CO" w:eastAsia="es-CO"/>
              </w:rPr>
              <w:t>Tertiary</w:t>
            </w:r>
            <w:proofErr w:type="spellEnd"/>
            <w:r w:rsidRPr="00CF03D9">
              <w:rPr>
                <w:rFonts w:eastAsia="Times New Roman" w:cs="Arial"/>
                <w:color w:val="auto"/>
                <w:highlight w:val="yellow"/>
                <w:lang w:val="es-CO" w:eastAsia="es-CO"/>
              </w:rPr>
              <w:t xml:space="preserve"> Road Network</w:t>
            </w:r>
          </w:p>
        </w:tc>
        <w:tc>
          <w:tcPr>
            <w:tcW w:w="639" w:type="pct"/>
            <w:tcBorders>
              <w:top w:val="nil"/>
              <w:left w:val="nil"/>
              <w:bottom w:val="single" w:sz="4" w:space="0" w:color="auto"/>
              <w:right w:val="single" w:sz="4" w:space="0" w:color="auto"/>
            </w:tcBorders>
            <w:shd w:val="clear" w:color="auto" w:fill="auto"/>
            <w:noWrap/>
            <w:vAlign w:val="center"/>
            <w:hideMark/>
          </w:tcPr>
          <w:p w14:paraId="6E6ACDDE" w14:textId="77777777" w:rsidR="0045578A" w:rsidRPr="00CF03D9" w:rsidRDefault="0045578A" w:rsidP="006F61FF">
            <w:pPr>
              <w:spacing w:line="240" w:lineRule="auto"/>
              <w:jc w:val="center"/>
              <w:rPr>
                <w:rFonts w:eastAsia="Times New Roman" w:cs="Arial"/>
                <w:color w:val="auto"/>
                <w:highlight w:val="yellow"/>
                <w:lang w:val="es-CO" w:eastAsia="es-CO"/>
              </w:rPr>
            </w:pPr>
            <w:r w:rsidRPr="00CF03D9">
              <w:rPr>
                <w:rFonts w:eastAsia="Times New Roman" w:cs="Arial"/>
                <w:color w:val="auto"/>
                <w:highlight w:val="yellow"/>
                <w:lang w:val="es-CO" w:eastAsia="es-CO"/>
              </w:rPr>
              <w:t>0,53</w:t>
            </w:r>
          </w:p>
        </w:tc>
        <w:tc>
          <w:tcPr>
            <w:tcW w:w="912" w:type="pct"/>
            <w:tcBorders>
              <w:top w:val="nil"/>
              <w:left w:val="nil"/>
              <w:bottom w:val="single" w:sz="4" w:space="0" w:color="auto"/>
              <w:right w:val="single" w:sz="4" w:space="0" w:color="auto"/>
            </w:tcBorders>
            <w:shd w:val="clear" w:color="auto" w:fill="auto"/>
            <w:noWrap/>
            <w:vAlign w:val="center"/>
            <w:hideMark/>
          </w:tcPr>
          <w:p w14:paraId="12689E16" w14:textId="77777777" w:rsidR="0045578A" w:rsidRPr="00CF03D9" w:rsidRDefault="0045578A" w:rsidP="006F61FF">
            <w:pPr>
              <w:spacing w:line="240" w:lineRule="auto"/>
              <w:jc w:val="center"/>
              <w:rPr>
                <w:rFonts w:eastAsia="Times New Roman" w:cs="Arial"/>
                <w:color w:val="auto"/>
                <w:highlight w:val="yellow"/>
                <w:lang w:val="es-CO" w:eastAsia="es-CO"/>
              </w:rPr>
            </w:pPr>
            <w:r w:rsidRPr="00CF03D9">
              <w:rPr>
                <w:rFonts w:eastAsia="Times New Roman" w:cs="Arial"/>
                <w:color w:val="auto"/>
                <w:highlight w:val="yellow"/>
                <w:lang w:val="es-CO" w:eastAsia="es-CO"/>
              </w:rPr>
              <w:t>0,74</w:t>
            </w:r>
          </w:p>
        </w:tc>
        <w:tc>
          <w:tcPr>
            <w:tcW w:w="913" w:type="pct"/>
            <w:tcBorders>
              <w:top w:val="nil"/>
              <w:left w:val="nil"/>
              <w:bottom w:val="single" w:sz="4" w:space="0" w:color="auto"/>
              <w:right w:val="single" w:sz="4" w:space="0" w:color="auto"/>
            </w:tcBorders>
            <w:shd w:val="clear" w:color="auto" w:fill="auto"/>
            <w:noWrap/>
            <w:vAlign w:val="center"/>
            <w:hideMark/>
          </w:tcPr>
          <w:p w14:paraId="52855CC7" w14:textId="77777777" w:rsidR="0045578A" w:rsidRPr="00CF03D9" w:rsidRDefault="0045578A" w:rsidP="006F61FF">
            <w:pPr>
              <w:spacing w:line="240" w:lineRule="auto"/>
              <w:jc w:val="center"/>
              <w:rPr>
                <w:rFonts w:eastAsia="Times New Roman" w:cs="Arial"/>
                <w:color w:val="auto"/>
                <w:highlight w:val="yellow"/>
                <w:lang w:val="es-CO" w:eastAsia="es-CO"/>
              </w:rPr>
            </w:pPr>
            <w:r w:rsidRPr="00CF03D9">
              <w:rPr>
                <w:rFonts w:eastAsia="Times New Roman" w:cs="Arial"/>
                <w:color w:val="auto"/>
                <w:highlight w:val="yellow"/>
                <w:lang w:val="es-CO" w:eastAsia="es-CO"/>
              </w:rPr>
              <w:t>0,12</w:t>
            </w:r>
          </w:p>
        </w:tc>
        <w:tc>
          <w:tcPr>
            <w:tcW w:w="986" w:type="pct"/>
            <w:tcBorders>
              <w:top w:val="nil"/>
              <w:left w:val="nil"/>
              <w:bottom w:val="single" w:sz="4" w:space="0" w:color="auto"/>
              <w:right w:val="single" w:sz="4" w:space="0" w:color="auto"/>
            </w:tcBorders>
            <w:shd w:val="clear" w:color="auto" w:fill="auto"/>
            <w:noWrap/>
            <w:vAlign w:val="center"/>
            <w:hideMark/>
          </w:tcPr>
          <w:p w14:paraId="61450D44" w14:textId="77777777" w:rsidR="0045578A" w:rsidRPr="00C70269" w:rsidRDefault="0045578A" w:rsidP="006F61FF">
            <w:pPr>
              <w:spacing w:line="240" w:lineRule="auto"/>
              <w:jc w:val="center"/>
              <w:rPr>
                <w:rFonts w:eastAsia="Times New Roman" w:cs="Arial"/>
                <w:color w:val="auto"/>
                <w:lang w:val="es-CO" w:eastAsia="es-CO"/>
              </w:rPr>
            </w:pPr>
            <w:r w:rsidRPr="00CF03D9">
              <w:rPr>
                <w:rFonts w:eastAsia="Times New Roman" w:cs="Arial"/>
                <w:color w:val="auto"/>
                <w:highlight w:val="yellow"/>
                <w:lang w:val="es-CO" w:eastAsia="es-CO"/>
              </w:rPr>
              <w:t>0,53</w:t>
            </w:r>
          </w:p>
        </w:tc>
      </w:tr>
    </w:tbl>
    <w:p w14:paraId="240325D5" w14:textId="77777777" w:rsidR="0045578A" w:rsidRDefault="0045578A" w:rsidP="00056BE7">
      <w:pPr>
        <w:pStyle w:val="MDPI31text"/>
        <w:rPr>
          <w:noProof/>
          <w:szCs w:val="20"/>
        </w:rPr>
      </w:pPr>
    </w:p>
    <w:p w14:paraId="32DB9A4E" w14:textId="7045FA94" w:rsidR="007F1D7A" w:rsidRDefault="00532608" w:rsidP="00056BE7">
      <w:pPr>
        <w:pStyle w:val="MDPI31text"/>
        <w:rPr>
          <w:noProof/>
          <w:szCs w:val="20"/>
        </w:rPr>
      </w:pPr>
      <w:r w:rsidRPr="00532608">
        <w:rPr>
          <w:noProof/>
          <w:szCs w:val="20"/>
        </w:rPr>
        <w:t>At the end of the analysis, the extension of the tertiary road network was correlated with the GDP of the 2 economic sectors that have the greatest participation: commerce (17%) and the manufacturing industry (13%). The agricultural added to the mining sector contribute 11% (annual average from 2005 to 2020) [33].</w:t>
      </w:r>
    </w:p>
    <w:p w14:paraId="518327C6" w14:textId="77777777" w:rsidR="00532608" w:rsidRPr="00156529" w:rsidRDefault="00532608" w:rsidP="00056BE7">
      <w:pPr>
        <w:pStyle w:val="MDPI31text"/>
        <w:rPr>
          <w:noProof/>
          <w:szCs w:val="20"/>
        </w:rPr>
      </w:pPr>
    </w:p>
    <w:p w14:paraId="73F4675D" w14:textId="5FAA20BA" w:rsidR="00EF5B79" w:rsidRPr="00156529" w:rsidRDefault="00532608" w:rsidP="00056BE7">
      <w:pPr>
        <w:pStyle w:val="MDPI31text"/>
        <w:rPr>
          <w:noProof/>
          <w:szCs w:val="20"/>
        </w:rPr>
      </w:pPr>
      <w:r w:rsidRPr="00532608">
        <w:rPr>
          <w:noProof/>
          <w:szCs w:val="20"/>
        </w:rPr>
        <w:t>In a similar manner to the previous analysis, tertiary roadway network length was correlated with the commerce sector GDP, obtaining R</w:t>
      </w:r>
      <w:r w:rsidRPr="00532608">
        <w:rPr>
          <w:noProof/>
          <w:szCs w:val="20"/>
          <w:vertAlign w:val="superscript"/>
        </w:rPr>
        <w:t>2</w:t>
      </w:r>
      <w:r w:rsidRPr="00532608">
        <w:rPr>
          <w:noProof/>
          <w:szCs w:val="20"/>
        </w:rPr>
        <w:t xml:space="preserve"> values of (0.18) for exponential, (0.23) for linear, (0.34) for logarithmic, and (0.22) for potential (Figure 9). The best result (linear case) corresponds to Ec. 4. Upon adding manufacturing industrial GDP to commerce GDP, R</w:t>
      </w:r>
      <w:r w:rsidRPr="00532608">
        <w:rPr>
          <w:noProof/>
          <w:szCs w:val="20"/>
          <w:vertAlign w:val="superscript"/>
        </w:rPr>
        <w:t>2</w:t>
      </w:r>
      <w:r w:rsidRPr="00532608">
        <w:rPr>
          <w:noProof/>
          <w:szCs w:val="20"/>
        </w:rPr>
        <w:t xml:space="preserve"> values resulted in (0.20) for exponential regression, (0.26) for linear, (0.38) for logarithmic, and (0.27) for potential (Figure 10). In this case, the best result (logarithmic case) corresponds to Ec. 5. Values resulted being lower to 0.7, which discards a trend to correlations. Therefore, it is concluded that the development of the tertiary road network in Colombia is related to rural activities and not to the overall regional o departmental economy. However, these two equations are not relevant because R</w:t>
      </w:r>
      <w:r w:rsidRPr="00532608">
        <w:rPr>
          <w:noProof/>
          <w:szCs w:val="20"/>
          <w:vertAlign w:val="superscript"/>
        </w:rPr>
        <w:t>2</w:t>
      </w:r>
      <w:r w:rsidRPr="00532608">
        <w:rPr>
          <w:noProof/>
          <w:szCs w:val="20"/>
        </w:rPr>
        <w:t xml:space="preserve"> is statistically inappropriate, much lower than 0,7.</w:t>
      </w:r>
    </w:p>
    <w:p w14:paraId="5BF93444" w14:textId="15E03C08" w:rsidR="00552F6D" w:rsidRPr="00156529" w:rsidRDefault="00552F6D" w:rsidP="00056BE7">
      <w:pPr>
        <w:pStyle w:val="MDPI31text"/>
        <w:rPr>
          <w:noProof/>
          <w:szCs w:val="20"/>
        </w:rPr>
      </w:pPr>
    </w:p>
    <w:p w14:paraId="7760F1F1" w14:textId="0275EB6F" w:rsidR="00552F6D" w:rsidRDefault="00552F6D" w:rsidP="00552F6D">
      <w:pPr>
        <w:pStyle w:val="MDPI31text"/>
        <w:rPr>
          <w:noProof/>
          <w:szCs w:val="20"/>
        </w:rPr>
      </w:pPr>
      <w:r w:rsidRPr="00156529">
        <w:rPr>
          <w:noProof/>
          <w:szCs w:val="20"/>
        </w:rPr>
        <w:lastRenderedPageBreak/>
        <w:t xml:space="preserve">Figure 9. </w:t>
      </w:r>
      <w:r w:rsidR="00B03911" w:rsidRPr="00B03911">
        <w:rPr>
          <w:noProof/>
          <w:szCs w:val="20"/>
        </w:rPr>
        <w:t>Logarithmic regression between commerce sector GDP and tertiary roadway network, according to the department</w:t>
      </w:r>
      <w:r w:rsidR="00B03911">
        <w:rPr>
          <w:noProof/>
          <w:szCs w:val="20"/>
        </w:rPr>
        <w:t>.</w:t>
      </w:r>
    </w:p>
    <w:p w14:paraId="00D5BE9F" w14:textId="77777777" w:rsidR="003A2737" w:rsidRPr="00156529" w:rsidRDefault="003A2737" w:rsidP="00552F6D">
      <w:pPr>
        <w:pStyle w:val="MDPI31text"/>
        <w:rPr>
          <w:noProof/>
          <w:szCs w:val="20"/>
        </w:rPr>
      </w:pPr>
    </w:p>
    <w:p w14:paraId="566BADA9" w14:textId="77777777" w:rsidR="00552F6D" w:rsidRPr="00156529" w:rsidRDefault="00552F6D" w:rsidP="00056BE7">
      <w:pPr>
        <w:pStyle w:val="MDPI31text"/>
        <w:rPr>
          <w:noProof/>
          <w:szCs w:val="20"/>
        </w:rPr>
      </w:pPr>
    </w:p>
    <w:p w14:paraId="7F5ECFA8" w14:textId="0AA03E4B" w:rsidR="00810D7B" w:rsidRDefault="006C2475" w:rsidP="006C2475">
      <w:pPr>
        <w:pStyle w:val="MDPI31text"/>
        <w:ind w:firstLine="2"/>
        <w:rPr>
          <w:noProof/>
          <w:szCs w:val="20"/>
        </w:rPr>
      </w:pPr>
      <w:r>
        <w:rPr>
          <w:noProof/>
        </w:rPr>
        <w:drawing>
          <wp:inline distT="0" distB="0" distL="0" distR="0" wp14:anchorId="40827945" wp14:editId="11CD5222">
            <wp:extent cx="4972912" cy="2695432"/>
            <wp:effectExtent l="0" t="0" r="18415" b="10160"/>
            <wp:docPr id="45" name="Gráfico 45">
              <a:extLst xmlns:a="http://schemas.openxmlformats.org/drawingml/2006/main">
                <a:ext uri="{FF2B5EF4-FFF2-40B4-BE49-F238E27FC236}">
                  <a16:creationId xmlns:a16="http://schemas.microsoft.com/office/drawing/2014/main" id="{FDD1C7AE-60E2-4910-8F2B-77F27B5904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D850080" w14:textId="440E9B0B" w:rsidR="007F1D7A" w:rsidRPr="00156529" w:rsidRDefault="001A1A1F" w:rsidP="00056BE7">
      <w:pPr>
        <w:pStyle w:val="MDPI31text"/>
        <w:rPr>
          <w:noProof/>
          <w:szCs w:val="20"/>
        </w:rPr>
      </w:pPr>
      <w:r w:rsidRPr="00156529">
        <w:rPr>
          <w:noProof/>
          <w:szCs w:val="20"/>
        </w:rPr>
        <w:t xml:space="preserve"> </w:t>
      </w:r>
    </w:p>
    <w:p w14:paraId="7F1A824A" w14:textId="5113F70C" w:rsidR="00810D7B" w:rsidRPr="00156529" w:rsidRDefault="00810D7B" w:rsidP="00810D7B">
      <w:pPr>
        <w:pStyle w:val="MDPI31text"/>
        <w:rPr>
          <w:noProof/>
          <w:szCs w:val="20"/>
        </w:rPr>
      </w:pPr>
      <w:r w:rsidRPr="00156529">
        <w:rPr>
          <w:noProof/>
          <w:szCs w:val="20"/>
        </w:rPr>
        <w:t xml:space="preserve">Ec. </w:t>
      </w:r>
      <w:r>
        <w:rPr>
          <w:noProof/>
          <w:szCs w:val="20"/>
        </w:rPr>
        <w:t>4</w:t>
      </w:r>
      <w:r w:rsidRPr="00156529">
        <w:rPr>
          <w:noProof/>
          <w:szCs w:val="20"/>
        </w:rPr>
        <w:tab/>
      </w:r>
      <w:r w:rsidRPr="00156529">
        <w:rPr>
          <w:rFonts w:eastAsiaTheme="minorEastAsia"/>
          <w:noProof/>
          <w:szCs w:val="20"/>
        </w:rPr>
        <w:t xml:space="preserve"> </w:t>
      </w:r>
      <m:oMath>
        <m:r>
          <w:rPr>
            <w:rFonts w:ascii="Cambria Math" w:hAnsi="Cambria Math"/>
            <w:noProof/>
            <w:szCs w:val="20"/>
          </w:rPr>
          <m:t>y=2315,2</m:t>
        </m:r>
        <m:func>
          <m:funcPr>
            <m:ctrlPr>
              <w:rPr>
                <w:rFonts w:ascii="Cambria Math" w:hAnsi="Cambria Math"/>
                <w:i/>
                <w:noProof/>
                <w:szCs w:val="20"/>
              </w:rPr>
            </m:ctrlPr>
          </m:funcPr>
          <m:fName>
            <m:r>
              <m:rPr>
                <m:sty m:val="p"/>
              </m:rPr>
              <w:rPr>
                <w:rFonts w:ascii="Cambria Math" w:hAnsi="Cambria Math"/>
                <w:noProof/>
                <w:szCs w:val="20"/>
              </w:rPr>
              <m:t>ln</m:t>
            </m:r>
          </m:fName>
          <m:e>
            <m:r>
              <w:rPr>
                <w:rFonts w:ascii="Cambria Math" w:hAnsi="Cambria Math"/>
                <w:noProof/>
                <w:szCs w:val="20"/>
              </w:rPr>
              <m:t>x</m:t>
            </m:r>
          </m:e>
        </m:func>
        <m:r>
          <w:rPr>
            <w:rFonts w:ascii="Cambria Math" w:hAnsi="Cambria Math"/>
            <w:noProof/>
            <w:szCs w:val="20"/>
          </w:rPr>
          <m:t>-13269</m:t>
        </m:r>
      </m:oMath>
    </w:p>
    <w:p w14:paraId="38C6E501" w14:textId="10F5253C" w:rsidR="00552F6D" w:rsidRDefault="00552F6D" w:rsidP="00056BE7">
      <w:pPr>
        <w:pStyle w:val="MDPI31text"/>
        <w:rPr>
          <w:noProof/>
          <w:szCs w:val="20"/>
        </w:rPr>
      </w:pPr>
    </w:p>
    <w:p w14:paraId="27A23575" w14:textId="154FAA9F" w:rsidR="00667FEA" w:rsidRDefault="00B03911" w:rsidP="00056BE7">
      <w:pPr>
        <w:pStyle w:val="MDPI31text"/>
        <w:rPr>
          <w:noProof/>
          <w:szCs w:val="20"/>
        </w:rPr>
      </w:pPr>
      <w:r w:rsidRPr="00B03911">
        <w:rPr>
          <w:noProof/>
          <w:szCs w:val="20"/>
        </w:rPr>
        <w:t>Where y= PIB Departmental commerce sector GDP (thousands of millions COP) and x= departmental tertiary roadway network (km)</w:t>
      </w:r>
      <w:r>
        <w:rPr>
          <w:noProof/>
          <w:szCs w:val="20"/>
        </w:rPr>
        <w:t>.</w:t>
      </w:r>
    </w:p>
    <w:p w14:paraId="2C514D49" w14:textId="77777777" w:rsidR="00B03911" w:rsidRPr="00156529" w:rsidRDefault="00B03911" w:rsidP="00056BE7">
      <w:pPr>
        <w:pStyle w:val="MDPI31text"/>
        <w:rPr>
          <w:noProof/>
          <w:szCs w:val="20"/>
        </w:rPr>
      </w:pPr>
    </w:p>
    <w:p w14:paraId="0E50DE3E" w14:textId="15A697DF" w:rsidR="00552F6D" w:rsidRDefault="00B03911" w:rsidP="00056BE7">
      <w:pPr>
        <w:pStyle w:val="MDPI31text"/>
        <w:rPr>
          <w:noProof/>
          <w:szCs w:val="20"/>
        </w:rPr>
      </w:pPr>
      <w:r w:rsidRPr="00B03911">
        <w:rPr>
          <w:noProof/>
          <w:szCs w:val="20"/>
        </w:rPr>
        <w:t>Figure 10. Logarithmic regression between commerce plus manufacturing industry sector GDP and tertiary roadway network, according to the department.</w:t>
      </w:r>
    </w:p>
    <w:p w14:paraId="331CFBA9" w14:textId="77777777" w:rsidR="003A2737" w:rsidRPr="00156529" w:rsidRDefault="003A2737" w:rsidP="00056BE7">
      <w:pPr>
        <w:pStyle w:val="MDPI31text"/>
        <w:rPr>
          <w:noProof/>
          <w:szCs w:val="20"/>
        </w:rPr>
      </w:pPr>
    </w:p>
    <w:p w14:paraId="0299A910" w14:textId="1DF566FB" w:rsidR="00552F6D" w:rsidRDefault="00C84617" w:rsidP="00C84617">
      <w:pPr>
        <w:pStyle w:val="MDPI31text"/>
        <w:ind w:firstLine="2"/>
        <w:rPr>
          <w:noProof/>
          <w:szCs w:val="20"/>
        </w:rPr>
      </w:pPr>
      <w:r>
        <w:rPr>
          <w:noProof/>
        </w:rPr>
        <w:drawing>
          <wp:inline distT="0" distB="0" distL="0" distR="0" wp14:anchorId="6A7C72BD" wp14:editId="38C0AE84">
            <wp:extent cx="4945380" cy="2729552"/>
            <wp:effectExtent l="0" t="0" r="7620" b="13970"/>
            <wp:docPr id="46" name="Gráfico 46">
              <a:extLst xmlns:a="http://schemas.openxmlformats.org/drawingml/2006/main">
                <a:ext uri="{FF2B5EF4-FFF2-40B4-BE49-F238E27FC236}">
                  <a16:creationId xmlns:a16="http://schemas.microsoft.com/office/drawing/2014/main" id="{7A579A95-3B2A-4100-BD76-1805515C72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08AAA9E" w14:textId="77777777" w:rsidR="006C509F" w:rsidRDefault="006C509F" w:rsidP="00A93246">
      <w:pPr>
        <w:pStyle w:val="MDPI31text"/>
        <w:rPr>
          <w:noProof/>
          <w:szCs w:val="20"/>
        </w:rPr>
      </w:pPr>
    </w:p>
    <w:p w14:paraId="6B3C811F" w14:textId="280EF2F0" w:rsidR="00A93246" w:rsidRPr="00156529" w:rsidRDefault="00A93246" w:rsidP="00A93246">
      <w:pPr>
        <w:pStyle w:val="MDPI31text"/>
        <w:rPr>
          <w:noProof/>
          <w:szCs w:val="20"/>
        </w:rPr>
      </w:pPr>
      <w:r w:rsidRPr="00156529">
        <w:rPr>
          <w:noProof/>
          <w:szCs w:val="20"/>
        </w:rPr>
        <w:t xml:space="preserve">Ec. </w:t>
      </w:r>
      <w:r>
        <w:rPr>
          <w:noProof/>
          <w:szCs w:val="20"/>
        </w:rPr>
        <w:t>5</w:t>
      </w:r>
      <w:r w:rsidRPr="00156529">
        <w:rPr>
          <w:noProof/>
          <w:szCs w:val="20"/>
        </w:rPr>
        <w:tab/>
      </w:r>
      <w:r w:rsidRPr="00156529">
        <w:rPr>
          <w:rFonts w:eastAsiaTheme="minorEastAsia"/>
          <w:noProof/>
          <w:szCs w:val="20"/>
        </w:rPr>
        <w:t xml:space="preserve"> </w:t>
      </w:r>
      <m:oMath>
        <m:r>
          <w:rPr>
            <w:rFonts w:ascii="Cambria Math" w:hAnsi="Cambria Math"/>
            <w:noProof/>
            <w:szCs w:val="20"/>
          </w:rPr>
          <m:t>y=1997,9</m:t>
        </m:r>
        <m:func>
          <m:funcPr>
            <m:ctrlPr>
              <w:rPr>
                <w:rFonts w:ascii="Cambria Math" w:hAnsi="Cambria Math"/>
                <w:i/>
                <w:noProof/>
                <w:szCs w:val="20"/>
              </w:rPr>
            </m:ctrlPr>
          </m:funcPr>
          <m:fName>
            <m:r>
              <m:rPr>
                <m:sty m:val="p"/>
              </m:rPr>
              <w:rPr>
                <w:rFonts w:ascii="Cambria Math" w:hAnsi="Cambria Math"/>
                <w:noProof/>
                <w:szCs w:val="20"/>
              </w:rPr>
              <m:t>ln</m:t>
            </m:r>
          </m:fName>
          <m:e>
            <m:r>
              <w:rPr>
                <w:rFonts w:ascii="Cambria Math" w:hAnsi="Cambria Math"/>
                <w:noProof/>
                <w:szCs w:val="20"/>
              </w:rPr>
              <m:t>x</m:t>
            </m:r>
          </m:e>
        </m:func>
        <m:r>
          <w:rPr>
            <w:rFonts w:ascii="Cambria Math" w:hAnsi="Cambria Math"/>
            <w:noProof/>
            <w:szCs w:val="20"/>
          </w:rPr>
          <m:t>-11511</m:t>
        </m:r>
      </m:oMath>
    </w:p>
    <w:p w14:paraId="0B326DF0" w14:textId="77777777" w:rsidR="00A93246" w:rsidRDefault="00A93246" w:rsidP="00A93246">
      <w:pPr>
        <w:pStyle w:val="MDPI31text"/>
        <w:rPr>
          <w:noProof/>
          <w:szCs w:val="20"/>
        </w:rPr>
      </w:pPr>
    </w:p>
    <w:p w14:paraId="298203DD" w14:textId="61B8952A" w:rsidR="00A93246" w:rsidRPr="00156529" w:rsidRDefault="00B03911" w:rsidP="00056BE7">
      <w:pPr>
        <w:pStyle w:val="MDPI31text"/>
        <w:rPr>
          <w:noProof/>
          <w:szCs w:val="20"/>
        </w:rPr>
      </w:pPr>
      <w:r w:rsidRPr="00B03911">
        <w:rPr>
          <w:noProof/>
          <w:szCs w:val="20"/>
        </w:rPr>
        <w:t>Where y= PIB Departmental commerce plus manufacturing sectors GDP (thousands of millions COP) and x= departmental tertiary roadway network (km).</w:t>
      </w:r>
    </w:p>
    <w:p w14:paraId="15662DD3" w14:textId="36B28C9D" w:rsidR="00FE1BE1" w:rsidRDefault="0084278B" w:rsidP="0084278B">
      <w:pPr>
        <w:pStyle w:val="MDPI21heading1"/>
        <w:rPr>
          <w:szCs w:val="20"/>
        </w:rPr>
      </w:pPr>
      <w:r w:rsidRPr="00156529">
        <w:rPr>
          <w:szCs w:val="20"/>
        </w:rPr>
        <w:t>4. Discussion</w:t>
      </w:r>
    </w:p>
    <w:p w14:paraId="7358F3DF" w14:textId="2D3BB4ED" w:rsidR="00E91978" w:rsidRDefault="00B03911" w:rsidP="00FE1BE1">
      <w:pPr>
        <w:pStyle w:val="MDPI31text"/>
        <w:rPr>
          <w:snapToGrid/>
        </w:rPr>
      </w:pPr>
      <w:r w:rsidRPr="00B03911">
        <w:rPr>
          <w:snapToGrid/>
        </w:rPr>
        <w:lastRenderedPageBreak/>
        <w:t>There are no frequent studies that analyze a correlation between the quantity and condition of roadway networks of a municipality or department with variables that measure the economic level within a territory. Aiming at this point, this paper contributes to the state-of-the-art, by attempting to correlate travel conditions (time, average speed) and roadway length, with economic development indicators such as departmental Gross Domestic Product and Municipal Relative Weight for municipalities.</w:t>
      </w:r>
    </w:p>
    <w:p w14:paraId="6698A2B1" w14:textId="77777777" w:rsidR="00B03911" w:rsidRDefault="00B03911" w:rsidP="00FE1BE1">
      <w:pPr>
        <w:pStyle w:val="MDPI31text"/>
      </w:pPr>
    </w:p>
    <w:p w14:paraId="6FFEBF8C" w14:textId="331D00BD" w:rsidR="00E91978" w:rsidRDefault="00B03911" w:rsidP="00E91978">
      <w:pPr>
        <w:pStyle w:val="MDPI31text"/>
        <w:rPr>
          <w:noProof/>
          <w:szCs w:val="20"/>
        </w:rPr>
      </w:pPr>
      <w:r w:rsidRPr="00B03911">
        <w:rPr>
          <w:noProof/>
          <w:szCs w:val="20"/>
        </w:rPr>
        <w:t>In the case of Colombia, and probably in other developing countries, the tertiary road network is the largest in the entire national territory. Between 2005 and 2020, it has grown from 62% to 69% of the total road network and its length has gone from 75.000 to 142.000 km. Additionally, it must be highlighted that 71% of the tertiary road network is administrated with municipal resources [34].</w:t>
      </w:r>
    </w:p>
    <w:p w14:paraId="7AB2308B" w14:textId="77777777" w:rsidR="00B03911" w:rsidRPr="00156529" w:rsidRDefault="00B03911" w:rsidP="00E91978">
      <w:pPr>
        <w:pStyle w:val="MDPI31text"/>
        <w:rPr>
          <w:noProof/>
          <w:szCs w:val="20"/>
        </w:rPr>
      </w:pPr>
    </w:p>
    <w:p w14:paraId="000A531B" w14:textId="60ABC9ED" w:rsidR="00E91978" w:rsidRDefault="00B03911" w:rsidP="00E91978">
      <w:pPr>
        <w:pStyle w:val="MDPI31text"/>
        <w:rPr>
          <w:noProof/>
          <w:szCs w:val="20"/>
        </w:rPr>
      </w:pPr>
      <w:r w:rsidRPr="00B03911">
        <w:rPr>
          <w:noProof/>
          <w:szCs w:val="20"/>
        </w:rPr>
        <w:t>The growing proportion of the tertiary road network is related to a greater contribution to the economy of rural areas because they are the regions to which it provides accessibility. By the very definition, rural areas are tied to agricultural, livestock, and mining economic activities (mainly) and need a connection to roads for their development. The participation of agriculture and mining in the national annual GDP has averaged 11% since 2005 [33], but in rural areas, they are the most important economic sectors. The commerce, education, health, and services sectors (with greater participation in the national GDP) serve the majority of the population in main urban areas (77% in the Colombian case) [35]. Even, it must be said that the manufacturing industry and commerce sectors (13% and 17% of the Colombian GDP) do not represent a valid correlation with the tertiary road network. The highest R</w:t>
      </w:r>
      <w:r w:rsidRPr="00B03911">
        <w:rPr>
          <w:noProof/>
          <w:szCs w:val="20"/>
          <w:vertAlign w:val="superscript"/>
        </w:rPr>
        <w:t>2</w:t>
      </w:r>
      <w:r w:rsidRPr="00B03911">
        <w:rPr>
          <w:noProof/>
          <w:szCs w:val="20"/>
        </w:rPr>
        <w:t xml:space="preserve"> value is 0.38.</w:t>
      </w:r>
    </w:p>
    <w:p w14:paraId="396E7F1C" w14:textId="77777777" w:rsidR="00B03911" w:rsidRPr="00156529" w:rsidRDefault="00B03911" w:rsidP="00E91978">
      <w:pPr>
        <w:pStyle w:val="MDPI31text"/>
        <w:rPr>
          <w:noProof/>
          <w:szCs w:val="20"/>
        </w:rPr>
      </w:pPr>
    </w:p>
    <w:p w14:paraId="2722D893" w14:textId="73B217F0" w:rsidR="00E91978" w:rsidRDefault="00D13152" w:rsidP="00E91978">
      <w:pPr>
        <w:pStyle w:val="MDPI31text"/>
        <w:rPr>
          <w:noProof/>
          <w:szCs w:val="20"/>
        </w:rPr>
      </w:pPr>
      <w:bookmarkStart w:id="6" w:name="_Hlk108605357"/>
      <w:r w:rsidRPr="00D13152">
        <w:rPr>
          <w:noProof/>
          <w:szCs w:val="20"/>
        </w:rPr>
        <w:t>The results obtained in this paper have been developed from Pearson's and Spearman's correlation analysis (R</w:t>
      </w:r>
      <w:r w:rsidRPr="00D13152">
        <w:rPr>
          <w:noProof/>
          <w:szCs w:val="20"/>
          <w:vertAlign w:val="superscript"/>
        </w:rPr>
        <w:t>2</w:t>
      </w:r>
      <w:r w:rsidRPr="00D13152">
        <w:rPr>
          <w:noProof/>
          <w:szCs w:val="20"/>
        </w:rPr>
        <w:t xml:space="preserve"> and p-value). These methodologies are commonly used to validate or not the hypothetically proposed correlations. The data shows that the management of the tertiary road network depends mainly on rural economic activities and not global economic performance. This conclusion allows future research to focus on the improvements that must be made so that the economic sectors in the country help improve accessibility and quality of life to the inhabitants of the most distant regions through the tertiary road network.</w:t>
      </w:r>
      <w:bookmarkEnd w:id="6"/>
    </w:p>
    <w:p w14:paraId="124D395E" w14:textId="6F981897" w:rsidR="00684CC7" w:rsidRDefault="00684CC7" w:rsidP="00E91978">
      <w:pPr>
        <w:pStyle w:val="MDPI31text"/>
        <w:rPr>
          <w:noProof/>
          <w:szCs w:val="20"/>
        </w:rPr>
      </w:pPr>
    </w:p>
    <w:p w14:paraId="38F457A3" w14:textId="3A8AF4A1" w:rsidR="00684CC7" w:rsidRPr="004E3643" w:rsidRDefault="003B48E9" w:rsidP="005544EA">
      <w:pPr>
        <w:pStyle w:val="MDPI31text"/>
        <w:rPr>
          <w:noProof/>
          <w:szCs w:val="20"/>
        </w:rPr>
      </w:pPr>
      <w:r w:rsidRPr="00CF03D9">
        <w:rPr>
          <w:noProof/>
          <w:szCs w:val="20"/>
          <w:highlight w:val="yellow"/>
        </w:rPr>
        <w:t xml:space="preserve">It´s important to mention that if there is a correlation between 2 variables, it doesn´t </w:t>
      </w:r>
      <w:r w:rsidR="00423685" w:rsidRPr="00CF03D9">
        <w:rPr>
          <w:noProof/>
          <w:szCs w:val="20"/>
          <w:highlight w:val="yellow"/>
        </w:rPr>
        <w:t>imply</w:t>
      </w:r>
      <w:r w:rsidRPr="00CF03D9">
        <w:rPr>
          <w:noProof/>
          <w:szCs w:val="20"/>
          <w:highlight w:val="yellow"/>
        </w:rPr>
        <w:t xml:space="preserve"> that the independent variable explain</w:t>
      </w:r>
      <w:r w:rsidR="00423685" w:rsidRPr="00CF03D9">
        <w:rPr>
          <w:noProof/>
          <w:szCs w:val="20"/>
          <w:highlight w:val="yellow"/>
        </w:rPr>
        <w:t>s</w:t>
      </w:r>
      <w:r w:rsidRPr="00CF03D9">
        <w:rPr>
          <w:noProof/>
          <w:szCs w:val="20"/>
          <w:highlight w:val="yellow"/>
        </w:rPr>
        <w:t xml:space="preserve"> the behavior of the depend</w:t>
      </w:r>
      <w:r w:rsidR="005544EA" w:rsidRPr="00CF03D9">
        <w:rPr>
          <w:noProof/>
          <w:szCs w:val="20"/>
          <w:highlight w:val="yellow"/>
        </w:rPr>
        <w:t>en</w:t>
      </w:r>
      <w:r w:rsidRPr="00CF03D9">
        <w:rPr>
          <w:noProof/>
          <w:szCs w:val="20"/>
          <w:highlight w:val="yellow"/>
        </w:rPr>
        <w:t>t variables; that is, there is not necessarily a causal relationship between the 2 variables.</w:t>
      </w:r>
      <w:r w:rsidR="005544EA" w:rsidRPr="00CF03D9">
        <w:rPr>
          <w:noProof/>
          <w:szCs w:val="20"/>
          <w:highlight w:val="yellow"/>
        </w:rPr>
        <w:t xml:space="preserve"> Therefore, the explanations of the relationships between variables, exposed in this discussion, stem from social and economic principles</w:t>
      </w:r>
      <w:r w:rsidR="00BB2AC5" w:rsidRPr="00CF03D9">
        <w:rPr>
          <w:noProof/>
          <w:szCs w:val="20"/>
          <w:highlight w:val="yellow"/>
        </w:rPr>
        <w:t xml:space="preserve"> and the state of </w:t>
      </w:r>
      <w:r w:rsidR="00423685" w:rsidRPr="00CF03D9">
        <w:rPr>
          <w:noProof/>
          <w:szCs w:val="20"/>
          <w:highlight w:val="yellow"/>
        </w:rPr>
        <w:t xml:space="preserve">the </w:t>
      </w:r>
      <w:r w:rsidR="00BB2AC5" w:rsidRPr="00CF03D9">
        <w:rPr>
          <w:noProof/>
          <w:szCs w:val="20"/>
          <w:highlight w:val="yellow"/>
        </w:rPr>
        <w:t>art</w:t>
      </w:r>
      <w:r w:rsidR="005544EA" w:rsidRPr="00CF03D9">
        <w:rPr>
          <w:noProof/>
          <w:szCs w:val="20"/>
          <w:highlight w:val="yellow"/>
        </w:rPr>
        <w:t xml:space="preserve"> and</w:t>
      </w:r>
      <w:r w:rsidR="00423685" w:rsidRPr="00CF03D9">
        <w:rPr>
          <w:noProof/>
          <w:szCs w:val="20"/>
          <w:highlight w:val="yellow"/>
        </w:rPr>
        <w:t xml:space="preserve"> </w:t>
      </w:r>
      <w:r w:rsidR="005544EA" w:rsidRPr="00CF03D9">
        <w:rPr>
          <w:noProof/>
          <w:szCs w:val="20"/>
          <w:highlight w:val="yellow"/>
        </w:rPr>
        <w:t xml:space="preserve">don’t pretend to be supported </w:t>
      </w:r>
      <w:r w:rsidR="008C2239" w:rsidRPr="00CF03D9">
        <w:rPr>
          <w:noProof/>
          <w:szCs w:val="20"/>
          <w:highlight w:val="yellow"/>
        </w:rPr>
        <w:t xml:space="preserve">only </w:t>
      </w:r>
      <w:r w:rsidR="005544EA" w:rsidRPr="00CF03D9">
        <w:rPr>
          <w:noProof/>
          <w:szCs w:val="20"/>
          <w:highlight w:val="yellow"/>
        </w:rPr>
        <w:t>by</w:t>
      </w:r>
      <w:r w:rsidR="00A6440A" w:rsidRPr="00CF03D9">
        <w:rPr>
          <w:noProof/>
          <w:szCs w:val="20"/>
          <w:highlight w:val="yellow"/>
        </w:rPr>
        <w:t xml:space="preserve"> validated</w:t>
      </w:r>
      <w:r w:rsidR="005544EA" w:rsidRPr="00CF03D9">
        <w:rPr>
          <w:noProof/>
          <w:szCs w:val="20"/>
          <w:highlight w:val="yellow"/>
        </w:rPr>
        <w:t xml:space="preserve"> </w:t>
      </w:r>
      <w:r w:rsidR="00423685" w:rsidRPr="00CF03D9">
        <w:rPr>
          <w:noProof/>
          <w:szCs w:val="20"/>
          <w:highlight w:val="yellow"/>
        </w:rPr>
        <w:t>statistical correlations</w:t>
      </w:r>
      <w:r w:rsidR="005544EA" w:rsidRPr="00CF03D9">
        <w:rPr>
          <w:noProof/>
          <w:szCs w:val="20"/>
          <w:highlight w:val="yellow"/>
        </w:rPr>
        <w:t>.</w:t>
      </w:r>
      <w:r>
        <w:rPr>
          <w:noProof/>
          <w:szCs w:val="20"/>
        </w:rPr>
        <w:t xml:space="preserve"> </w:t>
      </w:r>
    </w:p>
    <w:p w14:paraId="7D235567" w14:textId="77777777" w:rsidR="00882E90" w:rsidRPr="004E3643" w:rsidRDefault="00882E90" w:rsidP="00E91978">
      <w:pPr>
        <w:pStyle w:val="MDPI31text"/>
        <w:rPr>
          <w:noProof/>
          <w:szCs w:val="20"/>
        </w:rPr>
      </w:pPr>
    </w:p>
    <w:p w14:paraId="43F506FF" w14:textId="67DC917D" w:rsidR="00725174" w:rsidRDefault="00D13152" w:rsidP="00E91978">
      <w:pPr>
        <w:pStyle w:val="MDPI31text"/>
        <w:rPr>
          <w:noProof/>
          <w:szCs w:val="20"/>
        </w:rPr>
      </w:pPr>
      <w:r w:rsidRPr="00D13152">
        <w:rPr>
          <w:noProof/>
          <w:szCs w:val="20"/>
        </w:rPr>
        <w:t>The study intends that the relationships be statistically validated thoroughly to identify the indicators that require more detailed subsequent studies to establish investment policies in highways that have an economic impact in rural areas.</w:t>
      </w:r>
    </w:p>
    <w:p w14:paraId="13C6488C" w14:textId="77777777" w:rsidR="00D13152" w:rsidRPr="004E3643" w:rsidRDefault="00D13152" w:rsidP="00E91978">
      <w:pPr>
        <w:pStyle w:val="MDPI31text"/>
        <w:rPr>
          <w:noProof/>
          <w:szCs w:val="20"/>
        </w:rPr>
      </w:pPr>
    </w:p>
    <w:p w14:paraId="0C588B03" w14:textId="3B138320" w:rsidR="00CC4EB8" w:rsidRDefault="00D13152" w:rsidP="00E91978">
      <w:pPr>
        <w:pStyle w:val="MDPI31text"/>
        <w:rPr>
          <w:noProof/>
          <w:szCs w:val="20"/>
        </w:rPr>
      </w:pPr>
      <w:r w:rsidRPr="00D13152">
        <w:rPr>
          <w:noProof/>
          <w:szCs w:val="20"/>
        </w:rPr>
        <w:t>As previously mentioned, this paper aims to contribute significantly to the state of the art, especially to the infrastructure scenario in Latin America, and ratifies that the development of rural economy requires the adequate extension of the tertiary road network in regions; but the global economies not so much because the highest population density is concentrated in urban areas.</w:t>
      </w:r>
    </w:p>
    <w:p w14:paraId="769A357E" w14:textId="77777777" w:rsidR="00D13152" w:rsidRDefault="00D13152" w:rsidP="00E91978">
      <w:pPr>
        <w:pStyle w:val="MDPI31text"/>
        <w:rPr>
          <w:noProof/>
          <w:szCs w:val="20"/>
        </w:rPr>
      </w:pPr>
    </w:p>
    <w:p w14:paraId="731D1AB6" w14:textId="5D976E23" w:rsidR="00CC4EB8" w:rsidRDefault="00D13152" w:rsidP="00E91978">
      <w:pPr>
        <w:pStyle w:val="MDPI31text"/>
        <w:rPr>
          <w:noProof/>
          <w:szCs w:val="20"/>
        </w:rPr>
      </w:pPr>
      <w:r w:rsidRPr="00D13152">
        <w:rPr>
          <w:noProof/>
          <w:szCs w:val="20"/>
        </w:rPr>
        <w:t>Another aspect to highlight is that the spatial density of the road network is not similar in all regions, therefore the territorial extension does not correlate with rural economic development as the extension of the tertiary road network does</w:t>
      </w:r>
      <w:r w:rsidR="00CC4EB8">
        <w:rPr>
          <w:noProof/>
          <w:szCs w:val="20"/>
        </w:rPr>
        <w:t>.</w:t>
      </w:r>
    </w:p>
    <w:p w14:paraId="04812EB7" w14:textId="257E503A" w:rsidR="00664BEC" w:rsidRDefault="00664BEC" w:rsidP="00E91978">
      <w:pPr>
        <w:pStyle w:val="MDPI31text"/>
        <w:rPr>
          <w:noProof/>
          <w:szCs w:val="20"/>
        </w:rPr>
      </w:pPr>
    </w:p>
    <w:p w14:paraId="3876C436" w14:textId="73F95599" w:rsidR="0037486A" w:rsidRDefault="00D13152" w:rsidP="00E91978">
      <w:pPr>
        <w:pStyle w:val="MDPI31text"/>
        <w:rPr>
          <w:noProof/>
          <w:szCs w:val="20"/>
        </w:rPr>
      </w:pPr>
      <w:r w:rsidRPr="00D13152">
        <w:rPr>
          <w:noProof/>
          <w:szCs w:val="20"/>
        </w:rPr>
        <w:t>Linked to the above, nor were statistically adequate the values of R</w:t>
      </w:r>
      <w:r w:rsidRPr="00D13152">
        <w:rPr>
          <w:noProof/>
          <w:szCs w:val="20"/>
          <w:vertAlign w:val="superscript"/>
        </w:rPr>
        <w:t>2</w:t>
      </w:r>
      <w:r w:rsidRPr="00D13152">
        <w:rPr>
          <w:noProof/>
          <w:szCs w:val="20"/>
        </w:rPr>
        <w:t xml:space="preserve"> resulting in the correlation between the travel condition (average speed and distance) from each municipality to the department capital city, with the economic level (GDP) of those same territorial zones</w:t>
      </w:r>
      <w:r>
        <w:rPr>
          <w:noProof/>
          <w:szCs w:val="20"/>
        </w:rPr>
        <w:t>.</w:t>
      </w:r>
    </w:p>
    <w:p w14:paraId="3F55C558" w14:textId="77777777" w:rsidR="00D13152" w:rsidRDefault="00D13152" w:rsidP="00E91978">
      <w:pPr>
        <w:pStyle w:val="MDPI31text"/>
        <w:rPr>
          <w:noProof/>
          <w:szCs w:val="20"/>
        </w:rPr>
      </w:pPr>
    </w:p>
    <w:p w14:paraId="2483B862" w14:textId="49ABDC8C" w:rsidR="0037486A" w:rsidRDefault="00D13152" w:rsidP="00E91978">
      <w:pPr>
        <w:pStyle w:val="MDPI31text"/>
        <w:rPr>
          <w:noProof/>
          <w:szCs w:val="20"/>
        </w:rPr>
      </w:pPr>
      <w:r w:rsidRPr="00D13152">
        <w:rPr>
          <w:noProof/>
          <w:szCs w:val="20"/>
        </w:rPr>
        <w:t>Finally, the present study clarifies several beliefs or hypotheses frequently used about the economic and development variables that have a high correlation with the condition of the network of tertiary or rural roads in a territory, at least in Colombia case, and probably in other Latin American countries</w:t>
      </w:r>
      <w:r w:rsidR="004456AA">
        <w:rPr>
          <w:noProof/>
          <w:szCs w:val="20"/>
        </w:rPr>
        <w:t>.</w:t>
      </w:r>
    </w:p>
    <w:p w14:paraId="1CE63E7D" w14:textId="77777777" w:rsidR="00E91978" w:rsidRDefault="00E91978" w:rsidP="00FE1BE1">
      <w:pPr>
        <w:pStyle w:val="MDPI31text"/>
      </w:pPr>
    </w:p>
    <w:p w14:paraId="20054592" w14:textId="74DC4B0C" w:rsidR="0084278B" w:rsidRPr="00156529" w:rsidRDefault="00FE1BE1" w:rsidP="0084278B">
      <w:pPr>
        <w:pStyle w:val="MDPI21heading1"/>
        <w:rPr>
          <w:szCs w:val="20"/>
        </w:rPr>
      </w:pPr>
      <w:r>
        <w:rPr>
          <w:szCs w:val="20"/>
        </w:rPr>
        <w:t>5. C</w:t>
      </w:r>
      <w:r w:rsidR="0084278B" w:rsidRPr="00156529">
        <w:rPr>
          <w:szCs w:val="20"/>
        </w:rPr>
        <w:t>onclusions</w:t>
      </w:r>
    </w:p>
    <w:p w14:paraId="0F2EF74C" w14:textId="77777777" w:rsidR="00183046" w:rsidRPr="00156529" w:rsidRDefault="00183046" w:rsidP="0084278B">
      <w:pPr>
        <w:pStyle w:val="MDPI31text"/>
        <w:rPr>
          <w:noProof/>
          <w:szCs w:val="20"/>
        </w:rPr>
      </w:pPr>
    </w:p>
    <w:p w14:paraId="786D1203" w14:textId="4A4D888C" w:rsidR="001B52D5" w:rsidRPr="00156529" w:rsidRDefault="00CA3944" w:rsidP="0041101C">
      <w:pPr>
        <w:pStyle w:val="MDPI31text"/>
        <w:rPr>
          <w:noProof/>
          <w:szCs w:val="20"/>
        </w:rPr>
      </w:pPr>
      <w:r w:rsidRPr="00CA3944">
        <w:rPr>
          <w:noProof/>
          <w:szCs w:val="20"/>
        </w:rPr>
        <w:t>This research contributes to the state of the knowledge about the relationship between investment in the road network and economic growth in Latin American countries, specifically in the tertiary or rural road network; a subject of great interest again because agricultural development became essential for the region´s economy</w:t>
      </w:r>
      <w:r>
        <w:rPr>
          <w:noProof/>
          <w:szCs w:val="20"/>
        </w:rPr>
        <w:t>.</w:t>
      </w:r>
    </w:p>
    <w:p w14:paraId="009B700F" w14:textId="77777777" w:rsidR="00E71426" w:rsidRPr="00156529" w:rsidRDefault="00E71426" w:rsidP="0084278B">
      <w:pPr>
        <w:pStyle w:val="MDPI31text"/>
        <w:rPr>
          <w:noProof/>
          <w:szCs w:val="20"/>
        </w:rPr>
      </w:pPr>
    </w:p>
    <w:p w14:paraId="60E0E90C" w14:textId="7858FE0E" w:rsidR="0084278B" w:rsidRPr="00156529" w:rsidRDefault="00CA3944" w:rsidP="0084278B">
      <w:pPr>
        <w:pStyle w:val="MDPI31text"/>
        <w:rPr>
          <w:noProof/>
          <w:szCs w:val="20"/>
        </w:rPr>
      </w:pPr>
      <w:r w:rsidRPr="00CA3944">
        <w:rPr>
          <w:noProof/>
          <w:szCs w:val="20"/>
        </w:rPr>
        <w:t>Based on the results obtained in this study, the conclusions are the following:</w:t>
      </w:r>
      <w:r w:rsidR="0084278B" w:rsidRPr="00156529">
        <w:rPr>
          <w:noProof/>
          <w:szCs w:val="20"/>
        </w:rPr>
        <w:t>:</w:t>
      </w:r>
    </w:p>
    <w:p w14:paraId="11CABB57" w14:textId="77777777" w:rsidR="0084278B" w:rsidRPr="00156529" w:rsidRDefault="0084278B" w:rsidP="0084278B">
      <w:pPr>
        <w:pStyle w:val="MDPI31text"/>
        <w:rPr>
          <w:noProof/>
          <w:szCs w:val="20"/>
        </w:rPr>
      </w:pPr>
    </w:p>
    <w:p w14:paraId="5BE84914" w14:textId="1E084B0C" w:rsidR="0084278B" w:rsidRPr="00156529" w:rsidRDefault="00CA3944" w:rsidP="0084278B">
      <w:pPr>
        <w:pStyle w:val="MDPI31text"/>
        <w:numPr>
          <w:ilvl w:val="0"/>
          <w:numId w:val="27"/>
        </w:numPr>
        <w:rPr>
          <w:szCs w:val="20"/>
        </w:rPr>
      </w:pPr>
      <w:r w:rsidRPr="00CA3944">
        <w:rPr>
          <w:noProof/>
          <w:szCs w:val="20"/>
        </w:rPr>
        <w:t>None of the following premises had statistical validity upon being applied to Colombian municipalities: i) having a greater roadway network length in rural areas or better travel conditions measured in average speed, correlates with a better condition in economic sectors; ii) fewer distances and greater average travel speeds between a department's municipalities and its capital city, is correlated with a better economic condition for the municipalities within that department; iii) departments with greater roadway network length (paved or un-paved), and especially, in good conditions, are correlated with better economic conditions</w:t>
      </w:r>
      <w:r w:rsidR="0084278B" w:rsidRPr="00156529">
        <w:rPr>
          <w:noProof/>
          <w:szCs w:val="20"/>
        </w:rPr>
        <w:t xml:space="preserve">. </w:t>
      </w:r>
    </w:p>
    <w:p w14:paraId="03FAC818" w14:textId="77777777" w:rsidR="0084278B" w:rsidRPr="00156529" w:rsidRDefault="0084278B" w:rsidP="0084278B">
      <w:pPr>
        <w:pStyle w:val="MDPI31text"/>
        <w:ind w:left="3753" w:firstLine="0"/>
        <w:rPr>
          <w:szCs w:val="20"/>
        </w:rPr>
      </w:pPr>
    </w:p>
    <w:p w14:paraId="2BC6E26D" w14:textId="4CD041AA" w:rsidR="00CA3944" w:rsidRDefault="00CA3944" w:rsidP="00CA3944">
      <w:pPr>
        <w:pStyle w:val="MDPI31text"/>
        <w:numPr>
          <w:ilvl w:val="0"/>
          <w:numId w:val="27"/>
        </w:numPr>
        <w:rPr>
          <w:szCs w:val="20"/>
        </w:rPr>
      </w:pPr>
      <w:r w:rsidRPr="00CA3944">
        <w:rPr>
          <w:noProof/>
          <w:szCs w:val="20"/>
        </w:rPr>
        <w:t>Regressions between departmental GDP (dependent variable) and roadway network length, both primary and tertiary (independent variable), do not comply with a statistically valid R</w:t>
      </w:r>
      <w:r w:rsidRPr="00CA3944">
        <w:rPr>
          <w:noProof/>
          <w:szCs w:val="20"/>
          <w:vertAlign w:val="superscript"/>
        </w:rPr>
        <w:t>2</w:t>
      </w:r>
      <w:r w:rsidRPr="00CA3944">
        <w:rPr>
          <w:noProof/>
          <w:szCs w:val="20"/>
        </w:rPr>
        <w:t>. However, regressions that use agribusiness sector GDP (agriculture, livestock, hunting, fishing, and silviculture) with tertiary roadway network length as an independent variable, presented an R</w:t>
      </w:r>
      <w:r w:rsidRPr="00CA3944">
        <w:rPr>
          <w:noProof/>
          <w:szCs w:val="20"/>
          <w:vertAlign w:val="superscript"/>
        </w:rPr>
        <w:t>2</w:t>
      </w:r>
      <w:r w:rsidRPr="00CA3944">
        <w:rPr>
          <w:noProof/>
          <w:szCs w:val="20"/>
        </w:rPr>
        <w:t xml:space="preserve"> of 0.69, a number which validates the relationship between the variables. A similar situation was recorded with the primary roadway network in each department as the independent variable (R</w:t>
      </w:r>
      <w:r w:rsidRPr="00CA3944">
        <w:rPr>
          <w:noProof/>
          <w:szCs w:val="20"/>
          <w:vertAlign w:val="superscript"/>
        </w:rPr>
        <w:t>2</w:t>
      </w:r>
      <w:r w:rsidRPr="00CA3944">
        <w:rPr>
          <w:noProof/>
          <w:szCs w:val="20"/>
        </w:rPr>
        <w:t xml:space="preserve"> = 0.70). This is interpreted as an important relationship between a department's economic development (global GDP) and production in the agribusiness </w:t>
      </w:r>
      <w:r w:rsidR="00E42FBC">
        <w:rPr>
          <w:noProof/>
          <w:szCs w:val="20"/>
        </w:rPr>
        <w:t>sector</w:t>
      </w:r>
      <w:r w:rsidR="0084278B" w:rsidRPr="00156529">
        <w:rPr>
          <w:noProof/>
          <w:szCs w:val="20"/>
        </w:rPr>
        <w:t xml:space="preserve">. </w:t>
      </w:r>
    </w:p>
    <w:p w14:paraId="44B9724E" w14:textId="77777777" w:rsidR="00CA3944" w:rsidRDefault="00CA3944" w:rsidP="00CA3944">
      <w:pPr>
        <w:pStyle w:val="MDPI31text"/>
        <w:ind w:left="3753" w:firstLine="0"/>
        <w:rPr>
          <w:szCs w:val="20"/>
        </w:rPr>
      </w:pPr>
    </w:p>
    <w:p w14:paraId="3F19AC7F" w14:textId="230CFFAE" w:rsidR="003D61A2" w:rsidRPr="00CA3944" w:rsidRDefault="00CA3944" w:rsidP="00CA3944">
      <w:pPr>
        <w:pStyle w:val="MDPI31text"/>
        <w:numPr>
          <w:ilvl w:val="0"/>
          <w:numId w:val="27"/>
        </w:numPr>
        <w:rPr>
          <w:szCs w:val="20"/>
        </w:rPr>
      </w:pPr>
      <w:r w:rsidRPr="00CA3944">
        <w:rPr>
          <w:noProof/>
          <w:szCs w:val="20"/>
        </w:rPr>
        <w:t>The mining sector GDP, which makes up part of the development in rural zones, presented a better correlation to the primary roadway network (R2 = 0.73). This is the greatest correlation in the entire study. This allows us to infer that at a departmental level, there is a relationship between the length of a primary roadway network and mining sector production in the respective region. This relationship is more statistically important compared to the relationship in the agribusiness sector.</w:t>
      </w:r>
    </w:p>
    <w:p w14:paraId="0A33FBFE" w14:textId="77777777" w:rsidR="00CA3944" w:rsidRDefault="00CA3944" w:rsidP="00CA3944">
      <w:pPr>
        <w:pStyle w:val="MDPI31text"/>
        <w:ind w:left="3753" w:firstLine="0"/>
        <w:rPr>
          <w:szCs w:val="20"/>
        </w:rPr>
      </w:pPr>
    </w:p>
    <w:p w14:paraId="2FECEF4D" w14:textId="431286A5" w:rsidR="0084278B" w:rsidRPr="00156529" w:rsidRDefault="00CA3944" w:rsidP="0084278B">
      <w:pPr>
        <w:pStyle w:val="MDPI31text"/>
        <w:numPr>
          <w:ilvl w:val="0"/>
          <w:numId w:val="27"/>
        </w:numPr>
        <w:rPr>
          <w:szCs w:val="20"/>
        </w:rPr>
      </w:pPr>
      <w:r w:rsidRPr="00CA3944">
        <w:rPr>
          <w:noProof/>
          <w:szCs w:val="20"/>
        </w:rPr>
        <w:t>The level of development in a municipality, compared to other municipalities in its department, does not correlate with the distance and time from its villages and districts on the roadway</w:t>
      </w:r>
      <w:r w:rsidR="0084278B" w:rsidRPr="00156529">
        <w:rPr>
          <w:noProof/>
          <w:szCs w:val="20"/>
        </w:rPr>
        <w:t>.</w:t>
      </w:r>
    </w:p>
    <w:p w14:paraId="2C75C7D9" w14:textId="77777777" w:rsidR="0084278B" w:rsidRPr="00156529" w:rsidRDefault="0084278B" w:rsidP="003D61A2">
      <w:pPr>
        <w:rPr>
          <w:noProof/>
        </w:rPr>
      </w:pPr>
    </w:p>
    <w:p w14:paraId="6D1CD53B" w14:textId="7BE30B9C" w:rsidR="0084278B" w:rsidRPr="00156529" w:rsidRDefault="00CA3944" w:rsidP="0084278B">
      <w:pPr>
        <w:pStyle w:val="MDPI31text"/>
        <w:numPr>
          <w:ilvl w:val="0"/>
          <w:numId w:val="27"/>
        </w:numPr>
        <w:rPr>
          <w:szCs w:val="20"/>
        </w:rPr>
      </w:pPr>
      <w:r w:rsidRPr="00CA3944">
        <w:rPr>
          <w:noProof/>
          <w:szCs w:val="20"/>
        </w:rPr>
        <w:t>If</w:t>
      </w:r>
      <w:r>
        <w:rPr>
          <w:noProof/>
          <w:szCs w:val="20"/>
        </w:rPr>
        <w:t xml:space="preserve"> </w:t>
      </w:r>
      <w:r w:rsidRPr="00CA3944">
        <w:rPr>
          <w:noProof/>
          <w:szCs w:val="20"/>
        </w:rPr>
        <w:t>the relationship between tertiary rural network and economic development in the country's departments (measuring the latter in general GDP) likewise, there is no valid correlation</w:t>
      </w:r>
      <w:r w:rsidR="0084278B" w:rsidRPr="00156529">
        <w:rPr>
          <w:noProof/>
          <w:szCs w:val="20"/>
        </w:rPr>
        <w:t>.</w:t>
      </w:r>
    </w:p>
    <w:p w14:paraId="76972261" w14:textId="77777777" w:rsidR="0084278B" w:rsidRPr="00156529" w:rsidRDefault="0084278B" w:rsidP="003D61A2">
      <w:pPr>
        <w:rPr>
          <w:noProof/>
        </w:rPr>
      </w:pPr>
    </w:p>
    <w:p w14:paraId="7F8CDC46" w14:textId="77777777" w:rsidR="00CA3944" w:rsidRDefault="00CA3944" w:rsidP="003D61A2">
      <w:pPr>
        <w:pStyle w:val="MDPI31text"/>
        <w:numPr>
          <w:ilvl w:val="0"/>
          <w:numId w:val="27"/>
        </w:numPr>
        <w:rPr>
          <w:szCs w:val="20"/>
        </w:rPr>
      </w:pPr>
      <w:r w:rsidRPr="00CA3944">
        <w:rPr>
          <w:noProof/>
          <w:szCs w:val="20"/>
        </w:rPr>
        <w:t>However, if the analysis is carried out concerning the GDP of the agribusiness and mining sector, there is a statistically valid correlation obtained (R</w:t>
      </w:r>
      <w:r w:rsidRPr="00CA3944">
        <w:rPr>
          <w:noProof/>
          <w:szCs w:val="20"/>
          <w:vertAlign w:val="superscript"/>
        </w:rPr>
        <w:t xml:space="preserve">2 </w:t>
      </w:r>
      <w:r w:rsidRPr="00CA3944">
        <w:rPr>
          <w:noProof/>
          <w:szCs w:val="20"/>
        </w:rPr>
        <w:t>equal to or greater than 0.7). Also, upon correlating sector GDP with the primary roadway network, the resulting R</w:t>
      </w:r>
      <w:r w:rsidRPr="00CA3944">
        <w:rPr>
          <w:noProof/>
          <w:szCs w:val="20"/>
          <w:vertAlign w:val="superscript"/>
        </w:rPr>
        <w:t>2</w:t>
      </w:r>
      <w:r w:rsidRPr="00CA3944">
        <w:rPr>
          <w:noProof/>
          <w:szCs w:val="20"/>
        </w:rPr>
        <w:t xml:space="preserve"> value is 0.7 for the primary network and drops to 0.67 for the tertiary roadway network</w:t>
      </w:r>
      <w:r w:rsidR="0084278B" w:rsidRPr="00156529">
        <w:rPr>
          <w:noProof/>
          <w:szCs w:val="20"/>
        </w:rPr>
        <w:t xml:space="preserve">. </w:t>
      </w:r>
    </w:p>
    <w:p w14:paraId="5B38ADC8" w14:textId="77777777" w:rsidR="00CA3944" w:rsidRDefault="00CA3944" w:rsidP="00CA3944">
      <w:pPr>
        <w:pStyle w:val="Prrafodelista"/>
        <w:rPr>
          <w:noProof/>
        </w:rPr>
      </w:pPr>
    </w:p>
    <w:p w14:paraId="4A3A949E" w14:textId="60AEF198" w:rsidR="0084278B" w:rsidRPr="005C1320" w:rsidRDefault="00CA3944" w:rsidP="003D61A2">
      <w:pPr>
        <w:pStyle w:val="MDPI31text"/>
        <w:numPr>
          <w:ilvl w:val="0"/>
          <w:numId w:val="27"/>
        </w:numPr>
        <w:rPr>
          <w:szCs w:val="20"/>
        </w:rPr>
      </w:pPr>
      <w:r w:rsidRPr="00CA3944">
        <w:rPr>
          <w:noProof/>
        </w:rPr>
        <w:t>Despite what was expressed in the paragraph above, if the mining sector is eliminated from the analysis and only the agribusiness component is left, the resulting R</w:t>
      </w:r>
      <w:r w:rsidRPr="00CA3944">
        <w:rPr>
          <w:noProof/>
          <w:vertAlign w:val="superscript"/>
        </w:rPr>
        <w:t>2</w:t>
      </w:r>
      <w:r w:rsidRPr="00CA3944">
        <w:rPr>
          <w:noProof/>
        </w:rPr>
        <w:t xml:space="preserve"> value is 0.7 both for primary and tertiary roadway networks, concluding that activities in rural areas are those which most impact investment in roadway network for a region, in the case of Colombian departments. This explains that the greater economic productivity of departments is in their respective capital city, and the need of extending the roadway network (especially tertiary or rural) is to connect to other municipalities whose productive trend is agribusiness/ mining type. In other words, if there were no municipalities with agribusiness productivity in departments, it would not be importantly necessary to extend their roadway network, the primary network would predominate among department capitals and no tertiary roadway network would be extended with importance.</w:t>
      </w:r>
    </w:p>
    <w:p w14:paraId="32774DD4" w14:textId="77777777" w:rsidR="005C1320" w:rsidRPr="00CA3944" w:rsidRDefault="005C1320" w:rsidP="005C1320">
      <w:pPr>
        <w:pStyle w:val="MDPI31text"/>
        <w:ind w:left="0" w:firstLine="0"/>
        <w:rPr>
          <w:szCs w:val="20"/>
        </w:rPr>
      </w:pPr>
    </w:p>
    <w:p w14:paraId="483B9372" w14:textId="34646916" w:rsidR="0084278B" w:rsidRDefault="00CA3944" w:rsidP="0084278B">
      <w:pPr>
        <w:pStyle w:val="MDPI31text"/>
        <w:numPr>
          <w:ilvl w:val="0"/>
          <w:numId w:val="27"/>
        </w:numPr>
        <w:rPr>
          <w:szCs w:val="20"/>
        </w:rPr>
      </w:pPr>
      <w:r w:rsidRPr="00CA3944">
        <w:rPr>
          <w:noProof/>
          <w:szCs w:val="20"/>
        </w:rPr>
        <w:t>Additionally, obtained results establish for the case of Colombia; that there is a valid correlation between the length of a primary and tertiary roadway network with the GDP in the country's departments; ratifying the published study's main conclusion, according to which the GDP of main countries in Latin America and the Caribbean is correlated to the length of their corresponding primary roadway network</w:t>
      </w:r>
      <w:r w:rsidR="0084278B" w:rsidRPr="00156529">
        <w:rPr>
          <w:noProof/>
          <w:szCs w:val="20"/>
        </w:rPr>
        <w:t>.</w:t>
      </w:r>
    </w:p>
    <w:p w14:paraId="51676046" w14:textId="77777777" w:rsidR="001F3577" w:rsidRPr="00FA04F1" w:rsidRDefault="001F3577" w:rsidP="001F3577">
      <w:pPr>
        <w:pStyle w:val="MDPI21heading1"/>
        <w:ind w:left="0"/>
      </w:pPr>
      <w:r w:rsidRPr="00FA04F1">
        <w:t>References</w:t>
      </w:r>
    </w:p>
    <w:p w14:paraId="4FE8C760" w14:textId="77777777" w:rsidR="001F3577" w:rsidRPr="00325902" w:rsidRDefault="001F3577" w:rsidP="001F3577">
      <w:pPr>
        <w:pStyle w:val="MDPI71References"/>
        <w:numPr>
          <w:ilvl w:val="0"/>
          <w:numId w:val="0"/>
        </w:numPr>
        <w:ind w:left="425"/>
      </w:pPr>
    </w:p>
    <w:p w14:paraId="14D4A487" w14:textId="629E07BE" w:rsidR="005963F9" w:rsidRPr="0075316C" w:rsidRDefault="00FB7F92" w:rsidP="005963F9">
      <w:pPr>
        <w:pStyle w:val="MDPI71References"/>
        <w:numPr>
          <w:ilvl w:val="0"/>
          <w:numId w:val="4"/>
        </w:numPr>
        <w:ind w:left="425" w:hanging="425"/>
      </w:pPr>
      <w:bookmarkStart w:id="7" w:name="_Hlk107395338"/>
      <w:proofErr w:type="spellStart"/>
      <w:r>
        <w:rPr>
          <w:lang w:val="es-CO"/>
        </w:rPr>
        <w:t>Urazan</w:t>
      </w:r>
      <w:proofErr w:type="spellEnd"/>
      <w:r w:rsidR="001F3577" w:rsidRPr="001F3577">
        <w:rPr>
          <w:lang w:val="es-CO"/>
        </w:rPr>
        <w:t xml:space="preserve">, C.F., Escobar D.A. y Moncada C.A. (2017). </w:t>
      </w:r>
      <w:r w:rsidR="001F3577" w:rsidRPr="00C1750F">
        <w:rPr>
          <w:lang w:val="es-ES"/>
        </w:rPr>
        <w:t xml:space="preserve">Relación entre la red nacional de carreteras y el desarrollo económico nacional. Caso América Latina y el Caribe. Revista Espacios, vol. 38, No. 61, p.p. 09-22. </w:t>
      </w:r>
      <w:r w:rsidR="00D85BD3" w:rsidRPr="0075316C">
        <w:t>Obtained from</w:t>
      </w:r>
      <w:r w:rsidR="001F3577" w:rsidRPr="0075316C">
        <w:t>: (</w:t>
      </w:r>
      <w:hyperlink r:id="rId26" w:history="1">
        <w:r w:rsidR="001F3577" w:rsidRPr="0075316C">
          <w:t>http://es.revistaespacios.com/a17v38n61/a17v38n61p09.pdf</w:t>
        </w:r>
      </w:hyperlink>
      <w:r w:rsidR="001F3577" w:rsidRPr="0075316C">
        <w:t>).</w:t>
      </w:r>
      <w:r w:rsidR="007268F5" w:rsidRPr="0075316C">
        <w:t xml:space="preserve"> DOI: 10.48082/espacios-a17v38n61</w:t>
      </w:r>
    </w:p>
    <w:p w14:paraId="6F5E041E" w14:textId="2D4B046A" w:rsidR="005963F9" w:rsidRDefault="005963F9" w:rsidP="005963F9">
      <w:pPr>
        <w:pStyle w:val="MDPI71References"/>
        <w:numPr>
          <w:ilvl w:val="0"/>
          <w:numId w:val="4"/>
        </w:numPr>
        <w:ind w:left="425" w:hanging="425"/>
      </w:pPr>
      <w:r w:rsidRPr="005963F9">
        <w:t xml:space="preserve">Jacoby, H. G. (2000). Access to markets and the benefits of rural roads. The economic journal, 110(465), 713-737. </w:t>
      </w:r>
      <w:r w:rsidR="00D85BD3">
        <w:t>Obtained from</w:t>
      </w:r>
      <w:r w:rsidRPr="005963F9">
        <w:t xml:space="preserve">: </w:t>
      </w:r>
      <w:hyperlink r:id="rId27" w:history="1">
        <w:r w:rsidRPr="005963F9">
          <w:t>https://academic.oup.com/ej/article-abstract/110/465/713/5140059</w:t>
        </w:r>
      </w:hyperlink>
      <w:r w:rsidRPr="005963F9">
        <w:t>.</w:t>
      </w:r>
    </w:p>
    <w:p w14:paraId="40C8C79E" w14:textId="2392176F" w:rsidR="005963F9" w:rsidRPr="0075316C" w:rsidRDefault="005963F9" w:rsidP="005963F9">
      <w:pPr>
        <w:pStyle w:val="MDPI71References"/>
        <w:numPr>
          <w:ilvl w:val="0"/>
          <w:numId w:val="4"/>
        </w:numPr>
        <w:ind w:left="425" w:hanging="425"/>
      </w:pPr>
      <w:proofErr w:type="spellStart"/>
      <w:r w:rsidRPr="005963F9">
        <w:t>Escobal</w:t>
      </w:r>
      <w:proofErr w:type="spellEnd"/>
      <w:r w:rsidRPr="005963F9">
        <w:t xml:space="preserve">, J., &amp; Ponce, C. (2002). The benefits of rural roads: enhancing income opportunities for the rural poor. </w:t>
      </w:r>
      <w:r w:rsidR="00D85BD3" w:rsidRPr="0075316C">
        <w:t>Obtained from</w:t>
      </w:r>
      <w:r w:rsidRPr="0075316C">
        <w:t xml:space="preserve">: </w:t>
      </w:r>
      <w:hyperlink r:id="rId28" w:history="1">
        <w:r w:rsidRPr="0075316C">
          <w:t>http://repositorio.grade.org.pe/bitstream/handle/20.500.12820/233/ddt40EN.pdf?sequence=1&amp;isAllowed=y</w:t>
        </w:r>
      </w:hyperlink>
    </w:p>
    <w:p w14:paraId="5E562ADE" w14:textId="41A79411" w:rsidR="005963F9" w:rsidRDefault="005963F9" w:rsidP="005963F9">
      <w:pPr>
        <w:pStyle w:val="MDPI71References"/>
        <w:numPr>
          <w:ilvl w:val="0"/>
          <w:numId w:val="4"/>
        </w:numPr>
        <w:ind w:left="425" w:hanging="425"/>
      </w:pPr>
      <w:r w:rsidRPr="005963F9">
        <w:t xml:space="preserve">Jalan, J., &amp; </w:t>
      </w:r>
      <w:proofErr w:type="spellStart"/>
      <w:r w:rsidRPr="005963F9">
        <w:t>Ravallion</w:t>
      </w:r>
      <w:proofErr w:type="spellEnd"/>
      <w:r w:rsidRPr="005963F9">
        <w:t xml:space="preserve">, M. (2002). Geographic poverty traps? A micro econometric model of consumption growth in rural China. Journal of Applied Econometrics, Forthcoming. </w:t>
      </w:r>
      <w:r w:rsidR="00D85BD3">
        <w:t>Obtained from</w:t>
      </w:r>
      <w:r w:rsidRPr="005963F9">
        <w:t xml:space="preserve">: </w:t>
      </w:r>
      <w:hyperlink r:id="rId29" w:history="1">
        <w:r w:rsidRPr="005963F9">
          <w:t>https://onlinelibrary.wiley.com/doi/full/10.1002/jae.645</w:t>
        </w:r>
      </w:hyperlink>
      <w:r w:rsidRPr="005963F9">
        <w:t>.</w:t>
      </w:r>
    </w:p>
    <w:p w14:paraId="4AB6E3B9" w14:textId="77777777" w:rsidR="002F4325" w:rsidRDefault="005963F9" w:rsidP="002F4325">
      <w:pPr>
        <w:pStyle w:val="MDPI71References"/>
        <w:numPr>
          <w:ilvl w:val="0"/>
          <w:numId w:val="4"/>
        </w:numPr>
        <w:ind w:left="425" w:hanging="425"/>
      </w:pPr>
      <w:proofErr w:type="spellStart"/>
      <w:r w:rsidRPr="005963F9">
        <w:t>Meeserman</w:t>
      </w:r>
      <w:proofErr w:type="spellEnd"/>
      <w:r w:rsidRPr="005963F9">
        <w:t xml:space="preserve">, H. &amp; </w:t>
      </w:r>
      <w:proofErr w:type="spellStart"/>
      <w:r w:rsidRPr="005963F9">
        <w:t>Nazemzadeh</w:t>
      </w:r>
      <w:proofErr w:type="spellEnd"/>
      <w:r w:rsidRPr="005963F9">
        <w:t xml:space="preserve">, M. (2017). The contribution of transport infrastructure to economic activity: the case of Belgium. Case studies on transport policy. </w:t>
      </w:r>
      <w:hyperlink r:id="rId30" w:history="1">
        <w:r w:rsidR="00A836CE" w:rsidRPr="007E1529">
          <w:rPr>
            <w:rStyle w:val="Hipervnculo"/>
          </w:rPr>
          <w:t>http://dx.doi.org/10.1016/j.cstp.2017.03.009</w:t>
        </w:r>
      </w:hyperlink>
    </w:p>
    <w:p w14:paraId="45819EB5" w14:textId="69479122" w:rsidR="002F4325" w:rsidRPr="0075316C" w:rsidRDefault="002F4325" w:rsidP="002F4325">
      <w:pPr>
        <w:pStyle w:val="MDPI71References"/>
        <w:numPr>
          <w:ilvl w:val="0"/>
          <w:numId w:val="4"/>
        </w:numPr>
        <w:ind w:left="425" w:hanging="425"/>
      </w:pPr>
      <w:r w:rsidRPr="002F4325">
        <w:t xml:space="preserve">Howe, J., Richards, P., &amp; Howe, J. D. G. F. (2019). Rural roads and poverty alleviation. </w:t>
      </w:r>
      <w:r w:rsidRPr="0075316C">
        <w:t xml:space="preserve">Routledge. </w:t>
      </w:r>
      <w:r w:rsidR="00D85BD3" w:rsidRPr="0075316C">
        <w:t>Obtained from</w:t>
      </w:r>
      <w:r w:rsidRPr="0075316C">
        <w:t xml:space="preserve">: </w:t>
      </w:r>
      <w:hyperlink r:id="rId31" w:history="1">
        <w:r w:rsidRPr="0075316C">
          <w:t>https://books.google.es/books?hl=es&amp;lr=&amp;id=nK2bDwAAQBAJ&amp;oi=fnd&amp;pg=PT8&amp;dq=rural+roads&amp;ots=ZTWePWXFyI&amp;sig=hq5APxr2R5--gYtkBrBCHZXojdo</w:t>
        </w:r>
      </w:hyperlink>
    </w:p>
    <w:p w14:paraId="4F7118C2" w14:textId="4A977764" w:rsidR="002F4325" w:rsidRPr="0075316C" w:rsidRDefault="002F4325" w:rsidP="002F4325">
      <w:pPr>
        <w:pStyle w:val="MDPI71References"/>
        <w:numPr>
          <w:ilvl w:val="0"/>
          <w:numId w:val="4"/>
        </w:numPr>
        <w:ind w:left="425" w:hanging="425"/>
      </w:pPr>
      <w:r w:rsidRPr="002F4325">
        <w:t xml:space="preserve">Asher, S., &amp; </w:t>
      </w:r>
      <w:proofErr w:type="spellStart"/>
      <w:r w:rsidRPr="002F4325">
        <w:t>Novosad</w:t>
      </w:r>
      <w:proofErr w:type="spellEnd"/>
      <w:r w:rsidRPr="002F4325">
        <w:t>, P. (2020). Rural roads and local economic development. </w:t>
      </w:r>
      <w:r w:rsidRPr="0075316C">
        <w:t xml:space="preserve">American economic review, 110(3), 797-823. </w:t>
      </w:r>
      <w:r w:rsidR="00D85BD3" w:rsidRPr="0075316C">
        <w:t>Obtained from</w:t>
      </w:r>
      <w:r w:rsidRPr="0075316C">
        <w:t xml:space="preserve">: </w:t>
      </w:r>
      <w:hyperlink r:id="rId32" w:history="1">
        <w:r w:rsidRPr="0075316C">
          <w:t>https://www.aeaweb.org/articles?id=10.1257/aer.20180268</w:t>
        </w:r>
      </w:hyperlink>
    </w:p>
    <w:p w14:paraId="7D9C4FD1" w14:textId="3A9CAC0B" w:rsidR="00A836CE" w:rsidRPr="0075316C" w:rsidRDefault="00A836CE" w:rsidP="00A836CE">
      <w:pPr>
        <w:pStyle w:val="MDPI71References"/>
        <w:numPr>
          <w:ilvl w:val="0"/>
          <w:numId w:val="4"/>
        </w:numPr>
        <w:ind w:left="425" w:hanging="425"/>
      </w:pPr>
      <w:proofErr w:type="spellStart"/>
      <w:r w:rsidRPr="00A836CE">
        <w:t>Nautiyal</w:t>
      </w:r>
      <w:proofErr w:type="spellEnd"/>
      <w:r w:rsidRPr="00A836CE">
        <w:t>, A., &amp; Sharma, S. (2021). Condition Based Maintenance Planning of low volume rural roads using GIS, Journal of Cleaner Production, Volume 312</w:t>
      </w:r>
      <w:r w:rsidR="007D1A56">
        <w:t>, obtained</w:t>
      </w:r>
      <w:r w:rsidR="00D85BD3" w:rsidRPr="0075316C">
        <w:t xml:space="preserve"> from</w:t>
      </w:r>
      <w:r w:rsidRPr="0075316C">
        <w:t xml:space="preserve">: </w:t>
      </w:r>
      <w:hyperlink r:id="rId33" w:history="1">
        <w:r w:rsidRPr="0075316C">
          <w:t>https://www.sciencedirect.com/science/article/pii/S0959652621018679</w:t>
        </w:r>
      </w:hyperlink>
      <w:r w:rsidRPr="0075316C">
        <w:t>.</w:t>
      </w:r>
    </w:p>
    <w:p w14:paraId="258363A8" w14:textId="77777777" w:rsidR="00A836CE" w:rsidRPr="00A836CE" w:rsidRDefault="00A836CE" w:rsidP="00A836CE">
      <w:pPr>
        <w:pStyle w:val="MDPI71References"/>
        <w:numPr>
          <w:ilvl w:val="0"/>
          <w:numId w:val="4"/>
        </w:numPr>
        <w:ind w:left="425" w:hanging="425"/>
        <w:rPr>
          <w:lang w:val="es-CO"/>
        </w:rPr>
      </w:pPr>
      <w:r w:rsidRPr="00A836CE">
        <w:rPr>
          <w:lang w:val="es-CO"/>
        </w:rPr>
        <w:lastRenderedPageBreak/>
        <w:t>Cortés-</w:t>
      </w:r>
      <w:proofErr w:type="spellStart"/>
      <w:r w:rsidRPr="00A836CE">
        <w:rPr>
          <w:lang w:val="es-CO"/>
        </w:rPr>
        <w:t>Villafradez</w:t>
      </w:r>
      <w:proofErr w:type="spellEnd"/>
      <w:r w:rsidRPr="00A836CE">
        <w:rPr>
          <w:lang w:val="es-CO"/>
        </w:rPr>
        <w:t xml:space="preserve">., R. A. &amp; De la Peña-Cárdenas. </w:t>
      </w:r>
      <w:r w:rsidRPr="00A836CE">
        <w:t xml:space="preserve">(2019). Analysis of transport infrastructure development and competitiveness in the member countries of the Pacific Alliance (2007-2016). </w:t>
      </w:r>
      <w:r w:rsidRPr="00A836CE">
        <w:rPr>
          <w:lang w:val="es-CO"/>
        </w:rPr>
        <w:t xml:space="preserve">Revista Finanzas y Política Económica, 11(2), 277-297. </w:t>
      </w:r>
      <w:proofErr w:type="spellStart"/>
      <w:r w:rsidRPr="00A836CE">
        <w:rPr>
          <w:lang w:val="es-CO"/>
        </w:rPr>
        <w:t>doi</w:t>
      </w:r>
      <w:proofErr w:type="spellEnd"/>
      <w:r w:rsidRPr="00A836CE">
        <w:rPr>
          <w:lang w:val="es-CO"/>
        </w:rPr>
        <w:t>: http:// dx.doi.org/10.14718/revfinanzpolitecon.2019.11.2.4</w:t>
      </w:r>
    </w:p>
    <w:p w14:paraId="1F13ACF5" w14:textId="389122ED" w:rsidR="00A836CE" w:rsidRDefault="00A836CE" w:rsidP="00A836CE">
      <w:pPr>
        <w:pStyle w:val="MDPI71References"/>
        <w:numPr>
          <w:ilvl w:val="0"/>
          <w:numId w:val="4"/>
        </w:numPr>
        <w:ind w:left="425" w:hanging="425"/>
      </w:pPr>
      <w:proofErr w:type="spellStart"/>
      <w:r w:rsidRPr="00A836CE">
        <w:t>Palei</w:t>
      </w:r>
      <w:proofErr w:type="spellEnd"/>
      <w:r w:rsidRPr="00A836CE">
        <w:t>, T. (2015). Assessing The Impact of Infrastructure on Economic Growth and Global Competitiveness, Procedia, Economics</w:t>
      </w:r>
      <w:r w:rsidR="00E42FBC">
        <w:t>,</w:t>
      </w:r>
      <w:r w:rsidRPr="00A836CE">
        <w:t xml:space="preserve"> and Finance. 2nd Global Conference of business, economics, management and tourism, 2014, </w:t>
      </w:r>
      <w:proofErr w:type="spellStart"/>
      <w:r w:rsidRPr="00A836CE">
        <w:t>Prague.</w:t>
      </w:r>
      <w:r w:rsidR="00E42FBC">
        <w:t>DOI</w:t>
      </w:r>
      <w:proofErr w:type="spellEnd"/>
      <w:r w:rsidRPr="00A836CE">
        <w:t>: 10.1016/S2212-5671(15)00322-6</w:t>
      </w:r>
      <w:r>
        <w:t>.</w:t>
      </w:r>
    </w:p>
    <w:p w14:paraId="30B321E6" w14:textId="77777777" w:rsidR="00A836CE" w:rsidRDefault="00A836CE" w:rsidP="00A836CE">
      <w:pPr>
        <w:pStyle w:val="MDPI71References"/>
        <w:numPr>
          <w:ilvl w:val="0"/>
          <w:numId w:val="4"/>
        </w:numPr>
        <w:ind w:left="425" w:hanging="425"/>
      </w:pPr>
      <w:proofErr w:type="spellStart"/>
      <w:r w:rsidRPr="00A836CE">
        <w:rPr>
          <w:lang w:val="es-CO"/>
        </w:rPr>
        <w:t>Bottasso</w:t>
      </w:r>
      <w:proofErr w:type="spellEnd"/>
      <w:r w:rsidRPr="00A836CE">
        <w:rPr>
          <w:lang w:val="es-CO"/>
        </w:rPr>
        <w:t xml:space="preserve">, A.; Conti, M.; </w:t>
      </w:r>
      <w:proofErr w:type="spellStart"/>
      <w:r w:rsidRPr="00A836CE">
        <w:rPr>
          <w:lang w:val="es-CO"/>
        </w:rPr>
        <w:t>Costacurta</w:t>
      </w:r>
      <w:proofErr w:type="spellEnd"/>
      <w:r w:rsidRPr="00A836CE">
        <w:rPr>
          <w:lang w:val="es-CO"/>
        </w:rPr>
        <w:t xml:space="preserve">, P.; Ferrari, P.; </w:t>
      </w:r>
      <w:proofErr w:type="spellStart"/>
      <w:r w:rsidRPr="00A836CE">
        <w:rPr>
          <w:lang w:val="es-CO"/>
        </w:rPr>
        <w:t>Tei</w:t>
      </w:r>
      <w:proofErr w:type="spellEnd"/>
      <w:r w:rsidRPr="00A836CE">
        <w:rPr>
          <w:lang w:val="es-CO"/>
        </w:rPr>
        <w:t xml:space="preserve">, A. (2021). </w:t>
      </w:r>
      <w:r w:rsidRPr="00A836CE">
        <w:t xml:space="preserve">Roads to growth: the Brazilian way. Research in Transportation Economics, </w:t>
      </w:r>
      <w:hyperlink r:id="rId34" w:history="1">
        <w:r w:rsidRPr="007E1529">
          <w:rPr>
            <w:rStyle w:val="Hipervnculo"/>
          </w:rPr>
          <w:t>https://doi.org/10.1016/j.retrec.2021.101086</w:t>
        </w:r>
      </w:hyperlink>
    </w:p>
    <w:p w14:paraId="3A2EBCDE" w14:textId="2C103EC1" w:rsidR="002F4325" w:rsidRPr="00C1750F" w:rsidRDefault="00A836CE" w:rsidP="002F4325">
      <w:pPr>
        <w:pStyle w:val="MDPI71References"/>
        <w:numPr>
          <w:ilvl w:val="0"/>
          <w:numId w:val="4"/>
        </w:numPr>
        <w:ind w:left="425" w:hanging="425"/>
      </w:pPr>
      <w:proofErr w:type="spellStart"/>
      <w:r w:rsidRPr="00A836CE">
        <w:t>Idei</w:t>
      </w:r>
      <w:proofErr w:type="spellEnd"/>
      <w:r w:rsidRPr="00A836CE">
        <w:t xml:space="preserve">, R., &amp; Kato, H. (2018). Changes in individual economic activities and regional market structures caused by rural </w:t>
      </w:r>
      <w:r w:rsidR="00E42FBC">
        <w:t>road</w:t>
      </w:r>
      <w:r w:rsidRPr="00A836CE">
        <w:t xml:space="preserve"> improvement in Cambodia. Transportation research record. Transportation research board, vol. 2672, issue 3. </w:t>
      </w:r>
      <w:r w:rsidR="00D85BD3">
        <w:t>Obtained from</w:t>
      </w:r>
      <w:r w:rsidRPr="00C1750F">
        <w:t xml:space="preserve">: </w:t>
      </w:r>
      <w:hyperlink r:id="rId35" w:history="1">
        <w:r w:rsidRPr="00C1750F">
          <w:t>https://journals-sagepub-com.hemeroteca.lasalle.edu.co/doi/full/10.1177/0361198118783863</w:t>
        </w:r>
      </w:hyperlink>
      <w:r w:rsidRPr="00C1750F">
        <w:t>.</w:t>
      </w:r>
    </w:p>
    <w:p w14:paraId="0DEF8F6C" w14:textId="5DE97A92" w:rsidR="002F4325" w:rsidRPr="0075316C" w:rsidRDefault="002F4325" w:rsidP="002F4325">
      <w:pPr>
        <w:pStyle w:val="MDPI71References"/>
        <w:numPr>
          <w:ilvl w:val="0"/>
          <w:numId w:val="4"/>
        </w:numPr>
        <w:ind w:left="425" w:hanging="425"/>
      </w:pPr>
      <w:r w:rsidRPr="002F4325">
        <w:t xml:space="preserve">Ghosh, P. &amp; </w:t>
      </w:r>
      <w:proofErr w:type="spellStart"/>
      <w:r w:rsidRPr="002F4325">
        <w:t>Dinda</w:t>
      </w:r>
      <w:proofErr w:type="spellEnd"/>
      <w:r w:rsidRPr="002F4325">
        <w:t xml:space="preserve">, S. (2021). Revisited the relationship between economic growth and transport infrastructure in India: </w:t>
      </w:r>
      <w:r w:rsidR="00E42FBC">
        <w:t>an</w:t>
      </w:r>
      <w:r w:rsidRPr="002F4325">
        <w:t xml:space="preserve"> empirical study. The</w:t>
      </w:r>
      <w:r w:rsidR="00E42FBC">
        <w:t xml:space="preserve"> Indian</w:t>
      </w:r>
      <w:r w:rsidRPr="002F4325">
        <w:t xml:space="preserve"> economic journal. </w:t>
      </w:r>
      <w:r w:rsidR="00D85BD3">
        <w:t>Obtained from</w:t>
      </w:r>
      <w:r w:rsidRPr="002F4325">
        <w:t xml:space="preserve">: </w:t>
      </w:r>
      <w:hyperlink r:id="rId36" w:history="1">
        <w:r w:rsidRPr="002F4325">
          <w:t>https://journals-sagepub-com.hemeroteca.lasalle.edu.co/doi/full/10.1177/00194662211063535</w:t>
        </w:r>
      </w:hyperlink>
    </w:p>
    <w:p w14:paraId="7CE5F82B" w14:textId="1A069C51" w:rsidR="00A13D10" w:rsidRPr="0075316C" w:rsidRDefault="00A13D10" w:rsidP="002F4325">
      <w:pPr>
        <w:pStyle w:val="MDPI71References"/>
        <w:numPr>
          <w:ilvl w:val="0"/>
          <w:numId w:val="4"/>
        </w:numPr>
        <w:ind w:left="425" w:hanging="425"/>
      </w:pPr>
      <w:proofErr w:type="spellStart"/>
      <w:r>
        <w:t>Magazzino</w:t>
      </w:r>
      <w:proofErr w:type="spellEnd"/>
      <w:r>
        <w:t xml:space="preserve">, C. &amp; Mele, M. (2020). On the relationship between transportation infrastructure and economic development in China. </w:t>
      </w:r>
      <w:r w:rsidR="00E73C4D">
        <w:t xml:space="preserve">Research in transportation economics. </w:t>
      </w:r>
      <w:r w:rsidR="00E42FBC">
        <w:t>DOI</w:t>
      </w:r>
      <w:r w:rsidR="00E73C4D">
        <w:t xml:space="preserve">: </w:t>
      </w:r>
      <w:hyperlink r:id="rId37" w:history="1">
        <w:r w:rsidR="00B57A7B" w:rsidRPr="00C13C85">
          <w:rPr>
            <w:rStyle w:val="Hipervnculo"/>
          </w:rPr>
          <w:t>https://doi.org/10.1016/j.retrec.2020.100947</w:t>
        </w:r>
      </w:hyperlink>
    </w:p>
    <w:p w14:paraId="56ACC4E0" w14:textId="6E20F0B9" w:rsidR="00B57A7B" w:rsidRPr="0075316C" w:rsidRDefault="00B57A7B" w:rsidP="002F4325">
      <w:pPr>
        <w:pStyle w:val="MDPI71References"/>
        <w:numPr>
          <w:ilvl w:val="0"/>
          <w:numId w:val="4"/>
        </w:numPr>
        <w:ind w:left="425" w:hanging="425"/>
      </w:pPr>
      <w:r>
        <w:t xml:space="preserve">Batool, I. and </w:t>
      </w:r>
      <w:proofErr w:type="spellStart"/>
      <w:r>
        <w:t>Goldmann</w:t>
      </w:r>
      <w:proofErr w:type="spellEnd"/>
      <w:r>
        <w:t xml:space="preserve">, K. (2020). The role of public and private transport infrastructure </w:t>
      </w:r>
      <w:r w:rsidR="00A70286">
        <w:t xml:space="preserve">capital in economic growth. Evidence from Pakistan. Research in transportation economics. </w:t>
      </w:r>
      <w:r w:rsidR="00E42FBC">
        <w:t>DOI</w:t>
      </w:r>
      <w:r w:rsidR="00A70286">
        <w:t>:</w:t>
      </w:r>
      <w:r w:rsidR="00A70286" w:rsidRPr="00A70286">
        <w:t xml:space="preserve"> </w:t>
      </w:r>
      <w:hyperlink r:id="rId38" w:history="1">
        <w:r w:rsidR="00E66B64" w:rsidRPr="00C13C85">
          <w:rPr>
            <w:rStyle w:val="Hipervnculo"/>
          </w:rPr>
          <w:t>https://doi.org/10.1016/j.retrec.2020.100886</w:t>
        </w:r>
      </w:hyperlink>
      <w:r w:rsidR="00E66B64">
        <w:t>.</w:t>
      </w:r>
    </w:p>
    <w:p w14:paraId="3DE447AC" w14:textId="4EA78C97" w:rsidR="00E66B64" w:rsidRPr="0075316C" w:rsidRDefault="00E66B64" w:rsidP="002F4325">
      <w:pPr>
        <w:pStyle w:val="MDPI71References"/>
        <w:numPr>
          <w:ilvl w:val="0"/>
          <w:numId w:val="4"/>
        </w:numPr>
        <w:ind w:left="425" w:hanging="425"/>
      </w:pPr>
      <w:proofErr w:type="spellStart"/>
      <w:r>
        <w:t>Rokicki</w:t>
      </w:r>
      <w:proofErr w:type="spellEnd"/>
      <w:r>
        <w:t xml:space="preserve">, B. &amp; </w:t>
      </w:r>
      <w:proofErr w:type="spellStart"/>
      <w:r>
        <w:t>Stepniak</w:t>
      </w:r>
      <w:proofErr w:type="spellEnd"/>
      <w:r>
        <w:t xml:space="preserve">, M. (2018). Major transport infrastructure investment and regional economic development – An </w:t>
      </w:r>
      <w:r w:rsidR="00E42FBC">
        <w:t>accessibility-based</w:t>
      </w:r>
      <w:r>
        <w:t xml:space="preserve"> approach. Journal of transport geography. </w:t>
      </w:r>
      <w:r w:rsidR="00E42FBC">
        <w:t>DOI</w:t>
      </w:r>
      <w:r w:rsidR="00770366">
        <w:t xml:space="preserve">: </w:t>
      </w:r>
      <w:hyperlink r:id="rId39" w:history="1">
        <w:r w:rsidR="00E163BD" w:rsidRPr="00C13C85">
          <w:rPr>
            <w:rStyle w:val="Hipervnculo"/>
          </w:rPr>
          <w:t>https://doi.org/10.1016/j.jtrangeo.2018.08.010</w:t>
        </w:r>
      </w:hyperlink>
      <w:r w:rsidR="00770366">
        <w:t>.</w:t>
      </w:r>
    </w:p>
    <w:p w14:paraId="0A48ADCA" w14:textId="7C81892C" w:rsidR="00E163BD" w:rsidRPr="0049629E" w:rsidRDefault="00E43B44" w:rsidP="002F4325">
      <w:pPr>
        <w:pStyle w:val="MDPI71References"/>
        <w:numPr>
          <w:ilvl w:val="0"/>
          <w:numId w:val="4"/>
        </w:numPr>
        <w:ind w:left="425" w:hanging="425"/>
        <w:rPr>
          <w:lang w:val="es-CO"/>
        </w:rPr>
      </w:pPr>
      <w:proofErr w:type="spellStart"/>
      <w:r>
        <w:t>Rothengatter</w:t>
      </w:r>
      <w:proofErr w:type="spellEnd"/>
      <w:r>
        <w:t xml:space="preserve">, W. (2017). Wider economic impacts of transport infrastructure investments: Relevant or negligible? Transport policy. </w:t>
      </w:r>
      <w:r w:rsidR="00E42FBC">
        <w:t>DOI</w:t>
      </w:r>
      <w:r>
        <w:t xml:space="preserve">: </w:t>
      </w:r>
      <w:hyperlink r:id="rId40" w:history="1">
        <w:r w:rsidR="0049629E" w:rsidRPr="00C13C85">
          <w:rPr>
            <w:rStyle w:val="Hipervnculo"/>
          </w:rPr>
          <w:t>https://doi.org/10.1016/j.jtrangeo.2018.08.010</w:t>
        </w:r>
      </w:hyperlink>
      <w:r>
        <w:t>.</w:t>
      </w:r>
    </w:p>
    <w:p w14:paraId="41320F0B" w14:textId="5CC6DF6F" w:rsidR="0049629E" w:rsidRPr="0075316C" w:rsidRDefault="0049629E" w:rsidP="002F4325">
      <w:pPr>
        <w:pStyle w:val="MDPI71References"/>
        <w:numPr>
          <w:ilvl w:val="0"/>
          <w:numId w:val="4"/>
        </w:numPr>
        <w:ind w:left="425" w:hanging="425"/>
      </w:pPr>
      <w:r>
        <w:t xml:space="preserve">Hansen, W. &amp; Johansen, B.G. (2017). Regional repercussions of new transport infrastructure investments: A SCGE model analysis of wider economic impacts. Research in transportation economics. </w:t>
      </w:r>
      <w:r w:rsidR="00E42FBC">
        <w:t>DOI</w:t>
      </w:r>
      <w:r>
        <w:t xml:space="preserve">: </w:t>
      </w:r>
      <w:hyperlink r:id="rId41" w:tgtFrame="_blank" w:tooltip="Persistent link using digital object identifier" w:history="1">
        <w:r w:rsidRPr="0049629E">
          <w:t>https://doi.org/10.1016/j.retrec.2017.07.004</w:t>
        </w:r>
      </w:hyperlink>
    </w:p>
    <w:p w14:paraId="56A62248" w14:textId="77777777" w:rsidR="002F4325" w:rsidRDefault="00A836CE" w:rsidP="002F4325">
      <w:pPr>
        <w:pStyle w:val="MDPI71References"/>
        <w:numPr>
          <w:ilvl w:val="0"/>
          <w:numId w:val="4"/>
        </w:numPr>
        <w:ind w:left="425" w:hanging="425"/>
        <w:rPr>
          <w:lang w:val="es-CO"/>
        </w:rPr>
      </w:pPr>
      <w:r w:rsidRPr="00A836CE">
        <w:rPr>
          <w:lang w:val="es-CO"/>
        </w:rPr>
        <w:t>Consejo Nacional de Política Económica y Social CONPES 3857 (2016). Departamento Nacional de Planeación, República de Colombia.</w:t>
      </w:r>
    </w:p>
    <w:p w14:paraId="450BCB8D" w14:textId="588A0604" w:rsidR="002F4325" w:rsidRPr="002F4325" w:rsidRDefault="002F4325" w:rsidP="002F4325">
      <w:pPr>
        <w:pStyle w:val="MDPI71References"/>
        <w:numPr>
          <w:ilvl w:val="0"/>
          <w:numId w:val="4"/>
        </w:numPr>
        <w:ind w:left="425" w:hanging="425"/>
        <w:rPr>
          <w:lang w:val="es-CO"/>
        </w:rPr>
      </w:pPr>
      <w:r w:rsidRPr="002F4325">
        <w:rPr>
          <w:lang w:val="es-CO"/>
        </w:rPr>
        <w:t xml:space="preserve">Escobar, D.A., Holguín, J.F. y </w:t>
      </w:r>
      <w:proofErr w:type="spellStart"/>
      <w:r w:rsidRPr="002F4325">
        <w:rPr>
          <w:lang w:val="es-CO"/>
        </w:rPr>
        <w:t>Kaffure</w:t>
      </w:r>
      <w:proofErr w:type="spellEnd"/>
      <w:r w:rsidRPr="002F4325">
        <w:rPr>
          <w:lang w:val="es-CO"/>
        </w:rPr>
        <w:t xml:space="preserve">, C. (2016). </w:t>
      </w:r>
      <w:r w:rsidRPr="00C1750F">
        <w:rPr>
          <w:lang w:val="es-ES"/>
        </w:rPr>
        <w:t xml:space="preserve">Análisis de la ubicación geoespacial de las instituciones educativas del departamento de Caldas (Colombia) y su relación con las características operativas de la red vial. Revista Espacios, vol. 37, No. 22. </w:t>
      </w:r>
      <w:proofErr w:type="spellStart"/>
      <w:r w:rsidR="00D85BD3">
        <w:rPr>
          <w:lang w:val="es-ES"/>
        </w:rPr>
        <w:t>Obtained</w:t>
      </w:r>
      <w:proofErr w:type="spellEnd"/>
      <w:r w:rsidR="00D85BD3">
        <w:rPr>
          <w:lang w:val="es-ES"/>
        </w:rPr>
        <w:t xml:space="preserve"> </w:t>
      </w:r>
      <w:proofErr w:type="spellStart"/>
      <w:r w:rsidR="00D85BD3">
        <w:rPr>
          <w:lang w:val="es-ES"/>
        </w:rPr>
        <w:t>from</w:t>
      </w:r>
      <w:proofErr w:type="spellEnd"/>
      <w:r w:rsidRPr="00C1750F">
        <w:rPr>
          <w:lang w:val="es-ES"/>
        </w:rPr>
        <w:t xml:space="preserve">: </w:t>
      </w:r>
      <w:hyperlink r:id="rId42" w:history="1">
        <w:r w:rsidRPr="00C1750F">
          <w:rPr>
            <w:lang w:val="es-ES"/>
          </w:rPr>
          <w:t>https://revistaespacios.com/a16v37n22/16372208.html</w:t>
        </w:r>
      </w:hyperlink>
    </w:p>
    <w:p w14:paraId="5E44715A" w14:textId="77777777" w:rsidR="00A836CE" w:rsidRPr="00A836CE" w:rsidRDefault="00A836CE" w:rsidP="00A836CE">
      <w:pPr>
        <w:pStyle w:val="MDPI71References"/>
        <w:numPr>
          <w:ilvl w:val="0"/>
          <w:numId w:val="4"/>
        </w:numPr>
        <w:ind w:left="425" w:hanging="425"/>
        <w:rPr>
          <w:lang w:val="es-CO"/>
        </w:rPr>
      </w:pPr>
      <w:r w:rsidRPr="00A836CE">
        <w:rPr>
          <w:lang w:val="es-CO"/>
        </w:rPr>
        <w:t>Dagnino, J. (2014). Coeficiente de correlación lineal de Pearson. </w:t>
      </w:r>
      <w:proofErr w:type="spellStart"/>
      <w:r w:rsidRPr="001F3577">
        <w:t>Chil</w:t>
      </w:r>
      <w:proofErr w:type="spellEnd"/>
      <w:r w:rsidRPr="001F3577">
        <w:t xml:space="preserve"> </w:t>
      </w:r>
      <w:proofErr w:type="spellStart"/>
      <w:r w:rsidRPr="001F3577">
        <w:t>Anest</w:t>
      </w:r>
      <w:proofErr w:type="spellEnd"/>
      <w:r w:rsidRPr="001F3577">
        <w:t>, 43, 150-153.</w:t>
      </w:r>
    </w:p>
    <w:p w14:paraId="787EB1D4" w14:textId="77777777" w:rsidR="00A836CE" w:rsidRPr="00A836CE" w:rsidRDefault="00A836CE" w:rsidP="00A836CE">
      <w:pPr>
        <w:pStyle w:val="MDPI71References"/>
        <w:numPr>
          <w:ilvl w:val="0"/>
          <w:numId w:val="4"/>
        </w:numPr>
        <w:ind w:left="425" w:hanging="425"/>
        <w:rPr>
          <w:lang w:val="es-CO"/>
        </w:rPr>
      </w:pPr>
      <w:r w:rsidRPr="00A836CE">
        <w:rPr>
          <w:lang w:val="es-CO"/>
        </w:rPr>
        <w:t xml:space="preserve">Pando, V. y San Martín R. (2004). </w:t>
      </w:r>
      <w:r w:rsidRPr="00C1750F">
        <w:rPr>
          <w:lang w:val="es-ES"/>
        </w:rPr>
        <w:t xml:space="preserve">Regresión logística multinomial. </w:t>
      </w:r>
      <w:r w:rsidRPr="00A836CE">
        <w:rPr>
          <w:lang w:val="es-CO"/>
        </w:rPr>
        <w:t>Cuadernos de la sociedad española de ciencias forestales, No. 18, p.p. 323-327.</w:t>
      </w:r>
    </w:p>
    <w:p w14:paraId="73208FA5" w14:textId="307F5252" w:rsidR="00A836CE" w:rsidRPr="00A836CE" w:rsidRDefault="00A836CE" w:rsidP="00A836CE">
      <w:pPr>
        <w:pStyle w:val="MDPI71References"/>
        <w:numPr>
          <w:ilvl w:val="0"/>
          <w:numId w:val="4"/>
        </w:numPr>
        <w:ind w:left="425" w:hanging="425"/>
        <w:rPr>
          <w:lang w:val="es-CO"/>
        </w:rPr>
      </w:pPr>
      <w:r w:rsidRPr="00A836CE">
        <w:rPr>
          <w:lang w:val="es-CO"/>
        </w:rPr>
        <w:t xml:space="preserve">Roy, I., Rivas, R., Pérez, M., y Palacios, L. (2020). </w:t>
      </w:r>
      <w:r w:rsidRPr="00C1750F">
        <w:rPr>
          <w:lang w:val="es-ES"/>
        </w:rPr>
        <w:t xml:space="preserve">Correlación: no toda correlación implica causalidad. Revista Alergia México, vol. 66, No. 3. </w:t>
      </w:r>
      <w:r w:rsidR="00E42FBC">
        <w:rPr>
          <w:lang w:val="es-ES"/>
        </w:rPr>
        <w:t>Obtened</w:t>
      </w:r>
      <w:r w:rsidR="00D85BD3">
        <w:rPr>
          <w:lang w:val="es-ES"/>
        </w:rPr>
        <w:t xml:space="preserve"> </w:t>
      </w:r>
      <w:proofErr w:type="spellStart"/>
      <w:r w:rsidR="00D85BD3">
        <w:rPr>
          <w:lang w:val="es-ES"/>
        </w:rPr>
        <w:t>from</w:t>
      </w:r>
      <w:proofErr w:type="spellEnd"/>
      <w:r w:rsidRPr="00C1750F">
        <w:rPr>
          <w:lang w:val="es-ES"/>
        </w:rPr>
        <w:t xml:space="preserve">: </w:t>
      </w:r>
      <w:hyperlink r:id="rId43" w:history="1">
        <w:r w:rsidRPr="00C1750F">
          <w:rPr>
            <w:lang w:val="es-ES"/>
          </w:rPr>
          <w:t>https://doi.org/10.29262/ram.v66i3.651</w:t>
        </w:r>
      </w:hyperlink>
      <w:r w:rsidRPr="00C1750F">
        <w:rPr>
          <w:lang w:val="es-ES"/>
        </w:rPr>
        <w:t> </w:t>
      </w:r>
    </w:p>
    <w:p w14:paraId="1C055FE6" w14:textId="2984ECA3" w:rsidR="00A836CE" w:rsidRPr="00A836CE" w:rsidRDefault="00A836CE" w:rsidP="00A836CE">
      <w:pPr>
        <w:pStyle w:val="MDPI71References"/>
        <w:numPr>
          <w:ilvl w:val="0"/>
          <w:numId w:val="4"/>
        </w:numPr>
        <w:ind w:left="425" w:hanging="425"/>
        <w:rPr>
          <w:lang w:val="es-CO"/>
        </w:rPr>
      </w:pPr>
      <w:r w:rsidRPr="00A836CE">
        <w:rPr>
          <w:lang w:val="es-CO"/>
        </w:rPr>
        <w:t xml:space="preserve">García, M.A. y Silva D.R. (2017). </w:t>
      </w:r>
      <w:hyperlink r:id="rId44" w:history="1">
        <w:r w:rsidRPr="00C1750F">
          <w:rPr>
            <w:lang w:val="es-ES"/>
          </w:rPr>
          <w:t>Análisis de la condición de infraestructura de vías terciarias de los departamentos de Casanare y Cundinamarca en Colombia</w:t>
        </w:r>
      </w:hyperlink>
      <w:r w:rsidRPr="00C1750F">
        <w:rPr>
          <w:lang w:val="es-ES"/>
        </w:rPr>
        <w:t xml:space="preserve">. Trabajo de grado, Universidad de La Salle, Bogotá. </w:t>
      </w:r>
      <w:r w:rsidRPr="00A836CE">
        <w:rPr>
          <w:lang w:val="es-CO"/>
        </w:rPr>
        <w:t xml:space="preserve">680 p. </w:t>
      </w:r>
      <w:r w:rsidR="00E42FBC">
        <w:rPr>
          <w:lang w:val="es-CO"/>
        </w:rPr>
        <w:t>Obtened</w:t>
      </w:r>
      <w:r w:rsidR="00D85BD3">
        <w:rPr>
          <w:lang w:val="es-CO"/>
        </w:rPr>
        <w:t xml:space="preserve"> </w:t>
      </w:r>
      <w:proofErr w:type="spellStart"/>
      <w:r w:rsidR="00D85BD3">
        <w:rPr>
          <w:lang w:val="es-CO"/>
        </w:rPr>
        <w:t>from</w:t>
      </w:r>
      <w:proofErr w:type="spellEnd"/>
      <w:r w:rsidRPr="00A836CE">
        <w:rPr>
          <w:lang w:val="es-CO"/>
        </w:rPr>
        <w:t xml:space="preserve">: </w:t>
      </w:r>
      <w:hyperlink r:id="rId45" w:history="1">
        <w:r w:rsidRPr="00A836CE">
          <w:rPr>
            <w:lang w:val="es-CO"/>
          </w:rPr>
          <w:t>https://ciencia.lasalle.edu.co/cgi/viewcontent.cgi?article=1124&amp;context=ing_civil</w:t>
        </w:r>
      </w:hyperlink>
    </w:p>
    <w:p w14:paraId="275DD1D8" w14:textId="057E8DBB" w:rsidR="00A836CE" w:rsidRPr="00A836CE" w:rsidRDefault="00A836CE" w:rsidP="00A836CE">
      <w:pPr>
        <w:pStyle w:val="MDPI71References"/>
        <w:numPr>
          <w:ilvl w:val="0"/>
          <w:numId w:val="4"/>
        </w:numPr>
        <w:ind w:left="425" w:hanging="425"/>
        <w:rPr>
          <w:lang w:val="es-CO"/>
        </w:rPr>
      </w:pPr>
      <w:r w:rsidRPr="00A836CE">
        <w:rPr>
          <w:lang w:val="es-CO"/>
        </w:rPr>
        <w:t xml:space="preserve">Carrascal, L. y Cuervo C. (2019). </w:t>
      </w:r>
      <w:r w:rsidRPr="00C1750F">
        <w:rPr>
          <w:lang w:val="es-ES"/>
        </w:rPr>
        <w:t xml:space="preserve">Diagnóstico de la condición de movilidad en vías de conexión veredal en el departamento del Meta. Trabajo de grado, Universidad de La Salle, Bogotá. 218 p. </w:t>
      </w:r>
      <w:r w:rsidR="00E42FBC">
        <w:rPr>
          <w:lang w:val="es-ES"/>
        </w:rPr>
        <w:t>Obtened</w:t>
      </w:r>
      <w:r w:rsidR="00D85BD3">
        <w:rPr>
          <w:lang w:val="es-ES"/>
        </w:rPr>
        <w:t xml:space="preserve"> </w:t>
      </w:r>
      <w:proofErr w:type="spellStart"/>
      <w:r w:rsidR="00D85BD3">
        <w:rPr>
          <w:lang w:val="es-ES"/>
        </w:rPr>
        <w:t>from</w:t>
      </w:r>
      <w:proofErr w:type="spellEnd"/>
      <w:r w:rsidRPr="00C1750F">
        <w:rPr>
          <w:lang w:val="es-ES"/>
        </w:rPr>
        <w:t xml:space="preserve">: </w:t>
      </w:r>
      <w:hyperlink r:id="rId46" w:history="1">
        <w:r w:rsidRPr="00C1750F">
          <w:rPr>
            <w:lang w:val="es-ES"/>
          </w:rPr>
          <w:t>https://ciencia.lasalle.edu.co/cgi/viewcontent.cgi?article=1519&amp;context=ing_civil</w:t>
        </w:r>
      </w:hyperlink>
    </w:p>
    <w:p w14:paraId="68C647EA" w14:textId="77777777" w:rsidR="00A836CE" w:rsidRPr="00A836CE" w:rsidRDefault="00A836CE" w:rsidP="00A836CE">
      <w:pPr>
        <w:pStyle w:val="MDPI71References"/>
        <w:numPr>
          <w:ilvl w:val="0"/>
          <w:numId w:val="4"/>
        </w:numPr>
        <w:ind w:left="425" w:hanging="425"/>
        <w:rPr>
          <w:lang w:val="es-CO"/>
        </w:rPr>
      </w:pPr>
      <w:r w:rsidRPr="00A836CE">
        <w:rPr>
          <w:lang w:val="es-CO"/>
        </w:rPr>
        <w:t xml:space="preserve">Marín, A. y Fonseca, H. (2021). </w:t>
      </w:r>
      <w:r w:rsidRPr="00C1750F">
        <w:rPr>
          <w:lang w:val="es-ES"/>
        </w:rPr>
        <w:t>Análisis de movilidad y caracterización de las vías de conexión entre municipio y vereda del departamento de Quindío, Colombia. Trabajo de grado en desarrollo, Universidad de La Salle, Bogotá.</w:t>
      </w:r>
    </w:p>
    <w:p w14:paraId="7B0F26B6" w14:textId="661B62A8" w:rsidR="001209E6" w:rsidRPr="001209E6" w:rsidRDefault="00E42FBC" w:rsidP="001209E6">
      <w:pPr>
        <w:pStyle w:val="MDPI71References"/>
        <w:numPr>
          <w:ilvl w:val="0"/>
          <w:numId w:val="4"/>
        </w:numPr>
        <w:ind w:left="425" w:hanging="425"/>
        <w:rPr>
          <w:lang w:val="es-CO"/>
        </w:rPr>
      </w:pPr>
      <w:r w:rsidRPr="00A836CE">
        <w:rPr>
          <w:lang w:val="es-CO"/>
        </w:rPr>
        <w:t>Insausti</w:t>
      </w:r>
      <w:r w:rsidR="00A836CE" w:rsidRPr="00A836CE">
        <w:rPr>
          <w:lang w:val="es-CO"/>
        </w:rPr>
        <w:t xml:space="preserve">, D. y Pérez, E. (2021). </w:t>
      </w:r>
      <w:r w:rsidR="00A836CE" w:rsidRPr="00C1750F">
        <w:rPr>
          <w:lang w:val="es-ES"/>
        </w:rPr>
        <w:t>Evaluación del estado de las vías terciarias veredales a partir de la auscultación visual sobre Google Street-</w:t>
      </w:r>
      <w:proofErr w:type="spellStart"/>
      <w:r w:rsidR="00A836CE" w:rsidRPr="00C1750F">
        <w:rPr>
          <w:lang w:val="es-ES"/>
        </w:rPr>
        <w:t>view</w:t>
      </w:r>
      <w:proofErr w:type="spellEnd"/>
      <w:r w:rsidR="00A836CE" w:rsidRPr="00C1750F">
        <w:rPr>
          <w:lang w:val="es-ES"/>
        </w:rPr>
        <w:t xml:space="preserve"> en los departamentos de Santander y Norte de Santander. Trabajo de grado, Universidad de La Salle, Bogotá. </w:t>
      </w:r>
      <w:r w:rsidR="00A836CE" w:rsidRPr="001209E6">
        <w:rPr>
          <w:lang w:val="es-CO"/>
        </w:rPr>
        <w:t xml:space="preserve">277 p. </w:t>
      </w:r>
      <w:r>
        <w:rPr>
          <w:lang w:val="es-CO"/>
        </w:rPr>
        <w:t>Obtened</w:t>
      </w:r>
      <w:r w:rsidR="00D85BD3">
        <w:rPr>
          <w:lang w:val="es-CO"/>
        </w:rPr>
        <w:t xml:space="preserve"> </w:t>
      </w:r>
      <w:proofErr w:type="spellStart"/>
      <w:r w:rsidR="00D85BD3">
        <w:rPr>
          <w:lang w:val="es-CO"/>
        </w:rPr>
        <w:t>from</w:t>
      </w:r>
      <w:proofErr w:type="spellEnd"/>
      <w:r w:rsidR="00A836CE" w:rsidRPr="001209E6">
        <w:rPr>
          <w:lang w:val="es-CO"/>
        </w:rPr>
        <w:t xml:space="preserve">: </w:t>
      </w:r>
      <w:hyperlink r:id="rId47" w:history="1">
        <w:r w:rsidR="00A836CE" w:rsidRPr="001209E6">
          <w:rPr>
            <w:lang w:val="es-CO"/>
          </w:rPr>
          <w:t>https://ciencia.lasalle.edu.co/cgi/viewcontent.cgi?article=1942&amp;context=ing_civil</w:t>
        </w:r>
      </w:hyperlink>
      <w:r w:rsidR="00A836CE" w:rsidRPr="001209E6">
        <w:rPr>
          <w:lang w:val="es-CO"/>
        </w:rPr>
        <w:t>.</w:t>
      </w:r>
    </w:p>
    <w:p w14:paraId="48EAB6E3" w14:textId="210EE56A" w:rsidR="001209E6" w:rsidRDefault="001209E6" w:rsidP="001209E6">
      <w:pPr>
        <w:pStyle w:val="MDPI71References"/>
        <w:numPr>
          <w:ilvl w:val="0"/>
          <w:numId w:val="4"/>
        </w:numPr>
        <w:ind w:left="425" w:hanging="425"/>
      </w:pPr>
      <w:r w:rsidRPr="001209E6">
        <w:rPr>
          <w:lang w:val="es-CO"/>
        </w:rPr>
        <w:t xml:space="preserve">Departamento Administrativo Nacional de Estadística DANE (2020). </w:t>
      </w:r>
      <w:r w:rsidRPr="0075316C">
        <w:t xml:space="preserve">PIB por </w:t>
      </w:r>
      <w:r w:rsidR="00E42FBC" w:rsidRPr="0075316C">
        <w:t>department</w:t>
      </w:r>
      <w:r w:rsidRPr="0075316C">
        <w:t xml:space="preserve">. </w:t>
      </w:r>
      <w:r w:rsidR="00D85BD3" w:rsidRPr="0075316C">
        <w:t>Obtained from</w:t>
      </w:r>
      <w:r w:rsidRPr="0075316C">
        <w:t xml:space="preserve">: </w:t>
      </w:r>
      <w:hyperlink r:id="rId48" w:history="1">
        <w:r w:rsidRPr="0075316C">
          <w:t>https://www.dane.gov.co/index.php/estadisticas-por-tema/cuentas-nacionales/cuentas-nacionales-departamentales</w:t>
        </w:r>
      </w:hyperlink>
      <w:r w:rsidR="00974418" w:rsidRPr="0075316C">
        <w:t>.</w:t>
      </w:r>
    </w:p>
    <w:p w14:paraId="1E5C5E4D" w14:textId="20C887DF" w:rsidR="009B6D3F" w:rsidRDefault="009B6D3F" w:rsidP="001209E6">
      <w:pPr>
        <w:pStyle w:val="MDPI71References"/>
        <w:numPr>
          <w:ilvl w:val="0"/>
          <w:numId w:val="4"/>
        </w:numPr>
        <w:ind w:left="425" w:hanging="425"/>
      </w:pPr>
      <w:r>
        <w:t>Baker, L. (2018). Beginner´s guide to correlation analysis. 2</w:t>
      </w:r>
      <w:r w:rsidRPr="009B6D3F">
        <w:rPr>
          <w:vertAlign w:val="superscript"/>
        </w:rPr>
        <w:t>nd</w:t>
      </w:r>
      <w:r>
        <w:t xml:space="preserve"> edition. CSI publishing.</w:t>
      </w:r>
    </w:p>
    <w:p w14:paraId="481147D5" w14:textId="129BBFBA" w:rsidR="00BA0A41" w:rsidRDefault="00BA0A41" w:rsidP="00BA0A41">
      <w:pPr>
        <w:pStyle w:val="MDPI71References"/>
        <w:numPr>
          <w:ilvl w:val="0"/>
          <w:numId w:val="4"/>
        </w:numPr>
        <w:ind w:left="425" w:hanging="425"/>
      </w:pPr>
      <w:r>
        <w:t>Baker, L. (2018). Correlation is not causation. 2</w:t>
      </w:r>
      <w:r w:rsidRPr="009B6D3F">
        <w:rPr>
          <w:vertAlign w:val="superscript"/>
        </w:rPr>
        <w:t>nd</w:t>
      </w:r>
      <w:r>
        <w:t xml:space="preserve"> edition. CSI publishing.</w:t>
      </w:r>
    </w:p>
    <w:p w14:paraId="7C16EB67" w14:textId="477D3281" w:rsidR="003B0057" w:rsidRPr="0075316C" w:rsidRDefault="003B0057" w:rsidP="00BA0A41">
      <w:pPr>
        <w:pStyle w:val="MDPI71References"/>
        <w:numPr>
          <w:ilvl w:val="0"/>
          <w:numId w:val="4"/>
        </w:numPr>
        <w:ind w:left="425" w:hanging="425"/>
      </w:pPr>
      <w:proofErr w:type="spellStart"/>
      <w:r>
        <w:t>Imbens</w:t>
      </w:r>
      <w:proofErr w:type="spellEnd"/>
      <w:r>
        <w:t>, G. (2021). Statistical significance, p-values, and the reporting of uncertainty. Journal of economic perspectives. Vol. 35, No.  3, p-p.157 – 174.</w:t>
      </w:r>
      <w:r w:rsidR="00057EAD">
        <w:t xml:space="preserve"> </w:t>
      </w:r>
      <w:r w:rsidR="00E42FBC">
        <w:t>DOI</w:t>
      </w:r>
      <w:r w:rsidR="00057EAD">
        <w:t>: https://doi.org/10.1257/jep.35.3.157.</w:t>
      </w:r>
    </w:p>
    <w:p w14:paraId="11342315" w14:textId="45979BCD" w:rsidR="001F3577" w:rsidRPr="0075316C" w:rsidRDefault="001209E6" w:rsidP="00E434D6">
      <w:pPr>
        <w:pStyle w:val="MDPI71References"/>
        <w:numPr>
          <w:ilvl w:val="0"/>
          <w:numId w:val="4"/>
        </w:numPr>
        <w:ind w:left="425" w:hanging="425"/>
      </w:pPr>
      <w:r w:rsidRPr="001209E6">
        <w:rPr>
          <w:lang w:val="es-CO"/>
        </w:rPr>
        <w:t xml:space="preserve">Instituto Nacional de Vías INVIAS (2020). </w:t>
      </w:r>
      <w:r w:rsidRPr="00C1750F">
        <w:rPr>
          <w:lang w:val="es-ES"/>
        </w:rPr>
        <w:t xml:space="preserve">Estado de la red vial. </w:t>
      </w:r>
      <w:r w:rsidR="00D85BD3" w:rsidRPr="0075316C">
        <w:t>Obtained from</w:t>
      </w:r>
      <w:r w:rsidRPr="0075316C">
        <w:t xml:space="preserve">: </w:t>
      </w:r>
      <w:hyperlink r:id="rId49" w:history="1">
        <w:r w:rsidRPr="0075316C">
          <w:t>https://www.invias.gov.co/index.php/informacion-institucional/2-principal/57-estado-de-la-red-vial</w:t>
        </w:r>
      </w:hyperlink>
      <w:r w:rsidRPr="0075316C">
        <w:t>.</w:t>
      </w:r>
    </w:p>
    <w:p w14:paraId="290E4809" w14:textId="339FC98E" w:rsidR="00E701DA" w:rsidRDefault="007915C8" w:rsidP="00E434D6">
      <w:pPr>
        <w:pStyle w:val="MDPI71References"/>
        <w:numPr>
          <w:ilvl w:val="0"/>
          <w:numId w:val="4"/>
        </w:numPr>
        <w:ind w:left="425" w:hanging="425"/>
        <w:rPr>
          <w:lang w:val="es-CO"/>
        </w:rPr>
      </w:pPr>
      <w:r w:rsidRPr="001209E6">
        <w:rPr>
          <w:lang w:val="es-CO"/>
        </w:rPr>
        <w:t xml:space="preserve">Departamento Administrativo Nacional de Estadística DANE (2020). </w:t>
      </w:r>
      <w:r w:rsidRPr="00C1750F">
        <w:rPr>
          <w:lang w:val="es-ES"/>
        </w:rPr>
        <w:t xml:space="preserve">PIB </w:t>
      </w:r>
      <w:r>
        <w:rPr>
          <w:lang w:val="es-ES"/>
        </w:rPr>
        <w:t>resultados por actividad económica</w:t>
      </w:r>
      <w:r w:rsidRPr="00C1750F">
        <w:rPr>
          <w:lang w:val="es-ES"/>
        </w:rPr>
        <w:t xml:space="preserve">. </w:t>
      </w:r>
      <w:r w:rsidR="00E42FBC">
        <w:rPr>
          <w:lang w:val="es-CO"/>
        </w:rPr>
        <w:t>Obtened</w:t>
      </w:r>
      <w:r w:rsidR="00D85BD3">
        <w:rPr>
          <w:lang w:val="es-CO"/>
        </w:rPr>
        <w:t xml:space="preserve"> </w:t>
      </w:r>
      <w:proofErr w:type="spellStart"/>
      <w:r w:rsidR="00D85BD3">
        <w:rPr>
          <w:lang w:val="es-CO"/>
        </w:rPr>
        <w:t>from</w:t>
      </w:r>
      <w:proofErr w:type="spellEnd"/>
      <w:r w:rsidRPr="001209E6">
        <w:rPr>
          <w:lang w:val="es-CO"/>
        </w:rPr>
        <w:t xml:space="preserve">: </w:t>
      </w:r>
      <w:hyperlink r:id="rId50" w:anchor=":~:text=Informaci%C3%B3n%202021%20preliminar,de%20millones%20de%20pesos%2C%20respectivamente" w:history="1">
        <w:r w:rsidRPr="0075316C">
          <w:rPr>
            <w:rStyle w:val="Hipervnculo"/>
            <w:lang w:val="es-ES"/>
          </w:rPr>
          <w:t>https://www.dane.gov.co/index.php/estadisticas-por-tema/cuentas-nacionales/cuentas-nacionales-departamentales#:~:text=Informaci%C3%B3n%202021%20preliminar,de%20millones%20de%20pesos%2C%20respectivamente</w:t>
        </w:r>
      </w:hyperlink>
      <w:r w:rsidRPr="0075316C">
        <w:rPr>
          <w:lang w:val="es-ES"/>
        </w:rPr>
        <w:t>.</w:t>
      </w:r>
    </w:p>
    <w:p w14:paraId="7757D2A5" w14:textId="7AA202A7" w:rsidR="00015B43" w:rsidRPr="001209E6" w:rsidRDefault="007915C8" w:rsidP="00015B43">
      <w:pPr>
        <w:pStyle w:val="MDPI71References"/>
        <w:numPr>
          <w:ilvl w:val="0"/>
          <w:numId w:val="4"/>
        </w:numPr>
        <w:ind w:left="425" w:hanging="425"/>
        <w:rPr>
          <w:lang w:val="es-CO"/>
        </w:rPr>
      </w:pPr>
      <w:r>
        <w:rPr>
          <w:lang w:val="es-CO"/>
        </w:rPr>
        <w:t xml:space="preserve">Ministerio de Transporte. República de Colombia (2021). Transporte en cifras 2020. </w:t>
      </w:r>
      <w:r w:rsidR="00E42FBC">
        <w:rPr>
          <w:lang w:val="es-CO"/>
        </w:rPr>
        <w:t>Obtened</w:t>
      </w:r>
      <w:r w:rsidR="00D85BD3">
        <w:rPr>
          <w:lang w:val="es-CO"/>
        </w:rPr>
        <w:t xml:space="preserve"> </w:t>
      </w:r>
      <w:proofErr w:type="spellStart"/>
      <w:r w:rsidR="00D85BD3">
        <w:rPr>
          <w:lang w:val="es-CO"/>
        </w:rPr>
        <w:t>from</w:t>
      </w:r>
      <w:proofErr w:type="spellEnd"/>
      <w:r>
        <w:rPr>
          <w:lang w:val="es-CO"/>
        </w:rPr>
        <w:t xml:space="preserve">: </w:t>
      </w:r>
      <w:hyperlink r:id="rId51" w:history="1">
        <w:r w:rsidRPr="00C13C85">
          <w:rPr>
            <w:rStyle w:val="Hipervnculo"/>
            <w:lang w:val="es-CO"/>
          </w:rPr>
          <w:t>https://www.mintransporte.gov.co/publicaciones/9443/transporte-en-cifras/</w:t>
        </w:r>
      </w:hyperlink>
    </w:p>
    <w:p w14:paraId="4FF33898" w14:textId="1842B7B3" w:rsidR="00AD79C6" w:rsidRPr="001209E6" w:rsidRDefault="00AD79C6" w:rsidP="00AD79C6">
      <w:pPr>
        <w:pStyle w:val="MDPI71References"/>
        <w:numPr>
          <w:ilvl w:val="0"/>
          <w:numId w:val="4"/>
        </w:numPr>
        <w:ind w:left="425" w:hanging="425"/>
        <w:rPr>
          <w:lang w:val="es-CO"/>
        </w:rPr>
      </w:pPr>
      <w:r w:rsidRPr="001209E6">
        <w:rPr>
          <w:lang w:val="es-CO"/>
        </w:rPr>
        <w:lastRenderedPageBreak/>
        <w:t xml:space="preserve">Departamento Administrativo Nacional de Estadística DANE (2020). </w:t>
      </w:r>
      <w:r w:rsidR="00974418">
        <w:rPr>
          <w:lang w:val="es-ES"/>
        </w:rPr>
        <w:t xml:space="preserve">Censo nacional de población y vivienda 2018. </w:t>
      </w:r>
      <w:r w:rsidR="00E42FBC">
        <w:rPr>
          <w:lang w:val="es-ES"/>
        </w:rPr>
        <w:t>¿Dónde estamos?</w:t>
      </w:r>
      <w:r w:rsidRPr="00C1750F">
        <w:rPr>
          <w:lang w:val="es-ES"/>
        </w:rPr>
        <w:t xml:space="preserve"> </w:t>
      </w:r>
      <w:r w:rsidR="00E42FBC">
        <w:rPr>
          <w:lang w:val="es-CO"/>
        </w:rPr>
        <w:t>Obtened</w:t>
      </w:r>
      <w:r w:rsidR="00D85BD3">
        <w:rPr>
          <w:lang w:val="es-CO"/>
        </w:rPr>
        <w:t xml:space="preserve"> </w:t>
      </w:r>
      <w:proofErr w:type="spellStart"/>
      <w:r w:rsidR="00D85BD3">
        <w:rPr>
          <w:lang w:val="es-CO"/>
        </w:rPr>
        <w:t>from</w:t>
      </w:r>
      <w:proofErr w:type="spellEnd"/>
      <w:r w:rsidRPr="001209E6">
        <w:rPr>
          <w:lang w:val="es-CO"/>
        </w:rPr>
        <w:t xml:space="preserve">: </w:t>
      </w:r>
      <w:r w:rsidR="00974418" w:rsidRPr="0075316C">
        <w:rPr>
          <w:lang w:val="es-ES"/>
        </w:rPr>
        <w:t>https://www.dane.gov.co/index.php/estadisticas-por-tema/demografia-y-poblacion/censo-nacional-de-poblacion-y-vivenda-2018/donde-estamos.</w:t>
      </w:r>
    </w:p>
    <w:bookmarkEnd w:id="7"/>
    <w:p w14:paraId="129EB9A0" w14:textId="4E031E89" w:rsidR="00015B43" w:rsidRDefault="00015B43" w:rsidP="00AD79C6">
      <w:pPr>
        <w:pStyle w:val="MDPI71References"/>
        <w:numPr>
          <w:ilvl w:val="0"/>
          <w:numId w:val="0"/>
        </w:numPr>
        <w:ind w:left="425"/>
        <w:rPr>
          <w:lang w:val="es-CO"/>
        </w:rPr>
      </w:pPr>
    </w:p>
    <w:p w14:paraId="68B75D99" w14:textId="79A35197" w:rsidR="0075316C" w:rsidRDefault="0075316C" w:rsidP="00AD79C6">
      <w:pPr>
        <w:pStyle w:val="MDPI71References"/>
        <w:numPr>
          <w:ilvl w:val="0"/>
          <w:numId w:val="0"/>
        </w:numPr>
        <w:ind w:left="425"/>
        <w:rPr>
          <w:lang w:val="es-CO"/>
        </w:rPr>
      </w:pPr>
    </w:p>
    <w:p w14:paraId="097E0299" w14:textId="5F072BC9" w:rsidR="0075316C" w:rsidRDefault="0075316C" w:rsidP="00AD79C6">
      <w:pPr>
        <w:pStyle w:val="MDPI71References"/>
        <w:numPr>
          <w:ilvl w:val="0"/>
          <w:numId w:val="0"/>
        </w:numPr>
        <w:ind w:left="425"/>
        <w:rPr>
          <w:lang w:val="es-CO"/>
        </w:rPr>
      </w:pPr>
    </w:p>
    <w:p w14:paraId="3127978F" w14:textId="4E4091C5" w:rsidR="0075316C" w:rsidRDefault="0075316C" w:rsidP="00AD79C6">
      <w:pPr>
        <w:pStyle w:val="MDPI71References"/>
        <w:numPr>
          <w:ilvl w:val="0"/>
          <w:numId w:val="0"/>
        </w:numPr>
        <w:ind w:left="425"/>
        <w:rPr>
          <w:lang w:val="es-CO"/>
        </w:rPr>
      </w:pPr>
    </w:p>
    <w:p w14:paraId="1E250D15" w14:textId="323EEA6B" w:rsidR="0075316C" w:rsidRDefault="0075316C" w:rsidP="00AD79C6">
      <w:pPr>
        <w:pStyle w:val="MDPI71References"/>
        <w:numPr>
          <w:ilvl w:val="0"/>
          <w:numId w:val="0"/>
        </w:numPr>
        <w:ind w:left="425"/>
        <w:rPr>
          <w:lang w:val="es-CO"/>
        </w:rPr>
      </w:pPr>
    </w:p>
    <w:p w14:paraId="32B3DBDF" w14:textId="3E1B2625" w:rsidR="0075316C" w:rsidRDefault="0075316C" w:rsidP="00AD79C6">
      <w:pPr>
        <w:pStyle w:val="MDPI71References"/>
        <w:numPr>
          <w:ilvl w:val="0"/>
          <w:numId w:val="0"/>
        </w:numPr>
        <w:ind w:left="425"/>
        <w:rPr>
          <w:lang w:val="es-CO"/>
        </w:rPr>
      </w:pPr>
    </w:p>
    <w:p w14:paraId="32932293" w14:textId="31B1271F" w:rsidR="0075316C" w:rsidRDefault="0075316C" w:rsidP="00AD79C6">
      <w:pPr>
        <w:pStyle w:val="MDPI71References"/>
        <w:numPr>
          <w:ilvl w:val="0"/>
          <w:numId w:val="0"/>
        </w:numPr>
        <w:ind w:left="425"/>
        <w:rPr>
          <w:lang w:val="es-CO"/>
        </w:rPr>
      </w:pPr>
    </w:p>
    <w:p w14:paraId="7436A9E0" w14:textId="41E82C19" w:rsidR="0075316C" w:rsidRDefault="0075316C" w:rsidP="00AD79C6">
      <w:pPr>
        <w:pStyle w:val="MDPI71References"/>
        <w:numPr>
          <w:ilvl w:val="0"/>
          <w:numId w:val="0"/>
        </w:numPr>
        <w:ind w:left="425"/>
        <w:rPr>
          <w:lang w:val="es-CO"/>
        </w:rPr>
      </w:pPr>
    </w:p>
    <w:p w14:paraId="02F0A5B6" w14:textId="0FD9F24B" w:rsidR="0075316C" w:rsidRDefault="0075316C" w:rsidP="00AD79C6">
      <w:pPr>
        <w:pStyle w:val="MDPI71References"/>
        <w:numPr>
          <w:ilvl w:val="0"/>
          <w:numId w:val="0"/>
        </w:numPr>
        <w:ind w:left="425"/>
        <w:rPr>
          <w:lang w:val="es-CO"/>
        </w:rPr>
      </w:pPr>
    </w:p>
    <w:p w14:paraId="3730D3FB" w14:textId="67F00285" w:rsidR="0075316C" w:rsidRDefault="0075316C" w:rsidP="00AD79C6">
      <w:pPr>
        <w:pStyle w:val="MDPI71References"/>
        <w:numPr>
          <w:ilvl w:val="0"/>
          <w:numId w:val="0"/>
        </w:numPr>
        <w:ind w:left="425"/>
        <w:rPr>
          <w:lang w:val="es-CO"/>
        </w:rPr>
      </w:pPr>
    </w:p>
    <w:p w14:paraId="7D9DA358" w14:textId="5D3FF830" w:rsidR="0075316C" w:rsidRDefault="0075316C" w:rsidP="00AD79C6">
      <w:pPr>
        <w:pStyle w:val="MDPI71References"/>
        <w:numPr>
          <w:ilvl w:val="0"/>
          <w:numId w:val="0"/>
        </w:numPr>
        <w:ind w:left="425"/>
        <w:rPr>
          <w:lang w:val="es-CO"/>
        </w:rPr>
      </w:pPr>
    </w:p>
    <w:p w14:paraId="7A2128AB" w14:textId="7845EB60" w:rsidR="0075316C" w:rsidRDefault="0075316C" w:rsidP="00AD79C6">
      <w:pPr>
        <w:pStyle w:val="MDPI71References"/>
        <w:numPr>
          <w:ilvl w:val="0"/>
          <w:numId w:val="0"/>
        </w:numPr>
        <w:ind w:left="425"/>
        <w:rPr>
          <w:lang w:val="es-CO"/>
        </w:rPr>
      </w:pPr>
    </w:p>
    <w:p w14:paraId="2D63B1D2" w14:textId="3F99BCF9" w:rsidR="0075316C" w:rsidRDefault="0075316C" w:rsidP="00AD79C6">
      <w:pPr>
        <w:pStyle w:val="MDPI71References"/>
        <w:numPr>
          <w:ilvl w:val="0"/>
          <w:numId w:val="0"/>
        </w:numPr>
        <w:ind w:left="425"/>
        <w:rPr>
          <w:lang w:val="es-CO"/>
        </w:rPr>
      </w:pPr>
    </w:p>
    <w:p w14:paraId="07F36EF5" w14:textId="6CEA31DC" w:rsidR="0075316C" w:rsidRDefault="0075316C" w:rsidP="00AD79C6">
      <w:pPr>
        <w:pStyle w:val="MDPI71References"/>
        <w:numPr>
          <w:ilvl w:val="0"/>
          <w:numId w:val="0"/>
        </w:numPr>
        <w:ind w:left="425"/>
        <w:rPr>
          <w:lang w:val="es-CO"/>
        </w:rPr>
      </w:pPr>
    </w:p>
    <w:p w14:paraId="6F87C293" w14:textId="456795EB" w:rsidR="0075316C" w:rsidRDefault="0075316C" w:rsidP="00AD79C6">
      <w:pPr>
        <w:pStyle w:val="MDPI71References"/>
        <w:numPr>
          <w:ilvl w:val="0"/>
          <w:numId w:val="0"/>
        </w:numPr>
        <w:ind w:left="425"/>
        <w:rPr>
          <w:lang w:val="es-CO"/>
        </w:rPr>
      </w:pPr>
    </w:p>
    <w:p w14:paraId="31EF43D2" w14:textId="6B16E31D" w:rsidR="0075316C" w:rsidRDefault="0075316C" w:rsidP="00AD79C6">
      <w:pPr>
        <w:pStyle w:val="MDPI71References"/>
        <w:numPr>
          <w:ilvl w:val="0"/>
          <w:numId w:val="0"/>
        </w:numPr>
        <w:ind w:left="425"/>
        <w:rPr>
          <w:lang w:val="es-CO"/>
        </w:rPr>
      </w:pPr>
    </w:p>
    <w:p w14:paraId="6813AFD1" w14:textId="3CCCBA25" w:rsidR="0075316C" w:rsidRDefault="0075316C" w:rsidP="00AD79C6">
      <w:pPr>
        <w:pStyle w:val="MDPI71References"/>
        <w:numPr>
          <w:ilvl w:val="0"/>
          <w:numId w:val="0"/>
        </w:numPr>
        <w:ind w:left="425"/>
        <w:rPr>
          <w:lang w:val="es-CO"/>
        </w:rPr>
      </w:pPr>
    </w:p>
    <w:p w14:paraId="150DF855" w14:textId="7453AB44" w:rsidR="0075316C" w:rsidRDefault="0075316C" w:rsidP="00AD79C6">
      <w:pPr>
        <w:pStyle w:val="MDPI71References"/>
        <w:numPr>
          <w:ilvl w:val="0"/>
          <w:numId w:val="0"/>
        </w:numPr>
        <w:ind w:left="425"/>
        <w:rPr>
          <w:lang w:val="es-CO"/>
        </w:rPr>
      </w:pPr>
    </w:p>
    <w:p w14:paraId="48DE51B4" w14:textId="35BB948A" w:rsidR="0075316C" w:rsidRDefault="0075316C" w:rsidP="00AD79C6">
      <w:pPr>
        <w:pStyle w:val="MDPI71References"/>
        <w:numPr>
          <w:ilvl w:val="0"/>
          <w:numId w:val="0"/>
        </w:numPr>
        <w:ind w:left="425"/>
        <w:rPr>
          <w:lang w:val="es-CO"/>
        </w:rPr>
      </w:pPr>
    </w:p>
    <w:p w14:paraId="783E3125" w14:textId="14D8AB13" w:rsidR="0075316C" w:rsidRDefault="0075316C" w:rsidP="00AD79C6">
      <w:pPr>
        <w:pStyle w:val="MDPI71References"/>
        <w:numPr>
          <w:ilvl w:val="0"/>
          <w:numId w:val="0"/>
        </w:numPr>
        <w:ind w:left="425"/>
        <w:rPr>
          <w:lang w:val="es-CO"/>
        </w:rPr>
      </w:pPr>
    </w:p>
    <w:p w14:paraId="5727AB4D" w14:textId="0BE12895" w:rsidR="0075316C" w:rsidRDefault="0075316C" w:rsidP="00AD79C6">
      <w:pPr>
        <w:pStyle w:val="MDPI71References"/>
        <w:numPr>
          <w:ilvl w:val="0"/>
          <w:numId w:val="0"/>
        </w:numPr>
        <w:ind w:left="425"/>
        <w:rPr>
          <w:lang w:val="es-CO"/>
        </w:rPr>
      </w:pPr>
    </w:p>
    <w:p w14:paraId="57DE93E0" w14:textId="1BDFF98C" w:rsidR="00380B77" w:rsidRDefault="00380B77" w:rsidP="00AD79C6">
      <w:pPr>
        <w:pStyle w:val="MDPI71References"/>
        <w:numPr>
          <w:ilvl w:val="0"/>
          <w:numId w:val="0"/>
        </w:numPr>
        <w:ind w:left="425"/>
        <w:rPr>
          <w:lang w:val="es-CO"/>
        </w:rPr>
      </w:pPr>
    </w:p>
    <w:p w14:paraId="7A753444" w14:textId="4A505146" w:rsidR="00380B77" w:rsidRDefault="00380B77" w:rsidP="00AD79C6">
      <w:pPr>
        <w:pStyle w:val="MDPI71References"/>
        <w:numPr>
          <w:ilvl w:val="0"/>
          <w:numId w:val="0"/>
        </w:numPr>
        <w:ind w:left="425"/>
        <w:rPr>
          <w:lang w:val="es-CO"/>
        </w:rPr>
      </w:pPr>
    </w:p>
    <w:p w14:paraId="064AD6B4" w14:textId="14B53AC4" w:rsidR="00380B77" w:rsidRDefault="00380B77" w:rsidP="00AD79C6">
      <w:pPr>
        <w:pStyle w:val="MDPI71References"/>
        <w:numPr>
          <w:ilvl w:val="0"/>
          <w:numId w:val="0"/>
        </w:numPr>
        <w:ind w:left="425"/>
        <w:rPr>
          <w:lang w:val="es-CO"/>
        </w:rPr>
      </w:pPr>
    </w:p>
    <w:p w14:paraId="079C1B2B" w14:textId="785D4248" w:rsidR="00380B77" w:rsidRDefault="00380B77" w:rsidP="00AD79C6">
      <w:pPr>
        <w:pStyle w:val="MDPI71References"/>
        <w:numPr>
          <w:ilvl w:val="0"/>
          <w:numId w:val="0"/>
        </w:numPr>
        <w:ind w:left="425"/>
        <w:rPr>
          <w:lang w:val="es-CO"/>
        </w:rPr>
      </w:pPr>
    </w:p>
    <w:p w14:paraId="2CC4AC4F" w14:textId="3A9DC25D" w:rsidR="00380B77" w:rsidRDefault="00380B77" w:rsidP="00AD79C6">
      <w:pPr>
        <w:pStyle w:val="MDPI71References"/>
        <w:numPr>
          <w:ilvl w:val="0"/>
          <w:numId w:val="0"/>
        </w:numPr>
        <w:ind w:left="425"/>
        <w:rPr>
          <w:lang w:val="es-CO"/>
        </w:rPr>
      </w:pPr>
    </w:p>
    <w:p w14:paraId="5136499E" w14:textId="747A607F" w:rsidR="00380B77" w:rsidRDefault="00380B77" w:rsidP="00AD79C6">
      <w:pPr>
        <w:pStyle w:val="MDPI71References"/>
        <w:numPr>
          <w:ilvl w:val="0"/>
          <w:numId w:val="0"/>
        </w:numPr>
        <w:ind w:left="425"/>
        <w:rPr>
          <w:lang w:val="es-CO"/>
        </w:rPr>
      </w:pPr>
    </w:p>
    <w:p w14:paraId="15D4D0AA" w14:textId="4A482F22" w:rsidR="00380B77" w:rsidRDefault="00380B77" w:rsidP="00AD79C6">
      <w:pPr>
        <w:pStyle w:val="MDPI71References"/>
        <w:numPr>
          <w:ilvl w:val="0"/>
          <w:numId w:val="0"/>
        </w:numPr>
        <w:ind w:left="425"/>
        <w:rPr>
          <w:lang w:val="es-CO"/>
        </w:rPr>
      </w:pPr>
    </w:p>
    <w:p w14:paraId="4E44F96D" w14:textId="7ECC037C" w:rsidR="00380B77" w:rsidRDefault="00380B77" w:rsidP="00AD79C6">
      <w:pPr>
        <w:pStyle w:val="MDPI71References"/>
        <w:numPr>
          <w:ilvl w:val="0"/>
          <w:numId w:val="0"/>
        </w:numPr>
        <w:ind w:left="425"/>
        <w:rPr>
          <w:lang w:val="es-CO"/>
        </w:rPr>
      </w:pPr>
    </w:p>
    <w:p w14:paraId="73AE9B2A" w14:textId="6E9B5C38" w:rsidR="00380B77" w:rsidRDefault="00380B77" w:rsidP="00AD79C6">
      <w:pPr>
        <w:pStyle w:val="MDPI71References"/>
        <w:numPr>
          <w:ilvl w:val="0"/>
          <w:numId w:val="0"/>
        </w:numPr>
        <w:ind w:left="425"/>
        <w:rPr>
          <w:lang w:val="es-CO"/>
        </w:rPr>
      </w:pPr>
    </w:p>
    <w:p w14:paraId="592DD557" w14:textId="48E07F2E" w:rsidR="00380B77" w:rsidRDefault="00380B77" w:rsidP="00AD79C6">
      <w:pPr>
        <w:pStyle w:val="MDPI71References"/>
        <w:numPr>
          <w:ilvl w:val="0"/>
          <w:numId w:val="0"/>
        </w:numPr>
        <w:ind w:left="425"/>
        <w:rPr>
          <w:lang w:val="es-CO"/>
        </w:rPr>
      </w:pPr>
    </w:p>
    <w:p w14:paraId="677BD21D" w14:textId="5EE49091" w:rsidR="00380B77" w:rsidRDefault="00380B77" w:rsidP="00AD79C6">
      <w:pPr>
        <w:pStyle w:val="MDPI71References"/>
        <w:numPr>
          <w:ilvl w:val="0"/>
          <w:numId w:val="0"/>
        </w:numPr>
        <w:ind w:left="425"/>
        <w:rPr>
          <w:lang w:val="es-CO"/>
        </w:rPr>
      </w:pPr>
    </w:p>
    <w:p w14:paraId="018B02A4" w14:textId="059751D7" w:rsidR="00380B77" w:rsidRDefault="00380B77" w:rsidP="00AD79C6">
      <w:pPr>
        <w:pStyle w:val="MDPI71References"/>
        <w:numPr>
          <w:ilvl w:val="0"/>
          <w:numId w:val="0"/>
        </w:numPr>
        <w:ind w:left="425"/>
        <w:rPr>
          <w:lang w:val="es-CO"/>
        </w:rPr>
      </w:pPr>
    </w:p>
    <w:p w14:paraId="192B67A5" w14:textId="0AA3A0B7" w:rsidR="00380B77" w:rsidRDefault="00380B77" w:rsidP="00AD79C6">
      <w:pPr>
        <w:pStyle w:val="MDPI71References"/>
        <w:numPr>
          <w:ilvl w:val="0"/>
          <w:numId w:val="0"/>
        </w:numPr>
        <w:ind w:left="425"/>
        <w:rPr>
          <w:lang w:val="es-CO"/>
        </w:rPr>
      </w:pPr>
    </w:p>
    <w:p w14:paraId="42594474" w14:textId="3B219AB3" w:rsidR="00380B77" w:rsidRDefault="00380B77" w:rsidP="00AD79C6">
      <w:pPr>
        <w:pStyle w:val="MDPI71References"/>
        <w:numPr>
          <w:ilvl w:val="0"/>
          <w:numId w:val="0"/>
        </w:numPr>
        <w:ind w:left="425"/>
        <w:rPr>
          <w:lang w:val="es-CO"/>
        </w:rPr>
      </w:pPr>
    </w:p>
    <w:p w14:paraId="1338A264" w14:textId="2FC8919F" w:rsidR="003F0CBD" w:rsidRDefault="003F0CBD" w:rsidP="00AD79C6">
      <w:pPr>
        <w:pStyle w:val="MDPI71References"/>
        <w:numPr>
          <w:ilvl w:val="0"/>
          <w:numId w:val="0"/>
        </w:numPr>
        <w:ind w:left="425"/>
        <w:rPr>
          <w:lang w:val="es-CO"/>
        </w:rPr>
      </w:pPr>
    </w:p>
    <w:p w14:paraId="3C875C8D" w14:textId="794C7EA4" w:rsidR="003F0CBD" w:rsidRDefault="003F0CBD" w:rsidP="00AD79C6">
      <w:pPr>
        <w:pStyle w:val="MDPI71References"/>
        <w:numPr>
          <w:ilvl w:val="0"/>
          <w:numId w:val="0"/>
        </w:numPr>
        <w:ind w:left="425"/>
        <w:rPr>
          <w:lang w:val="es-CO"/>
        </w:rPr>
      </w:pPr>
    </w:p>
    <w:p w14:paraId="06A361BA" w14:textId="338D002F" w:rsidR="003F0CBD" w:rsidRDefault="003F0CBD" w:rsidP="00AD79C6">
      <w:pPr>
        <w:pStyle w:val="MDPI71References"/>
        <w:numPr>
          <w:ilvl w:val="0"/>
          <w:numId w:val="0"/>
        </w:numPr>
        <w:ind w:left="425"/>
        <w:rPr>
          <w:lang w:val="es-CO"/>
        </w:rPr>
      </w:pPr>
    </w:p>
    <w:p w14:paraId="434CC751" w14:textId="14E95C50" w:rsidR="003F0CBD" w:rsidRDefault="003F0CBD" w:rsidP="00AD79C6">
      <w:pPr>
        <w:pStyle w:val="MDPI71References"/>
        <w:numPr>
          <w:ilvl w:val="0"/>
          <w:numId w:val="0"/>
        </w:numPr>
        <w:ind w:left="425"/>
        <w:rPr>
          <w:lang w:val="es-CO"/>
        </w:rPr>
      </w:pPr>
    </w:p>
    <w:p w14:paraId="578718B7" w14:textId="795EC230" w:rsidR="004E3643" w:rsidRDefault="004E3643" w:rsidP="00AD79C6">
      <w:pPr>
        <w:pStyle w:val="MDPI71References"/>
        <w:numPr>
          <w:ilvl w:val="0"/>
          <w:numId w:val="0"/>
        </w:numPr>
        <w:ind w:left="425"/>
        <w:rPr>
          <w:lang w:val="es-CO"/>
        </w:rPr>
      </w:pPr>
    </w:p>
    <w:p w14:paraId="434C98C2" w14:textId="01E6A609" w:rsidR="004E3643" w:rsidRDefault="004E3643" w:rsidP="00AD79C6">
      <w:pPr>
        <w:pStyle w:val="MDPI71References"/>
        <w:numPr>
          <w:ilvl w:val="0"/>
          <w:numId w:val="0"/>
        </w:numPr>
        <w:ind w:left="425"/>
        <w:rPr>
          <w:lang w:val="es-CO"/>
        </w:rPr>
      </w:pPr>
    </w:p>
    <w:p w14:paraId="087C53A1" w14:textId="120AECDE" w:rsidR="004E3643" w:rsidRDefault="004E3643" w:rsidP="00AD79C6">
      <w:pPr>
        <w:pStyle w:val="MDPI71References"/>
        <w:numPr>
          <w:ilvl w:val="0"/>
          <w:numId w:val="0"/>
        </w:numPr>
        <w:ind w:left="425"/>
        <w:rPr>
          <w:lang w:val="es-CO"/>
        </w:rPr>
      </w:pPr>
    </w:p>
    <w:p w14:paraId="482DB34D" w14:textId="7D27B8E4" w:rsidR="004E3643" w:rsidRDefault="004E3643" w:rsidP="00AD79C6">
      <w:pPr>
        <w:pStyle w:val="MDPI71References"/>
        <w:numPr>
          <w:ilvl w:val="0"/>
          <w:numId w:val="0"/>
        </w:numPr>
        <w:ind w:left="425"/>
        <w:rPr>
          <w:lang w:val="es-CO"/>
        </w:rPr>
      </w:pPr>
    </w:p>
    <w:p w14:paraId="77ECFDA2" w14:textId="7398A012" w:rsidR="004E3643" w:rsidRDefault="004E3643" w:rsidP="00AD79C6">
      <w:pPr>
        <w:pStyle w:val="MDPI71References"/>
        <w:numPr>
          <w:ilvl w:val="0"/>
          <w:numId w:val="0"/>
        </w:numPr>
        <w:ind w:left="425"/>
        <w:rPr>
          <w:lang w:val="es-CO"/>
        </w:rPr>
      </w:pPr>
    </w:p>
    <w:p w14:paraId="4141CAF3" w14:textId="2DA0EFDE" w:rsidR="004E3643" w:rsidRDefault="004E3643" w:rsidP="00AD79C6">
      <w:pPr>
        <w:pStyle w:val="MDPI71References"/>
        <w:numPr>
          <w:ilvl w:val="0"/>
          <w:numId w:val="0"/>
        </w:numPr>
        <w:ind w:left="425"/>
        <w:rPr>
          <w:lang w:val="es-CO"/>
        </w:rPr>
      </w:pPr>
    </w:p>
    <w:p w14:paraId="121EDFCF" w14:textId="740C25E1" w:rsidR="004E3643" w:rsidRDefault="004E3643" w:rsidP="00AD79C6">
      <w:pPr>
        <w:pStyle w:val="MDPI71References"/>
        <w:numPr>
          <w:ilvl w:val="0"/>
          <w:numId w:val="0"/>
        </w:numPr>
        <w:ind w:left="425"/>
        <w:rPr>
          <w:lang w:val="es-CO"/>
        </w:rPr>
      </w:pPr>
    </w:p>
    <w:p w14:paraId="111623A0" w14:textId="26EDC8B6" w:rsidR="004E3643" w:rsidRDefault="004E3643" w:rsidP="00AD79C6">
      <w:pPr>
        <w:pStyle w:val="MDPI71References"/>
        <w:numPr>
          <w:ilvl w:val="0"/>
          <w:numId w:val="0"/>
        </w:numPr>
        <w:ind w:left="425"/>
        <w:rPr>
          <w:lang w:val="es-CO"/>
        </w:rPr>
      </w:pPr>
    </w:p>
    <w:p w14:paraId="0B39B84D" w14:textId="77777777" w:rsidR="004E3643" w:rsidRDefault="004E3643" w:rsidP="00AD79C6">
      <w:pPr>
        <w:pStyle w:val="MDPI71References"/>
        <w:numPr>
          <w:ilvl w:val="0"/>
          <w:numId w:val="0"/>
        </w:numPr>
        <w:ind w:left="425"/>
        <w:rPr>
          <w:lang w:val="es-CO"/>
        </w:rPr>
      </w:pPr>
    </w:p>
    <w:p w14:paraId="3F4C513C" w14:textId="77777777" w:rsidR="003F0CBD" w:rsidRDefault="003F0CBD" w:rsidP="00AD79C6">
      <w:pPr>
        <w:pStyle w:val="MDPI71References"/>
        <w:numPr>
          <w:ilvl w:val="0"/>
          <w:numId w:val="0"/>
        </w:numPr>
        <w:ind w:left="425"/>
        <w:rPr>
          <w:lang w:val="es-CO"/>
        </w:rPr>
      </w:pPr>
    </w:p>
    <w:p w14:paraId="0E22CD8D" w14:textId="0C0C53A7" w:rsidR="0075316C" w:rsidRPr="007B3F30" w:rsidRDefault="0075316C" w:rsidP="007B3F30">
      <w:pPr>
        <w:pStyle w:val="MDPI21heading1"/>
        <w:rPr>
          <w:szCs w:val="20"/>
        </w:rPr>
      </w:pPr>
      <w:r w:rsidRPr="007B3F30">
        <w:rPr>
          <w:szCs w:val="20"/>
        </w:rPr>
        <w:t>A</w:t>
      </w:r>
      <w:r w:rsidR="00F43740" w:rsidRPr="007B3F30">
        <w:rPr>
          <w:szCs w:val="20"/>
        </w:rPr>
        <w:t>ppendix</w:t>
      </w:r>
      <w:r w:rsidR="007B3F30">
        <w:rPr>
          <w:szCs w:val="20"/>
        </w:rPr>
        <w:t xml:space="preserve"> A</w:t>
      </w:r>
      <w:r w:rsidRPr="007B3F30">
        <w:rPr>
          <w:szCs w:val="20"/>
        </w:rPr>
        <w:t>.</w:t>
      </w:r>
    </w:p>
    <w:p w14:paraId="68965A3A" w14:textId="567DC925" w:rsidR="00F43740" w:rsidRPr="00013E2F" w:rsidRDefault="00F43740" w:rsidP="00AD79C6">
      <w:pPr>
        <w:pStyle w:val="MDPI71References"/>
        <w:numPr>
          <w:ilvl w:val="0"/>
          <w:numId w:val="0"/>
        </w:numPr>
        <w:ind w:left="425"/>
      </w:pPr>
    </w:p>
    <w:p w14:paraId="5C708472" w14:textId="13690B35" w:rsidR="000E0FF1" w:rsidRPr="00564826" w:rsidRDefault="000E0FF1" w:rsidP="000E0FF1">
      <w:pPr>
        <w:pStyle w:val="MDPI71References"/>
        <w:numPr>
          <w:ilvl w:val="0"/>
          <w:numId w:val="0"/>
        </w:numPr>
        <w:ind w:left="425"/>
      </w:pPr>
      <w:r w:rsidRPr="00564826">
        <w:t>Table A</w:t>
      </w:r>
      <w:r>
        <w:t>1</w:t>
      </w:r>
      <w:r w:rsidRPr="00564826">
        <w:t xml:space="preserve">. </w:t>
      </w:r>
      <w:r>
        <w:t>Municipalities studied information: MRW, tertiary road network length</w:t>
      </w:r>
      <w:r w:rsidR="00E42FBC">
        <w:t>,</w:t>
      </w:r>
      <w:r>
        <w:t xml:space="preserve"> and average travel speed.</w:t>
      </w:r>
    </w:p>
    <w:p w14:paraId="329A7D03" w14:textId="4E8049FC" w:rsidR="000E0FF1" w:rsidRPr="00013E2F" w:rsidRDefault="000E0FF1" w:rsidP="00AD79C6">
      <w:pPr>
        <w:pStyle w:val="MDPI71References"/>
        <w:numPr>
          <w:ilvl w:val="0"/>
          <w:numId w:val="0"/>
        </w:numPr>
        <w:ind w:left="425"/>
      </w:pPr>
    </w:p>
    <w:tbl>
      <w:tblPr>
        <w:tblW w:w="8642" w:type="dxa"/>
        <w:jc w:val="center"/>
        <w:tblCellMar>
          <w:left w:w="70" w:type="dxa"/>
          <w:right w:w="70" w:type="dxa"/>
        </w:tblCellMar>
        <w:tblLook w:val="04A0" w:firstRow="1" w:lastRow="0" w:firstColumn="1" w:lastColumn="0" w:noHBand="0" w:noVBand="1"/>
      </w:tblPr>
      <w:tblGrid>
        <w:gridCol w:w="2263"/>
        <w:gridCol w:w="1701"/>
        <w:gridCol w:w="1589"/>
        <w:gridCol w:w="1417"/>
        <w:gridCol w:w="1672"/>
      </w:tblGrid>
      <w:tr w:rsidR="000E0FF1" w:rsidRPr="000E0FF1" w14:paraId="68997C89" w14:textId="77777777" w:rsidTr="000E0FF1">
        <w:trPr>
          <w:trHeight w:val="1275"/>
          <w:jc w:val="center"/>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9BCC63" w14:textId="77777777" w:rsidR="000E0FF1" w:rsidRPr="000E0FF1" w:rsidRDefault="000E0FF1" w:rsidP="000E0FF1">
            <w:pPr>
              <w:spacing w:line="240" w:lineRule="auto"/>
              <w:jc w:val="center"/>
              <w:rPr>
                <w:rFonts w:eastAsia="Times New Roman" w:cs="Arial"/>
                <w:b/>
                <w:bCs/>
                <w:lang w:val="es-ES" w:eastAsia="es-ES"/>
              </w:rPr>
            </w:pPr>
            <w:r w:rsidRPr="000E0FF1">
              <w:rPr>
                <w:rFonts w:eastAsia="Times New Roman" w:cs="Arial"/>
                <w:b/>
                <w:bCs/>
                <w:lang w:val="es-ES" w:eastAsia="es-ES"/>
              </w:rPr>
              <w:lastRenderedPageBreak/>
              <w:t xml:space="preserve">Casanare </w:t>
            </w:r>
            <w:proofErr w:type="spellStart"/>
            <w:r w:rsidRPr="000E0FF1">
              <w:rPr>
                <w:rFonts w:eastAsia="Times New Roman" w:cs="Arial"/>
                <w:b/>
                <w:bCs/>
                <w:lang w:val="es-ES" w:eastAsia="es-ES"/>
              </w:rPr>
              <w:t>Department</w:t>
            </w:r>
            <w:proofErr w:type="spellEnd"/>
          </w:p>
          <w:p w14:paraId="55A48735" w14:textId="2EEE4A0E" w:rsidR="000E0FF1" w:rsidRPr="000E0FF1" w:rsidRDefault="000E0FF1" w:rsidP="000E0FF1">
            <w:pPr>
              <w:spacing w:line="240" w:lineRule="auto"/>
              <w:jc w:val="center"/>
              <w:rPr>
                <w:rFonts w:eastAsia="Times New Roman" w:cs="Arial"/>
                <w:b/>
                <w:bCs/>
                <w:lang w:val="es-ES" w:eastAsia="es-ES"/>
              </w:rPr>
            </w:pPr>
            <w:proofErr w:type="spellStart"/>
            <w:r w:rsidRPr="000E0FF1">
              <w:rPr>
                <w:rFonts w:eastAsia="Times New Roman" w:cs="Arial"/>
                <w:b/>
                <w:bCs/>
                <w:lang w:val="es-ES" w:eastAsia="es-ES"/>
              </w:rPr>
              <w:t>Municipalities</w:t>
            </w:r>
            <w:proofErr w:type="spellEnd"/>
            <w:r w:rsidRPr="000E0FF1">
              <w:rPr>
                <w:rFonts w:eastAsia="Times New Roman" w:cs="Arial"/>
                <w:b/>
                <w:bCs/>
                <w:lang w:val="es-ES" w:eastAsia="es-ES"/>
              </w:rPr>
              <w:t xml:space="preserve"> </w:t>
            </w:r>
            <w:proofErr w:type="spellStart"/>
            <w:r w:rsidRPr="000E0FF1">
              <w:rPr>
                <w:rFonts w:eastAsia="Times New Roman" w:cs="Arial"/>
                <w:b/>
                <w:bCs/>
                <w:lang w:val="es-ES" w:eastAsia="es-ES"/>
              </w:rPr>
              <w:t>studied</w:t>
            </w:r>
            <w:proofErr w:type="spellEnd"/>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088A54BD" w14:textId="77777777" w:rsidR="000E0FF1" w:rsidRDefault="000E0FF1" w:rsidP="000E0FF1">
            <w:pPr>
              <w:spacing w:line="240" w:lineRule="auto"/>
              <w:jc w:val="center"/>
              <w:rPr>
                <w:rFonts w:eastAsia="Times New Roman" w:cs="Arial"/>
                <w:b/>
                <w:bCs/>
                <w:lang w:val="es-ES" w:eastAsia="es-ES"/>
              </w:rPr>
            </w:pPr>
            <w:r w:rsidRPr="000E0FF1">
              <w:rPr>
                <w:rFonts w:eastAsia="Times New Roman" w:cs="Arial"/>
                <w:b/>
                <w:bCs/>
                <w:lang w:val="es-ES" w:eastAsia="es-ES"/>
              </w:rPr>
              <w:t>Municipal</w:t>
            </w:r>
          </w:p>
          <w:p w14:paraId="23E3E0F6" w14:textId="249879EE" w:rsidR="000E0FF1" w:rsidRPr="000E0FF1" w:rsidRDefault="000E0FF1" w:rsidP="000E0FF1">
            <w:pPr>
              <w:spacing w:line="240" w:lineRule="auto"/>
              <w:jc w:val="center"/>
              <w:rPr>
                <w:rFonts w:eastAsia="Times New Roman" w:cs="Arial"/>
                <w:b/>
                <w:bCs/>
                <w:lang w:val="es-ES" w:eastAsia="es-ES"/>
              </w:rPr>
            </w:pPr>
            <w:proofErr w:type="spellStart"/>
            <w:r w:rsidRPr="000E0FF1">
              <w:rPr>
                <w:rFonts w:eastAsia="Times New Roman" w:cs="Arial"/>
                <w:b/>
                <w:bCs/>
                <w:lang w:val="es-ES" w:eastAsia="es-ES"/>
              </w:rPr>
              <w:t>Relative</w:t>
            </w:r>
            <w:proofErr w:type="spellEnd"/>
            <w:r w:rsidRPr="000E0FF1">
              <w:rPr>
                <w:rFonts w:eastAsia="Times New Roman" w:cs="Arial"/>
                <w:b/>
                <w:bCs/>
                <w:lang w:val="es-ES" w:eastAsia="es-ES"/>
              </w:rPr>
              <w:t xml:space="preserve"> </w:t>
            </w:r>
            <w:proofErr w:type="spellStart"/>
            <w:r w:rsidRPr="000E0FF1">
              <w:rPr>
                <w:rFonts w:eastAsia="Times New Roman" w:cs="Arial"/>
                <w:b/>
                <w:bCs/>
                <w:lang w:val="es-ES" w:eastAsia="es-ES"/>
              </w:rPr>
              <w:t>Weight</w:t>
            </w:r>
            <w:proofErr w:type="spellEnd"/>
            <w:r w:rsidRPr="000E0FF1">
              <w:rPr>
                <w:rFonts w:eastAsia="Times New Roman" w:cs="Arial"/>
                <w:b/>
                <w:bCs/>
                <w:lang w:val="es-ES" w:eastAsia="es-ES"/>
              </w:rPr>
              <w:t xml:space="preserve"> (MRW)(%) 2019</w:t>
            </w:r>
          </w:p>
        </w:tc>
        <w:tc>
          <w:tcPr>
            <w:tcW w:w="1589" w:type="dxa"/>
            <w:tcBorders>
              <w:top w:val="single" w:sz="4" w:space="0" w:color="auto"/>
              <w:left w:val="nil"/>
              <w:bottom w:val="single" w:sz="4" w:space="0" w:color="auto"/>
              <w:right w:val="single" w:sz="4" w:space="0" w:color="auto"/>
            </w:tcBorders>
            <w:shd w:val="clear" w:color="auto" w:fill="auto"/>
            <w:vAlign w:val="center"/>
            <w:hideMark/>
          </w:tcPr>
          <w:p w14:paraId="7839F5A3" w14:textId="304BF427" w:rsidR="000E0FF1" w:rsidRPr="000E0FF1" w:rsidRDefault="000E0FF1" w:rsidP="000E0FF1">
            <w:pPr>
              <w:spacing w:line="240" w:lineRule="auto"/>
              <w:jc w:val="center"/>
              <w:rPr>
                <w:rFonts w:eastAsia="Times New Roman" w:cs="Arial"/>
                <w:b/>
                <w:bCs/>
                <w:lang w:val="es-ES" w:eastAsia="es-ES"/>
              </w:rPr>
            </w:pPr>
            <w:proofErr w:type="spellStart"/>
            <w:r w:rsidRPr="000E0FF1">
              <w:rPr>
                <w:rFonts w:eastAsia="Times New Roman" w:cs="Arial"/>
                <w:b/>
                <w:bCs/>
                <w:lang w:val="es-ES" w:eastAsia="es-ES"/>
              </w:rPr>
              <w:t>Tertiary</w:t>
            </w:r>
            <w:proofErr w:type="spellEnd"/>
            <w:r w:rsidRPr="000E0FF1">
              <w:rPr>
                <w:rFonts w:eastAsia="Times New Roman" w:cs="Arial"/>
                <w:b/>
                <w:bCs/>
                <w:lang w:val="es-ES" w:eastAsia="es-ES"/>
              </w:rPr>
              <w:t xml:space="preserve"> </w:t>
            </w:r>
            <w:proofErr w:type="spellStart"/>
            <w:r w:rsidR="00E42FBC">
              <w:rPr>
                <w:rFonts w:eastAsia="Times New Roman" w:cs="Arial"/>
                <w:b/>
                <w:bCs/>
                <w:lang w:val="es-ES" w:eastAsia="es-ES"/>
              </w:rPr>
              <w:t>road</w:t>
            </w:r>
            <w:proofErr w:type="spellEnd"/>
            <w:r w:rsidR="00E42FBC">
              <w:rPr>
                <w:rFonts w:eastAsia="Times New Roman" w:cs="Arial"/>
                <w:b/>
                <w:bCs/>
                <w:lang w:val="es-ES" w:eastAsia="es-ES"/>
              </w:rPr>
              <w:t xml:space="preserve"> </w:t>
            </w:r>
            <w:proofErr w:type="spellStart"/>
            <w:r w:rsidR="00E42FBC">
              <w:rPr>
                <w:rFonts w:eastAsia="Times New Roman" w:cs="Arial"/>
                <w:b/>
                <w:bCs/>
                <w:lang w:val="es-ES" w:eastAsia="es-ES"/>
              </w:rPr>
              <w:t>network</w:t>
            </w:r>
            <w:proofErr w:type="spellEnd"/>
            <w:r w:rsidR="00E42FBC">
              <w:rPr>
                <w:rFonts w:eastAsia="Times New Roman" w:cs="Arial"/>
                <w:b/>
                <w:bCs/>
                <w:lang w:val="es-ES" w:eastAsia="es-ES"/>
              </w:rPr>
              <w:t xml:space="preserve"> </w:t>
            </w:r>
            <w:proofErr w:type="spellStart"/>
            <w:r w:rsidR="00E42FBC">
              <w:rPr>
                <w:rFonts w:eastAsia="Times New Roman" w:cs="Arial"/>
                <w:b/>
                <w:bCs/>
                <w:lang w:val="es-ES" w:eastAsia="es-ES"/>
              </w:rPr>
              <w:t>analyzed</w:t>
            </w:r>
            <w:proofErr w:type="spellEnd"/>
            <w:r w:rsidRPr="000E0FF1">
              <w:rPr>
                <w:rFonts w:eastAsia="Times New Roman" w:cs="Arial"/>
                <w:b/>
                <w:bCs/>
                <w:lang w:val="es-ES" w:eastAsia="es-ES"/>
              </w:rPr>
              <w:t xml:space="preserve"> (km)</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29157DD" w14:textId="0FC1FE11" w:rsidR="000E0FF1" w:rsidRPr="00013E2F" w:rsidRDefault="000E0FF1" w:rsidP="000E0FF1">
            <w:pPr>
              <w:spacing w:line="240" w:lineRule="auto"/>
              <w:jc w:val="center"/>
              <w:rPr>
                <w:rFonts w:eastAsia="Times New Roman" w:cs="Arial"/>
                <w:b/>
                <w:bCs/>
                <w:lang w:eastAsia="es-ES"/>
              </w:rPr>
            </w:pPr>
            <w:r w:rsidRPr="00013E2F">
              <w:rPr>
                <w:rFonts w:eastAsia="Times New Roman" w:cs="Arial"/>
                <w:b/>
                <w:bCs/>
                <w:lang w:eastAsia="es-ES"/>
              </w:rPr>
              <w:t xml:space="preserve">Tertiary </w:t>
            </w:r>
            <w:r w:rsidR="00E42FBC">
              <w:rPr>
                <w:rFonts w:eastAsia="Times New Roman" w:cs="Arial"/>
                <w:b/>
                <w:bCs/>
                <w:lang w:eastAsia="es-ES"/>
              </w:rPr>
              <w:t>road network</w:t>
            </w:r>
            <w:r w:rsidRPr="00013E2F">
              <w:rPr>
                <w:rFonts w:eastAsia="Times New Roman" w:cs="Arial"/>
                <w:b/>
                <w:bCs/>
                <w:lang w:eastAsia="es-ES"/>
              </w:rPr>
              <w:t xml:space="preserve"> Average travel speed (km/h)</w:t>
            </w:r>
          </w:p>
        </w:tc>
        <w:tc>
          <w:tcPr>
            <w:tcW w:w="1672" w:type="dxa"/>
            <w:tcBorders>
              <w:top w:val="single" w:sz="4" w:space="0" w:color="auto"/>
              <w:left w:val="nil"/>
              <w:bottom w:val="single" w:sz="4" w:space="0" w:color="auto"/>
              <w:right w:val="single" w:sz="4" w:space="0" w:color="auto"/>
            </w:tcBorders>
            <w:shd w:val="clear" w:color="auto" w:fill="auto"/>
            <w:vAlign w:val="center"/>
            <w:hideMark/>
          </w:tcPr>
          <w:p w14:paraId="7CE4979E" w14:textId="412BED86" w:rsidR="000E0FF1" w:rsidRPr="00013E2F" w:rsidRDefault="000E0FF1" w:rsidP="000E0FF1">
            <w:pPr>
              <w:spacing w:line="240" w:lineRule="auto"/>
              <w:jc w:val="center"/>
              <w:rPr>
                <w:rFonts w:eastAsia="Times New Roman" w:cs="Arial"/>
                <w:b/>
                <w:bCs/>
                <w:lang w:eastAsia="es-ES"/>
              </w:rPr>
            </w:pPr>
            <w:r w:rsidRPr="00013E2F">
              <w:rPr>
                <w:rFonts w:eastAsia="Times New Roman" w:cs="Arial"/>
                <w:b/>
                <w:bCs/>
                <w:lang w:eastAsia="es-ES"/>
              </w:rPr>
              <w:t xml:space="preserve">Average travel speed (km/h) to </w:t>
            </w:r>
            <w:r w:rsidR="00E42FBC">
              <w:rPr>
                <w:rFonts w:eastAsia="Times New Roman" w:cs="Arial"/>
                <w:b/>
                <w:bCs/>
                <w:lang w:eastAsia="es-ES"/>
              </w:rPr>
              <w:t>department</w:t>
            </w:r>
            <w:r w:rsidRPr="00013E2F">
              <w:rPr>
                <w:rFonts w:eastAsia="Times New Roman" w:cs="Arial"/>
                <w:b/>
                <w:bCs/>
                <w:lang w:eastAsia="es-ES"/>
              </w:rPr>
              <w:t xml:space="preserve"> capital city</w:t>
            </w:r>
          </w:p>
        </w:tc>
      </w:tr>
      <w:tr w:rsidR="000E0FF1" w:rsidRPr="000E0FF1" w14:paraId="7A902C4D"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34B8296"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Aguazul</w:t>
            </w:r>
          </w:p>
        </w:tc>
        <w:tc>
          <w:tcPr>
            <w:tcW w:w="1701" w:type="dxa"/>
            <w:tcBorders>
              <w:top w:val="nil"/>
              <w:left w:val="nil"/>
              <w:bottom w:val="single" w:sz="4" w:space="0" w:color="auto"/>
              <w:right w:val="single" w:sz="4" w:space="0" w:color="auto"/>
            </w:tcBorders>
            <w:shd w:val="clear" w:color="auto" w:fill="auto"/>
            <w:noWrap/>
            <w:vAlign w:val="bottom"/>
            <w:hideMark/>
          </w:tcPr>
          <w:p w14:paraId="62DDA72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11,7</w:t>
            </w:r>
          </w:p>
        </w:tc>
        <w:tc>
          <w:tcPr>
            <w:tcW w:w="1589" w:type="dxa"/>
            <w:tcBorders>
              <w:top w:val="nil"/>
              <w:left w:val="nil"/>
              <w:bottom w:val="single" w:sz="4" w:space="0" w:color="auto"/>
              <w:right w:val="single" w:sz="4" w:space="0" w:color="auto"/>
            </w:tcBorders>
            <w:shd w:val="clear" w:color="auto" w:fill="auto"/>
            <w:noWrap/>
            <w:vAlign w:val="bottom"/>
            <w:hideMark/>
          </w:tcPr>
          <w:p w14:paraId="6C6199B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214,7</w:t>
            </w:r>
          </w:p>
        </w:tc>
        <w:tc>
          <w:tcPr>
            <w:tcW w:w="1417" w:type="dxa"/>
            <w:tcBorders>
              <w:top w:val="nil"/>
              <w:left w:val="nil"/>
              <w:bottom w:val="single" w:sz="4" w:space="0" w:color="auto"/>
              <w:right w:val="single" w:sz="4" w:space="0" w:color="auto"/>
            </w:tcBorders>
            <w:shd w:val="clear" w:color="auto" w:fill="auto"/>
            <w:noWrap/>
            <w:vAlign w:val="bottom"/>
            <w:hideMark/>
          </w:tcPr>
          <w:p w14:paraId="7753F86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22</w:t>
            </w:r>
          </w:p>
        </w:tc>
        <w:tc>
          <w:tcPr>
            <w:tcW w:w="1672" w:type="dxa"/>
            <w:tcBorders>
              <w:top w:val="nil"/>
              <w:left w:val="nil"/>
              <w:bottom w:val="single" w:sz="4" w:space="0" w:color="auto"/>
              <w:right w:val="single" w:sz="4" w:space="0" w:color="auto"/>
            </w:tcBorders>
            <w:shd w:val="clear" w:color="auto" w:fill="auto"/>
            <w:noWrap/>
            <w:vAlign w:val="bottom"/>
            <w:hideMark/>
          </w:tcPr>
          <w:p w14:paraId="6B6E1E6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41,54</w:t>
            </w:r>
          </w:p>
        </w:tc>
      </w:tr>
      <w:tr w:rsidR="000E0FF1" w:rsidRPr="000E0FF1" w14:paraId="76954A29" w14:textId="77777777" w:rsidTr="000E0FF1">
        <w:trPr>
          <w:trHeight w:val="315"/>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80087AD" w14:textId="5AD21DC0" w:rsidR="000E0FF1" w:rsidRPr="00326AB8" w:rsidRDefault="000E0FF1" w:rsidP="000E0FF1">
            <w:pPr>
              <w:spacing w:line="240" w:lineRule="auto"/>
              <w:jc w:val="left"/>
              <w:rPr>
                <w:rFonts w:eastAsia="Times New Roman" w:cs="Calibri"/>
                <w:i/>
                <w:iCs/>
                <w:lang w:val="es-ES" w:eastAsia="es-ES"/>
              </w:rPr>
            </w:pPr>
            <w:proofErr w:type="spellStart"/>
            <w:r w:rsidRPr="00326AB8">
              <w:rPr>
                <w:rFonts w:eastAsia="Times New Roman" w:cs="Calibri"/>
                <w:i/>
                <w:iCs/>
                <w:lang w:val="es-ES" w:eastAsia="es-ES"/>
              </w:rPr>
              <w:t>Ch</w:t>
            </w:r>
            <w:r w:rsidR="00326AB8">
              <w:rPr>
                <w:rFonts w:eastAsia="Times New Roman" w:cs="Calibri"/>
                <w:i/>
                <w:iCs/>
                <w:lang w:val="es-ES" w:eastAsia="es-ES"/>
              </w:rPr>
              <w:t>á</w:t>
            </w:r>
            <w:r w:rsidRPr="00326AB8">
              <w:rPr>
                <w:rFonts w:eastAsia="Times New Roman" w:cs="Calibri"/>
                <w:i/>
                <w:iCs/>
                <w:lang w:val="es-ES" w:eastAsia="es-ES"/>
              </w:rPr>
              <w:t>meza</w:t>
            </w:r>
            <w:proofErr w:type="spellEnd"/>
          </w:p>
        </w:tc>
        <w:tc>
          <w:tcPr>
            <w:tcW w:w="1701" w:type="dxa"/>
            <w:tcBorders>
              <w:top w:val="nil"/>
              <w:left w:val="nil"/>
              <w:bottom w:val="single" w:sz="4" w:space="0" w:color="auto"/>
              <w:right w:val="single" w:sz="4" w:space="0" w:color="auto"/>
            </w:tcBorders>
            <w:shd w:val="clear" w:color="auto" w:fill="auto"/>
            <w:noWrap/>
            <w:vAlign w:val="bottom"/>
            <w:hideMark/>
          </w:tcPr>
          <w:p w14:paraId="1761BB8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0,3</w:t>
            </w:r>
          </w:p>
        </w:tc>
        <w:tc>
          <w:tcPr>
            <w:tcW w:w="1589" w:type="dxa"/>
            <w:tcBorders>
              <w:top w:val="nil"/>
              <w:left w:val="nil"/>
              <w:bottom w:val="single" w:sz="4" w:space="0" w:color="auto"/>
              <w:right w:val="single" w:sz="4" w:space="0" w:color="auto"/>
            </w:tcBorders>
            <w:shd w:val="clear" w:color="auto" w:fill="auto"/>
            <w:noWrap/>
            <w:vAlign w:val="bottom"/>
            <w:hideMark/>
          </w:tcPr>
          <w:p w14:paraId="1B6344E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48,6</w:t>
            </w:r>
          </w:p>
        </w:tc>
        <w:tc>
          <w:tcPr>
            <w:tcW w:w="1417" w:type="dxa"/>
            <w:tcBorders>
              <w:top w:val="nil"/>
              <w:left w:val="nil"/>
              <w:bottom w:val="single" w:sz="4" w:space="0" w:color="auto"/>
              <w:right w:val="single" w:sz="4" w:space="0" w:color="auto"/>
            </w:tcBorders>
            <w:shd w:val="clear" w:color="auto" w:fill="auto"/>
            <w:noWrap/>
            <w:vAlign w:val="bottom"/>
            <w:hideMark/>
          </w:tcPr>
          <w:p w14:paraId="4A56B06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20</w:t>
            </w:r>
          </w:p>
        </w:tc>
        <w:tc>
          <w:tcPr>
            <w:tcW w:w="1672" w:type="dxa"/>
            <w:tcBorders>
              <w:top w:val="nil"/>
              <w:left w:val="nil"/>
              <w:bottom w:val="single" w:sz="4" w:space="0" w:color="auto"/>
              <w:right w:val="single" w:sz="4" w:space="0" w:color="auto"/>
            </w:tcBorders>
            <w:shd w:val="clear" w:color="auto" w:fill="auto"/>
            <w:noWrap/>
            <w:vAlign w:val="bottom"/>
            <w:hideMark/>
          </w:tcPr>
          <w:p w14:paraId="7ABB180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38,40</w:t>
            </w:r>
          </w:p>
        </w:tc>
      </w:tr>
      <w:tr w:rsidR="000E0FF1" w:rsidRPr="000E0FF1" w14:paraId="19F48C7C"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84AF8B6"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Hato Corozal</w:t>
            </w:r>
          </w:p>
        </w:tc>
        <w:tc>
          <w:tcPr>
            <w:tcW w:w="1701" w:type="dxa"/>
            <w:tcBorders>
              <w:top w:val="nil"/>
              <w:left w:val="nil"/>
              <w:bottom w:val="single" w:sz="4" w:space="0" w:color="auto"/>
              <w:right w:val="single" w:sz="4" w:space="0" w:color="auto"/>
            </w:tcBorders>
            <w:shd w:val="clear" w:color="auto" w:fill="auto"/>
            <w:noWrap/>
            <w:vAlign w:val="bottom"/>
            <w:hideMark/>
          </w:tcPr>
          <w:p w14:paraId="4F3434A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1,3</w:t>
            </w:r>
          </w:p>
        </w:tc>
        <w:tc>
          <w:tcPr>
            <w:tcW w:w="1589" w:type="dxa"/>
            <w:tcBorders>
              <w:top w:val="nil"/>
              <w:left w:val="nil"/>
              <w:bottom w:val="single" w:sz="4" w:space="0" w:color="auto"/>
              <w:right w:val="single" w:sz="4" w:space="0" w:color="auto"/>
            </w:tcBorders>
            <w:shd w:val="clear" w:color="auto" w:fill="auto"/>
            <w:noWrap/>
            <w:vAlign w:val="bottom"/>
            <w:hideMark/>
          </w:tcPr>
          <w:p w14:paraId="20D5095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411,5</w:t>
            </w:r>
          </w:p>
        </w:tc>
        <w:tc>
          <w:tcPr>
            <w:tcW w:w="1417" w:type="dxa"/>
            <w:tcBorders>
              <w:top w:val="nil"/>
              <w:left w:val="nil"/>
              <w:bottom w:val="single" w:sz="4" w:space="0" w:color="auto"/>
              <w:right w:val="single" w:sz="4" w:space="0" w:color="auto"/>
            </w:tcBorders>
            <w:shd w:val="clear" w:color="auto" w:fill="auto"/>
            <w:noWrap/>
            <w:vAlign w:val="bottom"/>
            <w:hideMark/>
          </w:tcPr>
          <w:p w14:paraId="27D52A0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21</w:t>
            </w:r>
          </w:p>
        </w:tc>
        <w:tc>
          <w:tcPr>
            <w:tcW w:w="1672" w:type="dxa"/>
            <w:tcBorders>
              <w:top w:val="nil"/>
              <w:left w:val="nil"/>
              <w:bottom w:val="single" w:sz="4" w:space="0" w:color="auto"/>
              <w:right w:val="single" w:sz="4" w:space="0" w:color="auto"/>
            </w:tcBorders>
            <w:shd w:val="clear" w:color="auto" w:fill="auto"/>
            <w:noWrap/>
            <w:vAlign w:val="bottom"/>
            <w:hideMark/>
          </w:tcPr>
          <w:p w14:paraId="37BAF27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61,86</w:t>
            </w:r>
          </w:p>
        </w:tc>
      </w:tr>
      <w:tr w:rsidR="000E0FF1" w:rsidRPr="000E0FF1" w14:paraId="09D0810F"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5BE2EF0"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La Salina</w:t>
            </w:r>
          </w:p>
        </w:tc>
        <w:tc>
          <w:tcPr>
            <w:tcW w:w="1701" w:type="dxa"/>
            <w:tcBorders>
              <w:top w:val="nil"/>
              <w:left w:val="nil"/>
              <w:bottom w:val="single" w:sz="4" w:space="0" w:color="auto"/>
              <w:right w:val="single" w:sz="4" w:space="0" w:color="auto"/>
            </w:tcBorders>
            <w:shd w:val="clear" w:color="auto" w:fill="auto"/>
            <w:noWrap/>
            <w:vAlign w:val="bottom"/>
            <w:hideMark/>
          </w:tcPr>
          <w:p w14:paraId="7C1B885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474BA6E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34,1</w:t>
            </w:r>
          </w:p>
        </w:tc>
        <w:tc>
          <w:tcPr>
            <w:tcW w:w="1417" w:type="dxa"/>
            <w:tcBorders>
              <w:top w:val="nil"/>
              <w:left w:val="nil"/>
              <w:bottom w:val="single" w:sz="4" w:space="0" w:color="auto"/>
              <w:right w:val="single" w:sz="4" w:space="0" w:color="auto"/>
            </w:tcBorders>
            <w:shd w:val="clear" w:color="auto" w:fill="auto"/>
            <w:noWrap/>
            <w:vAlign w:val="bottom"/>
            <w:hideMark/>
          </w:tcPr>
          <w:p w14:paraId="3C4E2E6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22</w:t>
            </w:r>
          </w:p>
        </w:tc>
        <w:tc>
          <w:tcPr>
            <w:tcW w:w="1672" w:type="dxa"/>
            <w:tcBorders>
              <w:top w:val="nil"/>
              <w:left w:val="nil"/>
              <w:bottom w:val="single" w:sz="4" w:space="0" w:color="auto"/>
              <w:right w:val="single" w:sz="4" w:space="0" w:color="auto"/>
            </w:tcBorders>
            <w:shd w:val="clear" w:color="auto" w:fill="auto"/>
            <w:noWrap/>
            <w:vAlign w:val="bottom"/>
            <w:hideMark/>
          </w:tcPr>
          <w:p w14:paraId="1E56FA6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45,41</w:t>
            </w:r>
          </w:p>
        </w:tc>
      </w:tr>
      <w:tr w:rsidR="000E0FF1" w:rsidRPr="000E0FF1" w14:paraId="53E073B0"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EF3CECE" w14:textId="30B043ED"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Man</w:t>
            </w:r>
            <w:r w:rsidR="00326AB8">
              <w:rPr>
                <w:rFonts w:eastAsia="Times New Roman" w:cs="Calibri"/>
                <w:i/>
                <w:iCs/>
                <w:lang w:val="es-ES" w:eastAsia="es-ES"/>
              </w:rPr>
              <w:t>í</w:t>
            </w:r>
          </w:p>
        </w:tc>
        <w:tc>
          <w:tcPr>
            <w:tcW w:w="1701" w:type="dxa"/>
            <w:tcBorders>
              <w:top w:val="nil"/>
              <w:left w:val="nil"/>
              <w:bottom w:val="single" w:sz="4" w:space="0" w:color="auto"/>
              <w:right w:val="single" w:sz="4" w:space="0" w:color="auto"/>
            </w:tcBorders>
            <w:shd w:val="clear" w:color="auto" w:fill="auto"/>
            <w:noWrap/>
            <w:vAlign w:val="bottom"/>
            <w:hideMark/>
          </w:tcPr>
          <w:p w14:paraId="0A516AB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3,8</w:t>
            </w:r>
          </w:p>
        </w:tc>
        <w:tc>
          <w:tcPr>
            <w:tcW w:w="1589" w:type="dxa"/>
            <w:tcBorders>
              <w:top w:val="nil"/>
              <w:left w:val="nil"/>
              <w:bottom w:val="single" w:sz="4" w:space="0" w:color="auto"/>
              <w:right w:val="single" w:sz="4" w:space="0" w:color="auto"/>
            </w:tcBorders>
            <w:shd w:val="clear" w:color="auto" w:fill="auto"/>
            <w:noWrap/>
            <w:vAlign w:val="bottom"/>
            <w:hideMark/>
          </w:tcPr>
          <w:p w14:paraId="7077929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409,8</w:t>
            </w:r>
          </w:p>
        </w:tc>
        <w:tc>
          <w:tcPr>
            <w:tcW w:w="1417" w:type="dxa"/>
            <w:tcBorders>
              <w:top w:val="nil"/>
              <w:left w:val="nil"/>
              <w:bottom w:val="single" w:sz="4" w:space="0" w:color="auto"/>
              <w:right w:val="single" w:sz="4" w:space="0" w:color="auto"/>
            </w:tcBorders>
            <w:shd w:val="clear" w:color="auto" w:fill="auto"/>
            <w:noWrap/>
            <w:vAlign w:val="bottom"/>
            <w:hideMark/>
          </w:tcPr>
          <w:p w14:paraId="363FC03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15</w:t>
            </w:r>
          </w:p>
        </w:tc>
        <w:tc>
          <w:tcPr>
            <w:tcW w:w="1672" w:type="dxa"/>
            <w:tcBorders>
              <w:top w:val="nil"/>
              <w:left w:val="nil"/>
              <w:bottom w:val="single" w:sz="4" w:space="0" w:color="auto"/>
              <w:right w:val="single" w:sz="4" w:space="0" w:color="auto"/>
            </w:tcBorders>
            <w:shd w:val="clear" w:color="auto" w:fill="auto"/>
            <w:noWrap/>
            <w:vAlign w:val="bottom"/>
            <w:hideMark/>
          </w:tcPr>
          <w:p w14:paraId="46BCCBB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52,26</w:t>
            </w:r>
          </w:p>
        </w:tc>
      </w:tr>
      <w:tr w:rsidR="000E0FF1" w:rsidRPr="000E0FF1" w14:paraId="2F05D0C5"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4C30DF6"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Monterrey</w:t>
            </w:r>
          </w:p>
        </w:tc>
        <w:tc>
          <w:tcPr>
            <w:tcW w:w="1701" w:type="dxa"/>
            <w:tcBorders>
              <w:top w:val="nil"/>
              <w:left w:val="nil"/>
              <w:bottom w:val="single" w:sz="4" w:space="0" w:color="auto"/>
              <w:right w:val="single" w:sz="4" w:space="0" w:color="auto"/>
            </w:tcBorders>
            <w:shd w:val="clear" w:color="auto" w:fill="auto"/>
            <w:noWrap/>
            <w:vAlign w:val="bottom"/>
            <w:hideMark/>
          </w:tcPr>
          <w:p w14:paraId="29FB8D3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1,5</w:t>
            </w:r>
          </w:p>
        </w:tc>
        <w:tc>
          <w:tcPr>
            <w:tcW w:w="1589" w:type="dxa"/>
            <w:tcBorders>
              <w:top w:val="nil"/>
              <w:left w:val="nil"/>
              <w:bottom w:val="single" w:sz="4" w:space="0" w:color="auto"/>
              <w:right w:val="single" w:sz="4" w:space="0" w:color="auto"/>
            </w:tcBorders>
            <w:shd w:val="clear" w:color="auto" w:fill="auto"/>
            <w:noWrap/>
            <w:vAlign w:val="bottom"/>
            <w:hideMark/>
          </w:tcPr>
          <w:p w14:paraId="3264E0E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165,7</w:t>
            </w:r>
          </w:p>
        </w:tc>
        <w:tc>
          <w:tcPr>
            <w:tcW w:w="1417" w:type="dxa"/>
            <w:tcBorders>
              <w:top w:val="nil"/>
              <w:left w:val="nil"/>
              <w:bottom w:val="single" w:sz="4" w:space="0" w:color="auto"/>
              <w:right w:val="single" w:sz="4" w:space="0" w:color="auto"/>
            </w:tcBorders>
            <w:shd w:val="clear" w:color="auto" w:fill="auto"/>
            <w:noWrap/>
            <w:vAlign w:val="bottom"/>
            <w:hideMark/>
          </w:tcPr>
          <w:p w14:paraId="6313DB2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22</w:t>
            </w:r>
          </w:p>
        </w:tc>
        <w:tc>
          <w:tcPr>
            <w:tcW w:w="1672" w:type="dxa"/>
            <w:tcBorders>
              <w:top w:val="nil"/>
              <w:left w:val="nil"/>
              <w:bottom w:val="single" w:sz="4" w:space="0" w:color="auto"/>
              <w:right w:val="single" w:sz="4" w:space="0" w:color="auto"/>
            </w:tcBorders>
            <w:shd w:val="clear" w:color="auto" w:fill="auto"/>
            <w:noWrap/>
            <w:vAlign w:val="bottom"/>
            <w:hideMark/>
          </w:tcPr>
          <w:p w14:paraId="0BCC131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44,64</w:t>
            </w:r>
          </w:p>
        </w:tc>
      </w:tr>
      <w:tr w:rsidR="000E0FF1" w:rsidRPr="000E0FF1" w14:paraId="0563ECB2"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D26E6DE"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Nunchía</w:t>
            </w:r>
          </w:p>
        </w:tc>
        <w:tc>
          <w:tcPr>
            <w:tcW w:w="1701" w:type="dxa"/>
            <w:tcBorders>
              <w:top w:val="nil"/>
              <w:left w:val="nil"/>
              <w:bottom w:val="single" w:sz="4" w:space="0" w:color="auto"/>
              <w:right w:val="single" w:sz="4" w:space="0" w:color="auto"/>
            </w:tcBorders>
            <w:shd w:val="clear" w:color="auto" w:fill="auto"/>
            <w:noWrap/>
            <w:vAlign w:val="bottom"/>
            <w:hideMark/>
          </w:tcPr>
          <w:p w14:paraId="2873893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1,5</w:t>
            </w:r>
          </w:p>
        </w:tc>
        <w:tc>
          <w:tcPr>
            <w:tcW w:w="1589" w:type="dxa"/>
            <w:tcBorders>
              <w:top w:val="nil"/>
              <w:left w:val="nil"/>
              <w:bottom w:val="single" w:sz="4" w:space="0" w:color="auto"/>
              <w:right w:val="single" w:sz="4" w:space="0" w:color="auto"/>
            </w:tcBorders>
            <w:shd w:val="clear" w:color="auto" w:fill="auto"/>
            <w:noWrap/>
            <w:vAlign w:val="bottom"/>
            <w:hideMark/>
          </w:tcPr>
          <w:p w14:paraId="736325F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183,8</w:t>
            </w:r>
          </w:p>
        </w:tc>
        <w:tc>
          <w:tcPr>
            <w:tcW w:w="1417" w:type="dxa"/>
            <w:tcBorders>
              <w:top w:val="nil"/>
              <w:left w:val="nil"/>
              <w:bottom w:val="single" w:sz="4" w:space="0" w:color="auto"/>
              <w:right w:val="single" w:sz="4" w:space="0" w:color="auto"/>
            </w:tcBorders>
            <w:shd w:val="clear" w:color="auto" w:fill="auto"/>
            <w:noWrap/>
            <w:vAlign w:val="bottom"/>
            <w:hideMark/>
          </w:tcPr>
          <w:p w14:paraId="3DB5718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23</w:t>
            </w:r>
          </w:p>
        </w:tc>
        <w:tc>
          <w:tcPr>
            <w:tcW w:w="1672" w:type="dxa"/>
            <w:tcBorders>
              <w:top w:val="nil"/>
              <w:left w:val="nil"/>
              <w:bottom w:val="single" w:sz="4" w:space="0" w:color="auto"/>
              <w:right w:val="single" w:sz="4" w:space="0" w:color="auto"/>
            </w:tcBorders>
            <w:shd w:val="clear" w:color="auto" w:fill="auto"/>
            <w:noWrap/>
            <w:vAlign w:val="bottom"/>
            <w:hideMark/>
          </w:tcPr>
          <w:p w14:paraId="74D0B2A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46,96</w:t>
            </w:r>
          </w:p>
        </w:tc>
      </w:tr>
      <w:tr w:rsidR="000E0FF1" w:rsidRPr="000E0FF1" w14:paraId="0D7ACEE0" w14:textId="77777777" w:rsidTr="000E0FF1">
        <w:trPr>
          <w:trHeight w:val="315"/>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57C2BB9" w14:textId="21599235" w:rsidR="000E0FF1" w:rsidRPr="00326AB8" w:rsidRDefault="00E42FBC" w:rsidP="000E0FF1">
            <w:pPr>
              <w:spacing w:line="240" w:lineRule="auto"/>
              <w:jc w:val="left"/>
              <w:rPr>
                <w:rFonts w:eastAsia="Times New Roman" w:cs="Calibri"/>
                <w:i/>
                <w:iCs/>
                <w:lang w:val="es-ES" w:eastAsia="es-ES"/>
              </w:rPr>
            </w:pPr>
            <w:r>
              <w:rPr>
                <w:rFonts w:eastAsia="Times New Roman" w:cs="Calibri"/>
                <w:i/>
                <w:iCs/>
                <w:lang w:val="es-ES" w:eastAsia="es-ES"/>
              </w:rPr>
              <w:t>Oracle</w:t>
            </w:r>
          </w:p>
        </w:tc>
        <w:tc>
          <w:tcPr>
            <w:tcW w:w="1701" w:type="dxa"/>
            <w:tcBorders>
              <w:top w:val="nil"/>
              <w:left w:val="nil"/>
              <w:bottom w:val="single" w:sz="4" w:space="0" w:color="auto"/>
              <w:right w:val="single" w:sz="4" w:space="0" w:color="auto"/>
            </w:tcBorders>
            <w:shd w:val="clear" w:color="auto" w:fill="auto"/>
            <w:noWrap/>
            <w:vAlign w:val="bottom"/>
            <w:hideMark/>
          </w:tcPr>
          <w:p w14:paraId="67A647D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5,5</w:t>
            </w:r>
          </w:p>
        </w:tc>
        <w:tc>
          <w:tcPr>
            <w:tcW w:w="1589" w:type="dxa"/>
            <w:tcBorders>
              <w:top w:val="nil"/>
              <w:left w:val="nil"/>
              <w:bottom w:val="single" w:sz="4" w:space="0" w:color="auto"/>
              <w:right w:val="single" w:sz="4" w:space="0" w:color="auto"/>
            </w:tcBorders>
            <w:shd w:val="clear" w:color="auto" w:fill="auto"/>
            <w:noWrap/>
            <w:vAlign w:val="bottom"/>
            <w:hideMark/>
          </w:tcPr>
          <w:p w14:paraId="711F426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454,7</w:t>
            </w:r>
          </w:p>
        </w:tc>
        <w:tc>
          <w:tcPr>
            <w:tcW w:w="1417" w:type="dxa"/>
            <w:tcBorders>
              <w:top w:val="nil"/>
              <w:left w:val="nil"/>
              <w:bottom w:val="single" w:sz="4" w:space="0" w:color="auto"/>
              <w:right w:val="single" w:sz="4" w:space="0" w:color="auto"/>
            </w:tcBorders>
            <w:shd w:val="clear" w:color="auto" w:fill="auto"/>
            <w:noWrap/>
            <w:vAlign w:val="bottom"/>
            <w:hideMark/>
          </w:tcPr>
          <w:p w14:paraId="5743127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15</w:t>
            </w:r>
          </w:p>
        </w:tc>
        <w:tc>
          <w:tcPr>
            <w:tcW w:w="1672" w:type="dxa"/>
            <w:tcBorders>
              <w:top w:val="nil"/>
              <w:left w:val="nil"/>
              <w:bottom w:val="single" w:sz="4" w:space="0" w:color="auto"/>
              <w:right w:val="single" w:sz="4" w:space="0" w:color="auto"/>
            </w:tcBorders>
            <w:shd w:val="clear" w:color="auto" w:fill="auto"/>
            <w:noWrap/>
            <w:vAlign w:val="bottom"/>
            <w:hideMark/>
          </w:tcPr>
          <w:p w14:paraId="4328C0D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46,61</w:t>
            </w:r>
          </w:p>
        </w:tc>
      </w:tr>
      <w:tr w:rsidR="000E0FF1" w:rsidRPr="000E0FF1" w14:paraId="7BCD628B"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B5F27E4" w14:textId="79B34158"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 xml:space="preserve">Paz de </w:t>
            </w:r>
            <w:r w:rsidR="00E42FBC">
              <w:rPr>
                <w:rFonts w:eastAsia="Times New Roman" w:cs="Calibri"/>
                <w:i/>
                <w:iCs/>
                <w:lang w:val="es-ES" w:eastAsia="es-ES"/>
              </w:rPr>
              <w:t>Ariporo</w:t>
            </w:r>
            <w:bookmarkStart w:id="8" w:name="_GoBack"/>
            <w:bookmarkEnd w:id="8"/>
          </w:p>
        </w:tc>
        <w:tc>
          <w:tcPr>
            <w:tcW w:w="1701" w:type="dxa"/>
            <w:tcBorders>
              <w:top w:val="nil"/>
              <w:left w:val="nil"/>
              <w:bottom w:val="single" w:sz="4" w:space="0" w:color="auto"/>
              <w:right w:val="single" w:sz="4" w:space="0" w:color="auto"/>
            </w:tcBorders>
            <w:shd w:val="clear" w:color="auto" w:fill="auto"/>
            <w:noWrap/>
            <w:vAlign w:val="bottom"/>
            <w:hideMark/>
          </w:tcPr>
          <w:p w14:paraId="4C8A185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5,3</w:t>
            </w:r>
          </w:p>
        </w:tc>
        <w:tc>
          <w:tcPr>
            <w:tcW w:w="1589" w:type="dxa"/>
            <w:tcBorders>
              <w:top w:val="nil"/>
              <w:left w:val="nil"/>
              <w:bottom w:val="single" w:sz="4" w:space="0" w:color="auto"/>
              <w:right w:val="single" w:sz="4" w:space="0" w:color="auto"/>
            </w:tcBorders>
            <w:shd w:val="clear" w:color="auto" w:fill="auto"/>
            <w:noWrap/>
            <w:vAlign w:val="bottom"/>
            <w:hideMark/>
          </w:tcPr>
          <w:p w14:paraId="68D58D0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566,9</w:t>
            </w:r>
          </w:p>
        </w:tc>
        <w:tc>
          <w:tcPr>
            <w:tcW w:w="1417" w:type="dxa"/>
            <w:tcBorders>
              <w:top w:val="nil"/>
              <w:left w:val="nil"/>
              <w:bottom w:val="single" w:sz="4" w:space="0" w:color="auto"/>
              <w:right w:val="single" w:sz="4" w:space="0" w:color="auto"/>
            </w:tcBorders>
            <w:shd w:val="clear" w:color="auto" w:fill="auto"/>
            <w:noWrap/>
            <w:vAlign w:val="bottom"/>
            <w:hideMark/>
          </w:tcPr>
          <w:p w14:paraId="638F952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24</w:t>
            </w:r>
          </w:p>
        </w:tc>
        <w:tc>
          <w:tcPr>
            <w:tcW w:w="1672" w:type="dxa"/>
            <w:tcBorders>
              <w:top w:val="nil"/>
              <w:left w:val="nil"/>
              <w:bottom w:val="single" w:sz="4" w:space="0" w:color="auto"/>
              <w:right w:val="single" w:sz="4" w:space="0" w:color="auto"/>
            </w:tcBorders>
            <w:shd w:val="clear" w:color="auto" w:fill="auto"/>
            <w:noWrap/>
            <w:vAlign w:val="bottom"/>
            <w:hideMark/>
          </w:tcPr>
          <w:p w14:paraId="165952E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56,91</w:t>
            </w:r>
          </w:p>
        </w:tc>
      </w:tr>
      <w:tr w:rsidR="000E0FF1" w:rsidRPr="000E0FF1" w14:paraId="3AE4B337" w14:textId="77777777" w:rsidTr="000E0FF1">
        <w:trPr>
          <w:trHeight w:val="315"/>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14A626A" w14:textId="782D739A" w:rsidR="000E0FF1" w:rsidRPr="00326AB8" w:rsidRDefault="000E0FF1" w:rsidP="000E0FF1">
            <w:pPr>
              <w:spacing w:line="240" w:lineRule="auto"/>
              <w:jc w:val="left"/>
              <w:rPr>
                <w:rFonts w:eastAsia="Times New Roman" w:cs="Calibri"/>
                <w:i/>
                <w:iCs/>
                <w:lang w:val="es-ES" w:eastAsia="es-ES"/>
              </w:rPr>
            </w:pPr>
            <w:proofErr w:type="spellStart"/>
            <w:r w:rsidRPr="00326AB8">
              <w:rPr>
                <w:rFonts w:eastAsia="Times New Roman" w:cs="Calibri"/>
                <w:i/>
                <w:iCs/>
                <w:lang w:val="es-ES" w:eastAsia="es-ES"/>
              </w:rPr>
              <w:t>P</w:t>
            </w:r>
            <w:r w:rsidR="00326AB8">
              <w:rPr>
                <w:rFonts w:eastAsia="Times New Roman" w:cs="Calibri"/>
                <w:i/>
                <w:iCs/>
                <w:lang w:val="es-ES" w:eastAsia="es-ES"/>
              </w:rPr>
              <w:t>ór</w:t>
            </w:r>
            <w:r w:rsidRPr="00326AB8">
              <w:rPr>
                <w:rFonts w:eastAsia="Times New Roman" w:cs="Calibri"/>
                <w:i/>
                <w:iCs/>
                <w:lang w:val="es-ES" w:eastAsia="es-ES"/>
              </w:rPr>
              <w:t>e</w:t>
            </w:r>
            <w:proofErr w:type="spellEnd"/>
          </w:p>
        </w:tc>
        <w:tc>
          <w:tcPr>
            <w:tcW w:w="1701" w:type="dxa"/>
            <w:tcBorders>
              <w:top w:val="nil"/>
              <w:left w:val="nil"/>
              <w:bottom w:val="single" w:sz="4" w:space="0" w:color="auto"/>
              <w:right w:val="single" w:sz="4" w:space="0" w:color="auto"/>
            </w:tcBorders>
            <w:shd w:val="clear" w:color="auto" w:fill="auto"/>
            <w:noWrap/>
            <w:vAlign w:val="bottom"/>
            <w:hideMark/>
          </w:tcPr>
          <w:p w14:paraId="6DAE2FF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1,4</w:t>
            </w:r>
          </w:p>
        </w:tc>
        <w:tc>
          <w:tcPr>
            <w:tcW w:w="1589" w:type="dxa"/>
            <w:tcBorders>
              <w:top w:val="nil"/>
              <w:left w:val="nil"/>
              <w:bottom w:val="single" w:sz="4" w:space="0" w:color="auto"/>
              <w:right w:val="single" w:sz="4" w:space="0" w:color="auto"/>
            </w:tcBorders>
            <w:shd w:val="clear" w:color="auto" w:fill="auto"/>
            <w:noWrap/>
            <w:vAlign w:val="bottom"/>
            <w:hideMark/>
          </w:tcPr>
          <w:p w14:paraId="4E73A83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161,3</w:t>
            </w:r>
          </w:p>
        </w:tc>
        <w:tc>
          <w:tcPr>
            <w:tcW w:w="1417" w:type="dxa"/>
            <w:tcBorders>
              <w:top w:val="nil"/>
              <w:left w:val="nil"/>
              <w:bottom w:val="single" w:sz="4" w:space="0" w:color="auto"/>
              <w:right w:val="single" w:sz="4" w:space="0" w:color="auto"/>
            </w:tcBorders>
            <w:shd w:val="clear" w:color="auto" w:fill="auto"/>
            <w:noWrap/>
            <w:vAlign w:val="bottom"/>
            <w:hideMark/>
          </w:tcPr>
          <w:p w14:paraId="460945E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17</w:t>
            </w:r>
          </w:p>
        </w:tc>
        <w:tc>
          <w:tcPr>
            <w:tcW w:w="1672" w:type="dxa"/>
            <w:tcBorders>
              <w:top w:val="nil"/>
              <w:left w:val="nil"/>
              <w:bottom w:val="single" w:sz="4" w:space="0" w:color="auto"/>
              <w:right w:val="single" w:sz="4" w:space="0" w:color="auto"/>
            </w:tcBorders>
            <w:shd w:val="clear" w:color="auto" w:fill="auto"/>
            <w:noWrap/>
            <w:vAlign w:val="bottom"/>
            <w:hideMark/>
          </w:tcPr>
          <w:p w14:paraId="6CCACB4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54,68</w:t>
            </w:r>
          </w:p>
        </w:tc>
      </w:tr>
      <w:tr w:rsidR="000E0FF1" w:rsidRPr="000E0FF1" w14:paraId="4B66FB70"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2BC11C7" w14:textId="08571B9D" w:rsidR="000E0FF1" w:rsidRPr="00326AB8" w:rsidRDefault="00E42FBC" w:rsidP="000E0FF1">
            <w:pPr>
              <w:spacing w:line="240" w:lineRule="auto"/>
              <w:jc w:val="left"/>
              <w:rPr>
                <w:rFonts w:eastAsia="Times New Roman" w:cs="Calibri"/>
                <w:i/>
                <w:iCs/>
                <w:lang w:val="es-ES" w:eastAsia="es-ES"/>
              </w:rPr>
            </w:pPr>
            <w:r>
              <w:rPr>
                <w:rFonts w:eastAsia="Times New Roman" w:cs="Calibri"/>
                <w:i/>
                <w:iCs/>
                <w:lang w:val="es-ES" w:eastAsia="es-ES"/>
              </w:rPr>
              <w:t>Receptor</w:t>
            </w:r>
          </w:p>
        </w:tc>
        <w:tc>
          <w:tcPr>
            <w:tcW w:w="1701" w:type="dxa"/>
            <w:tcBorders>
              <w:top w:val="nil"/>
              <w:left w:val="nil"/>
              <w:bottom w:val="single" w:sz="4" w:space="0" w:color="auto"/>
              <w:right w:val="single" w:sz="4" w:space="0" w:color="auto"/>
            </w:tcBorders>
            <w:shd w:val="clear" w:color="auto" w:fill="auto"/>
            <w:noWrap/>
            <w:vAlign w:val="bottom"/>
            <w:hideMark/>
          </w:tcPr>
          <w:p w14:paraId="3403067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731BD0C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67,6</w:t>
            </w:r>
          </w:p>
        </w:tc>
        <w:tc>
          <w:tcPr>
            <w:tcW w:w="1417" w:type="dxa"/>
            <w:tcBorders>
              <w:top w:val="nil"/>
              <w:left w:val="nil"/>
              <w:bottom w:val="single" w:sz="4" w:space="0" w:color="auto"/>
              <w:right w:val="single" w:sz="4" w:space="0" w:color="auto"/>
            </w:tcBorders>
            <w:shd w:val="clear" w:color="auto" w:fill="auto"/>
            <w:noWrap/>
            <w:vAlign w:val="bottom"/>
            <w:hideMark/>
          </w:tcPr>
          <w:p w14:paraId="0D25626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w:t>
            </w:r>
          </w:p>
        </w:tc>
        <w:tc>
          <w:tcPr>
            <w:tcW w:w="1672" w:type="dxa"/>
            <w:tcBorders>
              <w:top w:val="nil"/>
              <w:left w:val="nil"/>
              <w:bottom w:val="single" w:sz="4" w:space="0" w:color="auto"/>
              <w:right w:val="single" w:sz="4" w:space="0" w:color="auto"/>
            </w:tcBorders>
            <w:shd w:val="clear" w:color="auto" w:fill="auto"/>
            <w:noWrap/>
            <w:vAlign w:val="bottom"/>
            <w:hideMark/>
          </w:tcPr>
          <w:p w14:paraId="6E3D941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39,79</w:t>
            </w:r>
          </w:p>
        </w:tc>
      </w:tr>
      <w:tr w:rsidR="000E0FF1" w:rsidRPr="000E0FF1" w14:paraId="6B5ED828"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8C8E3CF" w14:textId="3D865634" w:rsidR="000E0FF1" w:rsidRPr="00326AB8" w:rsidRDefault="00E42FBC" w:rsidP="000E0FF1">
            <w:pPr>
              <w:spacing w:line="240" w:lineRule="auto"/>
              <w:jc w:val="left"/>
              <w:rPr>
                <w:rFonts w:eastAsia="Times New Roman" w:cs="Calibri"/>
                <w:i/>
                <w:iCs/>
                <w:lang w:val="es-ES" w:eastAsia="es-ES"/>
              </w:rPr>
            </w:pPr>
            <w:r>
              <w:rPr>
                <w:rFonts w:eastAsia="Times New Roman" w:cs="Calibri"/>
                <w:i/>
                <w:iCs/>
                <w:lang w:val="es-ES" w:eastAsia="es-ES"/>
              </w:rPr>
              <w:t>Sabana Larga</w:t>
            </w:r>
          </w:p>
        </w:tc>
        <w:tc>
          <w:tcPr>
            <w:tcW w:w="1701" w:type="dxa"/>
            <w:tcBorders>
              <w:top w:val="nil"/>
              <w:left w:val="nil"/>
              <w:bottom w:val="single" w:sz="4" w:space="0" w:color="auto"/>
              <w:right w:val="single" w:sz="4" w:space="0" w:color="auto"/>
            </w:tcBorders>
            <w:shd w:val="clear" w:color="auto" w:fill="auto"/>
            <w:noWrap/>
            <w:vAlign w:val="bottom"/>
            <w:hideMark/>
          </w:tcPr>
          <w:p w14:paraId="5DD85A2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0,4</w:t>
            </w:r>
          </w:p>
        </w:tc>
        <w:tc>
          <w:tcPr>
            <w:tcW w:w="1589" w:type="dxa"/>
            <w:tcBorders>
              <w:top w:val="nil"/>
              <w:left w:val="nil"/>
              <w:bottom w:val="single" w:sz="4" w:space="0" w:color="auto"/>
              <w:right w:val="single" w:sz="4" w:space="0" w:color="auto"/>
            </w:tcBorders>
            <w:shd w:val="clear" w:color="auto" w:fill="auto"/>
            <w:noWrap/>
            <w:vAlign w:val="bottom"/>
            <w:hideMark/>
          </w:tcPr>
          <w:p w14:paraId="5007A83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90,5</w:t>
            </w:r>
          </w:p>
        </w:tc>
        <w:tc>
          <w:tcPr>
            <w:tcW w:w="1417" w:type="dxa"/>
            <w:tcBorders>
              <w:top w:val="nil"/>
              <w:left w:val="nil"/>
              <w:bottom w:val="single" w:sz="4" w:space="0" w:color="auto"/>
              <w:right w:val="single" w:sz="4" w:space="0" w:color="auto"/>
            </w:tcBorders>
            <w:shd w:val="clear" w:color="auto" w:fill="auto"/>
            <w:noWrap/>
            <w:vAlign w:val="bottom"/>
            <w:hideMark/>
          </w:tcPr>
          <w:p w14:paraId="50CC3CB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18</w:t>
            </w:r>
          </w:p>
        </w:tc>
        <w:tc>
          <w:tcPr>
            <w:tcW w:w="1672" w:type="dxa"/>
            <w:tcBorders>
              <w:top w:val="nil"/>
              <w:left w:val="nil"/>
              <w:bottom w:val="single" w:sz="4" w:space="0" w:color="auto"/>
              <w:right w:val="single" w:sz="4" w:space="0" w:color="auto"/>
            </w:tcBorders>
            <w:shd w:val="clear" w:color="auto" w:fill="auto"/>
            <w:noWrap/>
            <w:vAlign w:val="bottom"/>
            <w:hideMark/>
          </w:tcPr>
          <w:p w14:paraId="4641F4F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46,74</w:t>
            </w:r>
          </w:p>
        </w:tc>
      </w:tr>
      <w:tr w:rsidR="000E0FF1" w:rsidRPr="000E0FF1" w14:paraId="62A309A5"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097541E"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San Luis de Palenque</w:t>
            </w:r>
          </w:p>
        </w:tc>
        <w:tc>
          <w:tcPr>
            <w:tcW w:w="1701" w:type="dxa"/>
            <w:tcBorders>
              <w:top w:val="nil"/>
              <w:left w:val="nil"/>
              <w:bottom w:val="single" w:sz="4" w:space="0" w:color="auto"/>
              <w:right w:val="single" w:sz="4" w:space="0" w:color="auto"/>
            </w:tcBorders>
            <w:shd w:val="clear" w:color="auto" w:fill="auto"/>
            <w:noWrap/>
            <w:vAlign w:val="bottom"/>
            <w:hideMark/>
          </w:tcPr>
          <w:p w14:paraId="3882D7C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2,9</w:t>
            </w:r>
          </w:p>
        </w:tc>
        <w:tc>
          <w:tcPr>
            <w:tcW w:w="1589" w:type="dxa"/>
            <w:tcBorders>
              <w:top w:val="nil"/>
              <w:left w:val="nil"/>
              <w:bottom w:val="single" w:sz="4" w:space="0" w:color="auto"/>
              <w:right w:val="single" w:sz="4" w:space="0" w:color="auto"/>
            </w:tcBorders>
            <w:shd w:val="clear" w:color="auto" w:fill="auto"/>
            <w:noWrap/>
            <w:vAlign w:val="bottom"/>
            <w:hideMark/>
          </w:tcPr>
          <w:p w14:paraId="0E9D58D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405,3</w:t>
            </w:r>
          </w:p>
        </w:tc>
        <w:tc>
          <w:tcPr>
            <w:tcW w:w="1417" w:type="dxa"/>
            <w:tcBorders>
              <w:top w:val="nil"/>
              <w:left w:val="nil"/>
              <w:bottom w:val="single" w:sz="4" w:space="0" w:color="auto"/>
              <w:right w:val="single" w:sz="4" w:space="0" w:color="auto"/>
            </w:tcBorders>
            <w:shd w:val="clear" w:color="auto" w:fill="auto"/>
            <w:noWrap/>
            <w:vAlign w:val="bottom"/>
            <w:hideMark/>
          </w:tcPr>
          <w:p w14:paraId="4567197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19</w:t>
            </w:r>
          </w:p>
        </w:tc>
        <w:tc>
          <w:tcPr>
            <w:tcW w:w="1672" w:type="dxa"/>
            <w:tcBorders>
              <w:top w:val="nil"/>
              <w:left w:val="nil"/>
              <w:bottom w:val="single" w:sz="4" w:space="0" w:color="auto"/>
              <w:right w:val="single" w:sz="4" w:space="0" w:color="auto"/>
            </w:tcBorders>
            <w:shd w:val="clear" w:color="auto" w:fill="auto"/>
            <w:noWrap/>
            <w:vAlign w:val="bottom"/>
            <w:hideMark/>
          </w:tcPr>
          <w:p w14:paraId="1F4985E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60,00</w:t>
            </w:r>
          </w:p>
        </w:tc>
      </w:tr>
      <w:tr w:rsidR="000E0FF1" w:rsidRPr="000E0FF1" w14:paraId="51D248F3" w14:textId="77777777" w:rsidTr="000E0FF1">
        <w:trPr>
          <w:trHeight w:val="315"/>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3B5DC27"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Támara</w:t>
            </w:r>
          </w:p>
        </w:tc>
        <w:tc>
          <w:tcPr>
            <w:tcW w:w="1701" w:type="dxa"/>
            <w:tcBorders>
              <w:top w:val="nil"/>
              <w:left w:val="nil"/>
              <w:bottom w:val="single" w:sz="4" w:space="0" w:color="auto"/>
              <w:right w:val="single" w:sz="4" w:space="0" w:color="auto"/>
            </w:tcBorders>
            <w:shd w:val="clear" w:color="auto" w:fill="auto"/>
            <w:noWrap/>
            <w:vAlign w:val="bottom"/>
            <w:hideMark/>
          </w:tcPr>
          <w:p w14:paraId="12CB9C8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0,6</w:t>
            </w:r>
          </w:p>
        </w:tc>
        <w:tc>
          <w:tcPr>
            <w:tcW w:w="1589" w:type="dxa"/>
            <w:tcBorders>
              <w:top w:val="nil"/>
              <w:left w:val="nil"/>
              <w:bottom w:val="single" w:sz="4" w:space="0" w:color="auto"/>
              <w:right w:val="single" w:sz="4" w:space="0" w:color="auto"/>
            </w:tcBorders>
            <w:shd w:val="clear" w:color="auto" w:fill="auto"/>
            <w:noWrap/>
            <w:vAlign w:val="bottom"/>
            <w:hideMark/>
          </w:tcPr>
          <w:p w14:paraId="284006F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120,1</w:t>
            </w:r>
          </w:p>
        </w:tc>
        <w:tc>
          <w:tcPr>
            <w:tcW w:w="1417" w:type="dxa"/>
            <w:tcBorders>
              <w:top w:val="nil"/>
              <w:left w:val="nil"/>
              <w:bottom w:val="single" w:sz="4" w:space="0" w:color="auto"/>
              <w:right w:val="single" w:sz="4" w:space="0" w:color="auto"/>
            </w:tcBorders>
            <w:shd w:val="clear" w:color="auto" w:fill="auto"/>
            <w:noWrap/>
            <w:vAlign w:val="bottom"/>
            <w:hideMark/>
          </w:tcPr>
          <w:p w14:paraId="3B58D0A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11</w:t>
            </w:r>
          </w:p>
        </w:tc>
        <w:tc>
          <w:tcPr>
            <w:tcW w:w="1672" w:type="dxa"/>
            <w:tcBorders>
              <w:top w:val="nil"/>
              <w:left w:val="nil"/>
              <w:bottom w:val="single" w:sz="4" w:space="0" w:color="auto"/>
              <w:right w:val="single" w:sz="4" w:space="0" w:color="auto"/>
            </w:tcBorders>
            <w:shd w:val="clear" w:color="auto" w:fill="auto"/>
            <w:noWrap/>
            <w:vAlign w:val="bottom"/>
            <w:hideMark/>
          </w:tcPr>
          <w:p w14:paraId="59489D9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51,11</w:t>
            </w:r>
          </w:p>
        </w:tc>
      </w:tr>
      <w:tr w:rsidR="000E0FF1" w:rsidRPr="000E0FF1" w14:paraId="08500B8A" w14:textId="77777777" w:rsidTr="000E0FF1">
        <w:trPr>
          <w:trHeight w:val="315"/>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B457ABB"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Tauramena</w:t>
            </w:r>
          </w:p>
        </w:tc>
        <w:tc>
          <w:tcPr>
            <w:tcW w:w="1701" w:type="dxa"/>
            <w:tcBorders>
              <w:top w:val="nil"/>
              <w:left w:val="nil"/>
              <w:bottom w:val="single" w:sz="4" w:space="0" w:color="auto"/>
              <w:right w:val="single" w:sz="4" w:space="0" w:color="auto"/>
            </w:tcBorders>
            <w:shd w:val="clear" w:color="auto" w:fill="auto"/>
            <w:noWrap/>
            <w:vAlign w:val="bottom"/>
            <w:hideMark/>
          </w:tcPr>
          <w:p w14:paraId="0382135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16,2</w:t>
            </w:r>
          </w:p>
        </w:tc>
        <w:tc>
          <w:tcPr>
            <w:tcW w:w="1589" w:type="dxa"/>
            <w:tcBorders>
              <w:top w:val="nil"/>
              <w:left w:val="nil"/>
              <w:bottom w:val="single" w:sz="4" w:space="0" w:color="auto"/>
              <w:right w:val="single" w:sz="4" w:space="0" w:color="auto"/>
            </w:tcBorders>
            <w:shd w:val="clear" w:color="auto" w:fill="auto"/>
            <w:noWrap/>
            <w:vAlign w:val="bottom"/>
            <w:hideMark/>
          </w:tcPr>
          <w:p w14:paraId="302D3F1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265,7</w:t>
            </w:r>
          </w:p>
        </w:tc>
        <w:tc>
          <w:tcPr>
            <w:tcW w:w="1417" w:type="dxa"/>
            <w:tcBorders>
              <w:top w:val="nil"/>
              <w:left w:val="nil"/>
              <w:bottom w:val="single" w:sz="4" w:space="0" w:color="auto"/>
              <w:right w:val="single" w:sz="4" w:space="0" w:color="auto"/>
            </w:tcBorders>
            <w:shd w:val="clear" w:color="auto" w:fill="auto"/>
            <w:noWrap/>
            <w:vAlign w:val="bottom"/>
            <w:hideMark/>
          </w:tcPr>
          <w:p w14:paraId="52DADFB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20</w:t>
            </w:r>
          </w:p>
        </w:tc>
        <w:tc>
          <w:tcPr>
            <w:tcW w:w="1672" w:type="dxa"/>
            <w:tcBorders>
              <w:top w:val="nil"/>
              <w:left w:val="nil"/>
              <w:bottom w:val="single" w:sz="4" w:space="0" w:color="auto"/>
              <w:right w:val="single" w:sz="4" w:space="0" w:color="auto"/>
            </w:tcBorders>
            <w:shd w:val="clear" w:color="auto" w:fill="auto"/>
            <w:noWrap/>
            <w:vAlign w:val="bottom"/>
            <w:hideMark/>
          </w:tcPr>
          <w:p w14:paraId="31C5B22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43,33</w:t>
            </w:r>
          </w:p>
        </w:tc>
      </w:tr>
      <w:tr w:rsidR="000E0FF1" w:rsidRPr="000E0FF1" w14:paraId="0CDA7AFE"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1D7554C"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Trinidad</w:t>
            </w:r>
          </w:p>
        </w:tc>
        <w:tc>
          <w:tcPr>
            <w:tcW w:w="1701" w:type="dxa"/>
            <w:tcBorders>
              <w:top w:val="nil"/>
              <w:left w:val="nil"/>
              <w:bottom w:val="single" w:sz="4" w:space="0" w:color="auto"/>
              <w:right w:val="single" w:sz="4" w:space="0" w:color="auto"/>
            </w:tcBorders>
            <w:shd w:val="clear" w:color="auto" w:fill="auto"/>
            <w:noWrap/>
            <w:vAlign w:val="bottom"/>
            <w:hideMark/>
          </w:tcPr>
          <w:p w14:paraId="3CF005D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2,6</w:t>
            </w:r>
          </w:p>
        </w:tc>
        <w:tc>
          <w:tcPr>
            <w:tcW w:w="1589" w:type="dxa"/>
            <w:tcBorders>
              <w:top w:val="nil"/>
              <w:left w:val="nil"/>
              <w:bottom w:val="single" w:sz="4" w:space="0" w:color="auto"/>
              <w:right w:val="single" w:sz="4" w:space="0" w:color="auto"/>
            </w:tcBorders>
            <w:shd w:val="clear" w:color="auto" w:fill="auto"/>
            <w:noWrap/>
            <w:vAlign w:val="bottom"/>
            <w:hideMark/>
          </w:tcPr>
          <w:p w14:paraId="5F1E1DD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315,6</w:t>
            </w:r>
          </w:p>
        </w:tc>
        <w:tc>
          <w:tcPr>
            <w:tcW w:w="1417" w:type="dxa"/>
            <w:tcBorders>
              <w:top w:val="nil"/>
              <w:left w:val="nil"/>
              <w:bottom w:val="single" w:sz="4" w:space="0" w:color="auto"/>
              <w:right w:val="single" w:sz="4" w:space="0" w:color="auto"/>
            </w:tcBorders>
            <w:shd w:val="clear" w:color="auto" w:fill="auto"/>
            <w:noWrap/>
            <w:vAlign w:val="bottom"/>
            <w:hideMark/>
          </w:tcPr>
          <w:p w14:paraId="216CC70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w:t>
            </w:r>
          </w:p>
        </w:tc>
        <w:tc>
          <w:tcPr>
            <w:tcW w:w="1672" w:type="dxa"/>
            <w:tcBorders>
              <w:top w:val="nil"/>
              <w:left w:val="nil"/>
              <w:bottom w:val="single" w:sz="4" w:space="0" w:color="auto"/>
              <w:right w:val="single" w:sz="4" w:space="0" w:color="auto"/>
            </w:tcBorders>
            <w:shd w:val="clear" w:color="auto" w:fill="auto"/>
            <w:noWrap/>
            <w:vAlign w:val="bottom"/>
            <w:hideMark/>
          </w:tcPr>
          <w:p w14:paraId="651C61A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58,43</w:t>
            </w:r>
          </w:p>
        </w:tc>
      </w:tr>
      <w:tr w:rsidR="000E0FF1" w:rsidRPr="000E0FF1" w14:paraId="7D32E4D0"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4AD0E68"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Villanueva</w:t>
            </w:r>
          </w:p>
        </w:tc>
        <w:tc>
          <w:tcPr>
            <w:tcW w:w="1701" w:type="dxa"/>
            <w:tcBorders>
              <w:top w:val="nil"/>
              <w:left w:val="nil"/>
              <w:bottom w:val="single" w:sz="4" w:space="0" w:color="auto"/>
              <w:right w:val="single" w:sz="4" w:space="0" w:color="auto"/>
            </w:tcBorders>
            <w:shd w:val="clear" w:color="auto" w:fill="auto"/>
            <w:noWrap/>
            <w:vAlign w:val="bottom"/>
            <w:hideMark/>
          </w:tcPr>
          <w:p w14:paraId="6E0E851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11,7</w:t>
            </w:r>
          </w:p>
        </w:tc>
        <w:tc>
          <w:tcPr>
            <w:tcW w:w="1589" w:type="dxa"/>
            <w:tcBorders>
              <w:top w:val="nil"/>
              <w:left w:val="nil"/>
              <w:bottom w:val="single" w:sz="4" w:space="0" w:color="auto"/>
              <w:right w:val="single" w:sz="4" w:space="0" w:color="auto"/>
            </w:tcBorders>
            <w:shd w:val="clear" w:color="auto" w:fill="auto"/>
            <w:noWrap/>
            <w:vAlign w:val="bottom"/>
            <w:hideMark/>
          </w:tcPr>
          <w:p w14:paraId="3E14D75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190,3</w:t>
            </w:r>
          </w:p>
        </w:tc>
        <w:tc>
          <w:tcPr>
            <w:tcW w:w="1417" w:type="dxa"/>
            <w:tcBorders>
              <w:top w:val="nil"/>
              <w:left w:val="nil"/>
              <w:bottom w:val="single" w:sz="4" w:space="0" w:color="auto"/>
              <w:right w:val="single" w:sz="4" w:space="0" w:color="auto"/>
            </w:tcBorders>
            <w:shd w:val="clear" w:color="auto" w:fill="auto"/>
            <w:noWrap/>
            <w:vAlign w:val="bottom"/>
            <w:hideMark/>
          </w:tcPr>
          <w:p w14:paraId="4095F48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25</w:t>
            </w:r>
          </w:p>
        </w:tc>
        <w:tc>
          <w:tcPr>
            <w:tcW w:w="1672" w:type="dxa"/>
            <w:tcBorders>
              <w:top w:val="nil"/>
              <w:left w:val="nil"/>
              <w:bottom w:val="single" w:sz="4" w:space="0" w:color="auto"/>
              <w:right w:val="single" w:sz="4" w:space="0" w:color="auto"/>
            </w:tcBorders>
            <w:shd w:val="clear" w:color="auto" w:fill="auto"/>
            <w:noWrap/>
            <w:vAlign w:val="bottom"/>
            <w:hideMark/>
          </w:tcPr>
          <w:p w14:paraId="53D3BE2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47,79</w:t>
            </w:r>
          </w:p>
        </w:tc>
      </w:tr>
      <w:tr w:rsidR="000E0FF1" w:rsidRPr="000E0FF1" w14:paraId="50834918" w14:textId="77777777" w:rsidTr="000E0FF1">
        <w:trPr>
          <w:trHeight w:val="315"/>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480E910"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Yopal</w:t>
            </w:r>
          </w:p>
        </w:tc>
        <w:tc>
          <w:tcPr>
            <w:tcW w:w="1701" w:type="dxa"/>
            <w:tcBorders>
              <w:top w:val="nil"/>
              <w:left w:val="nil"/>
              <w:bottom w:val="single" w:sz="4" w:space="0" w:color="auto"/>
              <w:right w:val="single" w:sz="4" w:space="0" w:color="auto"/>
            </w:tcBorders>
            <w:shd w:val="clear" w:color="auto" w:fill="auto"/>
            <w:noWrap/>
            <w:vAlign w:val="bottom"/>
            <w:hideMark/>
          </w:tcPr>
          <w:p w14:paraId="0079DB1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33</w:t>
            </w:r>
          </w:p>
        </w:tc>
        <w:tc>
          <w:tcPr>
            <w:tcW w:w="1589" w:type="dxa"/>
            <w:tcBorders>
              <w:top w:val="nil"/>
              <w:left w:val="nil"/>
              <w:bottom w:val="single" w:sz="4" w:space="0" w:color="auto"/>
              <w:right w:val="single" w:sz="4" w:space="0" w:color="auto"/>
            </w:tcBorders>
            <w:shd w:val="clear" w:color="auto" w:fill="auto"/>
            <w:noWrap/>
            <w:vAlign w:val="bottom"/>
            <w:hideMark/>
          </w:tcPr>
          <w:p w14:paraId="5DD5BCE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412,9</w:t>
            </w:r>
          </w:p>
        </w:tc>
        <w:tc>
          <w:tcPr>
            <w:tcW w:w="1417" w:type="dxa"/>
            <w:tcBorders>
              <w:top w:val="nil"/>
              <w:left w:val="nil"/>
              <w:bottom w:val="single" w:sz="4" w:space="0" w:color="auto"/>
              <w:right w:val="single" w:sz="4" w:space="0" w:color="auto"/>
            </w:tcBorders>
            <w:shd w:val="clear" w:color="auto" w:fill="auto"/>
            <w:noWrap/>
            <w:vAlign w:val="bottom"/>
            <w:hideMark/>
          </w:tcPr>
          <w:p w14:paraId="6BBC6CF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20</w:t>
            </w:r>
          </w:p>
        </w:tc>
        <w:tc>
          <w:tcPr>
            <w:tcW w:w="1672" w:type="dxa"/>
            <w:tcBorders>
              <w:top w:val="nil"/>
              <w:left w:val="nil"/>
              <w:bottom w:val="single" w:sz="4" w:space="0" w:color="auto"/>
              <w:right w:val="single" w:sz="4" w:space="0" w:color="auto"/>
            </w:tcBorders>
            <w:shd w:val="clear" w:color="auto" w:fill="auto"/>
            <w:noWrap/>
            <w:vAlign w:val="bottom"/>
            <w:hideMark/>
          </w:tcPr>
          <w:p w14:paraId="36AE1C5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0,00</w:t>
            </w:r>
          </w:p>
        </w:tc>
      </w:tr>
      <w:tr w:rsidR="000E0FF1" w:rsidRPr="000E0FF1" w14:paraId="012804B9" w14:textId="77777777" w:rsidTr="000E0FF1">
        <w:trPr>
          <w:trHeight w:val="1275"/>
          <w:jc w:val="center"/>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5797FCBA" w14:textId="77777777" w:rsidR="000E0FF1" w:rsidRPr="000E0FF1" w:rsidRDefault="000E0FF1" w:rsidP="000E0FF1">
            <w:pPr>
              <w:spacing w:line="240" w:lineRule="auto"/>
              <w:jc w:val="center"/>
              <w:rPr>
                <w:rFonts w:eastAsia="Times New Roman" w:cs="Arial"/>
                <w:b/>
                <w:bCs/>
                <w:lang w:val="es-ES" w:eastAsia="es-ES"/>
              </w:rPr>
            </w:pPr>
            <w:r w:rsidRPr="000E0FF1">
              <w:rPr>
                <w:rFonts w:eastAsia="Times New Roman" w:cs="Arial"/>
                <w:b/>
                <w:bCs/>
                <w:lang w:val="es-ES" w:eastAsia="es-ES"/>
              </w:rPr>
              <w:t xml:space="preserve">Cundinamarca </w:t>
            </w:r>
            <w:proofErr w:type="spellStart"/>
            <w:r w:rsidRPr="000E0FF1">
              <w:rPr>
                <w:rFonts w:eastAsia="Times New Roman" w:cs="Arial"/>
                <w:b/>
                <w:bCs/>
                <w:lang w:val="es-ES" w:eastAsia="es-ES"/>
              </w:rPr>
              <w:t>Department</w:t>
            </w:r>
            <w:proofErr w:type="spellEnd"/>
            <w:r w:rsidRPr="000E0FF1">
              <w:rPr>
                <w:rFonts w:eastAsia="Times New Roman" w:cs="Arial"/>
                <w:b/>
                <w:bCs/>
                <w:lang w:val="es-ES" w:eastAsia="es-ES"/>
              </w:rPr>
              <w:t xml:space="preserve"> </w:t>
            </w:r>
            <w:proofErr w:type="spellStart"/>
            <w:r w:rsidRPr="000E0FF1">
              <w:rPr>
                <w:rFonts w:eastAsia="Times New Roman" w:cs="Arial"/>
                <w:b/>
                <w:bCs/>
                <w:lang w:val="es-ES" w:eastAsia="es-ES"/>
              </w:rPr>
              <w:t>Municipalities</w:t>
            </w:r>
            <w:proofErr w:type="spellEnd"/>
            <w:r w:rsidRPr="000E0FF1">
              <w:rPr>
                <w:rFonts w:eastAsia="Times New Roman" w:cs="Arial"/>
                <w:b/>
                <w:bCs/>
                <w:lang w:val="es-ES" w:eastAsia="es-ES"/>
              </w:rPr>
              <w:t xml:space="preserve"> </w:t>
            </w:r>
            <w:proofErr w:type="spellStart"/>
            <w:r w:rsidRPr="000E0FF1">
              <w:rPr>
                <w:rFonts w:eastAsia="Times New Roman" w:cs="Arial"/>
                <w:b/>
                <w:bCs/>
                <w:lang w:val="es-ES" w:eastAsia="es-ES"/>
              </w:rPr>
              <w:t>studied</w:t>
            </w:r>
            <w:proofErr w:type="spellEnd"/>
          </w:p>
        </w:tc>
        <w:tc>
          <w:tcPr>
            <w:tcW w:w="1701" w:type="dxa"/>
            <w:tcBorders>
              <w:top w:val="nil"/>
              <w:left w:val="nil"/>
              <w:bottom w:val="single" w:sz="4" w:space="0" w:color="auto"/>
              <w:right w:val="single" w:sz="4" w:space="0" w:color="auto"/>
            </w:tcBorders>
            <w:shd w:val="clear" w:color="auto" w:fill="auto"/>
            <w:vAlign w:val="center"/>
            <w:hideMark/>
          </w:tcPr>
          <w:p w14:paraId="7CC751B2" w14:textId="77777777" w:rsidR="000E0FF1" w:rsidRPr="000E0FF1" w:rsidRDefault="000E0FF1" w:rsidP="000E0FF1">
            <w:pPr>
              <w:spacing w:line="240" w:lineRule="auto"/>
              <w:jc w:val="center"/>
              <w:rPr>
                <w:rFonts w:eastAsia="Times New Roman" w:cs="Arial"/>
                <w:b/>
                <w:bCs/>
                <w:lang w:val="es-ES" w:eastAsia="es-ES"/>
              </w:rPr>
            </w:pPr>
            <w:r w:rsidRPr="000E0FF1">
              <w:rPr>
                <w:rFonts w:eastAsia="Times New Roman" w:cs="Arial"/>
                <w:b/>
                <w:bCs/>
                <w:lang w:val="es-ES" w:eastAsia="es-ES"/>
              </w:rPr>
              <w:t xml:space="preserve">Municipal </w:t>
            </w:r>
            <w:proofErr w:type="spellStart"/>
            <w:r w:rsidRPr="000E0FF1">
              <w:rPr>
                <w:rFonts w:eastAsia="Times New Roman" w:cs="Arial"/>
                <w:b/>
                <w:bCs/>
                <w:lang w:val="es-ES" w:eastAsia="es-ES"/>
              </w:rPr>
              <w:t>Relative</w:t>
            </w:r>
            <w:proofErr w:type="spellEnd"/>
            <w:r w:rsidRPr="000E0FF1">
              <w:rPr>
                <w:rFonts w:eastAsia="Times New Roman" w:cs="Arial"/>
                <w:b/>
                <w:bCs/>
                <w:lang w:val="es-ES" w:eastAsia="es-ES"/>
              </w:rPr>
              <w:t xml:space="preserve"> </w:t>
            </w:r>
            <w:proofErr w:type="spellStart"/>
            <w:r w:rsidRPr="000E0FF1">
              <w:rPr>
                <w:rFonts w:eastAsia="Times New Roman" w:cs="Arial"/>
                <w:b/>
                <w:bCs/>
                <w:lang w:val="es-ES" w:eastAsia="es-ES"/>
              </w:rPr>
              <w:t>Weight</w:t>
            </w:r>
            <w:proofErr w:type="spellEnd"/>
            <w:r w:rsidRPr="000E0FF1">
              <w:rPr>
                <w:rFonts w:eastAsia="Times New Roman" w:cs="Arial"/>
                <w:b/>
                <w:bCs/>
                <w:lang w:val="es-ES" w:eastAsia="es-ES"/>
              </w:rPr>
              <w:t xml:space="preserve"> (MRW</w:t>
            </w:r>
            <w:proofErr w:type="gramStart"/>
            <w:r w:rsidRPr="000E0FF1">
              <w:rPr>
                <w:rFonts w:eastAsia="Times New Roman" w:cs="Arial"/>
                <w:b/>
                <w:bCs/>
                <w:lang w:val="es-ES" w:eastAsia="es-ES"/>
              </w:rPr>
              <w:t>)(</w:t>
            </w:r>
            <w:proofErr w:type="gramEnd"/>
            <w:r w:rsidRPr="000E0FF1">
              <w:rPr>
                <w:rFonts w:eastAsia="Times New Roman" w:cs="Arial"/>
                <w:b/>
                <w:bCs/>
                <w:lang w:val="es-ES" w:eastAsia="es-ES"/>
              </w:rPr>
              <w:t>%) 2019</w:t>
            </w:r>
          </w:p>
        </w:tc>
        <w:tc>
          <w:tcPr>
            <w:tcW w:w="1589" w:type="dxa"/>
            <w:tcBorders>
              <w:top w:val="nil"/>
              <w:left w:val="nil"/>
              <w:bottom w:val="single" w:sz="4" w:space="0" w:color="auto"/>
              <w:right w:val="single" w:sz="4" w:space="0" w:color="auto"/>
            </w:tcBorders>
            <w:shd w:val="clear" w:color="auto" w:fill="auto"/>
            <w:vAlign w:val="center"/>
            <w:hideMark/>
          </w:tcPr>
          <w:p w14:paraId="0596099C" w14:textId="69570EB8" w:rsidR="000E0FF1" w:rsidRPr="000E0FF1" w:rsidRDefault="000E0FF1" w:rsidP="000E0FF1">
            <w:pPr>
              <w:spacing w:line="240" w:lineRule="auto"/>
              <w:jc w:val="center"/>
              <w:rPr>
                <w:rFonts w:eastAsia="Times New Roman" w:cs="Arial"/>
                <w:b/>
                <w:bCs/>
                <w:lang w:val="es-ES" w:eastAsia="es-ES"/>
              </w:rPr>
            </w:pPr>
            <w:proofErr w:type="spellStart"/>
            <w:r w:rsidRPr="000E0FF1">
              <w:rPr>
                <w:rFonts w:eastAsia="Times New Roman" w:cs="Arial"/>
                <w:b/>
                <w:bCs/>
                <w:lang w:val="es-ES" w:eastAsia="es-ES"/>
              </w:rPr>
              <w:t>Tertiary</w:t>
            </w:r>
            <w:proofErr w:type="spellEnd"/>
            <w:r w:rsidRPr="000E0FF1">
              <w:rPr>
                <w:rFonts w:eastAsia="Times New Roman" w:cs="Arial"/>
                <w:b/>
                <w:bCs/>
                <w:lang w:val="es-ES" w:eastAsia="es-ES"/>
              </w:rPr>
              <w:t xml:space="preserve"> </w:t>
            </w:r>
            <w:proofErr w:type="spellStart"/>
            <w:r w:rsidR="00E42FBC">
              <w:rPr>
                <w:rFonts w:eastAsia="Times New Roman" w:cs="Arial"/>
                <w:b/>
                <w:bCs/>
                <w:lang w:val="es-ES" w:eastAsia="es-ES"/>
              </w:rPr>
              <w:t>road</w:t>
            </w:r>
            <w:proofErr w:type="spellEnd"/>
            <w:r w:rsidR="00E42FBC">
              <w:rPr>
                <w:rFonts w:eastAsia="Times New Roman" w:cs="Arial"/>
                <w:b/>
                <w:bCs/>
                <w:lang w:val="es-ES" w:eastAsia="es-ES"/>
              </w:rPr>
              <w:t xml:space="preserve"> </w:t>
            </w:r>
            <w:proofErr w:type="spellStart"/>
            <w:r w:rsidR="00E42FBC">
              <w:rPr>
                <w:rFonts w:eastAsia="Times New Roman" w:cs="Arial"/>
                <w:b/>
                <w:bCs/>
                <w:lang w:val="es-ES" w:eastAsia="es-ES"/>
              </w:rPr>
              <w:t>network</w:t>
            </w:r>
            <w:proofErr w:type="spellEnd"/>
            <w:r w:rsidR="00E42FBC">
              <w:rPr>
                <w:rFonts w:eastAsia="Times New Roman" w:cs="Arial"/>
                <w:b/>
                <w:bCs/>
                <w:lang w:val="es-ES" w:eastAsia="es-ES"/>
              </w:rPr>
              <w:t xml:space="preserve"> </w:t>
            </w:r>
            <w:proofErr w:type="spellStart"/>
            <w:r w:rsidR="00E42FBC">
              <w:rPr>
                <w:rFonts w:eastAsia="Times New Roman" w:cs="Arial"/>
                <w:b/>
                <w:bCs/>
                <w:lang w:val="es-ES" w:eastAsia="es-ES"/>
              </w:rPr>
              <w:t>analyzed</w:t>
            </w:r>
            <w:proofErr w:type="spellEnd"/>
            <w:r w:rsidRPr="000E0FF1">
              <w:rPr>
                <w:rFonts w:eastAsia="Times New Roman" w:cs="Arial"/>
                <w:b/>
                <w:bCs/>
                <w:lang w:val="es-ES" w:eastAsia="es-ES"/>
              </w:rPr>
              <w:t xml:space="preserve"> (km)</w:t>
            </w:r>
          </w:p>
        </w:tc>
        <w:tc>
          <w:tcPr>
            <w:tcW w:w="1417" w:type="dxa"/>
            <w:tcBorders>
              <w:top w:val="nil"/>
              <w:left w:val="nil"/>
              <w:bottom w:val="single" w:sz="4" w:space="0" w:color="auto"/>
              <w:right w:val="single" w:sz="4" w:space="0" w:color="auto"/>
            </w:tcBorders>
            <w:shd w:val="clear" w:color="auto" w:fill="auto"/>
            <w:vAlign w:val="center"/>
            <w:hideMark/>
          </w:tcPr>
          <w:p w14:paraId="67FB6788" w14:textId="7211670B" w:rsidR="000E0FF1" w:rsidRPr="00013E2F" w:rsidRDefault="000E0FF1" w:rsidP="000E0FF1">
            <w:pPr>
              <w:spacing w:line="240" w:lineRule="auto"/>
              <w:jc w:val="center"/>
              <w:rPr>
                <w:rFonts w:eastAsia="Times New Roman" w:cs="Arial"/>
                <w:b/>
                <w:bCs/>
                <w:lang w:eastAsia="es-ES"/>
              </w:rPr>
            </w:pPr>
            <w:r w:rsidRPr="00013E2F">
              <w:rPr>
                <w:rFonts w:eastAsia="Times New Roman" w:cs="Arial"/>
                <w:b/>
                <w:bCs/>
                <w:lang w:eastAsia="es-ES"/>
              </w:rPr>
              <w:t xml:space="preserve">Tertiary </w:t>
            </w:r>
            <w:r w:rsidR="00E42FBC">
              <w:rPr>
                <w:rFonts w:eastAsia="Times New Roman" w:cs="Arial"/>
                <w:b/>
                <w:bCs/>
                <w:lang w:eastAsia="es-ES"/>
              </w:rPr>
              <w:t>road network</w:t>
            </w:r>
            <w:r w:rsidRPr="00013E2F">
              <w:rPr>
                <w:rFonts w:eastAsia="Times New Roman" w:cs="Arial"/>
                <w:b/>
                <w:bCs/>
                <w:lang w:eastAsia="es-ES"/>
              </w:rPr>
              <w:t xml:space="preserve"> Average travel speed (km/h)</w:t>
            </w:r>
          </w:p>
        </w:tc>
        <w:tc>
          <w:tcPr>
            <w:tcW w:w="1672" w:type="dxa"/>
            <w:tcBorders>
              <w:top w:val="nil"/>
              <w:left w:val="nil"/>
              <w:bottom w:val="single" w:sz="4" w:space="0" w:color="auto"/>
              <w:right w:val="single" w:sz="4" w:space="0" w:color="auto"/>
            </w:tcBorders>
            <w:shd w:val="clear" w:color="auto" w:fill="auto"/>
            <w:vAlign w:val="center"/>
            <w:hideMark/>
          </w:tcPr>
          <w:p w14:paraId="32BFBFA6" w14:textId="1FF5DE12" w:rsidR="000E0FF1" w:rsidRPr="00013E2F" w:rsidRDefault="000E0FF1" w:rsidP="000E0FF1">
            <w:pPr>
              <w:spacing w:line="240" w:lineRule="auto"/>
              <w:jc w:val="center"/>
              <w:rPr>
                <w:rFonts w:eastAsia="Times New Roman" w:cs="Arial"/>
                <w:b/>
                <w:bCs/>
                <w:lang w:eastAsia="es-ES"/>
              </w:rPr>
            </w:pPr>
            <w:r w:rsidRPr="00013E2F">
              <w:rPr>
                <w:rFonts w:eastAsia="Times New Roman" w:cs="Arial"/>
                <w:b/>
                <w:bCs/>
                <w:lang w:eastAsia="es-ES"/>
              </w:rPr>
              <w:t xml:space="preserve">Average travel speed (km/h) to </w:t>
            </w:r>
            <w:r w:rsidR="00E42FBC">
              <w:rPr>
                <w:rFonts w:eastAsia="Times New Roman" w:cs="Arial"/>
                <w:b/>
                <w:bCs/>
                <w:lang w:eastAsia="es-ES"/>
              </w:rPr>
              <w:t>department</w:t>
            </w:r>
            <w:r w:rsidRPr="00013E2F">
              <w:rPr>
                <w:rFonts w:eastAsia="Times New Roman" w:cs="Arial"/>
                <w:b/>
                <w:bCs/>
                <w:lang w:eastAsia="es-ES"/>
              </w:rPr>
              <w:t xml:space="preserve"> capital city</w:t>
            </w:r>
          </w:p>
        </w:tc>
      </w:tr>
      <w:tr w:rsidR="000E0FF1" w:rsidRPr="000E0FF1" w14:paraId="436CCE02"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749D045"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Agua de Dios</w:t>
            </w:r>
          </w:p>
        </w:tc>
        <w:tc>
          <w:tcPr>
            <w:tcW w:w="1701" w:type="dxa"/>
            <w:tcBorders>
              <w:top w:val="nil"/>
              <w:left w:val="nil"/>
              <w:bottom w:val="single" w:sz="4" w:space="0" w:color="auto"/>
              <w:right w:val="single" w:sz="4" w:space="0" w:color="auto"/>
            </w:tcBorders>
            <w:shd w:val="clear" w:color="auto" w:fill="auto"/>
            <w:noWrap/>
            <w:vAlign w:val="bottom"/>
            <w:hideMark/>
          </w:tcPr>
          <w:p w14:paraId="65C7E79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0,2</w:t>
            </w:r>
          </w:p>
        </w:tc>
        <w:tc>
          <w:tcPr>
            <w:tcW w:w="1589" w:type="dxa"/>
            <w:tcBorders>
              <w:top w:val="nil"/>
              <w:left w:val="nil"/>
              <w:bottom w:val="single" w:sz="4" w:space="0" w:color="auto"/>
              <w:right w:val="single" w:sz="4" w:space="0" w:color="auto"/>
            </w:tcBorders>
            <w:shd w:val="clear" w:color="auto" w:fill="auto"/>
            <w:noWrap/>
            <w:vAlign w:val="bottom"/>
            <w:hideMark/>
          </w:tcPr>
          <w:p w14:paraId="410B9ED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127</w:t>
            </w:r>
          </w:p>
        </w:tc>
        <w:tc>
          <w:tcPr>
            <w:tcW w:w="1417" w:type="dxa"/>
            <w:tcBorders>
              <w:top w:val="nil"/>
              <w:left w:val="nil"/>
              <w:bottom w:val="single" w:sz="4" w:space="0" w:color="auto"/>
              <w:right w:val="single" w:sz="4" w:space="0" w:color="auto"/>
            </w:tcBorders>
            <w:shd w:val="clear" w:color="auto" w:fill="auto"/>
            <w:noWrap/>
            <w:vAlign w:val="bottom"/>
            <w:hideMark/>
          </w:tcPr>
          <w:p w14:paraId="75D9469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w:t>
            </w:r>
          </w:p>
        </w:tc>
        <w:tc>
          <w:tcPr>
            <w:tcW w:w="1672" w:type="dxa"/>
            <w:tcBorders>
              <w:top w:val="nil"/>
              <w:left w:val="nil"/>
              <w:bottom w:val="single" w:sz="4" w:space="0" w:color="auto"/>
              <w:right w:val="single" w:sz="4" w:space="0" w:color="auto"/>
            </w:tcBorders>
            <w:shd w:val="clear" w:color="auto" w:fill="auto"/>
            <w:noWrap/>
            <w:vAlign w:val="bottom"/>
            <w:hideMark/>
          </w:tcPr>
          <w:p w14:paraId="2B7505D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41,33</w:t>
            </w:r>
          </w:p>
        </w:tc>
      </w:tr>
      <w:tr w:rsidR="000E0FF1" w:rsidRPr="000E0FF1" w14:paraId="4E169701"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0280D93" w14:textId="0B3514A8"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Alb</w:t>
            </w:r>
            <w:r w:rsidR="009F5B6B" w:rsidRPr="00326AB8">
              <w:rPr>
                <w:rFonts w:eastAsia="Times New Roman" w:cs="Calibri"/>
                <w:i/>
                <w:iCs/>
                <w:lang w:val="es-ES" w:eastAsia="es-ES"/>
              </w:rPr>
              <w:t>a</w:t>
            </w:r>
            <w:r w:rsidRPr="00326AB8">
              <w:rPr>
                <w:rFonts w:eastAsia="Times New Roman" w:cs="Calibri"/>
                <w:i/>
                <w:iCs/>
                <w:lang w:val="es-ES" w:eastAsia="es-ES"/>
              </w:rPr>
              <w:t>n</w:t>
            </w:r>
          </w:p>
        </w:tc>
        <w:tc>
          <w:tcPr>
            <w:tcW w:w="1701" w:type="dxa"/>
            <w:tcBorders>
              <w:top w:val="nil"/>
              <w:left w:val="nil"/>
              <w:bottom w:val="single" w:sz="4" w:space="0" w:color="auto"/>
              <w:right w:val="single" w:sz="4" w:space="0" w:color="auto"/>
            </w:tcBorders>
            <w:shd w:val="clear" w:color="auto" w:fill="auto"/>
            <w:noWrap/>
            <w:vAlign w:val="bottom"/>
            <w:hideMark/>
          </w:tcPr>
          <w:p w14:paraId="5B9D9AF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0,2</w:t>
            </w:r>
          </w:p>
        </w:tc>
        <w:tc>
          <w:tcPr>
            <w:tcW w:w="1589" w:type="dxa"/>
            <w:tcBorders>
              <w:top w:val="nil"/>
              <w:left w:val="nil"/>
              <w:bottom w:val="single" w:sz="4" w:space="0" w:color="auto"/>
              <w:right w:val="single" w:sz="4" w:space="0" w:color="auto"/>
            </w:tcBorders>
            <w:shd w:val="clear" w:color="auto" w:fill="auto"/>
            <w:noWrap/>
            <w:vAlign w:val="bottom"/>
            <w:hideMark/>
          </w:tcPr>
          <w:p w14:paraId="484FCCE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73,4</w:t>
            </w:r>
          </w:p>
        </w:tc>
        <w:tc>
          <w:tcPr>
            <w:tcW w:w="1417" w:type="dxa"/>
            <w:tcBorders>
              <w:top w:val="nil"/>
              <w:left w:val="nil"/>
              <w:bottom w:val="single" w:sz="4" w:space="0" w:color="auto"/>
              <w:right w:val="single" w:sz="4" w:space="0" w:color="auto"/>
            </w:tcBorders>
            <w:shd w:val="clear" w:color="auto" w:fill="auto"/>
            <w:noWrap/>
            <w:vAlign w:val="bottom"/>
            <w:hideMark/>
          </w:tcPr>
          <w:p w14:paraId="3874907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17</w:t>
            </w:r>
          </w:p>
        </w:tc>
        <w:tc>
          <w:tcPr>
            <w:tcW w:w="1672" w:type="dxa"/>
            <w:tcBorders>
              <w:top w:val="nil"/>
              <w:left w:val="nil"/>
              <w:bottom w:val="single" w:sz="4" w:space="0" w:color="auto"/>
              <w:right w:val="single" w:sz="4" w:space="0" w:color="auto"/>
            </w:tcBorders>
            <w:shd w:val="clear" w:color="auto" w:fill="auto"/>
            <w:noWrap/>
            <w:vAlign w:val="bottom"/>
            <w:hideMark/>
          </w:tcPr>
          <w:p w14:paraId="6AD6D0D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36,00</w:t>
            </w:r>
          </w:p>
        </w:tc>
      </w:tr>
      <w:tr w:rsidR="000E0FF1" w:rsidRPr="000E0FF1" w14:paraId="40E8253C"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3ABE58B"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Anapoima</w:t>
            </w:r>
          </w:p>
        </w:tc>
        <w:tc>
          <w:tcPr>
            <w:tcW w:w="1701" w:type="dxa"/>
            <w:tcBorders>
              <w:top w:val="nil"/>
              <w:left w:val="nil"/>
              <w:bottom w:val="single" w:sz="4" w:space="0" w:color="auto"/>
              <w:right w:val="single" w:sz="4" w:space="0" w:color="auto"/>
            </w:tcBorders>
            <w:shd w:val="clear" w:color="auto" w:fill="auto"/>
            <w:noWrap/>
            <w:vAlign w:val="bottom"/>
            <w:hideMark/>
          </w:tcPr>
          <w:p w14:paraId="0491D9B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0,9</w:t>
            </w:r>
          </w:p>
        </w:tc>
        <w:tc>
          <w:tcPr>
            <w:tcW w:w="1589" w:type="dxa"/>
            <w:tcBorders>
              <w:top w:val="nil"/>
              <w:left w:val="nil"/>
              <w:bottom w:val="single" w:sz="4" w:space="0" w:color="auto"/>
              <w:right w:val="single" w:sz="4" w:space="0" w:color="auto"/>
            </w:tcBorders>
            <w:shd w:val="clear" w:color="auto" w:fill="auto"/>
            <w:noWrap/>
            <w:vAlign w:val="bottom"/>
            <w:hideMark/>
          </w:tcPr>
          <w:p w14:paraId="6A5A219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311,2</w:t>
            </w:r>
          </w:p>
        </w:tc>
        <w:tc>
          <w:tcPr>
            <w:tcW w:w="1417" w:type="dxa"/>
            <w:tcBorders>
              <w:top w:val="nil"/>
              <w:left w:val="nil"/>
              <w:bottom w:val="single" w:sz="4" w:space="0" w:color="auto"/>
              <w:right w:val="single" w:sz="4" w:space="0" w:color="auto"/>
            </w:tcBorders>
            <w:shd w:val="clear" w:color="auto" w:fill="auto"/>
            <w:noWrap/>
            <w:vAlign w:val="bottom"/>
            <w:hideMark/>
          </w:tcPr>
          <w:p w14:paraId="1EC85F9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17</w:t>
            </w:r>
          </w:p>
        </w:tc>
        <w:tc>
          <w:tcPr>
            <w:tcW w:w="1672" w:type="dxa"/>
            <w:tcBorders>
              <w:top w:val="nil"/>
              <w:left w:val="nil"/>
              <w:bottom w:val="single" w:sz="4" w:space="0" w:color="auto"/>
              <w:right w:val="single" w:sz="4" w:space="0" w:color="auto"/>
            </w:tcBorders>
            <w:shd w:val="clear" w:color="auto" w:fill="auto"/>
            <w:noWrap/>
            <w:vAlign w:val="bottom"/>
            <w:hideMark/>
          </w:tcPr>
          <w:p w14:paraId="0808491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39,71</w:t>
            </w:r>
          </w:p>
        </w:tc>
      </w:tr>
      <w:tr w:rsidR="000E0FF1" w:rsidRPr="000E0FF1" w14:paraId="4C7B73A6"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4E945A4"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Anolaima</w:t>
            </w:r>
          </w:p>
        </w:tc>
        <w:tc>
          <w:tcPr>
            <w:tcW w:w="1701" w:type="dxa"/>
            <w:tcBorders>
              <w:top w:val="nil"/>
              <w:left w:val="nil"/>
              <w:bottom w:val="single" w:sz="4" w:space="0" w:color="auto"/>
              <w:right w:val="single" w:sz="4" w:space="0" w:color="auto"/>
            </w:tcBorders>
            <w:shd w:val="clear" w:color="auto" w:fill="auto"/>
            <w:noWrap/>
            <w:vAlign w:val="bottom"/>
            <w:hideMark/>
          </w:tcPr>
          <w:p w14:paraId="24216C1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0,3</w:t>
            </w:r>
          </w:p>
        </w:tc>
        <w:tc>
          <w:tcPr>
            <w:tcW w:w="1589" w:type="dxa"/>
            <w:tcBorders>
              <w:top w:val="nil"/>
              <w:left w:val="nil"/>
              <w:bottom w:val="single" w:sz="4" w:space="0" w:color="auto"/>
              <w:right w:val="single" w:sz="4" w:space="0" w:color="auto"/>
            </w:tcBorders>
            <w:shd w:val="clear" w:color="auto" w:fill="auto"/>
            <w:noWrap/>
            <w:vAlign w:val="bottom"/>
            <w:hideMark/>
          </w:tcPr>
          <w:p w14:paraId="313B603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110,5</w:t>
            </w:r>
          </w:p>
        </w:tc>
        <w:tc>
          <w:tcPr>
            <w:tcW w:w="1417" w:type="dxa"/>
            <w:tcBorders>
              <w:top w:val="nil"/>
              <w:left w:val="nil"/>
              <w:bottom w:val="single" w:sz="4" w:space="0" w:color="auto"/>
              <w:right w:val="single" w:sz="4" w:space="0" w:color="auto"/>
            </w:tcBorders>
            <w:shd w:val="clear" w:color="auto" w:fill="auto"/>
            <w:noWrap/>
            <w:vAlign w:val="bottom"/>
            <w:hideMark/>
          </w:tcPr>
          <w:p w14:paraId="4DE776A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17</w:t>
            </w:r>
          </w:p>
        </w:tc>
        <w:tc>
          <w:tcPr>
            <w:tcW w:w="1672" w:type="dxa"/>
            <w:tcBorders>
              <w:top w:val="nil"/>
              <w:left w:val="nil"/>
              <w:bottom w:val="single" w:sz="4" w:space="0" w:color="auto"/>
              <w:right w:val="single" w:sz="4" w:space="0" w:color="auto"/>
            </w:tcBorders>
            <w:shd w:val="clear" w:color="auto" w:fill="auto"/>
            <w:noWrap/>
            <w:vAlign w:val="bottom"/>
            <w:hideMark/>
          </w:tcPr>
          <w:p w14:paraId="43C08A0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61,64</w:t>
            </w:r>
          </w:p>
        </w:tc>
      </w:tr>
      <w:tr w:rsidR="000E0FF1" w:rsidRPr="000E0FF1" w14:paraId="01C38739" w14:textId="77777777" w:rsidTr="000E0FF1">
        <w:trPr>
          <w:trHeight w:val="315"/>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71089FC"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Apulo</w:t>
            </w:r>
          </w:p>
        </w:tc>
        <w:tc>
          <w:tcPr>
            <w:tcW w:w="1701" w:type="dxa"/>
            <w:tcBorders>
              <w:top w:val="nil"/>
              <w:left w:val="nil"/>
              <w:bottom w:val="single" w:sz="4" w:space="0" w:color="auto"/>
              <w:right w:val="single" w:sz="4" w:space="0" w:color="auto"/>
            </w:tcBorders>
            <w:shd w:val="clear" w:color="auto" w:fill="auto"/>
            <w:noWrap/>
            <w:vAlign w:val="bottom"/>
            <w:hideMark/>
          </w:tcPr>
          <w:p w14:paraId="108A6AD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0,2</w:t>
            </w:r>
          </w:p>
        </w:tc>
        <w:tc>
          <w:tcPr>
            <w:tcW w:w="1589" w:type="dxa"/>
            <w:tcBorders>
              <w:top w:val="nil"/>
              <w:left w:val="nil"/>
              <w:bottom w:val="single" w:sz="4" w:space="0" w:color="auto"/>
              <w:right w:val="single" w:sz="4" w:space="0" w:color="auto"/>
            </w:tcBorders>
            <w:shd w:val="clear" w:color="auto" w:fill="auto"/>
            <w:noWrap/>
            <w:vAlign w:val="bottom"/>
            <w:hideMark/>
          </w:tcPr>
          <w:p w14:paraId="2932130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92,6</w:t>
            </w:r>
          </w:p>
        </w:tc>
        <w:tc>
          <w:tcPr>
            <w:tcW w:w="1417" w:type="dxa"/>
            <w:tcBorders>
              <w:top w:val="nil"/>
              <w:left w:val="nil"/>
              <w:bottom w:val="single" w:sz="4" w:space="0" w:color="auto"/>
              <w:right w:val="single" w:sz="4" w:space="0" w:color="auto"/>
            </w:tcBorders>
            <w:shd w:val="clear" w:color="auto" w:fill="auto"/>
            <w:noWrap/>
            <w:vAlign w:val="bottom"/>
            <w:hideMark/>
          </w:tcPr>
          <w:p w14:paraId="0110A14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18</w:t>
            </w:r>
          </w:p>
        </w:tc>
        <w:tc>
          <w:tcPr>
            <w:tcW w:w="1672" w:type="dxa"/>
            <w:tcBorders>
              <w:top w:val="nil"/>
              <w:left w:val="nil"/>
              <w:bottom w:val="single" w:sz="4" w:space="0" w:color="auto"/>
              <w:right w:val="single" w:sz="4" w:space="0" w:color="auto"/>
            </w:tcBorders>
            <w:shd w:val="clear" w:color="auto" w:fill="auto"/>
            <w:noWrap/>
            <w:vAlign w:val="bottom"/>
            <w:hideMark/>
          </w:tcPr>
          <w:p w14:paraId="7606E67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41,22</w:t>
            </w:r>
          </w:p>
        </w:tc>
      </w:tr>
      <w:tr w:rsidR="000E0FF1" w:rsidRPr="000E0FF1" w14:paraId="004735DA" w14:textId="77777777" w:rsidTr="000E0FF1">
        <w:trPr>
          <w:trHeight w:val="315"/>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52752A0" w14:textId="28521505"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Arbel</w:t>
            </w:r>
            <w:r w:rsidR="00326AB8">
              <w:rPr>
                <w:rFonts w:eastAsia="Times New Roman" w:cs="Calibri"/>
                <w:i/>
                <w:iCs/>
                <w:lang w:val="es-ES" w:eastAsia="es-ES"/>
              </w:rPr>
              <w:t>á</w:t>
            </w:r>
            <w:r w:rsidR="0000494F" w:rsidRPr="00326AB8">
              <w:rPr>
                <w:rFonts w:eastAsia="Times New Roman" w:cs="Calibri"/>
                <w:i/>
                <w:iCs/>
                <w:lang w:val="es-ES" w:eastAsia="es-ES"/>
              </w:rPr>
              <w:t>e</w:t>
            </w:r>
            <w:r w:rsidRPr="00326AB8">
              <w:rPr>
                <w:rFonts w:eastAsia="Times New Roman" w:cs="Calibri"/>
                <w:i/>
                <w:iCs/>
                <w:lang w:val="es-ES" w:eastAsia="es-ES"/>
              </w:rPr>
              <w:t>z</w:t>
            </w:r>
          </w:p>
        </w:tc>
        <w:tc>
          <w:tcPr>
            <w:tcW w:w="1701" w:type="dxa"/>
            <w:tcBorders>
              <w:top w:val="nil"/>
              <w:left w:val="nil"/>
              <w:bottom w:val="single" w:sz="4" w:space="0" w:color="auto"/>
              <w:right w:val="single" w:sz="4" w:space="0" w:color="auto"/>
            </w:tcBorders>
            <w:shd w:val="clear" w:color="auto" w:fill="auto"/>
            <w:noWrap/>
            <w:vAlign w:val="bottom"/>
            <w:hideMark/>
          </w:tcPr>
          <w:p w14:paraId="1099917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0,4</w:t>
            </w:r>
          </w:p>
        </w:tc>
        <w:tc>
          <w:tcPr>
            <w:tcW w:w="1589" w:type="dxa"/>
            <w:tcBorders>
              <w:top w:val="nil"/>
              <w:left w:val="nil"/>
              <w:bottom w:val="single" w:sz="4" w:space="0" w:color="auto"/>
              <w:right w:val="single" w:sz="4" w:space="0" w:color="auto"/>
            </w:tcBorders>
            <w:shd w:val="clear" w:color="auto" w:fill="auto"/>
            <w:noWrap/>
            <w:vAlign w:val="bottom"/>
            <w:hideMark/>
          </w:tcPr>
          <w:p w14:paraId="6E6DEB0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144,5</w:t>
            </w:r>
          </w:p>
        </w:tc>
        <w:tc>
          <w:tcPr>
            <w:tcW w:w="1417" w:type="dxa"/>
            <w:tcBorders>
              <w:top w:val="nil"/>
              <w:left w:val="nil"/>
              <w:bottom w:val="single" w:sz="4" w:space="0" w:color="auto"/>
              <w:right w:val="single" w:sz="4" w:space="0" w:color="auto"/>
            </w:tcBorders>
            <w:shd w:val="clear" w:color="auto" w:fill="auto"/>
            <w:noWrap/>
            <w:vAlign w:val="bottom"/>
            <w:hideMark/>
          </w:tcPr>
          <w:p w14:paraId="09DD535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w:t>
            </w:r>
          </w:p>
        </w:tc>
        <w:tc>
          <w:tcPr>
            <w:tcW w:w="1672" w:type="dxa"/>
            <w:tcBorders>
              <w:top w:val="nil"/>
              <w:left w:val="nil"/>
              <w:bottom w:val="single" w:sz="4" w:space="0" w:color="auto"/>
              <w:right w:val="single" w:sz="4" w:space="0" w:color="auto"/>
            </w:tcBorders>
            <w:shd w:val="clear" w:color="auto" w:fill="auto"/>
            <w:noWrap/>
            <w:vAlign w:val="bottom"/>
            <w:hideMark/>
          </w:tcPr>
          <w:p w14:paraId="0AD3F41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35,29</w:t>
            </w:r>
          </w:p>
        </w:tc>
      </w:tr>
      <w:tr w:rsidR="000E0FF1" w:rsidRPr="000E0FF1" w14:paraId="0AA183EE"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6E9A178"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Beltrán</w:t>
            </w:r>
          </w:p>
        </w:tc>
        <w:tc>
          <w:tcPr>
            <w:tcW w:w="1701" w:type="dxa"/>
            <w:tcBorders>
              <w:top w:val="nil"/>
              <w:left w:val="nil"/>
              <w:bottom w:val="single" w:sz="4" w:space="0" w:color="auto"/>
              <w:right w:val="single" w:sz="4" w:space="0" w:color="auto"/>
            </w:tcBorders>
            <w:shd w:val="clear" w:color="auto" w:fill="auto"/>
            <w:noWrap/>
            <w:vAlign w:val="bottom"/>
            <w:hideMark/>
          </w:tcPr>
          <w:p w14:paraId="0BE4580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5212E2A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25,1</w:t>
            </w:r>
          </w:p>
        </w:tc>
        <w:tc>
          <w:tcPr>
            <w:tcW w:w="1417" w:type="dxa"/>
            <w:tcBorders>
              <w:top w:val="nil"/>
              <w:left w:val="nil"/>
              <w:bottom w:val="single" w:sz="4" w:space="0" w:color="auto"/>
              <w:right w:val="single" w:sz="4" w:space="0" w:color="auto"/>
            </w:tcBorders>
            <w:shd w:val="clear" w:color="auto" w:fill="auto"/>
            <w:noWrap/>
            <w:vAlign w:val="bottom"/>
            <w:hideMark/>
          </w:tcPr>
          <w:p w14:paraId="398F25F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21</w:t>
            </w:r>
          </w:p>
        </w:tc>
        <w:tc>
          <w:tcPr>
            <w:tcW w:w="1672" w:type="dxa"/>
            <w:tcBorders>
              <w:top w:val="nil"/>
              <w:left w:val="nil"/>
              <w:bottom w:val="single" w:sz="4" w:space="0" w:color="auto"/>
              <w:right w:val="single" w:sz="4" w:space="0" w:color="auto"/>
            </w:tcBorders>
            <w:shd w:val="clear" w:color="auto" w:fill="auto"/>
            <w:noWrap/>
            <w:vAlign w:val="bottom"/>
            <w:hideMark/>
          </w:tcPr>
          <w:p w14:paraId="43B179F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40,09</w:t>
            </w:r>
          </w:p>
        </w:tc>
      </w:tr>
      <w:tr w:rsidR="000E0FF1" w:rsidRPr="000E0FF1" w14:paraId="119B4FFF"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14EEA98" w14:textId="2EF85B2B" w:rsidR="000E0FF1" w:rsidRPr="00326AB8" w:rsidRDefault="000E0FF1" w:rsidP="000E0FF1">
            <w:pPr>
              <w:spacing w:line="240" w:lineRule="auto"/>
              <w:jc w:val="left"/>
              <w:rPr>
                <w:rFonts w:eastAsia="Times New Roman" w:cs="Calibri"/>
                <w:i/>
                <w:iCs/>
                <w:lang w:val="es-ES" w:eastAsia="es-ES"/>
              </w:rPr>
            </w:pPr>
            <w:proofErr w:type="spellStart"/>
            <w:r w:rsidRPr="00326AB8">
              <w:rPr>
                <w:rFonts w:eastAsia="Times New Roman" w:cs="Calibri"/>
                <w:i/>
                <w:iCs/>
                <w:lang w:val="es-ES" w:eastAsia="es-ES"/>
              </w:rPr>
              <w:t>Bituim</w:t>
            </w:r>
            <w:r w:rsidR="00326AB8">
              <w:rPr>
                <w:rFonts w:eastAsia="Times New Roman" w:cs="Calibri"/>
                <w:i/>
                <w:iCs/>
                <w:lang w:val="es-ES" w:eastAsia="es-ES"/>
              </w:rPr>
              <w:t>á</w:t>
            </w:r>
            <w:proofErr w:type="spellEnd"/>
          </w:p>
        </w:tc>
        <w:tc>
          <w:tcPr>
            <w:tcW w:w="1701" w:type="dxa"/>
            <w:tcBorders>
              <w:top w:val="nil"/>
              <w:left w:val="nil"/>
              <w:bottom w:val="single" w:sz="4" w:space="0" w:color="auto"/>
              <w:right w:val="single" w:sz="4" w:space="0" w:color="auto"/>
            </w:tcBorders>
            <w:shd w:val="clear" w:color="auto" w:fill="auto"/>
            <w:noWrap/>
            <w:vAlign w:val="bottom"/>
            <w:hideMark/>
          </w:tcPr>
          <w:p w14:paraId="7B8ABEB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14C2F86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41,1</w:t>
            </w:r>
          </w:p>
        </w:tc>
        <w:tc>
          <w:tcPr>
            <w:tcW w:w="1417" w:type="dxa"/>
            <w:tcBorders>
              <w:top w:val="nil"/>
              <w:left w:val="nil"/>
              <w:bottom w:val="single" w:sz="4" w:space="0" w:color="auto"/>
              <w:right w:val="single" w:sz="4" w:space="0" w:color="auto"/>
            </w:tcBorders>
            <w:shd w:val="clear" w:color="auto" w:fill="auto"/>
            <w:noWrap/>
            <w:vAlign w:val="bottom"/>
            <w:hideMark/>
          </w:tcPr>
          <w:p w14:paraId="16C0486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20</w:t>
            </w:r>
          </w:p>
        </w:tc>
        <w:tc>
          <w:tcPr>
            <w:tcW w:w="1672" w:type="dxa"/>
            <w:tcBorders>
              <w:top w:val="nil"/>
              <w:left w:val="nil"/>
              <w:bottom w:val="single" w:sz="4" w:space="0" w:color="auto"/>
              <w:right w:val="single" w:sz="4" w:space="0" w:color="auto"/>
            </w:tcBorders>
            <w:shd w:val="clear" w:color="auto" w:fill="auto"/>
            <w:noWrap/>
            <w:vAlign w:val="bottom"/>
            <w:hideMark/>
          </w:tcPr>
          <w:p w14:paraId="69A59D9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37,12</w:t>
            </w:r>
          </w:p>
        </w:tc>
      </w:tr>
      <w:tr w:rsidR="000E0FF1" w:rsidRPr="000E0FF1" w14:paraId="211C6DD6"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E58AE93" w14:textId="6D3987FD"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Boja</w:t>
            </w:r>
            <w:r w:rsidR="009F5B6B" w:rsidRPr="00326AB8">
              <w:rPr>
                <w:rFonts w:eastAsia="Times New Roman" w:cs="Calibri"/>
                <w:i/>
                <w:iCs/>
                <w:lang w:val="es-ES" w:eastAsia="es-ES"/>
              </w:rPr>
              <w:t>c</w:t>
            </w:r>
            <w:r w:rsidR="00326AB8">
              <w:rPr>
                <w:rFonts w:eastAsia="Times New Roman" w:cs="Calibri"/>
                <w:i/>
                <w:iCs/>
                <w:lang w:val="es-ES" w:eastAsia="es-ES"/>
              </w:rPr>
              <w:t>á</w:t>
            </w:r>
          </w:p>
        </w:tc>
        <w:tc>
          <w:tcPr>
            <w:tcW w:w="1701" w:type="dxa"/>
            <w:tcBorders>
              <w:top w:val="nil"/>
              <w:left w:val="nil"/>
              <w:bottom w:val="single" w:sz="4" w:space="0" w:color="auto"/>
              <w:right w:val="single" w:sz="4" w:space="0" w:color="auto"/>
            </w:tcBorders>
            <w:shd w:val="clear" w:color="auto" w:fill="auto"/>
            <w:noWrap/>
            <w:vAlign w:val="bottom"/>
            <w:hideMark/>
          </w:tcPr>
          <w:p w14:paraId="7B2DF51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0,3</w:t>
            </w:r>
          </w:p>
        </w:tc>
        <w:tc>
          <w:tcPr>
            <w:tcW w:w="1589" w:type="dxa"/>
            <w:tcBorders>
              <w:top w:val="nil"/>
              <w:left w:val="nil"/>
              <w:bottom w:val="single" w:sz="4" w:space="0" w:color="auto"/>
              <w:right w:val="single" w:sz="4" w:space="0" w:color="auto"/>
            </w:tcBorders>
            <w:shd w:val="clear" w:color="auto" w:fill="auto"/>
            <w:noWrap/>
            <w:vAlign w:val="bottom"/>
            <w:hideMark/>
          </w:tcPr>
          <w:p w14:paraId="2D1FB22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67,1</w:t>
            </w:r>
          </w:p>
        </w:tc>
        <w:tc>
          <w:tcPr>
            <w:tcW w:w="1417" w:type="dxa"/>
            <w:tcBorders>
              <w:top w:val="nil"/>
              <w:left w:val="nil"/>
              <w:bottom w:val="single" w:sz="4" w:space="0" w:color="auto"/>
              <w:right w:val="single" w:sz="4" w:space="0" w:color="auto"/>
            </w:tcBorders>
            <w:shd w:val="clear" w:color="auto" w:fill="auto"/>
            <w:noWrap/>
            <w:vAlign w:val="bottom"/>
            <w:hideMark/>
          </w:tcPr>
          <w:p w14:paraId="3402F49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18</w:t>
            </w:r>
          </w:p>
        </w:tc>
        <w:tc>
          <w:tcPr>
            <w:tcW w:w="1672" w:type="dxa"/>
            <w:tcBorders>
              <w:top w:val="nil"/>
              <w:left w:val="nil"/>
              <w:bottom w:val="single" w:sz="4" w:space="0" w:color="auto"/>
              <w:right w:val="single" w:sz="4" w:space="0" w:color="auto"/>
            </w:tcBorders>
            <w:shd w:val="clear" w:color="auto" w:fill="auto"/>
            <w:noWrap/>
            <w:vAlign w:val="bottom"/>
            <w:hideMark/>
          </w:tcPr>
          <w:p w14:paraId="706D031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36,99</w:t>
            </w:r>
          </w:p>
        </w:tc>
      </w:tr>
      <w:tr w:rsidR="000E0FF1" w:rsidRPr="000E0FF1" w14:paraId="555A9B02"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AAE748C"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Cabrera</w:t>
            </w:r>
          </w:p>
        </w:tc>
        <w:tc>
          <w:tcPr>
            <w:tcW w:w="1701" w:type="dxa"/>
            <w:tcBorders>
              <w:top w:val="nil"/>
              <w:left w:val="nil"/>
              <w:bottom w:val="single" w:sz="4" w:space="0" w:color="auto"/>
              <w:right w:val="single" w:sz="4" w:space="0" w:color="auto"/>
            </w:tcBorders>
            <w:shd w:val="clear" w:color="auto" w:fill="auto"/>
            <w:noWrap/>
            <w:vAlign w:val="bottom"/>
            <w:hideMark/>
          </w:tcPr>
          <w:p w14:paraId="71B9F57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0,3</w:t>
            </w:r>
          </w:p>
        </w:tc>
        <w:tc>
          <w:tcPr>
            <w:tcW w:w="1589" w:type="dxa"/>
            <w:tcBorders>
              <w:top w:val="nil"/>
              <w:left w:val="nil"/>
              <w:bottom w:val="single" w:sz="4" w:space="0" w:color="auto"/>
              <w:right w:val="single" w:sz="4" w:space="0" w:color="auto"/>
            </w:tcBorders>
            <w:shd w:val="clear" w:color="auto" w:fill="auto"/>
            <w:noWrap/>
            <w:vAlign w:val="bottom"/>
            <w:hideMark/>
          </w:tcPr>
          <w:p w14:paraId="060B224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287,5</w:t>
            </w:r>
          </w:p>
        </w:tc>
        <w:tc>
          <w:tcPr>
            <w:tcW w:w="1417" w:type="dxa"/>
            <w:tcBorders>
              <w:top w:val="nil"/>
              <w:left w:val="nil"/>
              <w:bottom w:val="single" w:sz="4" w:space="0" w:color="auto"/>
              <w:right w:val="single" w:sz="4" w:space="0" w:color="auto"/>
            </w:tcBorders>
            <w:shd w:val="clear" w:color="auto" w:fill="auto"/>
            <w:noWrap/>
            <w:vAlign w:val="bottom"/>
            <w:hideMark/>
          </w:tcPr>
          <w:p w14:paraId="742E2F3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19</w:t>
            </w:r>
          </w:p>
        </w:tc>
        <w:tc>
          <w:tcPr>
            <w:tcW w:w="1672" w:type="dxa"/>
            <w:tcBorders>
              <w:top w:val="nil"/>
              <w:left w:val="nil"/>
              <w:bottom w:val="single" w:sz="4" w:space="0" w:color="auto"/>
              <w:right w:val="single" w:sz="4" w:space="0" w:color="auto"/>
            </w:tcBorders>
            <w:shd w:val="clear" w:color="auto" w:fill="auto"/>
            <w:noWrap/>
            <w:vAlign w:val="bottom"/>
            <w:hideMark/>
          </w:tcPr>
          <w:p w14:paraId="2AD5564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37,50</w:t>
            </w:r>
          </w:p>
        </w:tc>
      </w:tr>
      <w:tr w:rsidR="000E0FF1" w:rsidRPr="000E0FF1" w14:paraId="212AA840"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FF979B1"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Cachipay</w:t>
            </w:r>
          </w:p>
        </w:tc>
        <w:tc>
          <w:tcPr>
            <w:tcW w:w="1701" w:type="dxa"/>
            <w:tcBorders>
              <w:top w:val="nil"/>
              <w:left w:val="nil"/>
              <w:bottom w:val="single" w:sz="4" w:space="0" w:color="auto"/>
              <w:right w:val="single" w:sz="4" w:space="0" w:color="auto"/>
            </w:tcBorders>
            <w:shd w:val="clear" w:color="auto" w:fill="auto"/>
            <w:noWrap/>
            <w:vAlign w:val="bottom"/>
            <w:hideMark/>
          </w:tcPr>
          <w:p w14:paraId="70BE263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0,4</w:t>
            </w:r>
          </w:p>
        </w:tc>
        <w:tc>
          <w:tcPr>
            <w:tcW w:w="1589" w:type="dxa"/>
            <w:tcBorders>
              <w:top w:val="nil"/>
              <w:left w:val="nil"/>
              <w:bottom w:val="single" w:sz="4" w:space="0" w:color="auto"/>
              <w:right w:val="single" w:sz="4" w:space="0" w:color="auto"/>
            </w:tcBorders>
            <w:shd w:val="clear" w:color="auto" w:fill="auto"/>
            <w:noWrap/>
            <w:vAlign w:val="bottom"/>
            <w:hideMark/>
          </w:tcPr>
          <w:p w14:paraId="49CDA8B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44,4</w:t>
            </w:r>
          </w:p>
        </w:tc>
        <w:tc>
          <w:tcPr>
            <w:tcW w:w="1417" w:type="dxa"/>
            <w:tcBorders>
              <w:top w:val="nil"/>
              <w:left w:val="nil"/>
              <w:bottom w:val="single" w:sz="4" w:space="0" w:color="auto"/>
              <w:right w:val="single" w:sz="4" w:space="0" w:color="auto"/>
            </w:tcBorders>
            <w:shd w:val="clear" w:color="auto" w:fill="auto"/>
            <w:noWrap/>
            <w:vAlign w:val="bottom"/>
            <w:hideMark/>
          </w:tcPr>
          <w:p w14:paraId="71CE0A9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14</w:t>
            </w:r>
          </w:p>
        </w:tc>
        <w:tc>
          <w:tcPr>
            <w:tcW w:w="1672" w:type="dxa"/>
            <w:tcBorders>
              <w:top w:val="nil"/>
              <w:left w:val="nil"/>
              <w:bottom w:val="single" w:sz="4" w:space="0" w:color="auto"/>
              <w:right w:val="single" w:sz="4" w:space="0" w:color="auto"/>
            </w:tcBorders>
            <w:shd w:val="clear" w:color="auto" w:fill="auto"/>
            <w:noWrap/>
            <w:vAlign w:val="bottom"/>
            <w:hideMark/>
          </w:tcPr>
          <w:p w14:paraId="0878E66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33,50</w:t>
            </w:r>
          </w:p>
        </w:tc>
      </w:tr>
      <w:tr w:rsidR="000E0FF1" w:rsidRPr="000E0FF1" w14:paraId="2CCB8D45"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C855BA4" w14:textId="7A738148"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Cajic</w:t>
            </w:r>
            <w:r w:rsidR="00326AB8">
              <w:rPr>
                <w:rFonts w:eastAsia="Times New Roman" w:cs="Calibri"/>
                <w:i/>
                <w:iCs/>
                <w:lang w:val="es-ES" w:eastAsia="es-ES"/>
              </w:rPr>
              <w:t>á</w:t>
            </w:r>
          </w:p>
        </w:tc>
        <w:tc>
          <w:tcPr>
            <w:tcW w:w="1701" w:type="dxa"/>
            <w:tcBorders>
              <w:top w:val="nil"/>
              <w:left w:val="nil"/>
              <w:bottom w:val="single" w:sz="4" w:space="0" w:color="auto"/>
              <w:right w:val="single" w:sz="4" w:space="0" w:color="auto"/>
            </w:tcBorders>
            <w:shd w:val="clear" w:color="auto" w:fill="auto"/>
            <w:noWrap/>
            <w:vAlign w:val="bottom"/>
            <w:hideMark/>
          </w:tcPr>
          <w:p w14:paraId="23198BD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w:t>
            </w:r>
          </w:p>
        </w:tc>
        <w:tc>
          <w:tcPr>
            <w:tcW w:w="1589" w:type="dxa"/>
            <w:tcBorders>
              <w:top w:val="nil"/>
              <w:left w:val="nil"/>
              <w:bottom w:val="single" w:sz="4" w:space="0" w:color="auto"/>
              <w:right w:val="single" w:sz="4" w:space="0" w:color="auto"/>
            </w:tcBorders>
            <w:shd w:val="clear" w:color="auto" w:fill="auto"/>
            <w:noWrap/>
            <w:vAlign w:val="bottom"/>
            <w:hideMark/>
          </w:tcPr>
          <w:p w14:paraId="26170BF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23,8</w:t>
            </w:r>
          </w:p>
        </w:tc>
        <w:tc>
          <w:tcPr>
            <w:tcW w:w="1417" w:type="dxa"/>
            <w:tcBorders>
              <w:top w:val="nil"/>
              <w:left w:val="nil"/>
              <w:bottom w:val="single" w:sz="4" w:space="0" w:color="auto"/>
              <w:right w:val="single" w:sz="4" w:space="0" w:color="auto"/>
            </w:tcBorders>
            <w:shd w:val="clear" w:color="auto" w:fill="auto"/>
            <w:noWrap/>
            <w:vAlign w:val="bottom"/>
            <w:hideMark/>
          </w:tcPr>
          <w:p w14:paraId="5D33513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18</w:t>
            </w:r>
          </w:p>
        </w:tc>
        <w:tc>
          <w:tcPr>
            <w:tcW w:w="1672" w:type="dxa"/>
            <w:tcBorders>
              <w:top w:val="nil"/>
              <w:left w:val="nil"/>
              <w:bottom w:val="single" w:sz="4" w:space="0" w:color="auto"/>
              <w:right w:val="single" w:sz="4" w:space="0" w:color="auto"/>
            </w:tcBorders>
            <w:shd w:val="clear" w:color="auto" w:fill="auto"/>
            <w:noWrap/>
            <w:vAlign w:val="bottom"/>
            <w:hideMark/>
          </w:tcPr>
          <w:p w14:paraId="14C0355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41,86</w:t>
            </w:r>
          </w:p>
        </w:tc>
      </w:tr>
      <w:tr w:rsidR="000E0FF1" w:rsidRPr="000E0FF1" w14:paraId="7EE64F76"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7F76629" w14:textId="6FB94A9F" w:rsidR="000E0FF1" w:rsidRPr="00326AB8" w:rsidRDefault="000E0FF1" w:rsidP="000E0FF1">
            <w:pPr>
              <w:spacing w:line="240" w:lineRule="auto"/>
              <w:jc w:val="left"/>
              <w:rPr>
                <w:rFonts w:eastAsia="Times New Roman" w:cs="Calibri"/>
                <w:i/>
                <w:iCs/>
                <w:lang w:val="es-ES" w:eastAsia="es-ES"/>
              </w:rPr>
            </w:pPr>
            <w:proofErr w:type="spellStart"/>
            <w:r w:rsidRPr="00326AB8">
              <w:rPr>
                <w:rFonts w:eastAsia="Times New Roman" w:cs="Calibri"/>
                <w:i/>
                <w:iCs/>
                <w:lang w:val="es-ES" w:eastAsia="es-ES"/>
              </w:rPr>
              <w:t>Caparrap</w:t>
            </w:r>
            <w:r w:rsidR="0000494F" w:rsidRPr="00326AB8">
              <w:rPr>
                <w:rFonts w:eastAsia="Times New Roman" w:cs="Calibri"/>
                <w:i/>
                <w:iCs/>
                <w:lang w:val="es-ES" w:eastAsia="es-ES"/>
              </w:rPr>
              <w:t>i</w:t>
            </w:r>
            <w:proofErr w:type="spellEnd"/>
          </w:p>
        </w:tc>
        <w:tc>
          <w:tcPr>
            <w:tcW w:w="1701" w:type="dxa"/>
            <w:tcBorders>
              <w:top w:val="nil"/>
              <w:left w:val="nil"/>
              <w:bottom w:val="single" w:sz="4" w:space="0" w:color="auto"/>
              <w:right w:val="single" w:sz="4" w:space="0" w:color="auto"/>
            </w:tcBorders>
            <w:shd w:val="clear" w:color="auto" w:fill="auto"/>
            <w:noWrap/>
            <w:vAlign w:val="bottom"/>
            <w:hideMark/>
          </w:tcPr>
          <w:p w14:paraId="0917016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0,3</w:t>
            </w:r>
          </w:p>
        </w:tc>
        <w:tc>
          <w:tcPr>
            <w:tcW w:w="1589" w:type="dxa"/>
            <w:tcBorders>
              <w:top w:val="nil"/>
              <w:left w:val="nil"/>
              <w:bottom w:val="single" w:sz="4" w:space="0" w:color="auto"/>
              <w:right w:val="single" w:sz="4" w:space="0" w:color="auto"/>
            </w:tcBorders>
            <w:shd w:val="clear" w:color="auto" w:fill="auto"/>
            <w:noWrap/>
            <w:vAlign w:val="bottom"/>
            <w:hideMark/>
          </w:tcPr>
          <w:p w14:paraId="529E4D7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373,1</w:t>
            </w:r>
          </w:p>
        </w:tc>
        <w:tc>
          <w:tcPr>
            <w:tcW w:w="1417" w:type="dxa"/>
            <w:tcBorders>
              <w:top w:val="nil"/>
              <w:left w:val="nil"/>
              <w:bottom w:val="single" w:sz="4" w:space="0" w:color="auto"/>
              <w:right w:val="single" w:sz="4" w:space="0" w:color="auto"/>
            </w:tcBorders>
            <w:shd w:val="clear" w:color="auto" w:fill="auto"/>
            <w:noWrap/>
            <w:vAlign w:val="bottom"/>
            <w:hideMark/>
          </w:tcPr>
          <w:p w14:paraId="1E0FE2F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22</w:t>
            </w:r>
          </w:p>
        </w:tc>
        <w:tc>
          <w:tcPr>
            <w:tcW w:w="1672" w:type="dxa"/>
            <w:tcBorders>
              <w:top w:val="nil"/>
              <w:left w:val="nil"/>
              <w:bottom w:val="single" w:sz="4" w:space="0" w:color="auto"/>
              <w:right w:val="single" w:sz="4" w:space="0" w:color="auto"/>
            </w:tcBorders>
            <w:shd w:val="clear" w:color="auto" w:fill="auto"/>
            <w:noWrap/>
            <w:vAlign w:val="bottom"/>
            <w:hideMark/>
          </w:tcPr>
          <w:p w14:paraId="62840CA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42,00</w:t>
            </w:r>
          </w:p>
        </w:tc>
      </w:tr>
      <w:tr w:rsidR="000E0FF1" w:rsidRPr="000E0FF1" w14:paraId="53254F63"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483582D" w14:textId="6C0F51F7" w:rsidR="000E0FF1" w:rsidRPr="00326AB8" w:rsidRDefault="00326AB8" w:rsidP="000E0FF1">
            <w:pPr>
              <w:spacing w:line="240" w:lineRule="auto"/>
              <w:jc w:val="left"/>
              <w:rPr>
                <w:rFonts w:eastAsia="Times New Roman" w:cs="Calibri"/>
                <w:i/>
                <w:iCs/>
                <w:lang w:val="es-ES" w:eastAsia="es-ES"/>
              </w:rPr>
            </w:pPr>
            <w:r>
              <w:rPr>
                <w:rFonts w:eastAsia="Times New Roman" w:cs="Calibri"/>
                <w:i/>
                <w:iCs/>
                <w:lang w:val="es-ES" w:eastAsia="es-ES"/>
              </w:rPr>
              <w:t>Cá</w:t>
            </w:r>
            <w:r w:rsidR="000E0FF1" w:rsidRPr="00326AB8">
              <w:rPr>
                <w:rFonts w:eastAsia="Times New Roman" w:cs="Calibri"/>
                <w:i/>
                <w:iCs/>
                <w:lang w:val="es-ES" w:eastAsia="es-ES"/>
              </w:rPr>
              <w:t>queza</w:t>
            </w:r>
          </w:p>
        </w:tc>
        <w:tc>
          <w:tcPr>
            <w:tcW w:w="1701" w:type="dxa"/>
            <w:tcBorders>
              <w:top w:val="nil"/>
              <w:left w:val="nil"/>
              <w:bottom w:val="single" w:sz="4" w:space="0" w:color="auto"/>
              <w:right w:val="single" w:sz="4" w:space="0" w:color="auto"/>
            </w:tcBorders>
            <w:shd w:val="clear" w:color="auto" w:fill="auto"/>
            <w:noWrap/>
            <w:vAlign w:val="bottom"/>
            <w:hideMark/>
          </w:tcPr>
          <w:p w14:paraId="1DDAAF5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0,7</w:t>
            </w:r>
          </w:p>
        </w:tc>
        <w:tc>
          <w:tcPr>
            <w:tcW w:w="1589" w:type="dxa"/>
            <w:tcBorders>
              <w:top w:val="nil"/>
              <w:left w:val="nil"/>
              <w:bottom w:val="single" w:sz="4" w:space="0" w:color="auto"/>
              <w:right w:val="single" w:sz="4" w:space="0" w:color="auto"/>
            </w:tcBorders>
            <w:shd w:val="clear" w:color="auto" w:fill="auto"/>
            <w:noWrap/>
            <w:vAlign w:val="bottom"/>
            <w:hideMark/>
          </w:tcPr>
          <w:p w14:paraId="69861D4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160,7</w:t>
            </w:r>
          </w:p>
        </w:tc>
        <w:tc>
          <w:tcPr>
            <w:tcW w:w="1417" w:type="dxa"/>
            <w:tcBorders>
              <w:top w:val="nil"/>
              <w:left w:val="nil"/>
              <w:bottom w:val="single" w:sz="4" w:space="0" w:color="auto"/>
              <w:right w:val="single" w:sz="4" w:space="0" w:color="auto"/>
            </w:tcBorders>
            <w:shd w:val="clear" w:color="auto" w:fill="auto"/>
            <w:noWrap/>
            <w:vAlign w:val="bottom"/>
            <w:hideMark/>
          </w:tcPr>
          <w:p w14:paraId="591F451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18</w:t>
            </w:r>
          </w:p>
        </w:tc>
        <w:tc>
          <w:tcPr>
            <w:tcW w:w="1672" w:type="dxa"/>
            <w:tcBorders>
              <w:top w:val="nil"/>
              <w:left w:val="nil"/>
              <w:bottom w:val="single" w:sz="4" w:space="0" w:color="auto"/>
              <w:right w:val="single" w:sz="4" w:space="0" w:color="auto"/>
            </w:tcBorders>
            <w:shd w:val="clear" w:color="auto" w:fill="auto"/>
            <w:noWrap/>
            <w:vAlign w:val="bottom"/>
            <w:hideMark/>
          </w:tcPr>
          <w:p w14:paraId="1FA9E0E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31,02</w:t>
            </w:r>
          </w:p>
        </w:tc>
      </w:tr>
      <w:tr w:rsidR="000E0FF1" w:rsidRPr="000E0FF1" w14:paraId="3216AC95"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9636A85" w14:textId="7C11F00E"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 xml:space="preserve">Carmen de </w:t>
            </w:r>
            <w:proofErr w:type="spellStart"/>
            <w:r w:rsidRPr="00326AB8">
              <w:rPr>
                <w:rFonts w:eastAsia="Times New Roman" w:cs="Calibri"/>
                <w:i/>
                <w:iCs/>
                <w:lang w:val="es-ES" w:eastAsia="es-ES"/>
              </w:rPr>
              <w:t>Carup</w:t>
            </w:r>
            <w:r w:rsidR="00326AB8">
              <w:rPr>
                <w:rFonts w:eastAsia="Times New Roman" w:cs="Calibri"/>
                <w:i/>
                <w:iCs/>
                <w:lang w:val="es-ES" w:eastAsia="es-ES"/>
              </w:rPr>
              <w:t>á</w:t>
            </w:r>
            <w:proofErr w:type="spellEnd"/>
          </w:p>
        </w:tc>
        <w:tc>
          <w:tcPr>
            <w:tcW w:w="1701" w:type="dxa"/>
            <w:tcBorders>
              <w:top w:val="nil"/>
              <w:left w:val="nil"/>
              <w:bottom w:val="single" w:sz="4" w:space="0" w:color="auto"/>
              <w:right w:val="single" w:sz="4" w:space="0" w:color="auto"/>
            </w:tcBorders>
            <w:shd w:val="clear" w:color="auto" w:fill="auto"/>
            <w:noWrap/>
            <w:vAlign w:val="bottom"/>
            <w:hideMark/>
          </w:tcPr>
          <w:p w14:paraId="55FA5D3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0,2</w:t>
            </w:r>
          </w:p>
        </w:tc>
        <w:tc>
          <w:tcPr>
            <w:tcW w:w="1589" w:type="dxa"/>
            <w:tcBorders>
              <w:top w:val="nil"/>
              <w:left w:val="nil"/>
              <w:bottom w:val="single" w:sz="4" w:space="0" w:color="auto"/>
              <w:right w:val="single" w:sz="4" w:space="0" w:color="auto"/>
            </w:tcBorders>
            <w:shd w:val="clear" w:color="auto" w:fill="auto"/>
            <w:noWrap/>
            <w:vAlign w:val="bottom"/>
            <w:hideMark/>
          </w:tcPr>
          <w:p w14:paraId="00D5D15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171</w:t>
            </w:r>
          </w:p>
        </w:tc>
        <w:tc>
          <w:tcPr>
            <w:tcW w:w="1417" w:type="dxa"/>
            <w:tcBorders>
              <w:top w:val="nil"/>
              <w:left w:val="nil"/>
              <w:bottom w:val="single" w:sz="4" w:space="0" w:color="auto"/>
              <w:right w:val="single" w:sz="4" w:space="0" w:color="auto"/>
            </w:tcBorders>
            <w:shd w:val="clear" w:color="auto" w:fill="auto"/>
            <w:noWrap/>
            <w:vAlign w:val="bottom"/>
            <w:hideMark/>
          </w:tcPr>
          <w:p w14:paraId="25CD5E8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19</w:t>
            </w:r>
          </w:p>
        </w:tc>
        <w:tc>
          <w:tcPr>
            <w:tcW w:w="1672" w:type="dxa"/>
            <w:tcBorders>
              <w:top w:val="nil"/>
              <w:left w:val="nil"/>
              <w:bottom w:val="single" w:sz="4" w:space="0" w:color="auto"/>
              <w:right w:val="single" w:sz="4" w:space="0" w:color="auto"/>
            </w:tcBorders>
            <w:shd w:val="clear" w:color="auto" w:fill="auto"/>
            <w:noWrap/>
            <w:vAlign w:val="bottom"/>
            <w:hideMark/>
          </w:tcPr>
          <w:p w14:paraId="52AF81E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39,45</w:t>
            </w:r>
          </w:p>
        </w:tc>
      </w:tr>
      <w:tr w:rsidR="000E0FF1" w:rsidRPr="000E0FF1" w14:paraId="2A8655F7"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AE79A76" w14:textId="1054AB3E"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lastRenderedPageBreak/>
              <w:t>Chaguan</w:t>
            </w:r>
            <w:r w:rsidR="00D67C1A">
              <w:rPr>
                <w:rFonts w:eastAsia="Times New Roman" w:cs="Calibri"/>
                <w:i/>
                <w:iCs/>
                <w:lang w:val="es-ES" w:eastAsia="es-ES"/>
              </w:rPr>
              <w:t>í</w:t>
            </w:r>
          </w:p>
        </w:tc>
        <w:tc>
          <w:tcPr>
            <w:tcW w:w="1701" w:type="dxa"/>
            <w:tcBorders>
              <w:top w:val="nil"/>
              <w:left w:val="nil"/>
              <w:bottom w:val="single" w:sz="4" w:space="0" w:color="auto"/>
              <w:right w:val="single" w:sz="4" w:space="0" w:color="auto"/>
            </w:tcBorders>
            <w:shd w:val="clear" w:color="auto" w:fill="auto"/>
            <w:noWrap/>
            <w:vAlign w:val="bottom"/>
            <w:hideMark/>
          </w:tcPr>
          <w:p w14:paraId="121D5B8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0B4D793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87</w:t>
            </w:r>
          </w:p>
        </w:tc>
        <w:tc>
          <w:tcPr>
            <w:tcW w:w="1417" w:type="dxa"/>
            <w:tcBorders>
              <w:top w:val="nil"/>
              <w:left w:val="nil"/>
              <w:bottom w:val="single" w:sz="4" w:space="0" w:color="auto"/>
              <w:right w:val="single" w:sz="4" w:space="0" w:color="auto"/>
            </w:tcBorders>
            <w:shd w:val="clear" w:color="auto" w:fill="auto"/>
            <w:noWrap/>
            <w:vAlign w:val="bottom"/>
            <w:hideMark/>
          </w:tcPr>
          <w:p w14:paraId="3630737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14</w:t>
            </w:r>
          </w:p>
        </w:tc>
        <w:tc>
          <w:tcPr>
            <w:tcW w:w="1672" w:type="dxa"/>
            <w:tcBorders>
              <w:top w:val="nil"/>
              <w:left w:val="nil"/>
              <w:bottom w:val="single" w:sz="4" w:space="0" w:color="auto"/>
              <w:right w:val="single" w:sz="4" w:space="0" w:color="auto"/>
            </w:tcBorders>
            <w:shd w:val="clear" w:color="auto" w:fill="auto"/>
            <w:noWrap/>
            <w:vAlign w:val="bottom"/>
            <w:hideMark/>
          </w:tcPr>
          <w:p w14:paraId="7BCAB4C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34,95</w:t>
            </w:r>
          </w:p>
        </w:tc>
      </w:tr>
      <w:tr w:rsidR="000E0FF1" w:rsidRPr="000E0FF1" w14:paraId="203AAED6"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E9CC190" w14:textId="3F63182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Ch</w:t>
            </w:r>
            <w:r w:rsidR="00D67C1A">
              <w:rPr>
                <w:rFonts w:eastAsia="Times New Roman" w:cs="Calibri"/>
                <w:i/>
                <w:iCs/>
                <w:lang w:val="es-ES" w:eastAsia="es-ES"/>
              </w:rPr>
              <w:t>ía</w:t>
            </w:r>
          </w:p>
        </w:tc>
        <w:tc>
          <w:tcPr>
            <w:tcW w:w="1701" w:type="dxa"/>
            <w:tcBorders>
              <w:top w:val="nil"/>
              <w:left w:val="nil"/>
              <w:bottom w:val="single" w:sz="4" w:space="0" w:color="auto"/>
              <w:right w:val="single" w:sz="4" w:space="0" w:color="auto"/>
            </w:tcBorders>
            <w:shd w:val="clear" w:color="auto" w:fill="auto"/>
            <w:noWrap/>
            <w:vAlign w:val="bottom"/>
            <w:hideMark/>
          </w:tcPr>
          <w:p w14:paraId="5EBAB38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5,6</w:t>
            </w:r>
          </w:p>
        </w:tc>
        <w:tc>
          <w:tcPr>
            <w:tcW w:w="1589" w:type="dxa"/>
            <w:tcBorders>
              <w:top w:val="nil"/>
              <w:left w:val="nil"/>
              <w:bottom w:val="single" w:sz="4" w:space="0" w:color="auto"/>
              <w:right w:val="single" w:sz="4" w:space="0" w:color="auto"/>
            </w:tcBorders>
            <w:shd w:val="clear" w:color="auto" w:fill="auto"/>
            <w:noWrap/>
            <w:vAlign w:val="bottom"/>
            <w:hideMark/>
          </w:tcPr>
          <w:p w14:paraId="3B86834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38,3</w:t>
            </w:r>
          </w:p>
        </w:tc>
        <w:tc>
          <w:tcPr>
            <w:tcW w:w="1417" w:type="dxa"/>
            <w:tcBorders>
              <w:top w:val="nil"/>
              <w:left w:val="nil"/>
              <w:bottom w:val="single" w:sz="4" w:space="0" w:color="auto"/>
              <w:right w:val="single" w:sz="4" w:space="0" w:color="auto"/>
            </w:tcBorders>
            <w:shd w:val="clear" w:color="auto" w:fill="auto"/>
            <w:noWrap/>
            <w:vAlign w:val="bottom"/>
            <w:hideMark/>
          </w:tcPr>
          <w:p w14:paraId="32674C4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18</w:t>
            </w:r>
          </w:p>
        </w:tc>
        <w:tc>
          <w:tcPr>
            <w:tcW w:w="1672" w:type="dxa"/>
            <w:tcBorders>
              <w:top w:val="nil"/>
              <w:left w:val="nil"/>
              <w:bottom w:val="single" w:sz="4" w:space="0" w:color="auto"/>
              <w:right w:val="single" w:sz="4" w:space="0" w:color="auto"/>
            </w:tcBorders>
            <w:shd w:val="clear" w:color="auto" w:fill="auto"/>
            <w:noWrap/>
            <w:vAlign w:val="bottom"/>
            <w:hideMark/>
          </w:tcPr>
          <w:p w14:paraId="3FE71C6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32,09</w:t>
            </w:r>
          </w:p>
        </w:tc>
      </w:tr>
      <w:tr w:rsidR="000E0FF1" w:rsidRPr="000E0FF1" w14:paraId="1A387919"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651F96C"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Chipaque</w:t>
            </w:r>
          </w:p>
        </w:tc>
        <w:tc>
          <w:tcPr>
            <w:tcW w:w="1701" w:type="dxa"/>
            <w:tcBorders>
              <w:top w:val="nil"/>
              <w:left w:val="nil"/>
              <w:bottom w:val="single" w:sz="4" w:space="0" w:color="auto"/>
              <w:right w:val="single" w:sz="4" w:space="0" w:color="auto"/>
            </w:tcBorders>
            <w:shd w:val="clear" w:color="auto" w:fill="auto"/>
            <w:noWrap/>
            <w:vAlign w:val="bottom"/>
            <w:hideMark/>
          </w:tcPr>
          <w:p w14:paraId="11DA681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02D9367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171,7</w:t>
            </w:r>
          </w:p>
        </w:tc>
        <w:tc>
          <w:tcPr>
            <w:tcW w:w="1417" w:type="dxa"/>
            <w:tcBorders>
              <w:top w:val="nil"/>
              <w:left w:val="nil"/>
              <w:bottom w:val="single" w:sz="4" w:space="0" w:color="auto"/>
              <w:right w:val="single" w:sz="4" w:space="0" w:color="auto"/>
            </w:tcBorders>
            <w:shd w:val="clear" w:color="auto" w:fill="auto"/>
            <w:noWrap/>
            <w:vAlign w:val="bottom"/>
            <w:hideMark/>
          </w:tcPr>
          <w:p w14:paraId="620B5ED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20</w:t>
            </w:r>
          </w:p>
        </w:tc>
        <w:tc>
          <w:tcPr>
            <w:tcW w:w="1672" w:type="dxa"/>
            <w:tcBorders>
              <w:top w:val="nil"/>
              <w:left w:val="nil"/>
              <w:bottom w:val="single" w:sz="4" w:space="0" w:color="auto"/>
              <w:right w:val="single" w:sz="4" w:space="0" w:color="auto"/>
            </w:tcBorders>
            <w:shd w:val="clear" w:color="auto" w:fill="auto"/>
            <w:noWrap/>
            <w:vAlign w:val="bottom"/>
            <w:hideMark/>
          </w:tcPr>
          <w:p w14:paraId="6941BE9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30,33</w:t>
            </w:r>
          </w:p>
        </w:tc>
      </w:tr>
      <w:tr w:rsidR="000E0FF1" w:rsidRPr="000E0FF1" w14:paraId="1DDF6E08"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38A854F" w14:textId="418A8F2A"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Choach</w:t>
            </w:r>
            <w:r w:rsidR="00D67C1A">
              <w:rPr>
                <w:rFonts w:eastAsia="Times New Roman" w:cs="Calibri"/>
                <w:i/>
                <w:iCs/>
                <w:lang w:val="es-ES" w:eastAsia="es-ES"/>
              </w:rPr>
              <w:t>í</w:t>
            </w:r>
          </w:p>
        </w:tc>
        <w:tc>
          <w:tcPr>
            <w:tcW w:w="1701" w:type="dxa"/>
            <w:tcBorders>
              <w:top w:val="nil"/>
              <w:left w:val="nil"/>
              <w:bottom w:val="single" w:sz="4" w:space="0" w:color="auto"/>
              <w:right w:val="single" w:sz="4" w:space="0" w:color="auto"/>
            </w:tcBorders>
            <w:shd w:val="clear" w:color="auto" w:fill="auto"/>
            <w:noWrap/>
            <w:vAlign w:val="bottom"/>
            <w:hideMark/>
          </w:tcPr>
          <w:p w14:paraId="7428D74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0,3</w:t>
            </w:r>
          </w:p>
        </w:tc>
        <w:tc>
          <w:tcPr>
            <w:tcW w:w="1589" w:type="dxa"/>
            <w:tcBorders>
              <w:top w:val="nil"/>
              <w:left w:val="nil"/>
              <w:bottom w:val="single" w:sz="4" w:space="0" w:color="auto"/>
              <w:right w:val="single" w:sz="4" w:space="0" w:color="auto"/>
            </w:tcBorders>
            <w:shd w:val="clear" w:color="auto" w:fill="auto"/>
            <w:noWrap/>
            <w:vAlign w:val="bottom"/>
            <w:hideMark/>
          </w:tcPr>
          <w:p w14:paraId="5DD7A5B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231,4</w:t>
            </w:r>
          </w:p>
        </w:tc>
        <w:tc>
          <w:tcPr>
            <w:tcW w:w="1417" w:type="dxa"/>
            <w:tcBorders>
              <w:top w:val="nil"/>
              <w:left w:val="nil"/>
              <w:bottom w:val="single" w:sz="4" w:space="0" w:color="auto"/>
              <w:right w:val="single" w:sz="4" w:space="0" w:color="auto"/>
            </w:tcBorders>
            <w:shd w:val="clear" w:color="auto" w:fill="auto"/>
            <w:noWrap/>
            <w:vAlign w:val="bottom"/>
            <w:hideMark/>
          </w:tcPr>
          <w:p w14:paraId="34FE5A0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w:t>
            </w:r>
          </w:p>
        </w:tc>
        <w:tc>
          <w:tcPr>
            <w:tcW w:w="1672" w:type="dxa"/>
            <w:tcBorders>
              <w:top w:val="nil"/>
              <w:left w:val="nil"/>
              <w:bottom w:val="single" w:sz="4" w:space="0" w:color="auto"/>
              <w:right w:val="single" w:sz="4" w:space="0" w:color="auto"/>
            </w:tcBorders>
            <w:shd w:val="clear" w:color="auto" w:fill="auto"/>
            <w:noWrap/>
            <w:vAlign w:val="bottom"/>
            <w:hideMark/>
          </w:tcPr>
          <w:p w14:paraId="1CD120A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36,82</w:t>
            </w:r>
          </w:p>
        </w:tc>
      </w:tr>
      <w:tr w:rsidR="000E0FF1" w:rsidRPr="000E0FF1" w14:paraId="2E01725A"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F8CF2F0" w14:textId="38902365"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Chocont</w:t>
            </w:r>
            <w:r w:rsidR="00D67C1A">
              <w:rPr>
                <w:rFonts w:eastAsia="Times New Roman" w:cs="Calibri"/>
                <w:i/>
                <w:iCs/>
                <w:lang w:val="es-ES" w:eastAsia="es-ES"/>
              </w:rPr>
              <w:t>á</w:t>
            </w:r>
          </w:p>
        </w:tc>
        <w:tc>
          <w:tcPr>
            <w:tcW w:w="1701" w:type="dxa"/>
            <w:tcBorders>
              <w:top w:val="nil"/>
              <w:left w:val="nil"/>
              <w:bottom w:val="single" w:sz="4" w:space="0" w:color="auto"/>
              <w:right w:val="single" w:sz="4" w:space="0" w:color="auto"/>
            </w:tcBorders>
            <w:shd w:val="clear" w:color="auto" w:fill="auto"/>
            <w:noWrap/>
            <w:vAlign w:val="bottom"/>
            <w:hideMark/>
          </w:tcPr>
          <w:p w14:paraId="7D50A65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0,7</w:t>
            </w:r>
          </w:p>
        </w:tc>
        <w:tc>
          <w:tcPr>
            <w:tcW w:w="1589" w:type="dxa"/>
            <w:tcBorders>
              <w:top w:val="nil"/>
              <w:left w:val="nil"/>
              <w:bottom w:val="single" w:sz="4" w:space="0" w:color="auto"/>
              <w:right w:val="single" w:sz="4" w:space="0" w:color="auto"/>
            </w:tcBorders>
            <w:shd w:val="clear" w:color="auto" w:fill="auto"/>
            <w:noWrap/>
            <w:vAlign w:val="bottom"/>
            <w:hideMark/>
          </w:tcPr>
          <w:p w14:paraId="1A0A70E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104,1</w:t>
            </w:r>
          </w:p>
        </w:tc>
        <w:tc>
          <w:tcPr>
            <w:tcW w:w="1417" w:type="dxa"/>
            <w:tcBorders>
              <w:top w:val="nil"/>
              <w:left w:val="nil"/>
              <w:bottom w:val="single" w:sz="4" w:space="0" w:color="auto"/>
              <w:right w:val="single" w:sz="4" w:space="0" w:color="auto"/>
            </w:tcBorders>
            <w:shd w:val="clear" w:color="auto" w:fill="auto"/>
            <w:noWrap/>
            <w:vAlign w:val="bottom"/>
            <w:hideMark/>
          </w:tcPr>
          <w:p w14:paraId="1D9A66B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21</w:t>
            </w:r>
          </w:p>
        </w:tc>
        <w:tc>
          <w:tcPr>
            <w:tcW w:w="1672" w:type="dxa"/>
            <w:tcBorders>
              <w:top w:val="nil"/>
              <w:left w:val="nil"/>
              <w:bottom w:val="single" w:sz="4" w:space="0" w:color="auto"/>
              <w:right w:val="single" w:sz="4" w:space="0" w:color="auto"/>
            </w:tcBorders>
            <w:shd w:val="clear" w:color="auto" w:fill="auto"/>
            <w:noWrap/>
            <w:vAlign w:val="bottom"/>
            <w:hideMark/>
          </w:tcPr>
          <w:p w14:paraId="4762A28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59,20</w:t>
            </w:r>
          </w:p>
        </w:tc>
      </w:tr>
      <w:tr w:rsidR="000E0FF1" w:rsidRPr="000E0FF1" w14:paraId="5ECD7B9B"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88CBCB7"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Cogua</w:t>
            </w:r>
          </w:p>
        </w:tc>
        <w:tc>
          <w:tcPr>
            <w:tcW w:w="1701" w:type="dxa"/>
            <w:tcBorders>
              <w:top w:val="nil"/>
              <w:left w:val="nil"/>
              <w:bottom w:val="single" w:sz="4" w:space="0" w:color="auto"/>
              <w:right w:val="single" w:sz="4" w:space="0" w:color="auto"/>
            </w:tcBorders>
            <w:shd w:val="clear" w:color="auto" w:fill="auto"/>
            <w:noWrap/>
            <w:vAlign w:val="bottom"/>
            <w:hideMark/>
          </w:tcPr>
          <w:p w14:paraId="1A30800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1,1</w:t>
            </w:r>
          </w:p>
        </w:tc>
        <w:tc>
          <w:tcPr>
            <w:tcW w:w="1589" w:type="dxa"/>
            <w:tcBorders>
              <w:top w:val="nil"/>
              <w:left w:val="nil"/>
              <w:bottom w:val="single" w:sz="4" w:space="0" w:color="auto"/>
              <w:right w:val="single" w:sz="4" w:space="0" w:color="auto"/>
            </w:tcBorders>
            <w:shd w:val="clear" w:color="auto" w:fill="auto"/>
            <w:noWrap/>
            <w:vAlign w:val="bottom"/>
            <w:hideMark/>
          </w:tcPr>
          <w:p w14:paraId="51ACC50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141,6</w:t>
            </w:r>
          </w:p>
        </w:tc>
        <w:tc>
          <w:tcPr>
            <w:tcW w:w="1417" w:type="dxa"/>
            <w:tcBorders>
              <w:top w:val="nil"/>
              <w:left w:val="nil"/>
              <w:bottom w:val="single" w:sz="4" w:space="0" w:color="auto"/>
              <w:right w:val="single" w:sz="4" w:space="0" w:color="auto"/>
            </w:tcBorders>
            <w:shd w:val="clear" w:color="auto" w:fill="auto"/>
            <w:noWrap/>
            <w:vAlign w:val="bottom"/>
            <w:hideMark/>
          </w:tcPr>
          <w:p w14:paraId="6C0F0BE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17</w:t>
            </w:r>
          </w:p>
        </w:tc>
        <w:tc>
          <w:tcPr>
            <w:tcW w:w="1672" w:type="dxa"/>
            <w:tcBorders>
              <w:top w:val="nil"/>
              <w:left w:val="nil"/>
              <w:bottom w:val="single" w:sz="4" w:space="0" w:color="auto"/>
              <w:right w:val="single" w:sz="4" w:space="0" w:color="auto"/>
            </w:tcBorders>
            <w:shd w:val="clear" w:color="auto" w:fill="auto"/>
            <w:noWrap/>
            <w:vAlign w:val="bottom"/>
            <w:hideMark/>
          </w:tcPr>
          <w:p w14:paraId="1849B5B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44,79</w:t>
            </w:r>
          </w:p>
        </w:tc>
      </w:tr>
      <w:tr w:rsidR="000E0FF1" w:rsidRPr="000E0FF1" w14:paraId="57324F1F"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C0BDDC0"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Cota</w:t>
            </w:r>
          </w:p>
        </w:tc>
        <w:tc>
          <w:tcPr>
            <w:tcW w:w="1701" w:type="dxa"/>
            <w:tcBorders>
              <w:top w:val="nil"/>
              <w:left w:val="nil"/>
              <w:bottom w:val="single" w:sz="4" w:space="0" w:color="auto"/>
              <w:right w:val="single" w:sz="4" w:space="0" w:color="auto"/>
            </w:tcBorders>
            <w:shd w:val="clear" w:color="auto" w:fill="auto"/>
            <w:noWrap/>
            <w:vAlign w:val="bottom"/>
            <w:hideMark/>
          </w:tcPr>
          <w:p w14:paraId="3E46CC9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5,3</w:t>
            </w:r>
          </w:p>
        </w:tc>
        <w:tc>
          <w:tcPr>
            <w:tcW w:w="1589" w:type="dxa"/>
            <w:tcBorders>
              <w:top w:val="nil"/>
              <w:left w:val="nil"/>
              <w:bottom w:val="single" w:sz="4" w:space="0" w:color="auto"/>
              <w:right w:val="single" w:sz="4" w:space="0" w:color="auto"/>
            </w:tcBorders>
            <w:shd w:val="clear" w:color="auto" w:fill="auto"/>
            <w:noWrap/>
            <w:vAlign w:val="bottom"/>
            <w:hideMark/>
          </w:tcPr>
          <w:p w14:paraId="3D22AAE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21,7</w:t>
            </w:r>
          </w:p>
        </w:tc>
        <w:tc>
          <w:tcPr>
            <w:tcW w:w="1417" w:type="dxa"/>
            <w:tcBorders>
              <w:top w:val="nil"/>
              <w:left w:val="nil"/>
              <w:bottom w:val="single" w:sz="4" w:space="0" w:color="auto"/>
              <w:right w:val="single" w:sz="4" w:space="0" w:color="auto"/>
            </w:tcBorders>
            <w:shd w:val="clear" w:color="auto" w:fill="auto"/>
            <w:noWrap/>
            <w:vAlign w:val="bottom"/>
            <w:hideMark/>
          </w:tcPr>
          <w:p w14:paraId="7602F35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15</w:t>
            </w:r>
          </w:p>
        </w:tc>
        <w:tc>
          <w:tcPr>
            <w:tcW w:w="1672" w:type="dxa"/>
            <w:tcBorders>
              <w:top w:val="nil"/>
              <w:left w:val="nil"/>
              <w:bottom w:val="single" w:sz="4" w:space="0" w:color="auto"/>
              <w:right w:val="single" w:sz="4" w:space="0" w:color="auto"/>
            </w:tcBorders>
            <w:shd w:val="clear" w:color="auto" w:fill="auto"/>
            <w:noWrap/>
            <w:vAlign w:val="bottom"/>
            <w:hideMark/>
          </w:tcPr>
          <w:p w14:paraId="6A3D92B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25,45</w:t>
            </w:r>
          </w:p>
        </w:tc>
      </w:tr>
      <w:tr w:rsidR="000E0FF1" w:rsidRPr="000E0FF1" w14:paraId="724D7DC8"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0122D88" w14:textId="6EDB4E2C"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Cucunub</w:t>
            </w:r>
            <w:r w:rsidR="0000494F" w:rsidRPr="00326AB8">
              <w:rPr>
                <w:rFonts w:eastAsia="Times New Roman" w:cs="Calibri"/>
                <w:i/>
                <w:iCs/>
                <w:lang w:val="es-ES" w:eastAsia="es-ES"/>
              </w:rPr>
              <w:t>a</w:t>
            </w:r>
          </w:p>
        </w:tc>
        <w:tc>
          <w:tcPr>
            <w:tcW w:w="1701" w:type="dxa"/>
            <w:tcBorders>
              <w:top w:val="nil"/>
              <w:left w:val="nil"/>
              <w:bottom w:val="single" w:sz="4" w:space="0" w:color="auto"/>
              <w:right w:val="single" w:sz="4" w:space="0" w:color="auto"/>
            </w:tcBorders>
            <w:shd w:val="clear" w:color="auto" w:fill="auto"/>
            <w:noWrap/>
            <w:vAlign w:val="bottom"/>
            <w:hideMark/>
          </w:tcPr>
          <w:p w14:paraId="1469890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0,4</w:t>
            </w:r>
          </w:p>
        </w:tc>
        <w:tc>
          <w:tcPr>
            <w:tcW w:w="1589" w:type="dxa"/>
            <w:tcBorders>
              <w:top w:val="nil"/>
              <w:left w:val="nil"/>
              <w:bottom w:val="single" w:sz="4" w:space="0" w:color="auto"/>
              <w:right w:val="single" w:sz="4" w:space="0" w:color="auto"/>
            </w:tcBorders>
            <w:shd w:val="clear" w:color="auto" w:fill="auto"/>
            <w:noWrap/>
            <w:vAlign w:val="bottom"/>
            <w:hideMark/>
          </w:tcPr>
          <w:p w14:paraId="2FB9D9F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105,3</w:t>
            </w:r>
          </w:p>
        </w:tc>
        <w:tc>
          <w:tcPr>
            <w:tcW w:w="1417" w:type="dxa"/>
            <w:tcBorders>
              <w:top w:val="nil"/>
              <w:left w:val="nil"/>
              <w:bottom w:val="single" w:sz="4" w:space="0" w:color="auto"/>
              <w:right w:val="single" w:sz="4" w:space="0" w:color="auto"/>
            </w:tcBorders>
            <w:shd w:val="clear" w:color="auto" w:fill="auto"/>
            <w:noWrap/>
            <w:vAlign w:val="bottom"/>
            <w:hideMark/>
          </w:tcPr>
          <w:p w14:paraId="07EB69B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19</w:t>
            </w:r>
          </w:p>
        </w:tc>
        <w:tc>
          <w:tcPr>
            <w:tcW w:w="1672" w:type="dxa"/>
            <w:tcBorders>
              <w:top w:val="nil"/>
              <w:left w:val="nil"/>
              <w:bottom w:val="single" w:sz="4" w:space="0" w:color="auto"/>
              <w:right w:val="single" w:sz="4" w:space="0" w:color="auto"/>
            </w:tcBorders>
            <w:shd w:val="clear" w:color="auto" w:fill="auto"/>
            <w:noWrap/>
            <w:vAlign w:val="bottom"/>
            <w:hideMark/>
          </w:tcPr>
          <w:p w14:paraId="6D445A6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40,91</w:t>
            </w:r>
          </w:p>
        </w:tc>
      </w:tr>
      <w:tr w:rsidR="000E0FF1" w:rsidRPr="000E0FF1" w14:paraId="5901D908"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1DF4371"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El Colegio</w:t>
            </w:r>
          </w:p>
        </w:tc>
        <w:tc>
          <w:tcPr>
            <w:tcW w:w="1701" w:type="dxa"/>
            <w:tcBorders>
              <w:top w:val="nil"/>
              <w:left w:val="nil"/>
              <w:bottom w:val="single" w:sz="4" w:space="0" w:color="auto"/>
              <w:right w:val="single" w:sz="4" w:space="0" w:color="auto"/>
            </w:tcBorders>
            <w:shd w:val="clear" w:color="auto" w:fill="auto"/>
            <w:noWrap/>
            <w:vAlign w:val="bottom"/>
            <w:hideMark/>
          </w:tcPr>
          <w:p w14:paraId="0D2AFB2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0,7</w:t>
            </w:r>
          </w:p>
        </w:tc>
        <w:tc>
          <w:tcPr>
            <w:tcW w:w="1589" w:type="dxa"/>
            <w:tcBorders>
              <w:top w:val="nil"/>
              <w:left w:val="nil"/>
              <w:bottom w:val="single" w:sz="4" w:space="0" w:color="auto"/>
              <w:right w:val="single" w:sz="4" w:space="0" w:color="auto"/>
            </w:tcBorders>
            <w:shd w:val="clear" w:color="auto" w:fill="auto"/>
            <w:noWrap/>
            <w:vAlign w:val="bottom"/>
            <w:hideMark/>
          </w:tcPr>
          <w:p w14:paraId="44F2BED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87,4</w:t>
            </w:r>
          </w:p>
        </w:tc>
        <w:tc>
          <w:tcPr>
            <w:tcW w:w="1417" w:type="dxa"/>
            <w:tcBorders>
              <w:top w:val="nil"/>
              <w:left w:val="nil"/>
              <w:bottom w:val="single" w:sz="4" w:space="0" w:color="auto"/>
              <w:right w:val="single" w:sz="4" w:space="0" w:color="auto"/>
            </w:tcBorders>
            <w:shd w:val="clear" w:color="auto" w:fill="auto"/>
            <w:noWrap/>
            <w:vAlign w:val="bottom"/>
            <w:hideMark/>
          </w:tcPr>
          <w:p w14:paraId="2F913C7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15</w:t>
            </w:r>
          </w:p>
        </w:tc>
        <w:tc>
          <w:tcPr>
            <w:tcW w:w="1672" w:type="dxa"/>
            <w:tcBorders>
              <w:top w:val="nil"/>
              <w:left w:val="nil"/>
              <w:bottom w:val="single" w:sz="4" w:space="0" w:color="auto"/>
              <w:right w:val="single" w:sz="4" w:space="0" w:color="auto"/>
            </w:tcBorders>
            <w:shd w:val="clear" w:color="auto" w:fill="auto"/>
            <w:noWrap/>
            <w:vAlign w:val="bottom"/>
            <w:hideMark/>
          </w:tcPr>
          <w:p w14:paraId="71C977B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33,00</w:t>
            </w:r>
          </w:p>
        </w:tc>
      </w:tr>
      <w:tr w:rsidR="000E0FF1" w:rsidRPr="000E0FF1" w14:paraId="5E1C70FD"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6EFDB01" w14:textId="289F12DF"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El Pe</w:t>
            </w:r>
            <w:r w:rsidR="00D67C1A">
              <w:rPr>
                <w:rFonts w:eastAsia="Times New Roman" w:cs="Calibri"/>
                <w:i/>
                <w:iCs/>
                <w:lang w:val="es-ES" w:eastAsia="es-ES"/>
              </w:rPr>
              <w:t>ñó</w:t>
            </w:r>
            <w:r w:rsidRPr="00326AB8">
              <w:rPr>
                <w:rFonts w:eastAsia="Times New Roman" w:cs="Calibri"/>
                <w:i/>
                <w:iCs/>
                <w:lang w:val="es-ES" w:eastAsia="es-ES"/>
              </w:rPr>
              <w:t>n</w:t>
            </w:r>
          </w:p>
        </w:tc>
        <w:tc>
          <w:tcPr>
            <w:tcW w:w="1701" w:type="dxa"/>
            <w:tcBorders>
              <w:top w:val="nil"/>
              <w:left w:val="nil"/>
              <w:bottom w:val="single" w:sz="4" w:space="0" w:color="auto"/>
              <w:right w:val="single" w:sz="4" w:space="0" w:color="auto"/>
            </w:tcBorders>
            <w:shd w:val="clear" w:color="auto" w:fill="auto"/>
            <w:noWrap/>
            <w:vAlign w:val="bottom"/>
            <w:hideMark/>
          </w:tcPr>
          <w:p w14:paraId="2AB179B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759694A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18,8</w:t>
            </w:r>
          </w:p>
        </w:tc>
        <w:tc>
          <w:tcPr>
            <w:tcW w:w="1417" w:type="dxa"/>
            <w:tcBorders>
              <w:top w:val="nil"/>
              <w:left w:val="nil"/>
              <w:bottom w:val="single" w:sz="4" w:space="0" w:color="auto"/>
              <w:right w:val="single" w:sz="4" w:space="0" w:color="auto"/>
            </w:tcBorders>
            <w:shd w:val="clear" w:color="auto" w:fill="auto"/>
            <w:noWrap/>
            <w:vAlign w:val="bottom"/>
            <w:hideMark/>
          </w:tcPr>
          <w:p w14:paraId="2CD2AA1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17</w:t>
            </w:r>
          </w:p>
        </w:tc>
        <w:tc>
          <w:tcPr>
            <w:tcW w:w="1672" w:type="dxa"/>
            <w:tcBorders>
              <w:top w:val="nil"/>
              <w:left w:val="nil"/>
              <w:bottom w:val="single" w:sz="4" w:space="0" w:color="auto"/>
              <w:right w:val="single" w:sz="4" w:space="0" w:color="auto"/>
            </w:tcBorders>
            <w:shd w:val="clear" w:color="auto" w:fill="auto"/>
            <w:noWrap/>
            <w:vAlign w:val="bottom"/>
            <w:hideMark/>
          </w:tcPr>
          <w:p w14:paraId="28D3BD9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37,37</w:t>
            </w:r>
          </w:p>
        </w:tc>
      </w:tr>
      <w:tr w:rsidR="000E0FF1" w:rsidRPr="000E0FF1" w14:paraId="2F1D3E16"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42789C8"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El Rosal</w:t>
            </w:r>
          </w:p>
        </w:tc>
        <w:tc>
          <w:tcPr>
            <w:tcW w:w="1701" w:type="dxa"/>
            <w:tcBorders>
              <w:top w:val="nil"/>
              <w:left w:val="nil"/>
              <w:bottom w:val="single" w:sz="4" w:space="0" w:color="auto"/>
              <w:right w:val="single" w:sz="4" w:space="0" w:color="auto"/>
            </w:tcBorders>
            <w:shd w:val="clear" w:color="auto" w:fill="auto"/>
            <w:noWrap/>
            <w:vAlign w:val="bottom"/>
            <w:hideMark/>
          </w:tcPr>
          <w:p w14:paraId="7BDD786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0,5</w:t>
            </w:r>
          </w:p>
        </w:tc>
        <w:tc>
          <w:tcPr>
            <w:tcW w:w="1589" w:type="dxa"/>
            <w:tcBorders>
              <w:top w:val="nil"/>
              <w:left w:val="nil"/>
              <w:bottom w:val="single" w:sz="4" w:space="0" w:color="auto"/>
              <w:right w:val="single" w:sz="4" w:space="0" w:color="auto"/>
            </w:tcBorders>
            <w:shd w:val="clear" w:color="auto" w:fill="auto"/>
            <w:noWrap/>
            <w:vAlign w:val="bottom"/>
            <w:hideMark/>
          </w:tcPr>
          <w:p w14:paraId="7A60CA7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53,9</w:t>
            </w:r>
          </w:p>
        </w:tc>
        <w:tc>
          <w:tcPr>
            <w:tcW w:w="1417" w:type="dxa"/>
            <w:tcBorders>
              <w:top w:val="nil"/>
              <w:left w:val="nil"/>
              <w:bottom w:val="single" w:sz="4" w:space="0" w:color="auto"/>
              <w:right w:val="single" w:sz="4" w:space="0" w:color="auto"/>
            </w:tcBorders>
            <w:shd w:val="clear" w:color="auto" w:fill="auto"/>
            <w:noWrap/>
            <w:vAlign w:val="bottom"/>
            <w:hideMark/>
          </w:tcPr>
          <w:p w14:paraId="6E449A0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21</w:t>
            </w:r>
          </w:p>
        </w:tc>
        <w:tc>
          <w:tcPr>
            <w:tcW w:w="1672" w:type="dxa"/>
            <w:tcBorders>
              <w:top w:val="nil"/>
              <w:left w:val="nil"/>
              <w:bottom w:val="single" w:sz="4" w:space="0" w:color="auto"/>
              <w:right w:val="single" w:sz="4" w:space="0" w:color="auto"/>
            </w:tcBorders>
            <w:shd w:val="clear" w:color="auto" w:fill="auto"/>
            <w:noWrap/>
            <w:vAlign w:val="bottom"/>
            <w:hideMark/>
          </w:tcPr>
          <w:p w14:paraId="58D644E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34,91</w:t>
            </w:r>
          </w:p>
        </w:tc>
      </w:tr>
      <w:tr w:rsidR="000E0FF1" w:rsidRPr="000E0FF1" w14:paraId="10000442"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FE39D60" w14:textId="1A902A6C"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Facatativ</w:t>
            </w:r>
            <w:r w:rsidR="00D67C1A">
              <w:rPr>
                <w:rFonts w:eastAsia="Times New Roman" w:cs="Calibri"/>
                <w:i/>
                <w:iCs/>
                <w:lang w:val="es-ES" w:eastAsia="es-ES"/>
              </w:rPr>
              <w:t>á</w:t>
            </w:r>
          </w:p>
        </w:tc>
        <w:tc>
          <w:tcPr>
            <w:tcW w:w="1701" w:type="dxa"/>
            <w:tcBorders>
              <w:top w:val="nil"/>
              <w:left w:val="nil"/>
              <w:bottom w:val="single" w:sz="4" w:space="0" w:color="auto"/>
              <w:right w:val="single" w:sz="4" w:space="0" w:color="auto"/>
            </w:tcBorders>
            <w:shd w:val="clear" w:color="auto" w:fill="auto"/>
            <w:noWrap/>
            <w:vAlign w:val="bottom"/>
            <w:hideMark/>
          </w:tcPr>
          <w:p w14:paraId="2A19150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5,5</w:t>
            </w:r>
          </w:p>
        </w:tc>
        <w:tc>
          <w:tcPr>
            <w:tcW w:w="1589" w:type="dxa"/>
            <w:tcBorders>
              <w:top w:val="nil"/>
              <w:left w:val="nil"/>
              <w:bottom w:val="single" w:sz="4" w:space="0" w:color="auto"/>
              <w:right w:val="single" w:sz="4" w:space="0" w:color="auto"/>
            </w:tcBorders>
            <w:shd w:val="clear" w:color="auto" w:fill="auto"/>
            <w:noWrap/>
            <w:vAlign w:val="bottom"/>
            <w:hideMark/>
          </w:tcPr>
          <w:p w14:paraId="1F47E33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132,3</w:t>
            </w:r>
          </w:p>
        </w:tc>
        <w:tc>
          <w:tcPr>
            <w:tcW w:w="1417" w:type="dxa"/>
            <w:tcBorders>
              <w:top w:val="nil"/>
              <w:left w:val="nil"/>
              <w:bottom w:val="single" w:sz="4" w:space="0" w:color="auto"/>
              <w:right w:val="single" w:sz="4" w:space="0" w:color="auto"/>
            </w:tcBorders>
            <w:shd w:val="clear" w:color="auto" w:fill="auto"/>
            <w:noWrap/>
            <w:vAlign w:val="bottom"/>
            <w:hideMark/>
          </w:tcPr>
          <w:p w14:paraId="23E487A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w:t>
            </w:r>
          </w:p>
        </w:tc>
        <w:tc>
          <w:tcPr>
            <w:tcW w:w="1672" w:type="dxa"/>
            <w:tcBorders>
              <w:top w:val="nil"/>
              <w:left w:val="nil"/>
              <w:bottom w:val="single" w:sz="4" w:space="0" w:color="auto"/>
              <w:right w:val="single" w:sz="4" w:space="0" w:color="auto"/>
            </w:tcBorders>
            <w:shd w:val="clear" w:color="auto" w:fill="auto"/>
            <w:noWrap/>
            <w:vAlign w:val="bottom"/>
            <w:hideMark/>
          </w:tcPr>
          <w:p w14:paraId="1133EC6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33,85</w:t>
            </w:r>
          </w:p>
        </w:tc>
      </w:tr>
      <w:tr w:rsidR="000E0FF1" w:rsidRPr="000E0FF1" w14:paraId="4EC1EA1B"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BB0023C" w14:textId="523CDBAE" w:rsidR="000E0FF1" w:rsidRPr="00326AB8" w:rsidRDefault="000E0FF1" w:rsidP="000E0FF1">
            <w:pPr>
              <w:spacing w:line="240" w:lineRule="auto"/>
              <w:jc w:val="left"/>
              <w:rPr>
                <w:rFonts w:eastAsia="Times New Roman" w:cs="Calibri"/>
                <w:i/>
                <w:iCs/>
                <w:lang w:val="es-ES" w:eastAsia="es-ES"/>
              </w:rPr>
            </w:pPr>
            <w:proofErr w:type="spellStart"/>
            <w:r w:rsidRPr="00326AB8">
              <w:rPr>
                <w:rFonts w:eastAsia="Times New Roman" w:cs="Calibri"/>
                <w:i/>
                <w:iCs/>
                <w:lang w:val="es-ES" w:eastAsia="es-ES"/>
              </w:rPr>
              <w:t>F</w:t>
            </w:r>
            <w:r w:rsidR="0000494F" w:rsidRPr="00326AB8">
              <w:rPr>
                <w:rFonts w:eastAsia="Times New Roman" w:cs="Calibri"/>
                <w:i/>
                <w:iCs/>
                <w:lang w:val="es-ES" w:eastAsia="es-ES"/>
              </w:rPr>
              <w:t>o</w:t>
            </w:r>
            <w:r w:rsidRPr="00326AB8">
              <w:rPr>
                <w:rFonts w:eastAsia="Times New Roman" w:cs="Calibri"/>
                <w:i/>
                <w:iCs/>
                <w:lang w:val="es-ES" w:eastAsia="es-ES"/>
              </w:rPr>
              <w:t>meque</w:t>
            </w:r>
            <w:proofErr w:type="spellEnd"/>
          </w:p>
        </w:tc>
        <w:tc>
          <w:tcPr>
            <w:tcW w:w="1701" w:type="dxa"/>
            <w:tcBorders>
              <w:top w:val="nil"/>
              <w:left w:val="nil"/>
              <w:bottom w:val="single" w:sz="4" w:space="0" w:color="auto"/>
              <w:right w:val="single" w:sz="4" w:space="0" w:color="auto"/>
            </w:tcBorders>
            <w:shd w:val="clear" w:color="auto" w:fill="auto"/>
            <w:noWrap/>
            <w:vAlign w:val="bottom"/>
            <w:hideMark/>
          </w:tcPr>
          <w:p w14:paraId="5A52A2B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0,6</w:t>
            </w:r>
          </w:p>
        </w:tc>
        <w:tc>
          <w:tcPr>
            <w:tcW w:w="1589" w:type="dxa"/>
            <w:tcBorders>
              <w:top w:val="nil"/>
              <w:left w:val="nil"/>
              <w:bottom w:val="single" w:sz="4" w:space="0" w:color="auto"/>
              <w:right w:val="single" w:sz="4" w:space="0" w:color="auto"/>
            </w:tcBorders>
            <w:shd w:val="clear" w:color="auto" w:fill="auto"/>
            <w:noWrap/>
            <w:vAlign w:val="bottom"/>
            <w:hideMark/>
          </w:tcPr>
          <w:p w14:paraId="2F394E7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428,7</w:t>
            </w:r>
          </w:p>
        </w:tc>
        <w:tc>
          <w:tcPr>
            <w:tcW w:w="1417" w:type="dxa"/>
            <w:tcBorders>
              <w:top w:val="nil"/>
              <w:left w:val="nil"/>
              <w:bottom w:val="single" w:sz="4" w:space="0" w:color="auto"/>
              <w:right w:val="single" w:sz="4" w:space="0" w:color="auto"/>
            </w:tcBorders>
            <w:shd w:val="clear" w:color="auto" w:fill="auto"/>
            <w:noWrap/>
            <w:vAlign w:val="bottom"/>
            <w:hideMark/>
          </w:tcPr>
          <w:p w14:paraId="44846BC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15</w:t>
            </w:r>
          </w:p>
        </w:tc>
        <w:tc>
          <w:tcPr>
            <w:tcW w:w="1672" w:type="dxa"/>
            <w:tcBorders>
              <w:top w:val="nil"/>
              <w:left w:val="nil"/>
              <w:bottom w:val="single" w:sz="4" w:space="0" w:color="auto"/>
              <w:right w:val="single" w:sz="4" w:space="0" w:color="auto"/>
            </w:tcBorders>
            <w:shd w:val="clear" w:color="auto" w:fill="auto"/>
            <w:noWrap/>
            <w:vAlign w:val="bottom"/>
            <w:hideMark/>
          </w:tcPr>
          <w:p w14:paraId="272843E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27,19</w:t>
            </w:r>
          </w:p>
        </w:tc>
      </w:tr>
      <w:tr w:rsidR="000E0FF1" w:rsidRPr="000E0FF1" w14:paraId="7B291B20"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03EEAF3"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Fosca</w:t>
            </w:r>
          </w:p>
        </w:tc>
        <w:tc>
          <w:tcPr>
            <w:tcW w:w="1701" w:type="dxa"/>
            <w:tcBorders>
              <w:top w:val="nil"/>
              <w:left w:val="nil"/>
              <w:bottom w:val="single" w:sz="4" w:space="0" w:color="auto"/>
              <w:right w:val="single" w:sz="4" w:space="0" w:color="auto"/>
            </w:tcBorders>
            <w:shd w:val="clear" w:color="auto" w:fill="auto"/>
            <w:noWrap/>
            <w:vAlign w:val="bottom"/>
            <w:hideMark/>
          </w:tcPr>
          <w:p w14:paraId="08C8174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0,2</w:t>
            </w:r>
          </w:p>
        </w:tc>
        <w:tc>
          <w:tcPr>
            <w:tcW w:w="1589" w:type="dxa"/>
            <w:tcBorders>
              <w:top w:val="nil"/>
              <w:left w:val="nil"/>
              <w:bottom w:val="single" w:sz="4" w:space="0" w:color="auto"/>
              <w:right w:val="single" w:sz="4" w:space="0" w:color="auto"/>
            </w:tcBorders>
            <w:shd w:val="clear" w:color="auto" w:fill="auto"/>
            <w:noWrap/>
            <w:vAlign w:val="bottom"/>
            <w:hideMark/>
          </w:tcPr>
          <w:p w14:paraId="7F322F6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150,6</w:t>
            </w:r>
          </w:p>
        </w:tc>
        <w:tc>
          <w:tcPr>
            <w:tcW w:w="1417" w:type="dxa"/>
            <w:tcBorders>
              <w:top w:val="nil"/>
              <w:left w:val="nil"/>
              <w:bottom w:val="single" w:sz="4" w:space="0" w:color="auto"/>
              <w:right w:val="single" w:sz="4" w:space="0" w:color="auto"/>
            </w:tcBorders>
            <w:shd w:val="clear" w:color="auto" w:fill="auto"/>
            <w:noWrap/>
            <w:vAlign w:val="bottom"/>
            <w:hideMark/>
          </w:tcPr>
          <w:p w14:paraId="4351492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17</w:t>
            </w:r>
          </w:p>
        </w:tc>
        <w:tc>
          <w:tcPr>
            <w:tcW w:w="1672" w:type="dxa"/>
            <w:tcBorders>
              <w:top w:val="nil"/>
              <w:left w:val="nil"/>
              <w:bottom w:val="single" w:sz="4" w:space="0" w:color="auto"/>
              <w:right w:val="single" w:sz="4" w:space="0" w:color="auto"/>
            </w:tcBorders>
            <w:shd w:val="clear" w:color="auto" w:fill="auto"/>
            <w:noWrap/>
            <w:vAlign w:val="bottom"/>
            <w:hideMark/>
          </w:tcPr>
          <w:p w14:paraId="206FC6C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30,39</w:t>
            </w:r>
          </w:p>
        </w:tc>
      </w:tr>
      <w:tr w:rsidR="000E0FF1" w:rsidRPr="000E0FF1" w14:paraId="47519768"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302973A"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Funza</w:t>
            </w:r>
          </w:p>
        </w:tc>
        <w:tc>
          <w:tcPr>
            <w:tcW w:w="1701" w:type="dxa"/>
            <w:tcBorders>
              <w:top w:val="nil"/>
              <w:left w:val="nil"/>
              <w:bottom w:val="single" w:sz="4" w:space="0" w:color="auto"/>
              <w:right w:val="single" w:sz="4" w:space="0" w:color="auto"/>
            </w:tcBorders>
            <w:shd w:val="clear" w:color="auto" w:fill="auto"/>
            <w:noWrap/>
            <w:vAlign w:val="bottom"/>
            <w:hideMark/>
          </w:tcPr>
          <w:p w14:paraId="45708EF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5,2</w:t>
            </w:r>
          </w:p>
        </w:tc>
        <w:tc>
          <w:tcPr>
            <w:tcW w:w="1589" w:type="dxa"/>
            <w:tcBorders>
              <w:top w:val="nil"/>
              <w:left w:val="nil"/>
              <w:bottom w:val="single" w:sz="4" w:space="0" w:color="auto"/>
              <w:right w:val="single" w:sz="4" w:space="0" w:color="auto"/>
            </w:tcBorders>
            <w:shd w:val="clear" w:color="auto" w:fill="auto"/>
            <w:noWrap/>
            <w:vAlign w:val="bottom"/>
            <w:hideMark/>
          </w:tcPr>
          <w:p w14:paraId="0A29A68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20</w:t>
            </w:r>
          </w:p>
        </w:tc>
        <w:tc>
          <w:tcPr>
            <w:tcW w:w="1417" w:type="dxa"/>
            <w:tcBorders>
              <w:top w:val="nil"/>
              <w:left w:val="nil"/>
              <w:bottom w:val="single" w:sz="4" w:space="0" w:color="auto"/>
              <w:right w:val="single" w:sz="4" w:space="0" w:color="auto"/>
            </w:tcBorders>
            <w:shd w:val="clear" w:color="auto" w:fill="auto"/>
            <w:noWrap/>
            <w:vAlign w:val="bottom"/>
            <w:hideMark/>
          </w:tcPr>
          <w:p w14:paraId="7AE621C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20</w:t>
            </w:r>
          </w:p>
        </w:tc>
        <w:tc>
          <w:tcPr>
            <w:tcW w:w="1672" w:type="dxa"/>
            <w:tcBorders>
              <w:top w:val="nil"/>
              <w:left w:val="nil"/>
              <w:bottom w:val="single" w:sz="4" w:space="0" w:color="auto"/>
              <w:right w:val="single" w:sz="4" w:space="0" w:color="auto"/>
            </w:tcBorders>
            <w:shd w:val="clear" w:color="auto" w:fill="auto"/>
            <w:noWrap/>
            <w:vAlign w:val="bottom"/>
            <w:hideMark/>
          </w:tcPr>
          <w:p w14:paraId="69AA5A2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26,18</w:t>
            </w:r>
          </w:p>
        </w:tc>
      </w:tr>
      <w:tr w:rsidR="000E0FF1" w:rsidRPr="000E0FF1" w14:paraId="22AC5667"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02A59AF" w14:textId="2360446A"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F</w:t>
            </w:r>
            <w:r w:rsidR="00D67C1A">
              <w:rPr>
                <w:rFonts w:eastAsia="Times New Roman" w:cs="Calibri"/>
                <w:i/>
                <w:iCs/>
                <w:lang w:val="es-ES" w:eastAsia="es-ES"/>
              </w:rPr>
              <w:t>úq</w:t>
            </w:r>
            <w:r w:rsidRPr="00326AB8">
              <w:rPr>
                <w:rFonts w:eastAsia="Times New Roman" w:cs="Calibri"/>
                <w:i/>
                <w:iCs/>
                <w:lang w:val="es-ES" w:eastAsia="es-ES"/>
              </w:rPr>
              <w:t>uene</w:t>
            </w:r>
          </w:p>
        </w:tc>
        <w:tc>
          <w:tcPr>
            <w:tcW w:w="1701" w:type="dxa"/>
            <w:tcBorders>
              <w:top w:val="nil"/>
              <w:left w:val="nil"/>
              <w:bottom w:val="single" w:sz="4" w:space="0" w:color="auto"/>
              <w:right w:val="single" w:sz="4" w:space="0" w:color="auto"/>
            </w:tcBorders>
            <w:shd w:val="clear" w:color="auto" w:fill="auto"/>
            <w:noWrap/>
            <w:vAlign w:val="bottom"/>
            <w:hideMark/>
          </w:tcPr>
          <w:p w14:paraId="13BF4D7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0,2</w:t>
            </w:r>
          </w:p>
        </w:tc>
        <w:tc>
          <w:tcPr>
            <w:tcW w:w="1589" w:type="dxa"/>
            <w:tcBorders>
              <w:top w:val="nil"/>
              <w:left w:val="nil"/>
              <w:bottom w:val="single" w:sz="4" w:space="0" w:color="auto"/>
              <w:right w:val="single" w:sz="4" w:space="0" w:color="auto"/>
            </w:tcBorders>
            <w:shd w:val="clear" w:color="auto" w:fill="auto"/>
            <w:noWrap/>
            <w:vAlign w:val="bottom"/>
            <w:hideMark/>
          </w:tcPr>
          <w:p w14:paraId="2D0AAAB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58,1</w:t>
            </w:r>
          </w:p>
        </w:tc>
        <w:tc>
          <w:tcPr>
            <w:tcW w:w="1417" w:type="dxa"/>
            <w:tcBorders>
              <w:top w:val="nil"/>
              <w:left w:val="nil"/>
              <w:bottom w:val="single" w:sz="4" w:space="0" w:color="auto"/>
              <w:right w:val="single" w:sz="4" w:space="0" w:color="auto"/>
            </w:tcBorders>
            <w:shd w:val="clear" w:color="auto" w:fill="auto"/>
            <w:noWrap/>
            <w:vAlign w:val="bottom"/>
            <w:hideMark/>
          </w:tcPr>
          <w:p w14:paraId="0D44E17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21</w:t>
            </w:r>
          </w:p>
        </w:tc>
        <w:tc>
          <w:tcPr>
            <w:tcW w:w="1672" w:type="dxa"/>
            <w:tcBorders>
              <w:top w:val="nil"/>
              <w:left w:val="nil"/>
              <w:bottom w:val="single" w:sz="4" w:space="0" w:color="auto"/>
              <w:right w:val="single" w:sz="4" w:space="0" w:color="auto"/>
            </w:tcBorders>
            <w:shd w:val="clear" w:color="auto" w:fill="auto"/>
            <w:noWrap/>
            <w:vAlign w:val="bottom"/>
            <w:hideMark/>
          </w:tcPr>
          <w:p w14:paraId="268A4CA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43,48</w:t>
            </w:r>
          </w:p>
        </w:tc>
      </w:tr>
      <w:tr w:rsidR="000E0FF1" w:rsidRPr="000E0FF1" w14:paraId="4AFC921A"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87B60D2" w14:textId="622B6B5F"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Fusagasug</w:t>
            </w:r>
            <w:r w:rsidR="00D67C1A">
              <w:rPr>
                <w:rFonts w:eastAsia="Times New Roman" w:cs="Calibri"/>
                <w:i/>
                <w:iCs/>
                <w:lang w:val="es-ES" w:eastAsia="es-ES"/>
              </w:rPr>
              <w:t>á</w:t>
            </w:r>
          </w:p>
        </w:tc>
        <w:tc>
          <w:tcPr>
            <w:tcW w:w="1701" w:type="dxa"/>
            <w:tcBorders>
              <w:top w:val="nil"/>
              <w:left w:val="nil"/>
              <w:bottom w:val="single" w:sz="4" w:space="0" w:color="auto"/>
              <w:right w:val="single" w:sz="4" w:space="0" w:color="auto"/>
            </w:tcBorders>
            <w:shd w:val="clear" w:color="auto" w:fill="auto"/>
            <w:noWrap/>
            <w:vAlign w:val="bottom"/>
            <w:hideMark/>
          </w:tcPr>
          <w:p w14:paraId="403E22F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3,4</w:t>
            </w:r>
          </w:p>
        </w:tc>
        <w:tc>
          <w:tcPr>
            <w:tcW w:w="1589" w:type="dxa"/>
            <w:tcBorders>
              <w:top w:val="nil"/>
              <w:left w:val="nil"/>
              <w:bottom w:val="single" w:sz="4" w:space="0" w:color="auto"/>
              <w:right w:val="single" w:sz="4" w:space="0" w:color="auto"/>
            </w:tcBorders>
            <w:shd w:val="clear" w:color="auto" w:fill="auto"/>
            <w:noWrap/>
            <w:vAlign w:val="bottom"/>
            <w:hideMark/>
          </w:tcPr>
          <w:p w14:paraId="2AD147C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334,7</w:t>
            </w:r>
          </w:p>
        </w:tc>
        <w:tc>
          <w:tcPr>
            <w:tcW w:w="1417" w:type="dxa"/>
            <w:tcBorders>
              <w:top w:val="nil"/>
              <w:left w:val="nil"/>
              <w:bottom w:val="single" w:sz="4" w:space="0" w:color="auto"/>
              <w:right w:val="single" w:sz="4" w:space="0" w:color="auto"/>
            </w:tcBorders>
            <w:shd w:val="clear" w:color="auto" w:fill="auto"/>
            <w:noWrap/>
            <w:vAlign w:val="bottom"/>
            <w:hideMark/>
          </w:tcPr>
          <w:p w14:paraId="39BBB7D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w:t>
            </w:r>
          </w:p>
        </w:tc>
        <w:tc>
          <w:tcPr>
            <w:tcW w:w="1672" w:type="dxa"/>
            <w:tcBorders>
              <w:top w:val="nil"/>
              <w:left w:val="nil"/>
              <w:bottom w:val="single" w:sz="4" w:space="0" w:color="auto"/>
              <w:right w:val="single" w:sz="4" w:space="0" w:color="auto"/>
            </w:tcBorders>
            <w:shd w:val="clear" w:color="auto" w:fill="auto"/>
            <w:noWrap/>
            <w:vAlign w:val="bottom"/>
            <w:hideMark/>
          </w:tcPr>
          <w:p w14:paraId="7189B54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36,48</w:t>
            </w:r>
          </w:p>
        </w:tc>
      </w:tr>
      <w:tr w:rsidR="000E0FF1" w:rsidRPr="000E0FF1" w14:paraId="74353509"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67DCE87" w14:textId="086A06F3"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Gachal</w:t>
            </w:r>
            <w:r w:rsidR="00D67C1A">
              <w:rPr>
                <w:rFonts w:eastAsia="Times New Roman" w:cs="Calibri"/>
                <w:i/>
                <w:iCs/>
                <w:lang w:val="es-ES" w:eastAsia="es-ES"/>
              </w:rPr>
              <w:t>á</w:t>
            </w:r>
          </w:p>
        </w:tc>
        <w:tc>
          <w:tcPr>
            <w:tcW w:w="1701" w:type="dxa"/>
            <w:tcBorders>
              <w:top w:val="nil"/>
              <w:left w:val="nil"/>
              <w:bottom w:val="single" w:sz="4" w:space="0" w:color="auto"/>
              <w:right w:val="single" w:sz="4" w:space="0" w:color="auto"/>
            </w:tcBorders>
            <w:shd w:val="clear" w:color="auto" w:fill="auto"/>
            <w:noWrap/>
            <w:vAlign w:val="bottom"/>
            <w:hideMark/>
          </w:tcPr>
          <w:p w14:paraId="3368FE2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5DEA708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75</w:t>
            </w:r>
          </w:p>
        </w:tc>
        <w:tc>
          <w:tcPr>
            <w:tcW w:w="1417" w:type="dxa"/>
            <w:tcBorders>
              <w:top w:val="nil"/>
              <w:left w:val="nil"/>
              <w:bottom w:val="single" w:sz="4" w:space="0" w:color="auto"/>
              <w:right w:val="single" w:sz="4" w:space="0" w:color="auto"/>
            </w:tcBorders>
            <w:shd w:val="clear" w:color="auto" w:fill="auto"/>
            <w:noWrap/>
            <w:vAlign w:val="bottom"/>
            <w:hideMark/>
          </w:tcPr>
          <w:p w14:paraId="05EC203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25</w:t>
            </w:r>
          </w:p>
        </w:tc>
        <w:tc>
          <w:tcPr>
            <w:tcW w:w="1672" w:type="dxa"/>
            <w:tcBorders>
              <w:top w:val="nil"/>
              <w:left w:val="nil"/>
              <w:bottom w:val="single" w:sz="4" w:space="0" w:color="auto"/>
              <w:right w:val="single" w:sz="4" w:space="0" w:color="auto"/>
            </w:tcBorders>
            <w:shd w:val="clear" w:color="auto" w:fill="auto"/>
            <w:noWrap/>
            <w:vAlign w:val="bottom"/>
            <w:hideMark/>
          </w:tcPr>
          <w:p w14:paraId="4E9CE62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36,61</w:t>
            </w:r>
          </w:p>
        </w:tc>
      </w:tr>
      <w:tr w:rsidR="000E0FF1" w:rsidRPr="000E0FF1" w14:paraId="6F003959"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8408B30" w14:textId="593505C6"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Gachanci</w:t>
            </w:r>
            <w:r w:rsidR="00D67C1A">
              <w:rPr>
                <w:rFonts w:eastAsia="Times New Roman" w:cs="Calibri"/>
                <w:i/>
                <w:iCs/>
                <w:lang w:val="es-ES" w:eastAsia="es-ES"/>
              </w:rPr>
              <w:t>pá</w:t>
            </w:r>
          </w:p>
        </w:tc>
        <w:tc>
          <w:tcPr>
            <w:tcW w:w="1701" w:type="dxa"/>
            <w:tcBorders>
              <w:top w:val="nil"/>
              <w:left w:val="nil"/>
              <w:bottom w:val="single" w:sz="4" w:space="0" w:color="auto"/>
              <w:right w:val="single" w:sz="4" w:space="0" w:color="auto"/>
            </w:tcBorders>
            <w:shd w:val="clear" w:color="auto" w:fill="auto"/>
            <w:noWrap/>
            <w:vAlign w:val="bottom"/>
            <w:hideMark/>
          </w:tcPr>
          <w:p w14:paraId="1F28801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0,4</w:t>
            </w:r>
          </w:p>
        </w:tc>
        <w:tc>
          <w:tcPr>
            <w:tcW w:w="1589" w:type="dxa"/>
            <w:tcBorders>
              <w:top w:val="nil"/>
              <w:left w:val="nil"/>
              <w:bottom w:val="single" w:sz="4" w:space="0" w:color="auto"/>
              <w:right w:val="single" w:sz="4" w:space="0" w:color="auto"/>
            </w:tcBorders>
            <w:shd w:val="clear" w:color="auto" w:fill="auto"/>
            <w:noWrap/>
            <w:vAlign w:val="bottom"/>
            <w:hideMark/>
          </w:tcPr>
          <w:p w14:paraId="6FC6A90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39,9</w:t>
            </w:r>
          </w:p>
        </w:tc>
        <w:tc>
          <w:tcPr>
            <w:tcW w:w="1417" w:type="dxa"/>
            <w:tcBorders>
              <w:top w:val="nil"/>
              <w:left w:val="nil"/>
              <w:bottom w:val="single" w:sz="4" w:space="0" w:color="auto"/>
              <w:right w:val="single" w:sz="4" w:space="0" w:color="auto"/>
            </w:tcBorders>
            <w:shd w:val="clear" w:color="auto" w:fill="auto"/>
            <w:noWrap/>
            <w:vAlign w:val="bottom"/>
            <w:hideMark/>
          </w:tcPr>
          <w:p w14:paraId="3350487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19</w:t>
            </w:r>
          </w:p>
        </w:tc>
        <w:tc>
          <w:tcPr>
            <w:tcW w:w="1672" w:type="dxa"/>
            <w:tcBorders>
              <w:top w:val="nil"/>
              <w:left w:val="nil"/>
              <w:bottom w:val="single" w:sz="4" w:space="0" w:color="auto"/>
              <w:right w:val="single" w:sz="4" w:space="0" w:color="auto"/>
            </w:tcBorders>
            <w:shd w:val="clear" w:color="auto" w:fill="auto"/>
            <w:noWrap/>
            <w:vAlign w:val="bottom"/>
            <w:hideMark/>
          </w:tcPr>
          <w:p w14:paraId="29F9CB7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54,89</w:t>
            </w:r>
          </w:p>
        </w:tc>
      </w:tr>
      <w:tr w:rsidR="000E0FF1" w:rsidRPr="000E0FF1" w14:paraId="7C62F29D"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6A4FB59" w14:textId="2EDAB111"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Gachet</w:t>
            </w:r>
            <w:r w:rsidR="0000494F" w:rsidRPr="00326AB8">
              <w:rPr>
                <w:rFonts w:eastAsia="Times New Roman" w:cs="Calibri"/>
                <w:i/>
                <w:iCs/>
                <w:lang w:val="es-ES" w:eastAsia="es-ES"/>
              </w:rPr>
              <w:t>a</w:t>
            </w:r>
          </w:p>
        </w:tc>
        <w:tc>
          <w:tcPr>
            <w:tcW w:w="1701" w:type="dxa"/>
            <w:tcBorders>
              <w:top w:val="nil"/>
              <w:left w:val="nil"/>
              <w:bottom w:val="single" w:sz="4" w:space="0" w:color="auto"/>
              <w:right w:val="single" w:sz="4" w:space="0" w:color="auto"/>
            </w:tcBorders>
            <w:shd w:val="clear" w:color="auto" w:fill="auto"/>
            <w:noWrap/>
            <w:vAlign w:val="bottom"/>
            <w:hideMark/>
          </w:tcPr>
          <w:p w14:paraId="324B747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0,4</w:t>
            </w:r>
          </w:p>
        </w:tc>
        <w:tc>
          <w:tcPr>
            <w:tcW w:w="1589" w:type="dxa"/>
            <w:tcBorders>
              <w:top w:val="nil"/>
              <w:left w:val="nil"/>
              <w:bottom w:val="single" w:sz="4" w:space="0" w:color="auto"/>
              <w:right w:val="single" w:sz="4" w:space="0" w:color="auto"/>
            </w:tcBorders>
            <w:shd w:val="clear" w:color="auto" w:fill="auto"/>
            <w:noWrap/>
            <w:vAlign w:val="bottom"/>
            <w:hideMark/>
          </w:tcPr>
          <w:p w14:paraId="13BF480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35,9</w:t>
            </w:r>
          </w:p>
        </w:tc>
        <w:tc>
          <w:tcPr>
            <w:tcW w:w="1417" w:type="dxa"/>
            <w:tcBorders>
              <w:top w:val="nil"/>
              <w:left w:val="nil"/>
              <w:bottom w:val="single" w:sz="4" w:space="0" w:color="auto"/>
              <w:right w:val="single" w:sz="4" w:space="0" w:color="auto"/>
            </w:tcBorders>
            <w:shd w:val="clear" w:color="auto" w:fill="auto"/>
            <w:noWrap/>
            <w:vAlign w:val="bottom"/>
            <w:hideMark/>
          </w:tcPr>
          <w:p w14:paraId="2C3A1B3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17</w:t>
            </w:r>
          </w:p>
        </w:tc>
        <w:tc>
          <w:tcPr>
            <w:tcW w:w="1672" w:type="dxa"/>
            <w:tcBorders>
              <w:top w:val="nil"/>
              <w:left w:val="nil"/>
              <w:bottom w:val="single" w:sz="4" w:space="0" w:color="auto"/>
              <w:right w:val="single" w:sz="4" w:space="0" w:color="auto"/>
            </w:tcBorders>
            <w:shd w:val="clear" w:color="auto" w:fill="auto"/>
            <w:noWrap/>
            <w:vAlign w:val="bottom"/>
            <w:hideMark/>
          </w:tcPr>
          <w:p w14:paraId="4C33DAE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43,97</w:t>
            </w:r>
          </w:p>
        </w:tc>
      </w:tr>
      <w:tr w:rsidR="000E0FF1" w:rsidRPr="000E0FF1" w14:paraId="29C3C9AD"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B027189"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Girardot</w:t>
            </w:r>
          </w:p>
        </w:tc>
        <w:tc>
          <w:tcPr>
            <w:tcW w:w="1701" w:type="dxa"/>
            <w:tcBorders>
              <w:top w:val="nil"/>
              <w:left w:val="nil"/>
              <w:bottom w:val="single" w:sz="4" w:space="0" w:color="auto"/>
              <w:right w:val="single" w:sz="4" w:space="0" w:color="auto"/>
            </w:tcBorders>
            <w:shd w:val="clear" w:color="auto" w:fill="auto"/>
            <w:noWrap/>
            <w:vAlign w:val="bottom"/>
            <w:hideMark/>
          </w:tcPr>
          <w:p w14:paraId="27CA826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2,9</w:t>
            </w:r>
          </w:p>
        </w:tc>
        <w:tc>
          <w:tcPr>
            <w:tcW w:w="1589" w:type="dxa"/>
            <w:tcBorders>
              <w:top w:val="nil"/>
              <w:left w:val="nil"/>
              <w:bottom w:val="single" w:sz="4" w:space="0" w:color="auto"/>
              <w:right w:val="single" w:sz="4" w:space="0" w:color="auto"/>
            </w:tcBorders>
            <w:shd w:val="clear" w:color="auto" w:fill="auto"/>
            <w:noWrap/>
            <w:vAlign w:val="bottom"/>
            <w:hideMark/>
          </w:tcPr>
          <w:p w14:paraId="1EF9064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26</w:t>
            </w:r>
          </w:p>
        </w:tc>
        <w:tc>
          <w:tcPr>
            <w:tcW w:w="1417" w:type="dxa"/>
            <w:tcBorders>
              <w:top w:val="nil"/>
              <w:left w:val="nil"/>
              <w:bottom w:val="single" w:sz="4" w:space="0" w:color="auto"/>
              <w:right w:val="single" w:sz="4" w:space="0" w:color="auto"/>
            </w:tcBorders>
            <w:shd w:val="clear" w:color="auto" w:fill="auto"/>
            <w:noWrap/>
            <w:vAlign w:val="bottom"/>
            <w:hideMark/>
          </w:tcPr>
          <w:p w14:paraId="5272A45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19</w:t>
            </w:r>
          </w:p>
        </w:tc>
        <w:tc>
          <w:tcPr>
            <w:tcW w:w="1672" w:type="dxa"/>
            <w:tcBorders>
              <w:top w:val="nil"/>
              <w:left w:val="nil"/>
              <w:bottom w:val="single" w:sz="4" w:space="0" w:color="auto"/>
              <w:right w:val="single" w:sz="4" w:space="0" w:color="auto"/>
            </w:tcBorders>
            <w:shd w:val="clear" w:color="auto" w:fill="auto"/>
            <w:noWrap/>
            <w:vAlign w:val="bottom"/>
            <w:hideMark/>
          </w:tcPr>
          <w:p w14:paraId="1318641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43,52</w:t>
            </w:r>
          </w:p>
        </w:tc>
      </w:tr>
      <w:tr w:rsidR="000E0FF1" w:rsidRPr="000E0FF1" w14:paraId="171852EC"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71CC218"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Granada</w:t>
            </w:r>
          </w:p>
        </w:tc>
        <w:tc>
          <w:tcPr>
            <w:tcW w:w="1701" w:type="dxa"/>
            <w:tcBorders>
              <w:top w:val="nil"/>
              <w:left w:val="nil"/>
              <w:bottom w:val="single" w:sz="4" w:space="0" w:color="auto"/>
              <w:right w:val="single" w:sz="4" w:space="0" w:color="auto"/>
            </w:tcBorders>
            <w:shd w:val="clear" w:color="auto" w:fill="auto"/>
            <w:noWrap/>
            <w:vAlign w:val="bottom"/>
            <w:hideMark/>
          </w:tcPr>
          <w:p w14:paraId="054F012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0,2</w:t>
            </w:r>
          </w:p>
        </w:tc>
        <w:tc>
          <w:tcPr>
            <w:tcW w:w="1589" w:type="dxa"/>
            <w:tcBorders>
              <w:top w:val="nil"/>
              <w:left w:val="nil"/>
              <w:bottom w:val="single" w:sz="4" w:space="0" w:color="auto"/>
              <w:right w:val="single" w:sz="4" w:space="0" w:color="auto"/>
            </w:tcBorders>
            <w:shd w:val="clear" w:color="auto" w:fill="auto"/>
            <w:noWrap/>
            <w:vAlign w:val="bottom"/>
            <w:hideMark/>
          </w:tcPr>
          <w:p w14:paraId="42EC780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20,4</w:t>
            </w:r>
          </w:p>
        </w:tc>
        <w:tc>
          <w:tcPr>
            <w:tcW w:w="1417" w:type="dxa"/>
            <w:tcBorders>
              <w:top w:val="nil"/>
              <w:left w:val="nil"/>
              <w:bottom w:val="single" w:sz="4" w:space="0" w:color="auto"/>
              <w:right w:val="single" w:sz="4" w:space="0" w:color="auto"/>
            </w:tcBorders>
            <w:shd w:val="clear" w:color="auto" w:fill="auto"/>
            <w:noWrap/>
            <w:vAlign w:val="bottom"/>
            <w:hideMark/>
          </w:tcPr>
          <w:p w14:paraId="04C69C1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w:t>
            </w:r>
          </w:p>
        </w:tc>
        <w:tc>
          <w:tcPr>
            <w:tcW w:w="1672" w:type="dxa"/>
            <w:tcBorders>
              <w:top w:val="nil"/>
              <w:left w:val="nil"/>
              <w:bottom w:val="single" w:sz="4" w:space="0" w:color="auto"/>
              <w:right w:val="single" w:sz="4" w:space="0" w:color="auto"/>
            </w:tcBorders>
            <w:shd w:val="clear" w:color="auto" w:fill="auto"/>
            <w:noWrap/>
            <w:vAlign w:val="bottom"/>
            <w:hideMark/>
          </w:tcPr>
          <w:p w14:paraId="525EBA2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33,49</w:t>
            </w:r>
          </w:p>
        </w:tc>
      </w:tr>
      <w:tr w:rsidR="000E0FF1" w:rsidRPr="000E0FF1" w14:paraId="3EA46AEB"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B31D8AA"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Guachetá</w:t>
            </w:r>
          </w:p>
        </w:tc>
        <w:tc>
          <w:tcPr>
            <w:tcW w:w="1701" w:type="dxa"/>
            <w:tcBorders>
              <w:top w:val="nil"/>
              <w:left w:val="nil"/>
              <w:bottom w:val="single" w:sz="4" w:space="0" w:color="auto"/>
              <w:right w:val="single" w:sz="4" w:space="0" w:color="auto"/>
            </w:tcBorders>
            <w:shd w:val="clear" w:color="auto" w:fill="auto"/>
            <w:noWrap/>
            <w:vAlign w:val="bottom"/>
            <w:hideMark/>
          </w:tcPr>
          <w:p w14:paraId="6251BCA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0,2</w:t>
            </w:r>
          </w:p>
        </w:tc>
        <w:tc>
          <w:tcPr>
            <w:tcW w:w="1589" w:type="dxa"/>
            <w:tcBorders>
              <w:top w:val="nil"/>
              <w:left w:val="nil"/>
              <w:bottom w:val="single" w:sz="4" w:space="0" w:color="auto"/>
              <w:right w:val="single" w:sz="4" w:space="0" w:color="auto"/>
            </w:tcBorders>
            <w:shd w:val="clear" w:color="auto" w:fill="auto"/>
            <w:noWrap/>
            <w:vAlign w:val="bottom"/>
            <w:hideMark/>
          </w:tcPr>
          <w:p w14:paraId="74C077F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198,3</w:t>
            </w:r>
          </w:p>
        </w:tc>
        <w:tc>
          <w:tcPr>
            <w:tcW w:w="1417" w:type="dxa"/>
            <w:tcBorders>
              <w:top w:val="nil"/>
              <w:left w:val="nil"/>
              <w:bottom w:val="single" w:sz="4" w:space="0" w:color="auto"/>
              <w:right w:val="single" w:sz="4" w:space="0" w:color="auto"/>
            </w:tcBorders>
            <w:shd w:val="clear" w:color="auto" w:fill="auto"/>
            <w:noWrap/>
            <w:vAlign w:val="bottom"/>
            <w:hideMark/>
          </w:tcPr>
          <w:p w14:paraId="16C80CC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17</w:t>
            </w:r>
          </w:p>
        </w:tc>
        <w:tc>
          <w:tcPr>
            <w:tcW w:w="1672" w:type="dxa"/>
            <w:tcBorders>
              <w:top w:val="nil"/>
              <w:left w:val="nil"/>
              <w:bottom w:val="single" w:sz="4" w:space="0" w:color="auto"/>
              <w:right w:val="single" w:sz="4" w:space="0" w:color="auto"/>
            </w:tcBorders>
            <w:shd w:val="clear" w:color="auto" w:fill="auto"/>
            <w:noWrap/>
            <w:vAlign w:val="bottom"/>
            <w:hideMark/>
          </w:tcPr>
          <w:p w14:paraId="139E656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38,85</w:t>
            </w:r>
          </w:p>
        </w:tc>
      </w:tr>
      <w:tr w:rsidR="000E0FF1" w:rsidRPr="000E0FF1" w14:paraId="337F3137"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4A69F0C"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Guaduas</w:t>
            </w:r>
          </w:p>
        </w:tc>
        <w:tc>
          <w:tcPr>
            <w:tcW w:w="1701" w:type="dxa"/>
            <w:tcBorders>
              <w:top w:val="nil"/>
              <w:left w:val="nil"/>
              <w:bottom w:val="single" w:sz="4" w:space="0" w:color="auto"/>
              <w:right w:val="single" w:sz="4" w:space="0" w:color="auto"/>
            </w:tcBorders>
            <w:shd w:val="clear" w:color="auto" w:fill="auto"/>
            <w:noWrap/>
            <w:vAlign w:val="bottom"/>
            <w:hideMark/>
          </w:tcPr>
          <w:p w14:paraId="47307BD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0,7</w:t>
            </w:r>
          </w:p>
        </w:tc>
        <w:tc>
          <w:tcPr>
            <w:tcW w:w="1589" w:type="dxa"/>
            <w:tcBorders>
              <w:top w:val="nil"/>
              <w:left w:val="nil"/>
              <w:bottom w:val="single" w:sz="4" w:space="0" w:color="auto"/>
              <w:right w:val="single" w:sz="4" w:space="0" w:color="auto"/>
            </w:tcBorders>
            <w:shd w:val="clear" w:color="auto" w:fill="auto"/>
            <w:noWrap/>
            <w:vAlign w:val="bottom"/>
            <w:hideMark/>
          </w:tcPr>
          <w:p w14:paraId="2A0C5B0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91,2</w:t>
            </w:r>
          </w:p>
        </w:tc>
        <w:tc>
          <w:tcPr>
            <w:tcW w:w="1417" w:type="dxa"/>
            <w:tcBorders>
              <w:top w:val="nil"/>
              <w:left w:val="nil"/>
              <w:bottom w:val="single" w:sz="4" w:space="0" w:color="auto"/>
              <w:right w:val="single" w:sz="4" w:space="0" w:color="auto"/>
            </w:tcBorders>
            <w:shd w:val="clear" w:color="auto" w:fill="auto"/>
            <w:noWrap/>
            <w:vAlign w:val="bottom"/>
            <w:hideMark/>
          </w:tcPr>
          <w:p w14:paraId="370BCBB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20</w:t>
            </w:r>
          </w:p>
        </w:tc>
        <w:tc>
          <w:tcPr>
            <w:tcW w:w="1672" w:type="dxa"/>
            <w:tcBorders>
              <w:top w:val="nil"/>
              <w:left w:val="nil"/>
              <w:bottom w:val="single" w:sz="4" w:space="0" w:color="auto"/>
              <w:right w:val="single" w:sz="4" w:space="0" w:color="auto"/>
            </w:tcBorders>
            <w:shd w:val="clear" w:color="auto" w:fill="auto"/>
            <w:noWrap/>
            <w:vAlign w:val="bottom"/>
            <w:hideMark/>
          </w:tcPr>
          <w:p w14:paraId="5A92241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40,22</w:t>
            </w:r>
          </w:p>
        </w:tc>
      </w:tr>
      <w:tr w:rsidR="000E0FF1" w:rsidRPr="000E0FF1" w14:paraId="7DD9D62C"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18FE0ED"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Guasca</w:t>
            </w:r>
          </w:p>
        </w:tc>
        <w:tc>
          <w:tcPr>
            <w:tcW w:w="1701" w:type="dxa"/>
            <w:tcBorders>
              <w:top w:val="nil"/>
              <w:left w:val="nil"/>
              <w:bottom w:val="single" w:sz="4" w:space="0" w:color="auto"/>
              <w:right w:val="single" w:sz="4" w:space="0" w:color="auto"/>
            </w:tcBorders>
            <w:shd w:val="clear" w:color="auto" w:fill="auto"/>
            <w:noWrap/>
            <w:vAlign w:val="bottom"/>
            <w:hideMark/>
          </w:tcPr>
          <w:p w14:paraId="77B4A4A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0,3</w:t>
            </w:r>
          </w:p>
        </w:tc>
        <w:tc>
          <w:tcPr>
            <w:tcW w:w="1589" w:type="dxa"/>
            <w:tcBorders>
              <w:top w:val="nil"/>
              <w:left w:val="nil"/>
              <w:bottom w:val="single" w:sz="4" w:space="0" w:color="auto"/>
              <w:right w:val="single" w:sz="4" w:space="0" w:color="auto"/>
            </w:tcBorders>
            <w:shd w:val="clear" w:color="auto" w:fill="auto"/>
            <w:noWrap/>
            <w:vAlign w:val="bottom"/>
            <w:hideMark/>
          </w:tcPr>
          <w:p w14:paraId="681EBD7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421,6</w:t>
            </w:r>
          </w:p>
        </w:tc>
        <w:tc>
          <w:tcPr>
            <w:tcW w:w="1417" w:type="dxa"/>
            <w:tcBorders>
              <w:top w:val="nil"/>
              <w:left w:val="nil"/>
              <w:bottom w:val="single" w:sz="4" w:space="0" w:color="auto"/>
              <w:right w:val="single" w:sz="4" w:space="0" w:color="auto"/>
            </w:tcBorders>
            <w:shd w:val="clear" w:color="auto" w:fill="auto"/>
            <w:noWrap/>
            <w:vAlign w:val="bottom"/>
            <w:hideMark/>
          </w:tcPr>
          <w:p w14:paraId="7E56793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18</w:t>
            </w:r>
          </w:p>
        </w:tc>
        <w:tc>
          <w:tcPr>
            <w:tcW w:w="1672" w:type="dxa"/>
            <w:tcBorders>
              <w:top w:val="nil"/>
              <w:left w:val="nil"/>
              <w:bottom w:val="single" w:sz="4" w:space="0" w:color="auto"/>
              <w:right w:val="single" w:sz="4" w:space="0" w:color="auto"/>
            </w:tcBorders>
            <w:shd w:val="clear" w:color="auto" w:fill="auto"/>
            <w:noWrap/>
            <w:vAlign w:val="bottom"/>
            <w:hideMark/>
          </w:tcPr>
          <w:p w14:paraId="5675BCD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48,49</w:t>
            </w:r>
          </w:p>
        </w:tc>
      </w:tr>
      <w:tr w:rsidR="000E0FF1" w:rsidRPr="000E0FF1" w14:paraId="67966BBD"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8FA48ED" w14:textId="35DA9CB5" w:rsidR="000E0FF1" w:rsidRPr="00326AB8" w:rsidRDefault="000E0FF1" w:rsidP="000E0FF1">
            <w:pPr>
              <w:spacing w:line="240" w:lineRule="auto"/>
              <w:jc w:val="left"/>
              <w:rPr>
                <w:rFonts w:eastAsia="Times New Roman" w:cs="Calibri"/>
                <w:i/>
                <w:iCs/>
                <w:lang w:val="es-ES" w:eastAsia="es-ES"/>
              </w:rPr>
            </w:pPr>
            <w:proofErr w:type="spellStart"/>
            <w:r w:rsidRPr="00326AB8">
              <w:rPr>
                <w:rFonts w:eastAsia="Times New Roman" w:cs="Calibri"/>
                <w:i/>
                <w:iCs/>
                <w:lang w:val="es-ES" w:eastAsia="es-ES"/>
              </w:rPr>
              <w:t>Guataqu</w:t>
            </w:r>
            <w:r w:rsidR="00D67C1A">
              <w:rPr>
                <w:rFonts w:eastAsia="Times New Roman" w:cs="Calibri"/>
                <w:i/>
                <w:iCs/>
                <w:lang w:val="es-ES" w:eastAsia="es-ES"/>
              </w:rPr>
              <w:t>í</w:t>
            </w:r>
            <w:proofErr w:type="spellEnd"/>
          </w:p>
        </w:tc>
        <w:tc>
          <w:tcPr>
            <w:tcW w:w="1701" w:type="dxa"/>
            <w:tcBorders>
              <w:top w:val="nil"/>
              <w:left w:val="nil"/>
              <w:bottom w:val="single" w:sz="4" w:space="0" w:color="auto"/>
              <w:right w:val="single" w:sz="4" w:space="0" w:color="auto"/>
            </w:tcBorders>
            <w:shd w:val="clear" w:color="auto" w:fill="auto"/>
            <w:noWrap/>
            <w:vAlign w:val="bottom"/>
            <w:hideMark/>
          </w:tcPr>
          <w:p w14:paraId="24CC782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532A31A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11,1</w:t>
            </w:r>
          </w:p>
        </w:tc>
        <w:tc>
          <w:tcPr>
            <w:tcW w:w="1417" w:type="dxa"/>
            <w:tcBorders>
              <w:top w:val="nil"/>
              <w:left w:val="nil"/>
              <w:bottom w:val="single" w:sz="4" w:space="0" w:color="auto"/>
              <w:right w:val="single" w:sz="4" w:space="0" w:color="auto"/>
            </w:tcBorders>
            <w:shd w:val="clear" w:color="auto" w:fill="auto"/>
            <w:noWrap/>
            <w:vAlign w:val="bottom"/>
            <w:hideMark/>
          </w:tcPr>
          <w:p w14:paraId="14BFCA6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22</w:t>
            </w:r>
          </w:p>
        </w:tc>
        <w:tc>
          <w:tcPr>
            <w:tcW w:w="1672" w:type="dxa"/>
            <w:tcBorders>
              <w:top w:val="nil"/>
              <w:left w:val="nil"/>
              <w:bottom w:val="single" w:sz="4" w:space="0" w:color="auto"/>
              <w:right w:val="single" w:sz="4" w:space="0" w:color="auto"/>
            </w:tcBorders>
            <w:shd w:val="clear" w:color="auto" w:fill="auto"/>
            <w:noWrap/>
            <w:vAlign w:val="bottom"/>
            <w:hideMark/>
          </w:tcPr>
          <w:p w14:paraId="1CC5B3F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49,04</w:t>
            </w:r>
          </w:p>
        </w:tc>
      </w:tr>
      <w:tr w:rsidR="000E0FF1" w:rsidRPr="000E0FF1" w14:paraId="0143F105"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0B01D69"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Guatavita</w:t>
            </w:r>
          </w:p>
        </w:tc>
        <w:tc>
          <w:tcPr>
            <w:tcW w:w="1701" w:type="dxa"/>
            <w:tcBorders>
              <w:top w:val="nil"/>
              <w:left w:val="nil"/>
              <w:bottom w:val="single" w:sz="4" w:space="0" w:color="auto"/>
              <w:right w:val="single" w:sz="4" w:space="0" w:color="auto"/>
            </w:tcBorders>
            <w:shd w:val="clear" w:color="auto" w:fill="auto"/>
            <w:noWrap/>
            <w:vAlign w:val="bottom"/>
            <w:hideMark/>
          </w:tcPr>
          <w:p w14:paraId="4F65004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70C7F03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140,1</w:t>
            </w:r>
          </w:p>
        </w:tc>
        <w:tc>
          <w:tcPr>
            <w:tcW w:w="1417" w:type="dxa"/>
            <w:tcBorders>
              <w:top w:val="nil"/>
              <w:left w:val="nil"/>
              <w:bottom w:val="single" w:sz="4" w:space="0" w:color="auto"/>
              <w:right w:val="single" w:sz="4" w:space="0" w:color="auto"/>
            </w:tcBorders>
            <w:shd w:val="clear" w:color="auto" w:fill="auto"/>
            <w:noWrap/>
            <w:vAlign w:val="bottom"/>
            <w:hideMark/>
          </w:tcPr>
          <w:p w14:paraId="4158559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w:t>
            </w:r>
          </w:p>
        </w:tc>
        <w:tc>
          <w:tcPr>
            <w:tcW w:w="1672" w:type="dxa"/>
            <w:tcBorders>
              <w:top w:val="nil"/>
              <w:left w:val="nil"/>
              <w:bottom w:val="single" w:sz="4" w:space="0" w:color="auto"/>
              <w:right w:val="single" w:sz="4" w:space="0" w:color="auto"/>
            </w:tcBorders>
            <w:shd w:val="clear" w:color="auto" w:fill="auto"/>
            <w:noWrap/>
            <w:vAlign w:val="bottom"/>
            <w:hideMark/>
          </w:tcPr>
          <w:p w14:paraId="74D7437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55,38</w:t>
            </w:r>
          </w:p>
        </w:tc>
      </w:tr>
      <w:tr w:rsidR="000E0FF1" w:rsidRPr="000E0FF1" w14:paraId="782B267B"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681F6B4" w14:textId="60895B11"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 xml:space="preserve">Guayabal de </w:t>
            </w:r>
            <w:proofErr w:type="spellStart"/>
            <w:r w:rsidRPr="00326AB8">
              <w:rPr>
                <w:rFonts w:eastAsia="Times New Roman" w:cs="Calibri"/>
                <w:i/>
                <w:iCs/>
                <w:lang w:val="es-ES" w:eastAsia="es-ES"/>
              </w:rPr>
              <w:t>S</w:t>
            </w:r>
            <w:r w:rsidR="00D67C1A">
              <w:rPr>
                <w:rFonts w:eastAsia="Times New Roman" w:cs="Calibri"/>
                <w:i/>
                <w:iCs/>
                <w:lang w:val="es-ES" w:eastAsia="es-ES"/>
              </w:rPr>
              <w:t>íq</w:t>
            </w:r>
            <w:r w:rsidRPr="00326AB8">
              <w:rPr>
                <w:rFonts w:eastAsia="Times New Roman" w:cs="Calibri"/>
                <w:i/>
                <w:iCs/>
                <w:lang w:val="es-ES" w:eastAsia="es-ES"/>
              </w:rPr>
              <w:t>uima</w:t>
            </w:r>
            <w:proofErr w:type="spellEnd"/>
          </w:p>
        </w:tc>
        <w:tc>
          <w:tcPr>
            <w:tcW w:w="1701" w:type="dxa"/>
            <w:tcBorders>
              <w:top w:val="nil"/>
              <w:left w:val="nil"/>
              <w:bottom w:val="single" w:sz="4" w:space="0" w:color="auto"/>
              <w:right w:val="single" w:sz="4" w:space="0" w:color="auto"/>
            </w:tcBorders>
            <w:shd w:val="clear" w:color="auto" w:fill="auto"/>
            <w:noWrap/>
            <w:vAlign w:val="bottom"/>
            <w:hideMark/>
          </w:tcPr>
          <w:p w14:paraId="62E21F7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0,2</w:t>
            </w:r>
          </w:p>
        </w:tc>
        <w:tc>
          <w:tcPr>
            <w:tcW w:w="1589" w:type="dxa"/>
            <w:tcBorders>
              <w:top w:val="nil"/>
              <w:left w:val="nil"/>
              <w:bottom w:val="single" w:sz="4" w:space="0" w:color="auto"/>
              <w:right w:val="single" w:sz="4" w:space="0" w:color="auto"/>
            </w:tcBorders>
            <w:shd w:val="clear" w:color="auto" w:fill="auto"/>
            <w:noWrap/>
            <w:vAlign w:val="bottom"/>
            <w:hideMark/>
          </w:tcPr>
          <w:p w14:paraId="17DE404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32</w:t>
            </w:r>
          </w:p>
        </w:tc>
        <w:tc>
          <w:tcPr>
            <w:tcW w:w="1417" w:type="dxa"/>
            <w:tcBorders>
              <w:top w:val="nil"/>
              <w:left w:val="nil"/>
              <w:bottom w:val="single" w:sz="4" w:space="0" w:color="auto"/>
              <w:right w:val="single" w:sz="4" w:space="0" w:color="auto"/>
            </w:tcBorders>
            <w:shd w:val="clear" w:color="auto" w:fill="auto"/>
            <w:noWrap/>
            <w:vAlign w:val="bottom"/>
            <w:hideMark/>
          </w:tcPr>
          <w:p w14:paraId="4453F74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19</w:t>
            </w:r>
          </w:p>
        </w:tc>
        <w:tc>
          <w:tcPr>
            <w:tcW w:w="1672" w:type="dxa"/>
            <w:tcBorders>
              <w:top w:val="nil"/>
              <w:left w:val="nil"/>
              <w:bottom w:val="single" w:sz="4" w:space="0" w:color="auto"/>
              <w:right w:val="single" w:sz="4" w:space="0" w:color="auto"/>
            </w:tcBorders>
            <w:shd w:val="clear" w:color="auto" w:fill="auto"/>
            <w:noWrap/>
            <w:vAlign w:val="bottom"/>
            <w:hideMark/>
          </w:tcPr>
          <w:p w14:paraId="6442F7D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34,29</w:t>
            </w:r>
          </w:p>
        </w:tc>
      </w:tr>
      <w:tr w:rsidR="000E0FF1" w:rsidRPr="000E0FF1" w14:paraId="10BD7BD4"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A70370B"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Guayabetal</w:t>
            </w:r>
          </w:p>
        </w:tc>
        <w:tc>
          <w:tcPr>
            <w:tcW w:w="1701" w:type="dxa"/>
            <w:tcBorders>
              <w:top w:val="nil"/>
              <w:left w:val="nil"/>
              <w:bottom w:val="single" w:sz="4" w:space="0" w:color="auto"/>
              <w:right w:val="single" w:sz="4" w:space="0" w:color="auto"/>
            </w:tcBorders>
            <w:shd w:val="clear" w:color="auto" w:fill="auto"/>
            <w:noWrap/>
            <w:vAlign w:val="bottom"/>
            <w:hideMark/>
          </w:tcPr>
          <w:p w14:paraId="2DFC6C4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47D38E8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79</w:t>
            </w:r>
          </w:p>
        </w:tc>
        <w:tc>
          <w:tcPr>
            <w:tcW w:w="1417" w:type="dxa"/>
            <w:tcBorders>
              <w:top w:val="nil"/>
              <w:left w:val="nil"/>
              <w:bottom w:val="single" w:sz="4" w:space="0" w:color="auto"/>
              <w:right w:val="single" w:sz="4" w:space="0" w:color="auto"/>
            </w:tcBorders>
            <w:shd w:val="clear" w:color="auto" w:fill="auto"/>
            <w:noWrap/>
            <w:vAlign w:val="bottom"/>
            <w:hideMark/>
          </w:tcPr>
          <w:p w14:paraId="1A0EBE1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w:t>
            </w:r>
          </w:p>
        </w:tc>
        <w:tc>
          <w:tcPr>
            <w:tcW w:w="1672" w:type="dxa"/>
            <w:tcBorders>
              <w:top w:val="nil"/>
              <w:left w:val="nil"/>
              <w:bottom w:val="single" w:sz="4" w:space="0" w:color="auto"/>
              <w:right w:val="single" w:sz="4" w:space="0" w:color="auto"/>
            </w:tcBorders>
            <w:shd w:val="clear" w:color="auto" w:fill="auto"/>
            <w:noWrap/>
            <w:vAlign w:val="bottom"/>
            <w:hideMark/>
          </w:tcPr>
          <w:p w14:paraId="42A00A7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21,73</w:t>
            </w:r>
          </w:p>
        </w:tc>
      </w:tr>
      <w:tr w:rsidR="000E0FF1" w:rsidRPr="000E0FF1" w14:paraId="15F15B6C"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0442146" w14:textId="6EF899D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Gut</w:t>
            </w:r>
            <w:r w:rsidR="00D67C1A">
              <w:rPr>
                <w:rFonts w:eastAsia="Times New Roman" w:cs="Calibri"/>
                <w:i/>
                <w:iCs/>
                <w:lang w:val="es-ES" w:eastAsia="es-ES"/>
              </w:rPr>
              <w:t>ié</w:t>
            </w:r>
            <w:r w:rsidRPr="00326AB8">
              <w:rPr>
                <w:rFonts w:eastAsia="Times New Roman" w:cs="Calibri"/>
                <w:i/>
                <w:iCs/>
                <w:lang w:val="es-ES" w:eastAsia="es-ES"/>
              </w:rPr>
              <w:t>rrez</w:t>
            </w:r>
          </w:p>
        </w:tc>
        <w:tc>
          <w:tcPr>
            <w:tcW w:w="1701" w:type="dxa"/>
            <w:tcBorders>
              <w:top w:val="nil"/>
              <w:left w:val="nil"/>
              <w:bottom w:val="single" w:sz="4" w:space="0" w:color="auto"/>
              <w:right w:val="single" w:sz="4" w:space="0" w:color="auto"/>
            </w:tcBorders>
            <w:shd w:val="clear" w:color="auto" w:fill="auto"/>
            <w:noWrap/>
            <w:vAlign w:val="bottom"/>
            <w:hideMark/>
          </w:tcPr>
          <w:p w14:paraId="60BD492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58AD3FE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138,7</w:t>
            </w:r>
          </w:p>
        </w:tc>
        <w:tc>
          <w:tcPr>
            <w:tcW w:w="1417" w:type="dxa"/>
            <w:tcBorders>
              <w:top w:val="nil"/>
              <w:left w:val="nil"/>
              <w:bottom w:val="single" w:sz="4" w:space="0" w:color="auto"/>
              <w:right w:val="single" w:sz="4" w:space="0" w:color="auto"/>
            </w:tcBorders>
            <w:shd w:val="clear" w:color="auto" w:fill="auto"/>
            <w:noWrap/>
            <w:vAlign w:val="bottom"/>
            <w:hideMark/>
          </w:tcPr>
          <w:p w14:paraId="0978703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17</w:t>
            </w:r>
          </w:p>
        </w:tc>
        <w:tc>
          <w:tcPr>
            <w:tcW w:w="1672" w:type="dxa"/>
            <w:tcBorders>
              <w:top w:val="nil"/>
              <w:left w:val="nil"/>
              <w:bottom w:val="single" w:sz="4" w:space="0" w:color="auto"/>
              <w:right w:val="single" w:sz="4" w:space="0" w:color="auto"/>
            </w:tcBorders>
            <w:shd w:val="clear" w:color="auto" w:fill="auto"/>
            <w:noWrap/>
            <w:vAlign w:val="bottom"/>
            <w:hideMark/>
          </w:tcPr>
          <w:p w14:paraId="6C766AF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26,41</w:t>
            </w:r>
          </w:p>
        </w:tc>
      </w:tr>
      <w:tr w:rsidR="000E0FF1" w:rsidRPr="000E0FF1" w14:paraId="3BF72823"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74CF6CE"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Jerusalén</w:t>
            </w:r>
          </w:p>
        </w:tc>
        <w:tc>
          <w:tcPr>
            <w:tcW w:w="1701" w:type="dxa"/>
            <w:tcBorders>
              <w:top w:val="nil"/>
              <w:left w:val="nil"/>
              <w:bottom w:val="single" w:sz="4" w:space="0" w:color="auto"/>
              <w:right w:val="single" w:sz="4" w:space="0" w:color="auto"/>
            </w:tcBorders>
            <w:shd w:val="clear" w:color="auto" w:fill="auto"/>
            <w:noWrap/>
            <w:vAlign w:val="bottom"/>
            <w:hideMark/>
          </w:tcPr>
          <w:p w14:paraId="0EA51C0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6F2FD35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39,8</w:t>
            </w:r>
          </w:p>
        </w:tc>
        <w:tc>
          <w:tcPr>
            <w:tcW w:w="1417" w:type="dxa"/>
            <w:tcBorders>
              <w:top w:val="nil"/>
              <w:left w:val="nil"/>
              <w:bottom w:val="single" w:sz="4" w:space="0" w:color="auto"/>
              <w:right w:val="single" w:sz="4" w:space="0" w:color="auto"/>
            </w:tcBorders>
            <w:shd w:val="clear" w:color="auto" w:fill="auto"/>
            <w:noWrap/>
            <w:vAlign w:val="bottom"/>
            <w:hideMark/>
          </w:tcPr>
          <w:p w14:paraId="18CB71F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20</w:t>
            </w:r>
          </w:p>
        </w:tc>
        <w:tc>
          <w:tcPr>
            <w:tcW w:w="1672" w:type="dxa"/>
            <w:tcBorders>
              <w:top w:val="nil"/>
              <w:left w:val="nil"/>
              <w:bottom w:val="single" w:sz="4" w:space="0" w:color="auto"/>
              <w:right w:val="single" w:sz="4" w:space="0" w:color="auto"/>
            </w:tcBorders>
            <w:shd w:val="clear" w:color="auto" w:fill="auto"/>
            <w:noWrap/>
            <w:vAlign w:val="bottom"/>
            <w:hideMark/>
          </w:tcPr>
          <w:p w14:paraId="4FDF136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40,94</w:t>
            </w:r>
          </w:p>
        </w:tc>
      </w:tr>
      <w:tr w:rsidR="000E0FF1" w:rsidRPr="000E0FF1" w14:paraId="1747F688"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3CB8D86"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Junín</w:t>
            </w:r>
          </w:p>
        </w:tc>
        <w:tc>
          <w:tcPr>
            <w:tcW w:w="1701" w:type="dxa"/>
            <w:tcBorders>
              <w:top w:val="nil"/>
              <w:left w:val="nil"/>
              <w:bottom w:val="single" w:sz="4" w:space="0" w:color="auto"/>
              <w:right w:val="single" w:sz="4" w:space="0" w:color="auto"/>
            </w:tcBorders>
            <w:shd w:val="clear" w:color="auto" w:fill="auto"/>
            <w:noWrap/>
            <w:vAlign w:val="bottom"/>
            <w:hideMark/>
          </w:tcPr>
          <w:p w14:paraId="03011A1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0,2</w:t>
            </w:r>
          </w:p>
        </w:tc>
        <w:tc>
          <w:tcPr>
            <w:tcW w:w="1589" w:type="dxa"/>
            <w:tcBorders>
              <w:top w:val="nil"/>
              <w:left w:val="nil"/>
              <w:bottom w:val="single" w:sz="4" w:space="0" w:color="auto"/>
              <w:right w:val="single" w:sz="4" w:space="0" w:color="auto"/>
            </w:tcBorders>
            <w:shd w:val="clear" w:color="auto" w:fill="auto"/>
            <w:noWrap/>
            <w:vAlign w:val="bottom"/>
            <w:hideMark/>
          </w:tcPr>
          <w:p w14:paraId="5C53622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303,9</w:t>
            </w:r>
          </w:p>
        </w:tc>
        <w:tc>
          <w:tcPr>
            <w:tcW w:w="1417" w:type="dxa"/>
            <w:tcBorders>
              <w:top w:val="nil"/>
              <w:left w:val="nil"/>
              <w:bottom w:val="single" w:sz="4" w:space="0" w:color="auto"/>
              <w:right w:val="single" w:sz="4" w:space="0" w:color="auto"/>
            </w:tcBorders>
            <w:shd w:val="clear" w:color="auto" w:fill="auto"/>
            <w:noWrap/>
            <w:vAlign w:val="bottom"/>
            <w:hideMark/>
          </w:tcPr>
          <w:p w14:paraId="05E8BAE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w:t>
            </w:r>
          </w:p>
        </w:tc>
        <w:tc>
          <w:tcPr>
            <w:tcW w:w="1672" w:type="dxa"/>
            <w:tcBorders>
              <w:top w:val="nil"/>
              <w:left w:val="nil"/>
              <w:bottom w:val="single" w:sz="4" w:space="0" w:color="auto"/>
              <w:right w:val="single" w:sz="4" w:space="0" w:color="auto"/>
            </w:tcBorders>
            <w:shd w:val="clear" w:color="auto" w:fill="auto"/>
            <w:noWrap/>
            <w:vAlign w:val="bottom"/>
            <w:hideMark/>
          </w:tcPr>
          <w:p w14:paraId="4C55EBE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43,08</w:t>
            </w:r>
          </w:p>
        </w:tc>
      </w:tr>
      <w:tr w:rsidR="000E0FF1" w:rsidRPr="000E0FF1" w14:paraId="557FC2A0"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EC96B51"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La Calera</w:t>
            </w:r>
          </w:p>
        </w:tc>
        <w:tc>
          <w:tcPr>
            <w:tcW w:w="1701" w:type="dxa"/>
            <w:tcBorders>
              <w:top w:val="nil"/>
              <w:left w:val="nil"/>
              <w:bottom w:val="single" w:sz="4" w:space="0" w:color="auto"/>
              <w:right w:val="single" w:sz="4" w:space="0" w:color="auto"/>
            </w:tcBorders>
            <w:shd w:val="clear" w:color="auto" w:fill="auto"/>
            <w:noWrap/>
            <w:vAlign w:val="bottom"/>
            <w:hideMark/>
          </w:tcPr>
          <w:p w14:paraId="5026C6D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0,9</w:t>
            </w:r>
          </w:p>
        </w:tc>
        <w:tc>
          <w:tcPr>
            <w:tcW w:w="1589" w:type="dxa"/>
            <w:tcBorders>
              <w:top w:val="nil"/>
              <w:left w:val="nil"/>
              <w:bottom w:val="single" w:sz="4" w:space="0" w:color="auto"/>
              <w:right w:val="single" w:sz="4" w:space="0" w:color="auto"/>
            </w:tcBorders>
            <w:shd w:val="clear" w:color="auto" w:fill="auto"/>
            <w:noWrap/>
            <w:vAlign w:val="bottom"/>
            <w:hideMark/>
          </w:tcPr>
          <w:p w14:paraId="7AA6D35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171,6</w:t>
            </w:r>
          </w:p>
        </w:tc>
        <w:tc>
          <w:tcPr>
            <w:tcW w:w="1417" w:type="dxa"/>
            <w:tcBorders>
              <w:top w:val="nil"/>
              <w:left w:val="nil"/>
              <w:bottom w:val="single" w:sz="4" w:space="0" w:color="auto"/>
              <w:right w:val="single" w:sz="4" w:space="0" w:color="auto"/>
            </w:tcBorders>
            <w:shd w:val="clear" w:color="auto" w:fill="auto"/>
            <w:noWrap/>
            <w:vAlign w:val="bottom"/>
            <w:hideMark/>
          </w:tcPr>
          <w:p w14:paraId="6D07658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w:t>
            </w:r>
          </w:p>
        </w:tc>
        <w:tc>
          <w:tcPr>
            <w:tcW w:w="1672" w:type="dxa"/>
            <w:tcBorders>
              <w:top w:val="nil"/>
              <w:left w:val="nil"/>
              <w:bottom w:val="single" w:sz="4" w:space="0" w:color="auto"/>
              <w:right w:val="single" w:sz="4" w:space="0" w:color="auto"/>
            </w:tcBorders>
            <w:shd w:val="clear" w:color="auto" w:fill="auto"/>
            <w:noWrap/>
            <w:vAlign w:val="bottom"/>
            <w:hideMark/>
          </w:tcPr>
          <w:p w14:paraId="4FCF0F0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28,80</w:t>
            </w:r>
          </w:p>
        </w:tc>
      </w:tr>
      <w:tr w:rsidR="000E0FF1" w:rsidRPr="000E0FF1" w14:paraId="7ECF2C0B"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15A5A7B"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La Mesa</w:t>
            </w:r>
          </w:p>
        </w:tc>
        <w:tc>
          <w:tcPr>
            <w:tcW w:w="1701" w:type="dxa"/>
            <w:tcBorders>
              <w:top w:val="nil"/>
              <w:left w:val="nil"/>
              <w:bottom w:val="single" w:sz="4" w:space="0" w:color="auto"/>
              <w:right w:val="single" w:sz="4" w:space="0" w:color="auto"/>
            </w:tcBorders>
            <w:shd w:val="clear" w:color="auto" w:fill="auto"/>
            <w:noWrap/>
            <w:vAlign w:val="bottom"/>
            <w:hideMark/>
          </w:tcPr>
          <w:p w14:paraId="224DD8C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2,1</w:t>
            </w:r>
          </w:p>
        </w:tc>
        <w:tc>
          <w:tcPr>
            <w:tcW w:w="1589" w:type="dxa"/>
            <w:tcBorders>
              <w:top w:val="nil"/>
              <w:left w:val="nil"/>
              <w:bottom w:val="single" w:sz="4" w:space="0" w:color="auto"/>
              <w:right w:val="single" w:sz="4" w:space="0" w:color="auto"/>
            </w:tcBorders>
            <w:shd w:val="clear" w:color="auto" w:fill="auto"/>
            <w:noWrap/>
            <w:vAlign w:val="bottom"/>
            <w:hideMark/>
          </w:tcPr>
          <w:p w14:paraId="1F83328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170,4</w:t>
            </w:r>
          </w:p>
        </w:tc>
        <w:tc>
          <w:tcPr>
            <w:tcW w:w="1417" w:type="dxa"/>
            <w:tcBorders>
              <w:top w:val="nil"/>
              <w:left w:val="nil"/>
              <w:bottom w:val="single" w:sz="4" w:space="0" w:color="auto"/>
              <w:right w:val="single" w:sz="4" w:space="0" w:color="auto"/>
            </w:tcBorders>
            <w:shd w:val="clear" w:color="auto" w:fill="auto"/>
            <w:noWrap/>
            <w:vAlign w:val="bottom"/>
            <w:hideMark/>
          </w:tcPr>
          <w:p w14:paraId="07370B4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15</w:t>
            </w:r>
          </w:p>
        </w:tc>
        <w:tc>
          <w:tcPr>
            <w:tcW w:w="1672" w:type="dxa"/>
            <w:tcBorders>
              <w:top w:val="nil"/>
              <w:left w:val="nil"/>
              <w:bottom w:val="single" w:sz="4" w:space="0" w:color="auto"/>
              <w:right w:val="single" w:sz="4" w:space="0" w:color="auto"/>
            </w:tcBorders>
            <w:shd w:val="clear" w:color="auto" w:fill="auto"/>
            <w:noWrap/>
            <w:vAlign w:val="bottom"/>
            <w:hideMark/>
          </w:tcPr>
          <w:p w14:paraId="65B8D4F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37,76</w:t>
            </w:r>
          </w:p>
        </w:tc>
      </w:tr>
      <w:tr w:rsidR="000E0FF1" w:rsidRPr="000E0FF1" w14:paraId="064C9A22"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CD9AF29"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La Palma</w:t>
            </w:r>
          </w:p>
        </w:tc>
        <w:tc>
          <w:tcPr>
            <w:tcW w:w="1701" w:type="dxa"/>
            <w:tcBorders>
              <w:top w:val="nil"/>
              <w:left w:val="nil"/>
              <w:bottom w:val="single" w:sz="4" w:space="0" w:color="auto"/>
              <w:right w:val="single" w:sz="4" w:space="0" w:color="auto"/>
            </w:tcBorders>
            <w:shd w:val="clear" w:color="auto" w:fill="auto"/>
            <w:noWrap/>
            <w:vAlign w:val="bottom"/>
            <w:hideMark/>
          </w:tcPr>
          <w:p w14:paraId="762199D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0,2</w:t>
            </w:r>
          </w:p>
        </w:tc>
        <w:tc>
          <w:tcPr>
            <w:tcW w:w="1589" w:type="dxa"/>
            <w:tcBorders>
              <w:top w:val="nil"/>
              <w:left w:val="nil"/>
              <w:bottom w:val="single" w:sz="4" w:space="0" w:color="auto"/>
              <w:right w:val="single" w:sz="4" w:space="0" w:color="auto"/>
            </w:tcBorders>
            <w:shd w:val="clear" w:color="auto" w:fill="auto"/>
            <w:noWrap/>
            <w:vAlign w:val="bottom"/>
            <w:hideMark/>
          </w:tcPr>
          <w:p w14:paraId="02171D1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66,5</w:t>
            </w:r>
          </w:p>
        </w:tc>
        <w:tc>
          <w:tcPr>
            <w:tcW w:w="1417" w:type="dxa"/>
            <w:tcBorders>
              <w:top w:val="nil"/>
              <w:left w:val="nil"/>
              <w:bottom w:val="single" w:sz="4" w:space="0" w:color="auto"/>
              <w:right w:val="single" w:sz="4" w:space="0" w:color="auto"/>
            </w:tcBorders>
            <w:shd w:val="clear" w:color="auto" w:fill="auto"/>
            <w:noWrap/>
            <w:vAlign w:val="bottom"/>
            <w:hideMark/>
          </w:tcPr>
          <w:p w14:paraId="4BC3519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22</w:t>
            </w:r>
          </w:p>
        </w:tc>
        <w:tc>
          <w:tcPr>
            <w:tcW w:w="1672" w:type="dxa"/>
            <w:tcBorders>
              <w:top w:val="nil"/>
              <w:left w:val="nil"/>
              <w:bottom w:val="single" w:sz="4" w:space="0" w:color="auto"/>
              <w:right w:val="single" w:sz="4" w:space="0" w:color="auto"/>
            </w:tcBorders>
            <w:shd w:val="clear" w:color="auto" w:fill="auto"/>
            <w:noWrap/>
            <w:vAlign w:val="bottom"/>
            <w:hideMark/>
          </w:tcPr>
          <w:p w14:paraId="1F1F13F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35,32</w:t>
            </w:r>
          </w:p>
        </w:tc>
      </w:tr>
      <w:tr w:rsidR="000E0FF1" w:rsidRPr="000E0FF1" w14:paraId="67689D30"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3C1C9D1" w14:textId="4065970C"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La Pe</w:t>
            </w:r>
            <w:r w:rsidR="0000494F" w:rsidRPr="00326AB8">
              <w:rPr>
                <w:rFonts w:eastAsia="Times New Roman" w:cs="Calibri"/>
                <w:i/>
                <w:iCs/>
                <w:lang w:val="es-ES" w:eastAsia="es-ES"/>
              </w:rPr>
              <w:t>n</w:t>
            </w:r>
            <w:r w:rsidRPr="00326AB8">
              <w:rPr>
                <w:rFonts w:eastAsia="Times New Roman" w:cs="Calibri"/>
                <w:i/>
                <w:iCs/>
                <w:lang w:val="es-ES" w:eastAsia="es-ES"/>
              </w:rPr>
              <w:t>a</w:t>
            </w:r>
          </w:p>
        </w:tc>
        <w:tc>
          <w:tcPr>
            <w:tcW w:w="1701" w:type="dxa"/>
            <w:tcBorders>
              <w:top w:val="nil"/>
              <w:left w:val="nil"/>
              <w:bottom w:val="single" w:sz="4" w:space="0" w:color="auto"/>
              <w:right w:val="single" w:sz="4" w:space="0" w:color="auto"/>
            </w:tcBorders>
            <w:shd w:val="clear" w:color="auto" w:fill="auto"/>
            <w:noWrap/>
            <w:vAlign w:val="bottom"/>
            <w:hideMark/>
          </w:tcPr>
          <w:p w14:paraId="7C682AF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43464AD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43,7</w:t>
            </w:r>
          </w:p>
        </w:tc>
        <w:tc>
          <w:tcPr>
            <w:tcW w:w="1417" w:type="dxa"/>
            <w:tcBorders>
              <w:top w:val="nil"/>
              <w:left w:val="nil"/>
              <w:bottom w:val="single" w:sz="4" w:space="0" w:color="auto"/>
              <w:right w:val="single" w:sz="4" w:space="0" w:color="auto"/>
            </w:tcBorders>
            <w:shd w:val="clear" w:color="auto" w:fill="auto"/>
            <w:noWrap/>
            <w:vAlign w:val="bottom"/>
            <w:hideMark/>
          </w:tcPr>
          <w:p w14:paraId="7AB1B14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17</w:t>
            </w:r>
          </w:p>
        </w:tc>
        <w:tc>
          <w:tcPr>
            <w:tcW w:w="1672" w:type="dxa"/>
            <w:tcBorders>
              <w:top w:val="nil"/>
              <w:left w:val="nil"/>
              <w:bottom w:val="single" w:sz="4" w:space="0" w:color="auto"/>
              <w:right w:val="single" w:sz="4" w:space="0" w:color="auto"/>
            </w:tcBorders>
            <w:shd w:val="clear" w:color="auto" w:fill="auto"/>
            <w:noWrap/>
            <w:vAlign w:val="bottom"/>
            <w:hideMark/>
          </w:tcPr>
          <w:p w14:paraId="0DEA0FB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36,45</w:t>
            </w:r>
          </w:p>
        </w:tc>
      </w:tr>
      <w:tr w:rsidR="000E0FF1" w:rsidRPr="000E0FF1" w14:paraId="29ADB3BD"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3633ADE"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La Vega</w:t>
            </w:r>
          </w:p>
        </w:tc>
        <w:tc>
          <w:tcPr>
            <w:tcW w:w="1701" w:type="dxa"/>
            <w:tcBorders>
              <w:top w:val="nil"/>
              <w:left w:val="nil"/>
              <w:bottom w:val="single" w:sz="4" w:space="0" w:color="auto"/>
              <w:right w:val="single" w:sz="4" w:space="0" w:color="auto"/>
            </w:tcBorders>
            <w:shd w:val="clear" w:color="auto" w:fill="auto"/>
            <w:noWrap/>
            <w:vAlign w:val="bottom"/>
            <w:hideMark/>
          </w:tcPr>
          <w:p w14:paraId="00D616D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0,5</w:t>
            </w:r>
          </w:p>
        </w:tc>
        <w:tc>
          <w:tcPr>
            <w:tcW w:w="1589" w:type="dxa"/>
            <w:tcBorders>
              <w:top w:val="nil"/>
              <w:left w:val="nil"/>
              <w:bottom w:val="single" w:sz="4" w:space="0" w:color="auto"/>
              <w:right w:val="single" w:sz="4" w:space="0" w:color="auto"/>
            </w:tcBorders>
            <w:shd w:val="clear" w:color="auto" w:fill="auto"/>
            <w:noWrap/>
            <w:vAlign w:val="bottom"/>
            <w:hideMark/>
          </w:tcPr>
          <w:p w14:paraId="3037E95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127,2</w:t>
            </w:r>
          </w:p>
        </w:tc>
        <w:tc>
          <w:tcPr>
            <w:tcW w:w="1417" w:type="dxa"/>
            <w:tcBorders>
              <w:top w:val="nil"/>
              <w:left w:val="nil"/>
              <w:bottom w:val="single" w:sz="4" w:space="0" w:color="auto"/>
              <w:right w:val="single" w:sz="4" w:space="0" w:color="auto"/>
            </w:tcBorders>
            <w:shd w:val="clear" w:color="auto" w:fill="auto"/>
            <w:noWrap/>
            <w:vAlign w:val="bottom"/>
            <w:hideMark/>
          </w:tcPr>
          <w:p w14:paraId="6BFE716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19</w:t>
            </w:r>
          </w:p>
        </w:tc>
        <w:tc>
          <w:tcPr>
            <w:tcW w:w="1672" w:type="dxa"/>
            <w:tcBorders>
              <w:top w:val="nil"/>
              <w:left w:val="nil"/>
              <w:bottom w:val="single" w:sz="4" w:space="0" w:color="auto"/>
              <w:right w:val="single" w:sz="4" w:space="0" w:color="auto"/>
            </w:tcBorders>
            <w:shd w:val="clear" w:color="auto" w:fill="auto"/>
            <w:noWrap/>
            <w:vAlign w:val="bottom"/>
            <w:hideMark/>
          </w:tcPr>
          <w:p w14:paraId="1B51BC3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43,33</w:t>
            </w:r>
          </w:p>
        </w:tc>
      </w:tr>
      <w:tr w:rsidR="000E0FF1" w:rsidRPr="000E0FF1" w14:paraId="4A937CC7"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7D530E1"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Lenguazaque</w:t>
            </w:r>
          </w:p>
        </w:tc>
        <w:tc>
          <w:tcPr>
            <w:tcW w:w="1701" w:type="dxa"/>
            <w:tcBorders>
              <w:top w:val="nil"/>
              <w:left w:val="nil"/>
              <w:bottom w:val="single" w:sz="4" w:space="0" w:color="auto"/>
              <w:right w:val="single" w:sz="4" w:space="0" w:color="auto"/>
            </w:tcBorders>
            <w:shd w:val="clear" w:color="auto" w:fill="auto"/>
            <w:noWrap/>
            <w:vAlign w:val="bottom"/>
            <w:hideMark/>
          </w:tcPr>
          <w:p w14:paraId="18C0EBB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0,5</w:t>
            </w:r>
          </w:p>
        </w:tc>
        <w:tc>
          <w:tcPr>
            <w:tcW w:w="1589" w:type="dxa"/>
            <w:tcBorders>
              <w:top w:val="nil"/>
              <w:left w:val="nil"/>
              <w:bottom w:val="single" w:sz="4" w:space="0" w:color="auto"/>
              <w:right w:val="single" w:sz="4" w:space="0" w:color="auto"/>
            </w:tcBorders>
            <w:shd w:val="clear" w:color="auto" w:fill="auto"/>
            <w:noWrap/>
            <w:vAlign w:val="bottom"/>
            <w:hideMark/>
          </w:tcPr>
          <w:p w14:paraId="3C1F023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127,7</w:t>
            </w:r>
          </w:p>
        </w:tc>
        <w:tc>
          <w:tcPr>
            <w:tcW w:w="1417" w:type="dxa"/>
            <w:tcBorders>
              <w:top w:val="nil"/>
              <w:left w:val="nil"/>
              <w:bottom w:val="single" w:sz="4" w:space="0" w:color="auto"/>
              <w:right w:val="single" w:sz="4" w:space="0" w:color="auto"/>
            </w:tcBorders>
            <w:shd w:val="clear" w:color="auto" w:fill="auto"/>
            <w:noWrap/>
            <w:vAlign w:val="bottom"/>
            <w:hideMark/>
          </w:tcPr>
          <w:p w14:paraId="0CA4460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20</w:t>
            </w:r>
          </w:p>
        </w:tc>
        <w:tc>
          <w:tcPr>
            <w:tcW w:w="1672" w:type="dxa"/>
            <w:tcBorders>
              <w:top w:val="nil"/>
              <w:left w:val="nil"/>
              <w:bottom w:val="single" w:sz="4" w:space="0" w:color="auto"/>
              <w:right w:val="single" w:sz="4" w:space="0" w:color="auto"/>
            </w:tcBorders>
            <w:shd w:val="clear" w:color="auto" w:fill="auto"/>
            <w:noWrap/>
            <w:vAlign w:val="bottom"/>
            <w:hideMark/>
          </w:tcPr>
          <w:p w14:paraId="151E684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49,46</w:t>
            </w:r>
          </w:p>
        </w:tc>
      </w:tr>
      <w:tr w:rsidR="000E0FF1" w:rsidRPr="000E0FF1" w14:paraId="3D9AE6BF"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726CA58"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Machetá</w:t>
            </w:r>
          </w:p>
        </w:tc>
        <w:tc>
          <w:tcPr>
            <w:tcW w:w="1701" w:type="dxa"/>
            <w:tcBorders>
              <w:top w:val="nil"/>
              <w:left w:val="nil"/>
              <w:bottom w:val="single" w:sz="4" w:space="0" w:color="auto"/>
              <w:right w:val="single" w:sz="4" w:space="0" w:color="auto"/>
            </w:tcBorders>
            <w:shd w:val="clear" w:color="auto" w:fill="auto"/>
            <w:noWrap/>
            <w:vAlign w:val="bottom"/>
            <w:hideMark/>
          </w:tcPr>
          <w:p w14:paraId="462D429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5160BD0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31,7</w:t>
            </w:r>
          </w:p>
        </w:tc>
        <w:tc>
          <w:tcPr>
            <w:tcW w:w="1417" w:type="dxa"/>
            <w:tcBorders>
              <w:top w:val="nil"/>
              <w:left w:val="nil"/>
              <w:bottom w:val="single" w:sz="4" w:space="0" w:color="auto"/>
              <w:right w:val="single" w:sz="4" w:space="0" w:color="auto"/>
            </w:tcBorders>
            <w:shd w:val="clear" w:color="auto" w:fill="auto"/>
            <w:noWrap/>
            <w:vAlign w:val="bottom"/>
            <w:hideMark/>
          </w:tcPr>
          <w:p w14:paraId="073F858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19</w:t>
            </w:r>
          </w:p>
        </w:tc>
        <w:tc>
          <w:tcPr>
            <w:tcW w:w="1672" w:type="dxa"/>
            <w:tcBorders>
              <w:top w:val="nil"/>
              <w:left w:val="nil"/>
              <w:bottom w:val="single" w:sz="4" w:space="0" w:color="auto"/>
              <w:right w:val="single" w:sz="4" w:space="0" w:color="auto"/>
            </w:tcBorders>
            <w:shd w:val="clear" w:color="auto" w:fill="auto"/>
            <w:noWrap/>
            <w:vAlign w:val="bottom"/>
            <w:hideMark/>
          </w:tcPr>
          <w:p w14:paraId="2AF2BF2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55,33</w:t>
            </w:r>
          </w:p>
        </w:tc>
      </w:tr>
      <w:tr w:rsidR="000E0FF1" w:rsidRPr="000E0FF1" w14:paraId="77C38074"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A930918"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Madrid</w:t>
            </w:r>
          </w:p>
        </w:tc>
        <w:tc>
          <w:tcPr>
            <w:tcW w:w="1701" w:type="dxa"/>
            <w:tcBorders>
              <w:top w:val="nil"/>
              <w:left w:val="nil"/>
              <w:bottom w:val="single" w:sz="4" w:space="0" w:color="auto"/>
              <w:right w:val="single" w:sz="4" w:space="0" w:color="auto"/>
            </w:tcBorders>
            <w:shd w:val="clear" w:color="auto" w:fill="auto"/>
            <w:noWrap/>
            <w:vAlign w:val="bottom"/>
            <w:hideMark/>
          </w:tcPr>
          <w:p w14:paraId="75D0EA8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w:t>
            </w:r>
          </w:p>
        </w:tc>
        <w:tc>
          <w:tcPr>
            <w:tcW w:w="1589" w:type="dxa"/>
            <w:tcBorders>
              <w:top w:val="nil"/>
              <w:left w:val="nil"/>
              <w:bottom w:val="single" w:sz="4" w:space="0" w:color="auto"/>
              <w:right w:val="single" w:sz="4" w:space="0" w:color="auto"/>
            </w:tcBorders>
            <w:shd w:val="clear" w:color="auto" w:fill="auto"/>
            <w:noWrap/>
            <w:vAlign w:val="bottom"/>
            <w:hideMark/>
          </w:tcPr>
          <w:p w14:paraId="6AC162C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109,1</w:t>
            </w:r>
          </w:p>
        </w:tc>
        <w:tc>
          <w:tcPr>
            <w:tcW w:w="1417" w:type="dxa"/>
            <w:tcBorders>
              <w:top w:val="nil"/>
              <w:left w:val="nil"/>
              <w:bottom w:val="single" w:sz="4" w:space="0" w:color="auto"/>
              <w:right w:val="single" w:sz="4" w:space="0" w:color="auto"/>
            </w:tcBorders>
            <w:shd w:val="clear" w:color="auto" w:fill="auto"/>
            <w:noWrap/>
            <w:vAlign w:val="bottom"/>
            <w:hideMark/>
          </w:tcPr>
          <w:p w14:paraId="17F664C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w:t>
            </w:r>
          </w:p>
        </w:tc>
        <w:tc>
          <w:tcPr>
            <w:tcW w:w="1672" w:type="dxa"/>
            <w:tcBorders>
              <w:top w:val="nil"/>
              <w:left w:val="nil"/>
              <w:bottom w:val="single" w:sz="4" w:space="0" w:color="auto"/>
              <w:right w:val="single" w:sz="4" w:space="0" w:color="auto"/>
            </w:tcBorders>
            <w:shd w:val="clear" w:color="auto" w:fill="auto"/>
            <w:noWrap/>
            <w:vAlign w:val="bottom"/>
            <w:hideMark/>
          </w:tcPr>
          <w:p w14:paraId="6283DD0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27,27</w:t>
            </w:r>
          </w:p>
        </w:tc>
      </w:tr>
      <w:tr w:rsidR="000E0FF1" w:rsidRPr="000E0FF1" w14:paraId="60006FF0"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223C858"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Manta</w:t>
            </w:r>
          </w:p>
        </w:tc>
        <w:tc>
          <w:tcPr>
            <w:tcW w:w="1701" w:type="dxa"/>
            <w:tcBorders>
              <w:top w:val="nil"/>
              <w:left w:val="nil"/>
              <w:bottom w:val="single" w:sz="4" w:space="0" w:color="auto"/>
              <w:right w:val="single" w:sz="4" w:space="0" w:color="auto"/>
            </w:tcBorders>
            <w:shd w:val="clear" w:color="auto" w:fill="auto"/>
            <w:noWrap/>
            <w:vAlign w:val="bottom"/>
            <w:hideMark/>
          </w:tcPr>
          <w:p w14:paraId="51C9A88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4052B3E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18,9</w:t>
            </w:r>
          </w:p>
        </w:tc>
        <w:tc>
          <w:tcPr>
            <w:tcW w:w="1417" w:type="dxa"/>
            <w:tcBorders>
              <w:top w:val="nil"/>
              <w:left w:val="nil"/>
              <w:bottom w:val="single" w:sz="4" w:space="0" w:color="auto"/>
              <w:right w:val="single" w:sz="4" w:space="0" w:color="auto"/>
            </w:tcBorders>
            <w:shd w:val="clear" w:color="auto" w:fill="auto"/>
            <w:noWrap/>
            <w:vAlign w:val="bottom"/>
            <w:hideMark/>
          </w:tcPr>
          <w:p w14:paraId="3FCCB0F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17</w:t>
            </w:r>
          </w:p>
        </w:tc>
        <w:tc>
          <w:tcPr>
            <w:tcW w:w="1672" w:type="dxa"/>
            <w:tcBorders>
              <w:top w:val="nil"/>
              <w:left w:val="nil"/>
              <w:bottom w:val="single" w:sz="4" w:space="0" w:color="auto"/>
              <w:right w:val="single" w:sz="4" w:space="0" w:color="auto"/>
            </w:tcBorders>
            <w:shd w:val="clear" w:color="auto" w:fill="auto"/>
            <w:noWrap/>
            <w:vAlign w:val="bottom"/>
            <w:hideMark/>
          </w:tcPr>
          <w:p w14:paraId="2AAD938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48,75</w:t>
            </w:r>
          </w:p>
        </w:tc>
      </w:tr>
      <w:tr w:rsidR="000E0FF1" w:rsidRPr="000E0FF1" w14:paraId="6B2DA75C"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BD32D3F"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lastRenderedPageBreak/>
              <w:t>Medina</w:t>
            </w:r>
          </w:p>
        </w:tc>
        <w:tc>
          <w:tcPr>
            <w:tcW w:w="1701" w:type="dxa"/>
            <w:tcBorders>
              <w:top w:val="nil"/>
              <w:left w:val="nil"/>
              <w:bottom w:val="single" w:sz="4" w:space="0" w:color="auto"/>
              <w:right w:val="single" w:sz="4" w:space="0" w:color="auto"/>
            </w:tcBorders>
            <w:shd w:val="clear" w:color="auto" w:fill="auto"/>
            <w:noWrap/>
            <w:vAlign w:val="bottom"/>
            <w:hideMark/>
          </w:tcPr>
          <w:p w14:paraId="3F7B824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0,2</w:t>
            </w:r>
          </w:p>
        </w:tc>
        <w:tc>
          <w:tcPr>
            <w:tcW w:w="1589" w:type="dxa"/>
            <w:tcBorders>
              <w:top w:val="nil"/>
              <w:left w:val="nil"/>
              <w:bottom w:val="single" w:sz="4" w:space="0" w:color="auto"/>
              <w:right w:val="single" w:sz="4" w:space="0" w:color="auto"/>
            </w:tcBorders>
            <w:shd w:val="clear" w:color="auto" w:fill="auto"/>
            <w:noWrap/>
            <w:vAlign w:val="bottom"/>
            <w:hideMark/>
          </w:tcPr>
          <w:p w14:paraId="0042E1E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130,4</w:t>
            </w:r>
          </w:p>
        </w:tc>
        <w:tc>
          <w:tcPr>
            <w:tcW w:w="1417" w:type="dxa"/>
            <w:tcBorders>
              <w:top w:val="nil"/>
              <w:left w:val="nil"/>
              <w:bottom w:val="single" w:sz="4" w:space="0" w:color="auto"/>
              <w:right w:val="single" w:sz="4" w:space="0" w:color="auto"/>
            </w:tcBorders>
            <w:shd w:val="clear" w:color="auto" w:fill="auto"/>
            <w:noWrap/>
            <w:vAlign w:val="bottom"/>
            <w:hideMark/>
          </w:tcPr>
          <w:p w14:paraId="20E1F0A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w:t>
            </w:r>
          </w:p>
        </w:tc>
        <w:tc>
          <w:tcPr>
            <w:tcW w:w="1672" w:type="dxa"/>
            <w:tcBorders>
              <w:top w:val="nil"/>
              <w:left w:val="nil"/>
              <w:bottom w:val="single" w:sz="4" w:space="0" w:color="auto"/>
              <w:right w:val="single" w:sz="4" w:space="0" w:color="auto"/>
            </w:tcBorders>
            <w:shd w:val="clear" w:color="auto" w:fill="auto"/>
            <w:noWrap/>
            <w:vAlign w:val="bottom"/>
            <w:hideMark/>
          </w:tcPr>
          <w:p w14:paraId="16DB03C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37,05</w:t>
            </w:r>
          </w:p>
        </w:tc>
      </w:tr>
      <w:tr w:rsidR="000E0FF1" w:rsidRPr="000E0FF1" w14:paraId="734E0D0A"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17A7719"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Mosquera</w:t>
            </w:r>
          </w:p>
        </w:tc>
        <w:tc>
          <w:tcPr>
            <w:tcW w:w="1701" w:type="dxa"/>
            <w:tcBorders>
              <w:top w:val="nil"/>
              <w:left w:val="nil"/>
              <w:bottom w:val="single" w:sz="4" w:space="0" w:color="auto"/>
              <w:right w:val="single" w:sz="4" w:space="0" w:color="auto"/>
            </w:tcBorders>
            <w:shd w:val="clear" w:color="auto" w:fill="auto"/>
            <w:noWrap/>
            <w:vAlign w:val="bottom"/>
            <w:hideMark/>
          </w:tcPr>
          <w:p w14:paraId="6237CB8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4,5</w:t>
            </w:r>
          </w:p>
        </w:tc>
        <w:tc>
          <w:tcPr>
            <w:tcW w:w="1589" w:type="dxa"/>
            <w:tcBorders>
              <w:top w:val="nil"/>
              <w:left w:val="nil"/>
              <w:bottom w:val="single" w:sz="4" w:space="0" w:color="auto"/>
              <w:right w:val="single" w:sz="4" w:space="0" w:color="auto"/>
            </w:tcBorders>
            <w:shd w:val="clear" w:color="auto" w:fill="auto"/>
            <w:noWrap/>
            <w:vAlign w:val="bottom"/>
            <w:hideMark/>
          </w:tcPr>
          <w:p w14:paraId="1187E4E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61,7</w:t>
            </w:r>
          </w:p>
        </w:tc>
        <w:tc>
          <w:tcPr>
            <w:tcW w:w="1417" w:type="dxa"/>
            <w:tcBorders>
              <w:top w:val="nil"/>
              <w:left w:val="nil"/>
              <w:bottom w:val="single" w:sz="4" w:space="0" w:color="auto"/>
              <w:right w:val="single" w:sz="4" w:space="0" w:color="auto"/>
            </w:tcBorders>
            <w:shd w:val="clear" w:color="auto" w:fill="auto"/>
            <w:noWrap/>
            <w:vAlign w:val="bottom"/>
            <w:hideMark/>
          </w:tcPr>
          <w:p w14:paraId="2564D96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14</w:t>
            </w:r>
          </w:p>
        </w:tc>
        <w:tc>
          <w:tcPr>
            <w:tcW w:w="1672" w:type="dxa"/>
            <w:tcBorders>
              <w:top w:val="nil"/>
              <w:left w:val="nil"/>
              <w:bottom w:val="single" w:sz="4" w:space="0" w:color="auto"/>
              <w:right w:val="single" w:sz="4" w:space="0" w:color="auto"/>
            </w:tcBorders>
            <w:shd w:val="clear" w:color="auto" w:fill="auto"/>
            <w:noWrap/>
            <w:vAlign w:val="bottom"/>
            <w:hideMark/>
          </w:tcPr>
          <w:p w14:paraId="28F5A88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27,27</w:t>
            </w:r>
          </w:p>
        </w:tc>
      </w:tr>
      <w:tr w:rsidR="000E0FF1" w:rsidRPr="000E0FF1" w14:paraId="6F29CC76"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45730F8" w14:textId="01152BCC"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Nari</w:t>
            </w:r>
            <w:r w:rsidR="00D67C1A">
              <w:rPr>
                <w:rFonts w:eastAsia="Times New Roman" w:cs="Calibri"/>
                <w:i/>
                <w:iCs/>
                <w:lang w:val="es-ES" w:eastAsia="es-ES"/>
              </w:rPr>
              <w:t>ñ</w:t>
            </w:r>
            <w:r w:rsidRPr="00326AB8">
              <w:rPr>
                <w:rFonts w:eastAsia="Times New Roman" w:cs="Calibri"/>
                <w:i/>
                <w:iCs/>
                <w:lang w:val="es-ES" w:eastAsia="es-ES"/>
              </w:rPr>
              <w:t>o</w:t>
            </w:r>
          </w:p>
        </w:tc>
        <w:tc>
          <w:tcPr>
            <w:tcW w:w="1701" w:type="dxa"/>
            <w:tcBorders>
              <w:top w:val="nil"/>
              <w:left w:val="nil"/>
              <w:bottom w:val="single" w:sz="4" w:space="0" w:color="auto"/>
              <w:right w:val="single" w:sz="4" w:space="0" w:color="auto"/>
            </w:tcBorders>
            <w:shd w:val="clear" w:color="auto" w:fill="auto"/>
            <w:noWrap/>
            <w:vAlign w:val="bottom"/>
            <w:hideMark/>
          </w:tcPr>
          <w:p w14:paraId="6FFE692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0E147C1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18,5</w:t>
            </w:r>
          </w:p>
        </w:tc>
        <w:tc>
          <w:tcPr>
            <w:tcW w:w="1417" w:type="dxa"/>
            <w:tcBorders>
              <w:top w:val="nil"/>
              <w:left w:val="nil"/>
              <w:bottom w:val="single" w:sz="4" w:space="0" w:color="auto"/>
              <w:right w:val="single" w:sz="4" w:space="0" w:color="auto"/>
            </w:tcBorders>
            <w:shd w:val="clear" w:color="auto" w:fill="auto"/>
            <w:noWrap/>
            <w:vAlign w:val="bottom"/>
            <w:hideMark/>
          </w:tcPr>
          <w:p w14:paraId="42EA766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13</w:t>
            </w:r>
          </w:p>
        </w:tc>
        <w:tc>
          <w:tcPr>
            <w:tcW w:w="1672" w:type="dxa"/>
            <w:tcBorders>
              <w:top w:val="nil"/>
              <w:left w:val="nil"/>
              <w:bottom w:val="single" w:sz="4" w:space="0" w:color="auto"/>
              <w:right w:val="single" w:sz="4" w:space="0" w:color="auto"/>
            </w:tcBorders>
            <w:shd w:val="clear" w:color="auto" w:fill="auto"/>
            <w:noWrap/>
            <w:vAlign w:val="bottom"/>
            <w:hideMark/>
          </w:tcPr>
          <w:p w14:paraId="37CDD9D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47,18</w:t>
            </w:r>
          </w:p>
        </w:tc>
      </w:tr>
      <w:tr w:rsidR="000E0FF1" w:rsidRPr="000E0FF1" w14:paraId="26CC6F94"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195CB25"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Nemocón</w:t>
            </w:r>
          </w:p>
        </w:tc>
        <w:tc>
          <w:tcPr>
            <w:tcW w:w="1701" w:type="dxa"/>
            <w:tcBorders>
              <w:top w:val="nil"/>
              <w:left w:val="nil"/>
              <w:bottom w:val="single" w:sz="4" w:space="0" w:color="auto"/>
              <w:right w:val="single" w:sz="4" w:space="0" w:color="auto"/>
            </w:tcBorders>
            <w:shd w:val="clear" w:color="auto" w:fill="auto"/>
            <w:noWrap/>
            <w:vAlign w:val="bottom"/>
            <w:hideMark/>
          </w:tcPr>
          <w:p w14:paraId="5A9F231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0,2</w:t>
            </w:r>
          </w:p>
        </w:tc>
        <w:tc>
          <w:tcPr>
            <w:tcW w:w="1589" w:type="dxa"/>
            <w:tcBorders>
              <w:top w:val="nil"/>
              <w:left w:val="nil"/>
              <w:bottom w:val="single" w:sz="4" w:space="0" w:color="auto"/>
              <w:right w:val="single" w:sz="4" w:space="0" w:color="auto"/>
            </w:tcBorders>
            <w:shd w:val="clear" w:color="auto" w:fill="auto"/>
            <w:noWrap/>
            <w:vAlign w:val="bottom"/>
            <w:hideMark/>
          </w:tcPr>
          <w:p w14:paraId="2611B1E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78</w:t>
            </w:r>
          </w:p>
        </w:tc>
        <w:tc>
          <w:tcPr>
            <w:tcW w:w="1417" w:type="dxa"/>
            <w:tcBorders>
              <w:top w:val="nil"/>
              <w:left w:val="nil"/>
              <w:bottom w:val="single" w:sz="4" w:space="0" w:color="auto"/>
              <w:right w:val="single" w:sz="4" w:space="0" w:color="auto"/>
            </w:tcBorders>
            <w:shd w:val="clear" w:color="auto" w:fill="auto"/>
            <w:noWrap/>
            <w:vAlign w:val="bottom"/>
            <w:hideMark/>
          </w:tcPr>
          <w:p w14:paraId="0FE2932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20</w:t>
            </w:r>
          </w:p>
        </w:tc>
        <w:tc>
          <w:tcPr>
            <w:tcW w:w="1672" w:type="dxa"/>
            <w:tcBorders>
              <w:top w:val="nil"/>
              <w:left w:val="nil"/>
              <w:bottom w:val="single" w:sz="4" w:space="0" w:color="auto"/>
              <w:right w:val="single" w:sz="4" w:space="0" w:color="auto"/>
            </w:tcBorders>
            <w:shd w:val="clear" w:color="auto" w:fill="auto"/>
            <w:noWrap/>
            <w:vAlign w:val="bottom"/>
            <w:hideMark/>
          </w:tcPr>
          <w:p w14:paraId="02342DC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44,44</w:t>
            </w:r>
          </w:p>
        </w:tc>
      </w:tr>
      <w:tr w:rsidR="000E0FF1" w:rsidRPr="000E0FF1" w14:paraId="19C63A8E"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BE13D2A"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Nilo</w:t>
            </w:r>
          </w:p>
        </w:tc>
        <w:tc>
          <w:tcPr>
            <w:tcW w:w="1701" w:type="dxa"/>
            <w:tcBorders>
              <w:top w:val="nil"/>
              <w:left w:val="nil"/>
              <w:bottom w:val="single" w:sz="4" w:space="0" w:color="auto"/>
              <w:right w:val="single" w:sz="4" w:space="0" w:color="auto"/>
            </w:tcBorders>
            <w:shd w:val="clear" w:color="auto" w:fill="auto"/>
            <w:noWrap/>
            <w:vAlign w:val="bottom"/>
            <w:hideMark/>
          </w:tcPr>
          <w:p w14:paraId="5AF427C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0,3</w:t>
            </w:r>
          </w:p>
        </w:tc>
        <w:tc>
          <w:tcPr>
            <w:tcW w:w="1589" w:type="dxa"/>
            <w:tcBorders>
              <w:top w:val="nil"/>
              <w:left w:val="nil"/>
              <w:bottom w:val="single" w:sz="4" w:space="0" w:color="auto"/>
              <w:right w:val="single" w:sz="4" w:space="0" w:color="auto"/>
            </w:tcBorders>
            <w:shd w:val="clear" w:color="auto" w:fill="auto"/>
            <w:noWrap/>
            <w:vAlign w:val="bottom"/>
            <w:hideMark/>
          </w:tcPr>
          <w:p w14:paraId="63A808D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129,2</w:t>
            </w:r>
          </w:p>
        </w:tc>
        <w:tc>
          <w:tcPr>
            <w:tcW w:w="1417" w:type="dxa"/>
            <w:tcBorders>
              <w:top w:val="nil"/>
              <w:left w:val="nil"/>
              <w:bottom w:val="single" w:sz="4" w:space="0" w:color="auto"/>
              <w:right w:val="single" w:sz="4" w:space="0" w:color="auto"/>
            </w:tcBorders>
            <w:shd w:val="clear" w:color="auto" w:fill="auto"/>
            <w:noWrap/>
            <w:vAlign w:val="bottom"/>
            <w:hideMark/>
          </w:tcPr>
          <w:p w14:paraId="4067F56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15</w:t>
            </w:r>
          </w:p>
        </w:tc>
        <w:tc>
          <w:tcPr>
            <w:tcW w:w="1672" w:type="dxa"/>
            <w:tcBorders>
              <w:top w:val="nil"/>
              <w:left w:val="nil"/>
              <w:bottom w:val="single" w:sz="4" w:space="0" w:color="auto"/>
              <w:right w:val="single" w:sz="4" w:space="0" w:color="auto"/>
            </w:tcBorders>
            <w:shd w:val="clear" w:color="auto" w:fill="auto"/>
            <w:noWrap/>
            <w:vAlign w:val="bottom"/>
            <w:hideMark/>
          </w:tcPr>
          <w:p w14:paraId="6F3D327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43,12</w:t>
            </w:r>
          </w:p>
        </w:tc>
      </w:tr>
      <w:tr w:rsidR="000E0FF1" w:rsidRPr="000E0FF1" w14:paraId="0F5263F5"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4C110F5"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Nocaima</w:t>
            </w:r>
          </w:p>
        </w:tc>
        <w:tc>
          <w:tcPr>
            <w:tcW w:w="1701" w:type="dxa"/>
            <w:tcBorders>
              <w:top w:val="nil"/>
              <w:left w:val="nil"/>
              <w:bottom w:val="single" w:sz="4" w:space="0" w:color="auto"/>
              <w:right w:val="single" w:sz="4" w:space="0" w:color="auto"/>
            </w:tcBorders>
            <w:shd w:val="clear" w:color="auto" w:fill="auto"/>
            <w:noWrap/>
            <w:vAlign w:val="bottom"/>
            <w:hideMark/>
          </w:tcPr>
          <w:p w14:paraId="5DB469C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0,2</w:t>
            </w:r>
          </w:p>
        </w:tc>
        <w:tc>
          <w:tcPr>
            <w:tcW w:w="1589" w:type="dxa"/>
            <w:tcBorders>
              <w:top w:val="nil"/>
              <w:left w:val="nil"/>
              <w:bottom w:val="single" w:sz="4" w:space="0" w:color="auto"/>
              <w:right w:val="single" w:sz="4" w:space="0" w:color="auto"/>
            </w:tcBorders>
            <w:shd w:val="clear" w:color="auto" w:fill="auto"/>
            <w:noWrap/>
            <w:vAlign w:val="bottom"/>
            <w:hideMark/>
          </w:tcPr>
          <w:p w14:paraId="6D4A20C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14,7</w:t>
            </w:r>
          </w:p>
        </w:tc>
        <w:tc>
          <w:tcPr>
            <w:tcW w:w="1417" w:type="dxa"/>
            <w:tcBorders>
              <w:top w:val="nil"/>
              <w:left w:val="nil"/>
              <w:bottom w:val="single" w:sz="4" w:space="0" w:color="auto"/>
              <w:right w:val="single" w:sz="4" w:space="0" w:color="auto"/>
            </w:tcBorders>
            <w:shd w:val="clear" w:color="auto" w:fill="auto"/>
            <w:noWrap/>
            <w:vAlign w:val="bottom"/>
            <w:hideMark/>
          </w:tcPr>
          <w:p w14:paraId="4FD7477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14</w:t>
            </w:r>
          </w:p>
        </w:tc>
        <w:tc>
          <w:tcPr>
            <w:tcW w:w="1672" w:type="dxa"/>
            <w:tcBorders>
              <w:top w:val="nil"/>
              <w:left w:val="nil"/>
              <w:bottom w:val="single" w:sz="4" w:space="0" w:color="auto"/>
              <w:right w:val="single" w:sz="4" w:space="0" w:color="auto"/>
            </w:tcBorders>
            <w:shd w:val="clear" w:color="auto" w:fill="auto"/>
            <w:noWrap/>
            <w:vAlign w:val="bottom"/>
            <w:hideMark/>
          </w:tcPr>
          <w:p w14:paraId="10DD27F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43,02</w:t>
            </w:r>
          </w:p>
        </w:tc>
      </w:tr>
      <w:tr w:rsidR="000E0FF1" w:rsidRPr="000E0FF1" w14:paraId="24AA6B2A"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6D156D6"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Pacho</w:t>
            </w:r>
          </w:p>
        </w:tc>
        <w:tc>
          <w:tcPr>
            <w:tcW w:w="1701" w:type="dxa"/>
            <w:tcBorders>
              <w:top w:val="nil"/>
              <w:left w:val="nil"/>
              <w:bottom w:val="single" w:sz="4" w:space="0" w:color="auto"/>
              <w:right w:val="single" w:sz="4" w:space="0" w:color="auto"/>
            </w:tcBorders>
            <w:shd w:val="clear" w:color="auto" w:fill="auto"/>
            <w:noWrap/>
            <w:vAlign w:val="bottom"/>
            <w:hideMark/>
          </w:tcPr>
          <w:p w14:paraId="07FD4FB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0,6</w:t>
            </w:r>
          </w:p>
        </w:tc>
        <w:tc>
          <w:tcPr>
            <w:tcW w:w="1589" w:type="dxa"/>
            <w:tcBorders>
              <w:top w:val="nil"/>
              <w:left w:val="nil"/>
              <w:bottom w:val="single" w:sz="4" w:space="0" w:color="auto"/>
              <w:right w:val="single" w:sz="4" w:space="0" w:color="auto"/>
            </w:tcBorders>
            <w:shd w:val="clear" w:color="auto" w:fill="auto"/>
            <w:noWrap/>
            <w:vAlign w:val="bottom"/>
            <w:hideMark/>
          </w:tcPr>
          <w:p w14:paraId="1BE828F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156,6</w:t>
            </w:r>
          </w:p>
        </w:tc>
        <w:tc>
          <w:tcPr>
            <w:tcW w:w="1417" w:type="dxa"/>
            <w:tcBorders>
              <w:top w:val="nil"/>
              <w:left w:val="nil"/>
              <w:bottom w:val="single" w:sz="4" w:space="0" w:color="auto"/>
              <w:right w:val="single" w:sz="4" w:space="0" w:color="auto"/>
            </w:tcBorders>
            <w:shd w:val="clear" w:color="auto" w:fill="auto"/>
            <w:noWrap/>
            <w:vAlign w:val="bottom"/>
            <w:hideMark/>
          </w:tcPr>
          <w:p w14:paraId="3478BE3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19</w:t>
            </w:r>
          </w:p>
        </w:tc>
        <w:tc>
          <w:tcPr>
            <w:tcW w:w="1672" w:type="dxa"/>
            <w:tcBorders>
              <w:top w:val="nil"/>
              <w:left w:val="nil"/>
              <w:bottom w:val="single" w:sz="4" w:space="0" w:color="auto"/>
              <w:right w:val="single" w:sz="4" w:space="0" w:color="auto"/>
            </w:tcBorders>
            <w:shd w:val="clear" w:color="auto" w:fill="auto"/>
            <w:noWrap/>
            <w:vAlign w:val="bottom"/>
            <w:hideMark/>
          </w:tcPr>
          <w:p w14:paraId="1725EAB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39,34</w:t>
            </w:r>
          </w:p>
        </w:tc>
      </w:tr>
      <w:tr w:rsidR="000E0FF1" w:rsidRPr="000E0FF1" w14:paraId="1681C027"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8DDE753"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Paime</w:t>
            </w:r>
          </w:p>
        </w:tc>
        <w:tc>
          <w:tcPr>
            <w:tcW w:w="1701" w:type="dxa"/>
            <w:tcBorders>
              <w:top w:val="nil"/>
              <w:left w:val="nil"/>
              <w:bottom w:val="single" w:sz="4" w:space="0" w:color="auto"/>
              <w:right w:val="single" w:sz="4" w:space="0" w:color="auto"/>
            </w:tcBorders>
            <w:shd w:val="clear" w:color="auto" w:fill="auto"/>
            <w:noWrap/>
            <w:vAlign w:val="bottom"/>
            <w:hideMark/>
          </w:tcPr>
          <w:p w14:paraId="3400366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0734637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113,8</w:t>
            </w:r>
          </w:p>
        </w:tc>
        <w:tc>
          <w:tcPr>
            <w:tcW w:w="1417" w:type="dxa"/>
            <w:tcBorders>
              <w:top w:val="nil"/>
              <w:left w:val="nil"/>
              <w:bottom w:val="single" w:sz="4" w:space="0" w:color="auto"/>
              <w:right w:val="single" w:sz="4" w:space="0" w:color="auto"/>
            </w:tcBorders>
            <w:shd w:val="clear" w:color="auto" w:fill="auto"/>
            <w:noWrap/>
            <w:vAlign w:val="bottom"/>
            <w:hideMark/>
          </w:tcPr>
          <w:p w14:paraId="7FD98A3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18</w:t>
            </w:r>
          </w:p>
        </w:tc>
        <w:tc>
          <w:tcPr>
            <w:tcW w:w="1672" w:type="dxa"/>
            <w:tcBorders>
              <w:top w:val="nil"/>
              <w:left w:val="nil"/>
              <w:bottom w:val="single" w:sz="4" w:space="0" w:color="auto"/>
              <w:right w:val="single" w:sz="4" w:space="0" w:color="auto"/>
            </w:tcBorders>
            <w:shd w:val="clear" w:color="auto" w:fill="auto"/>
            <w:noWrap/>
            <w:vAlign w:val="bottom"/>
            <w:hideMark/>
          </w:tcPr>
          <w:p w14:paraId="5798A86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33,19</w:t>
            </w:r>
          </w:p>
        </w:tc>
      </w:tr>
      <w:tr w:rsidR="000E0FF1" w:rsidRPr="000E0FF1" w14:paraId="4FBD5C28"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AB56340"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Pandi</w:t>
            </w:r>
          </w:p>
        </w:tc>
        <w:tc>
          <w:tcPr>
            <w:tcW w:w="1701" w:type="dxa"/>
            <w:tcBorders>
              <w:top w:val="nil"/>
              <w:left w:val="nil"/>
              <w:bottom w:val="single" w:sz="4" w:space="0" w:color="auto"/>
              <w:right w:val="single" w:sz="4" w:space="0" w:color="auto"/>
            </w:tcBorders>
            <w:shd w:val="clear" w:color="auto" w:fill="auto"/>
            <w:noWrap/>
            <w:vAlign w:val="bottom"/>
            <w:hideMark/>
          </w:tcPr>
          <w:p w14:paraId="6BAD41E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0,2</w:t>
            </w:r>
          </w:p>
        </w:tc>
        <w:tc>
          <w:tcPr>
            <w:tcW w:w="1589" w:type="dxa"/>
            <w:tcBorders>
              <w:top w:val="nil"/>
              <w:left w:val="nil"/>
              <w:bottom w:val="single" w:sz="4" w:space="0" w:color="auto"/>
              <w:right w:val="single" w:sz="4" w:space="0" w:color="auto"/>
            </w:tcBorders>
            <w:shd w:val="clear" w:color="auto" w:fill="auto"/>
            <w:noWrap/>
            <w:vAlign w:val="bottom"/>
            <w:hideMark/>
          </w:tcPr>
          <w:p w14:paraId="70C50DF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115,5</w:t>
            </w:r>
          </w:p>
        </w:tc>
        <w:tc>
          <w:tcPr>
            <w:tcW w:w="1417" w:type="dxa"/>
            <w:tcBorders>
              <w:top w:val="nil"/>
              <w:left w:val="nil"/>
              <w:bottom w:val="single" w:sz="4" w:space="0" w:color="auto"/>
              <w:right w:val="single" w:sz="4" w:space="0" w:color="auto"/>
            </w:tcBorders>
            <w:shd w:val="clear" w:color="auto" w:fill="auto"/>
            <w:noWrap/>
            <w:vAlign w:val="bottom"/>
            <w:hideMark/>
          </w:tcPr>
          <w:p w14:paraId="52B64DB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18</w:t>
            </w:r>
          </w:p>
        </w:tc>
        <w:tc>
          <w:tcPr>
            <w:tcW w:w="1672" w:type="dxa"/>
            <w:tcBorders>
              <w:top w:val="nil"/>
              <w:left w:val="nil"/>
              <w:bottom w:val="single" w:sz="4" w:space="0" w:color="auto"/>
              <w:right w:val="single" w:sz="4" w:space="0" w:color="auto"/>
            </w:tcBorders>
            <w:shd w:val="clear" w:color="auto" w:fill="auto"/>
            <w:noWrap/>
            <w:vAlign w:val="bottom"/>
            <w:hideMark/>
          </w:tcPr>
          <w:p w14:paraId="36CF74B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39,88</w:t>
            </w:r>
          </w:p>
        </w:tc>
      </w:tr>
      <w:tr w:rsidR="000E0FF1" w:rsidRPr="000E0FF1" w14:paraId="11FD2D10"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E8555E8"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Paratebueno</w:t>
            </w:r>
          </w:p>
        </w:tc>
        <w:tc>
          <w:tcPr>
            <w:tcW w:w="1701" w:type="dxa"/>
            <w:tcBorders>
              <w:top w:val="nil"/>
              <w:left w:val="nil"/>
              <w:bottom w:val="single" w:sz="4" w:space="0" w:color="auto"/>
              <w:right w:val="single" w:sz="4" w:space="0" w:color="auto"/>
            </w:tcBorders>
            <w:shd w:val="clear" w:color="auto" w:fill="auto"/>
            <w:noWrap/>
            <w:vAlign w:val="bottom"/>
            <w:hideMark/>
          </w:tcPr>
          <w:p w14:paraId="4C3D63E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0,5</w:t>
            </w:r>
          </w:p>
        </w:tc>
        <w:tc>
          <w:tcPr>
            <w:tcW w:w="1589" w:type="dxa"/>
            <w:tcBorders>
              <w:top w:val="nil"/>
              <w:left w:val="nil"/>
              <w:bottom w:val="single" w:sz="4" w:space="0" w:color="auto"/>
              <w:right w:val="single" w:sz="4" w:space="0" w:color="auto"/>
            </w:tcBorders>
            <w:shd w:val="clear" w:color="auto" w:fill="auto"/>
            <w:noWrap/>
            <w:vAlign w:val="bottom"/>
            <w:hideMark/>
          </w:tcPr>
          <w:p w14:paraId="6A2F28E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187,3</w:t>
            </w:r>
          </w:p>
        </w:tc>
        <w:tc>
          <w:tcPr>
            <w:tcW w:w="1417" w:type="dxa"/>
            <w:tcBorders>
              <w:top w:val="nil"/>
              <w:left w:val="nil"/>
              <w:bottom w:val="single" w:sz="4" w:space="0" w:color="auto"/>
              <w:right w:val="single" w:sz="4" w:space="0" w:color="auto"/>
            </w:tcBorders>
            <w:shd w:val="clear" w:color="auto" w:fill="auto"/>
            <w:noWrap/>
            <w:vAlign w:val="bottom"/>
            <w:hideMark/>
          </w:tcPr>
          <w:p w14:paraId="2E4018E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20</w:t>
            </w:r>
          </w:p>
        </w:tc>
        <w:tc>
          <w:tcPr>
            <w:tcW w:w="1672" w:type="dxa"/>
            <w:tcBorders>
              <w:top w:val="nil"/>
              <w:left w:val="nil"/>
              <w:bottom w:val="single" w:sz="4" w:space="0" w:color="auto"/>
              <w:right w:val="single" w:sz="4" w:space="0" w:color="auto"/>
            </w:tcBorders>
            <w:shd w:val="clear" w:color="auto" w:fill="auto"/>
            <w:noWrap/>
            <w:vAlign w:val="bottom"/>
            <w:hideMark/>
          </w:tcPr>
          <w:p w14:paraId="6C08359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36,50</w:t>
            </w:r>
          </w:p>
        </w:tc>
      </w:tr>
      <w:tr w:rsidR="000E0FF1" w:rsidRPr="000E0FF1" w14:paraId="0F1FA653"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8B689AB"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Pasca</w:t>
            </w:r>
          </w:p>
        </w:tc>
        <w:tc>
          <w:tcPr>
            <w:tcW w:w="1701" w:type="dxa"/>
            <w:tcBorders>
              <w:top w:val="nil"/>
              <w:left w:val="nil"/>
              <w:bottom w:val="single" w:sz="4" w:space="0" w:color="auto"/>
              <w:right w:val="single" w:sz="4" w:space="0" w:color="auto"/>
            </w:tcBorders>
            <w:shd w:val="clear" w:color="auto" w:fill="auto"/>
            <w:noWrap/>
            <w:vAlign w:val="bottom"/>
            <w:hideMark/>
          </w:tcPr>
          <w:p w14:paraId="4DCC2A3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0,3</w:t>
            </w:r>
          </w:p>
        </w:tc>
        <w:tc>
          <w:tcPr>
            <w:tcW w:w="1589" w:type="dxa"/>
            <w:tcBorders>
              <w:top w:val="nil"/>
              <w:left w:val="nil"/>
              <w:bottom w:val="single" w:sz="4" w:space="0" w:color="auto"/>
              <w:right w:val="single" w:sz="4" w:space="0" w:color="auto"/>
            </w:tcBorders>
            <w:shd w:val="clear" w:color="auto" w:fill="auto"/>
            <w:noWrap/>
            <w:vAlign w:val="bottom"/>
            <w:hideMark/>
          </w:tcPr>
          <w:p w14:paraId="2C7BF8D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100,1</w:t>
            </w:r>
          </w:p>
        </w:tc>
        <w:tc>
          <w:tcPr>
            <w:tcW w:w="1417" w:type="dxa"/>
            <w:tcBorders>
              <w:top w:val="nil"/>
              <w:left w:val="nil"/>
              <w:bottom w:val="single" w:sz="4" w:space="0" w:color="auto"/>
              <w:right w:val="single" w:sz="4" w:space="0" w:color="auto"/>
            </w:tcBorders>
            <w:shd w:val="clear" w:color="auto" w:fill="auto"/>
            <w:noWrap/>
            <w:vAlign w:val="bottom"/>
            <w:hideMark/>
          </w:tcPr>
          <w:p w14:paraId="2B07064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18</w:t>
            </w:r>
          </w:p>
        </w:tc>
        <w:tc>
          <w:tcPr>
            <w:tcW w:w="1672" w:type="dxa"/>
            <w:tcBorders>
              <w:top w:val="nil"/>
              <w:left w:val="nil"/>
              <w:bottom w:val="single" w:sz="4" w:space="0" w:color="auto"/>
              <w:right w:val="single" w:sz="4" w:space="0" w:color="auto"/>
            </w:tcBorders>
            <w:shd w:val="clear" w:color="auto" w:fill="auto"/>
            <w:noWrap/>
            <w:vAlign w:val="bottom"/>
            <w:hideMark/>
          </w:tcPr>
          <w:p w14:paraId="4789DE3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34,86</w:t>
            </w:r>
          </w:p>
        </w:tc>
      </w:tr>
      <w:tr w:rsidR="000E0FF1" w:rsidRPr="000E0FF1" w14:paraId="76B310C6"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C3C81AA"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Puerto Salgar</w:t>
            </w:r>
          </w:p>
        </w:tc>
        <w:tc>
          <w:tcPr>
            <w:tcW w:w="1701" w:type="dxa"/>
            <w:tcBorders>
              <w:top w:val="nil"/>
              <w:left w:val="nil"/>
              <w:bottom w:val="single" w:sz="4" w:space="0" w:color="auto"/>
              <w:right w:val="single" w:sz="4" w:space="0" w:color="auto"/>
            </w:tcBorders>
            <w:shd w:val="clear" w:color="auto" w:fill="auto"/>
            <w:noWrap/>
            <w:vAlign w:val="bottom"/>
            <w:hideMark/>
          </w:tcPr>
          <w:p w14:paraId="4847237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0,5</w:t>
            </w:r>
          </w:p>
        </w:tc>
        <w:tc>
          <w:tcPr>
            <w:tcW w:w="1589" w:type="dxa"/>
            <w:tcBorders>
              <w:top w:val="nil"/>
              <w:left w:val="nil"/>
              <w:bottom w:val="single" w:sz="4" w:space="0" w:color="auto"/>
              <w:right w:val="single" w:sz="4" w:space="0" w:color="auto"/>
            </w:tcBorders>
            <w:shd w:val="clear" w:color="auto" w:fill="auto"/>
            <w:noWrap/>
            <w:vAlign w:val="bottom"/>
            <w:hideMark/>
          </w:tcPr>
          <w:p w14:paraId="6C2925E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118,1</w:t>
            </w:r>
          </w:p>
        </w:tc>
        <w:tc>
          <w:tcPr>
            <w:tcW w:w="1417" w:type="dxa"/>
            <w:tcBorders>
              <w:top w:val="nil"/>
              <w:left w:val="nil"/>
              <w:bottom w:val="single" w:sz="4" w:space="0" w:color="auto"/>
              <w:right w:val="single" w:sz="4" w:space="0" w:color="auto"/>
            </w:tcBorders>
            <w:shd w:val="clear" w:color="auto" w:fill="auto"/>
            <w:noWrap/>
            <w:vAlign w:val="bottom"/>
            <w:hideMark/>
          </w:tcPr>
          <w:p w14:paraId="019F472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24</w:t>
            </w:r>
          </w:p>
        </w:tc>
        <w:tc>
          <w:tcPr>
            <w:tcW w:w="1672" w:type="dxa"/>
            <w:tcBorders>
              <w:top w:val="nil"/>
              <w:left w:val="nil"/>
              <w:bottom w:val="single" w:sz="4" w:space="0" w:color="auto"/>
              <w:right w:val="single" w:sz="4" w:space="0" w:color="auto"/>
            </w:tcBorders>
            <w:shd w:val="clear" w:color="auto" w:fill="auto"/>
            <w:noWrap/>
            <w:vAlign w:val="bottom"/>
            <w:hideMark/>
          </w:tcPr>
          <w:p w14:paraId="5678E34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47,34</w:t>
            </w:r>
          </w:p>
        </w:tc>
      </w:tr>
      <w:tr w:rsidR="000E0FF1" w:rsidRPr="000E0FF1" w14:paraId="6B34A1C8"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E977144"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Pulí</w:t>
            </w:r>
          </w:p>
        </w:tc>
        <w:tc>
          <w:tcPr>
            <w:tcW w:w="1701" w:type="dxa"/>
            <w:tcBorders>
              <w:top w:val="nil"/>
              <w:left w:val="nil"/>
              <w:bottom w:val="single" w:sz="4" w:space="0" w:color="auto"/>
              <w:right w:val="single" w:sz="4" w:space="0" w:color="auto"/>
            </w:tcBorders>
            <w:shd w:val="clear" w:color="auto" w:fill="auto"/>
            <w:noWrap/>
            <w:vAlign w:val="bottom"/>
            <w:hideMark/>
          </w:tcPr>
          <w:p w14:paraId="22E128E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32EBE32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90,8</w:t>
            </w:r>
          </w:p>
        </w:tc>
        <w:tc>
          <w:tcPr>
            <w:tcW w:w="1417" w:type="dxa"/>
            <w:tcBorders>
              <w:top w:val="nil"/>
              <w:left w:val="nil"/>
              <w:bottom w:val="single" w:sz="4" w:space="0" w:color="auto"/>
              <w:right w:val="single" w:sz="4" w:space="0" w:color="auto"/>
            </w:tcBorders>
            <w:shd w:val="clear" w:color="auto" w:fill="auto"/>
            <w:noWrap/>
            <w:vAlign w:val="bottom"/>
            <w:hideMark/>
          </w:tcPr>
          <w:p w14:paraId="1E769EA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20</w:t>
            </w:r>
          </w:p>
        </w:tc>
        <w:tc>
          <w:tcPr>
            <w:tcW w:w="1672" w:type="dxa"/>
            <w:tcBorders>
              <w:top w:val="nil"/>
              <w:left w:val="nil"/>
              <w:bottom w:val="single" w:sz="4" w:space="0" w:color="auto"/>
              <w:right w:val="single" w:sz="4" w:space="0" w:color="auto"/>
            </w:tcBorders>
            <w:shd w:val="clear" w:color="auto" w:fill="auto"/>
            <w:noWrap/>
            <w:vAlign w:val="bottom"/>
            <w:hideMark/>
          </w:tcPr>
          <w:p w14:paraId="47B0F85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35,15</w:t>
            </w:r>
          </w:p>
        </w:tc>
      </w:tr>
      <w:tr w:rsidR="000E0FF1" w:rsidRPr="000E0FF1" w14:paraId="41590839"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D2F76FB" w14:textId="77777777" w:rsidR="000E0FF1" w:rsidRPr="00326AB8" w:rsidRDefault="000E0FF1" w:rsidP="000E0FF1">
            <w:pPr>
              <w:spacing w:line="240" w:lineRule="auto"/>
              <w:jc w:val="left"/>
              <w:rPr>
                <w:rFonts w:eastAsia="Times New Roman" w:cs="Calibri"/>
                <w:i/>
                <w:iCs/>
                <w:lang w:val="es-ES" w:eastAsia="es-ES"/>
              </w:rPr>
            </w:pPr>
            <w:proofErr w:type="spellStart"/>
            <w:r w:rsidRPr="00326AB8">
              <w:rPr>
                <w:rFonts w:eastAsia="Times New Roman" w:cs="Calibri"/>
                <w:i/>
                <w:iCs/>
                <w:lang w:val="es-ES" w:eastAsia="es-ES"/>
              </w:rPr>
              <w:t>Quebradanegra</w:t>
            </w:r>
            <w:proofErr w:type="spellEnd"/>
          </w:p>
        </w:tc>
        <w:tc>
          <w:tcPr>
            <w:tcW w:w="1701" w:type="dxa"/>
            <w:tcBorders>
              <w:top w:val="nil"/>
              <w:left w:val="nil"/>
              <w:bottom w:val="single" w:sz="4" w:space="0" w:color="auto"/>
              <w:right w:val="single" w:sz="4" w:space="0" w:color="auto"/>
            </w:tcBorders>
            <w:shd w:val="clear" w:color="auto" w:fill="auto"/>
            <w:noWrap/>
            <w:vAlign w:val="bottom"/>
            <w:hideMark/>
          </w:tcPr>
          <w:p w14:paraId="00F468C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3B6576B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48,8</w:t>
            </w:r>
          </w:p>
        </w:tc>
        <w:tc>
          <w:tcPr>
            <w:tcW w:w="1417" w:type="dxa"/>
            <w:tcBorders>
              <w:top w:val="nil"/>
              <w:left w:val="nil"/>
              <w:bottom w:val="single" w:sz="4" w:space="0" w:color="auto"/>
              <w:right w:val="single" w:sz="4" w:space="0" w:color="auto"/>
            </w:tcBorders>
            <w:shd w:val="clear" w:color="auto" w:fill="auto"/>
            <w:noWrap/>
            <w:vAlign w:val="bottom"/>
            <w:hideMark/>
          </w:tcPr>
          <w:p w14:paraId="3E87EFB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18</w:t>
            </w:r>
          </w:p>
        </w:tc>
        <w:tc>
          <w:tcPr>
            <w:tcW w:w="1672" w:type="dxa"/>
            <w:tcBorders>
              <w:top w:val="nil"/>
              <w:left w:val="nil"/>
              <w:bottom w:val="single" w:sz="4" w:space="0" w:color="auto"/>
              <w:right w:val="single" w:sz="4" w:space="0" w:color="auto"/>
            </w:tcBorders>
            <w:shd w:val="clear" w:color="auto" w:fill="auto"/>
            <w:noWrap/>
            <w:vAlign w:val="bottom"/>
            <w:hideMark/>
          </w:tcPr>
          <w:p w14:paraId="000455B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41,48</w:t>
            </w:r>
          </w:p>
        </w:tc>
      </w:tr>
      <w:tr w:rsidR="000E0FF1" w:rsidRPr="000E0FF1" w14:paraId="06ACA26C"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F9D5C23" w14:textId="77777777" w:rsidR="000E0FF1" w:rsidRPr="00326AB8" w:rsidRDefault="000E0FF1" w:rsidP="000E0FF1">
            <w:pPr>
              <w:spacing w:line="240" w:lineRule="auto"/>
              <w:jc w:val="left"/>
              <w:rPr>
                <w:rFonts w:eastAsia="Times New Roman" w:cs="Calibri"/>
                <w:i/>
                <w:iCs/>
                <w:lang w:val="es-ES" w:eastAsia="es-ES"/>
              </w:rPr>
            </w:pPr>
            <w:proofErr w:type="spellStart"/>
            <w:r w:rsidRPr="00326AB8">
              <w:rPr>
                <w:rFonts w:eastAsia="Times New Roman" w:cs="Calibri"/>
                <w:i/>
                <w:iCs/>
                <w:lang w:val="es-ES" w:eastAsia="es-ES"/>
              </w:rPr>
              <w:t>Quetame</w:t>
            </w:r>
            <w:proofErr w:type="spellEnd"/>
          </w:p>
        </w:tc>
        <w:tc>
          <w:tcPr>
            <w:tcW w:w="1701" w:type="dxa"/>
            <w:tcBorders>
              <w:top w:val="nil"/>
              <w:left w:val="nil"/>
              <w:bottom w:val="single" w:sz="4" w:space="0" w:color="auto"/>
              <w:right w:val="single" w:sz="4" w:space="0" w:color="auto"/>
            </w:tcBorders>
            <w:shd w:val="clear" w:color="auto" w:fill="auto"/>
            <w:noWrap/>
            <w:vAlign w:val="bottom"/>
            <w:hideMark/>
          </w:tcPr>
          <w:p w14:paraId="22E45B7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0,2</w:t>
            </w:r>
          </w:p>
        </w:tc>
        <w:tc>
          <w:tcPr>
            <w:tcW w:w="1589" w:type="dxa"/>
            <w:tcBorders>
              <w:top w:val="nil"/>
              <w:left w:val="nil"/>
              <w:bottom w:val="single" w:sz="4" w:space="0" w:color="auto"/>
              <w:right w:val="single" w:sz="4" w:space="0" w:color="auto"/>
            </w:tcBorders>
            <w:shd w:val="clear" w:color="auto" w:fill="auto"/>
            <w:noWrap/>
            <w:vAlign w:val="bottom"/>
            <w:hideMark/>
          </w:tcPr>
          <w:p w14:paraId="2D96D42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80,6</w:t>
            </w:r>
          </w:p>
        </w:tc>
        <w:tc>
          <w:tcPr>
            <w:tcW w:w="1417" w:type="dxa"/>
            <w:tcBorders>
              <w:top w:val="nil"/>
              <w:left w:val="nil"/>
              <w:bottom w:val="single" w:sz="4" w:space="0" w:color="auto"/>
              <w:right w:val="single" w:sz="4" w:space="0" w:color="auto"/>
            </w:tcBorders>
            <w:shd w:val="clear" w:color="auto" w:fill="auto"/>
            <w:noWrap/>
            <w:vAlign w:val="bottom"/>
            <w:hideMark/>
          </w:tcPr>
          <w:p w14:paraId="0E54CA4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18</w:t>
            </w:r>
          </w:p>
        </w:tc>
        <w:tc>
          <w:tcPr>
            <w:tcW w:w="1672" w:type="dxa"/>
            <w:tcBorders>
              <w:top w:val="nil"/>
              <w:left w:val="nil"/>
              <w:bottom w:val="single" w:sz="4" w:space="0" w:color="auto"/>
              <w:right w:val="single" w:sz="4" w:space="0" w:color="auto"/>
            </w:tcBorders>
            <w:shd w:val="clear" w:color="auto" w:fill="auto"/>
            <w:noWrap/>
            <w:vAlign w:val="bottom"/>
            <w:hideMark/>
          </w:tcPr>
          <w:p w14:paraId="65E1134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35,73</w:t>
            </w:r>
          </w:p>
        </w:tc>
      </w:tr>
      <w:tr w:rsidR="000E0FF1" w:rsidRPr="000E0FF1" w14:paraId="6295EBB6"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7DFBBBD"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Quipile</w:t>
            </w:r>
          </w:p>
        </w:tc>
        <w:tc>
          <w:tcPr>
            <w:tcW w:w="1701" w:type="dxa"/>
            <w:tcBorders>
              <w:top w:val="nil"/>
              <w:left w:val="nil"/>
              <w:bottom w:val="single" w:sz="4" w:space="0" w:color="auto"/>
              <w:right w:val="single" w:sz="4" w:space="0" w:color="auto"/>
            </w:tcBorders>
            <w:shd w:val="clear" w:color="auto" w:fill="auto"/>
            <w:noWrap/>
            <w:vAlign w:val="bottom"/>
            <w:hideMark/>
          </w:tcPr>
          <w:p w14:paraId="4D32057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0,3</w:t>
            </w:r>
          </w:p>
        </w:tc>
        <w:tc>
          <w:tcPr>
            <w:tcW w:w="1589" w:type="dxa"/>
            <w:tcBorders>
              <w:top w:val="nil"/>
              <w:left w:val="nil"/>
              <w:bottom w:val="single" w:sz="4" w:space="0" w:color="auto"/>
              <w:right w:val="single" w:sz="4" w:space="0" w:color="auto"/>
            </w:tcBorders>
            <w:shd w:val="clear" w:color="auto" w:fill="auto"/>
            <w:noWrap/>
            <w:vAlign w:val="bottom"/>
            <w:hideMark/>
          </w:tcPr>
          <w:p w14:paraId="1308B53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37,8</w:t>
            </w:r>
          </w:p>
        </w:tc>
        <w:tc>
          <w:tcPr>
            <w:tcW w:w="1417" w:type="dxa"/>
            <w:tcBorders>
              <w:top w:val="nil"/>
              <w:left w:val="nil"/>
              <w:bottom w:val="single" w:sz="4" w:space="0" w:color="auto"/>
              <w:right w:val="single" w:sz="4" w:space="0" w:color="auto"/>
            </w:tcBorders>
            <w:shd w:val="clear" w:color="auto" w:fill="auto"/>
            <w:noWrap/>
            <w:vAlign w:val="bottom"/>
            <w:hideMark/>
          </w:tcPr>
          <w:p w14:paraId="501C088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25</w:t>
            </w:r>
          </w:p>
        </w:tc>
        <w:tc>
          <w:tcPr>
            <w:tcW w:w="1672" w:type="dxa"/>
            <w:tcBorders>
              <w:top w:val="nil"/>
              <w:left w:val="nil"/>
              <w:bottom w:val="single" w:sz="4" w:space="0" w:color="auto"/>
              <w:right w:val="single" w:sz="4" w:space="0" w:color="auto"/>
            </w:tcBorders>
            <w:shd w:val="clear" w:color="auto" w:fill="auto"/>
            <w:noWrap/>
            <w:vAlign w:val="bottom"/>
            <w:hideMark/>
          </w:tcPr>
          <w:p w14:paraId="5E7FA97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32,83</w:t>
            </w:r>
          </w:p>
        </w:tc>
      </w:tr>
      <w:tr w:rsidR="000E0FF1" w:rsidRPr="000E0FF1" w14:paraId="6552DA87"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C809403"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Ricaurte</w:t>
            </w:r>
          </w:p>
        </w:tc>
        <w:tc>
          <w:tcPr>
            <w:tcW w:w="1701" w:type="dxa"/>
            <w:tcBorders>
              <w:top w:val="nil"/>
              <w:left w:val="nil"/>
              <w:bottom w:val="single" w:sz="4" w:space="0" w:color="auto"/>
              <w:right w:val="single" w:sz="4" w:space="0" w:color="auto"/>
            </w:tcBorders>
            <w:shd w:val="clear" w:color="auto" w:fill="auto"/>
            <w:noWrap/>
            <w:vAlign w:val="bottom"/>
            <w:hideMark/>
          </w:tcPr>
          <w:p w14:paraId="5BBB0A5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0,5</w:t>
            </w:r>
          </w:p>
        </w:tc>
        <w:tc>
          <w:tcPr>
            <w:tcW w:w="1589" w:type="dxa"/>
            <w:tcBorders>
              <w:top w:val="nil"/>
              <w:left w:val="nil"/>
              <w:bottom w:val="single" w:sz="4" w:space="0" w:color="auto"/>
              <w:right w:val="single" w:sz="4" w:space="0" w:color="auto"/>
            </w:tcBorders>
            <w:shd w:val="clear" w:color="auto" w:fill="auto"/>
            <w:noWrap/>
            <w:vAlign w:val="bottom"/>
            <w:hideMark/>
          </w:tcPr>
          <w:p w14:paraId="3188578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44,5</w:t>
            </w:r>
          </w:p>
        </w:tc>
        <w:tc>
          <w:tcPr>
            <w:tcW w:w="1417" w:type="dxa"/>
            <w:tcBorders>
              <w:top w:val="nil"/>
              <w:left w:val="nil"/>
              <w:bottom w:val="single" w:sz="4" w:space="0" w:color="auto"/>
              <w:right w:val="single" w:sz="4" w:space="0" w:color="auto"/>
            </w:tcBorders>
            <w:shd w:val="clear" w:color="auto" w:fill="auto"/>
            <w:noWrap/>
            <w:vAlign w:val="bottom"/>
            <w:hideMark/>
          </w:tcPr>
          <w:p w14:paraId="5692275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19</w:t>
            </w:r>
          </w:p>
        </w:tc>
        <w:tc>
          <w:tcPr>
            <w:tcW w:w="1672" w:type="dxa"/>
            <w:tcBorders>
              <w:top w:val="nil"/>
              <w:left w:val="nil"/>
              <w:bottom w:val="single" w:sz="4" w:space="0" w:color="auto"/>
              <w:right w:val="single" w:sz="4" w:space="0" w:color="auto"/>
            </w:tcBorders>
            <w:shd w:val="clear" w:color="auto" w:fill="auto"/>
            <w:noWrap/>
            <w:vAlign w:val="bottom"/>
            <w:hideMark/>
          </w:tcPr>
          <w:p w14:paraId="3FFCEE6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43,40</w:t>
            </w:r>
          </w:p>
        </w:tc>
      </w:tr>
      <w:tr w:rsidR="000E0FF1" w:rsidRPr="000E0FF1" w14:paraId="43188DEA"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6966993"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San Antonio del Tequendama</w:t>
            </w:r>
          </w:p>
        </w:tc>
        <w:tc>
          <w:tcPr>
            <w:tcW w:w="1701" w:type="dxa"/>
            <w:tcBorders>
              <w:top w:val="nil"/>
              <w:left w:val="nil"/>
              <w:bottom w:val="single" w:sz="4" w:space="0" w:color="auto"/>
              <w:right w:val="single" w:sz="4" w:space="0" w:color="auto"/>
            </w:tcBorders>
            <w:shd w:val="clear" w:color="auto" w:fill="auto"/>
            <w:noWrap/>
            <w:vAlign w:val="bottom"/>
            <w:hideMark/>
          </w:tcPr>
          <w:p w14:paraId="435D01E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0,3</w:t>
            </w:r>
          </w:p>
        </w:tc>
        <w:tc>
          <w:tcPr>
            <w:tcW w:w="1589" w:type="dxa"/>
            <w:tcBorders>
              <w:top w:val="nil"/>
              <w:left w:val="nil"/>
              <w:bottom w:val="single" w:sz="4" w:space="0" w:color="auto"/>
              <w:right w:val="single" w:sz="4" w:space="0" w:color="auto"/>
            </w:tcBorders>
            <w:shd w:val="clear" w:color="auto" w:fill="auto"/>
            <w:noWrap/>
            <w:vAlign w:val="bottom"/>
            <w:hideMark/>
          </w:tcPr>
          <w:p w14:paraId="621E91B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38,9</w:t>
            </w:r>
          </w:p>
        </w:tc>
        <w:tc>
          <w:tcPr>
            <w:tcW w:w="1417" w:type="dxa"/>
            <w:tcBorders>
              <w:top w:val="nil"/>
              <w:left w:val="nil"/>
              <w:bottom w:val="single" w:sz="4" w:space="0" w:color="auto"/>
              <w:right w:val="single" w:sz="4" w:space="0" w:color="auto"/>
            </w:tcBorders>
            <w:shd w:val="clear" w:color="auto" w:fill="auto"/>
            <w:noWrap/>
            <w:vAlign w:val="bottom"/>
            <w:hideMark/>
          </w:tcPr>
          <w:p w14:paraId="49C83BE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17</w:t>
            </w:r>
          </w:p>
        </w:tc>
        <w:tc>
          <w:tcPr>
            <w:tcW w:w="1672" w:type="dxa"/>
            <w:tcBorders>
              <w:top w:val="nil"/>
              <w:left w:val="nil"/>
              <w:bottom w:val="single" w:sz="4" w:space="0" w:color="auto"/>
              <w:right w:val="single" w:sz="4" w:space="0" w:color="auto"/>
            </w:tcBorders>
            <w:shd w:val="clear" w:color="auto" w:fill="auto"/>
            <w:noWrap/>
            <w:vAlign w:val="bottom"/>
            <w:hideMark/>
          </w:tcPr>
          <w:p w14:paraId="21AE9F0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33,64</w:t>
            </w:r>
          </w:p>
        </w:tc>
      </w:tr>
      <w:tr w:rsidR="000E0FF1" w:rsidRPr="000E0FF1" w14:paraId="6FE589E8"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0091BD5"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San Bernardo</w:t>
            </w:r>
          </w:p>
        </w:tc>
        <w:tc>
          <w:tcPr>
            <w:tcW w:w="1701" w:type="dxa"/>
            <w:tcBorders>
              <w:top w:val="nil"/>
              <w:left w:val="nil"/>
              <w:bottom w:val="single" w:sz="4" w:space="0" w:color="auto"/>
              <w:right w:val="single" w:sz="4" w:space="0" w:color="auto"/>
            </w:tcBorders>
            <w:shd w:val="clear" w:color="auto" w:fill="auto"/>
            <w:noWrap/>
            <w:vAlign w:val="bottom"/>
            <w:hideMark/>
          </w:tcPr>
          <w:p w14:paraId="187D7B5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0,6</w:t>
            </w:r>
          </w:p>
        </w:tc>
        <w:tc>
          <w:tcPr>
            <w:tcW w:w="1589" w:type="dxa"/>
            <w:tcBorders>
              <w:top w:val="nil"/>
              <w:left w:val="nil"/>
              <w:bottom w:val="single" w:sz="4" w:space="0" w:color="auto"/>
              <w:right w:val="single" w:sz="4" w:space="0" w:color="auto"/>
            </w:tcBorders>
            <w:shd w:val="clear" w:color="auto" w:fill="auto"/>
            <w:noWrap/>
            <w:vAlign w:val="bottom"/>
            <w:hideMark/>
          </w:tcPr>
          <w:p w14:paraId="20F1A4F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103,8</w:t>
            </w:r>
          </w:p>
        </w:tc>
        <w:tc>
          <w:tcPr>
            <w:tcW w:w="1417" w:type="dxa"/>
            <w:tcBorders>
              <w:top w:val="nil"/>
              <w:left w:val="nil"/>
              <w:bottom w:val="single" w:sz="4" w:space="0" w:color="auto"/>
              <w:right w:val="single" w:sz="4" w:space="0" w:color="auto"/>
            </w:tcBorders>
            <w:shd w:val="clear" w:color="auto" w:fill="auto"/>
            <w:noWrap/>
            <w:vAlign w:val="bottom"/>
            <w:hideMark/>
          </w:tcPr>
          <w:p w14:paraId="7151F12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21</w:t>
            </w:r>
          </w:p>
        </w:tc>
        <w:tc>
          <w:tcPr>
            <w:tcW w:w="1672" w:type="dxa"/>
            <w:tcBorders>
              <w:top w:val="nil"/>
              <w:left w:val="nil"/>
              <w:bottom w:val="single" w:sz="4" w:space="0" w:color="auto"/>
              <w:right w:val="single" w:sz="4" w:space="0" w:color="auto"/>
            </w:tcBorders>
            <w:shd w:val="clear" w:color="auto" w:fill="auto"/>
            <w:noWrap/>
            <w:vAlign w:val="bottom"/>
            <w:hideMark/>
          </w:tcPr>
          <w:p w14:paraId="6F9CDD5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32,86</w:t>
            </w:r>
          </w:p>
        </w:tc>
      </w:tr>
      <w:tr w:rsidR="000E0FF1" w:rsidRPr="000E0FF1" w14:paraId="1D85EA0B"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3E887FC"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San Cayetano</w:t>
            </w:r>
          </w:p>
        </w:tc>
        <w:tc>
          <w:tcPr>
            <w:tcW w:w="1701" w:type="dxa"/>
            <w:tcBorders>
              <w:top w:val="nil"/>
              <w:left w:val="nil"/>
              <w:bottom w:val="single" w:sz="4" w:space="0" w:color="auto"/>
              <w:right w:val="single" w:sz="4" w:space="0" w:color="auto"/>
            </w:tcBorders>
            <w:shd w:val="clear" w:color="auto" w:fill="auto"/>
            <w:noWrap/>
            <w:vAlign w:val="bottom"/>
            <w:hideMark/>
          </w:tcPr>
          <w:p w14:paraId="1AB5AE6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0,2</w:t>
            </w:r>
          </w:p>
        </w:tc>
        <w:tc>
          <w:tcPr>
            <w:tcW w:w="1589" w:type="dxa"/>
            <w:tcBorders>
              <w:top w:val="nil"/>
              <w:left w:val="nil"/>
              <w:bottom w:val="single" w:sz="4" w:space="0" w:color="auto"/>
              <w:right w:val="single" w:sz="4" w:space="0" w:color="auto"/>
            </w:tcBorders>
            <w:shd w:val="clear" w:color="auto" w:fill="auto"/>
            <w:noWrap/>
            <w:vAlign w:val="bottom"/>
            <w:hideMark/>
          </w:tcPr>
          <w:p w14:paraId="46EFA54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60</w:t>
            </w:r>
          </w:p>
        </w:tc>
        <w:tc>
          <w:tcPr>
            <w:tcW w:w="1417" w:type="dxa"/>
            <w:tcBorders>
              <w:top w:val="nil"/>
              <w:left w:val="nil"/>
              <w:bottom w:val="single" w:sz="4" w:space="0" w:color="auto"/>
              <w:right w:val="single" w:sz="4" w:space="0" w:color="auto"/>
            </w:tcBorders>
            <w:shd w:val="clear" w:color="auto" w:fill="auto"/>
            <w:noWrap/>
            <w:vAlign w:val="bottom"/>
            <w:hideMark/>
          </w:tcPr>
          <w:p w14:paraId="72A4F0D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24</w:t>
            </w:r>
          </w:p>
        </w:tc>
        <w:tc>
          <w:tcPr>
            <w:tcW w:w="1672" w:type="dxa"/>
            <w:tcBorders>
              <w:top w:val="nil"/>
              <w:left w:val="nil"/>
              <w:bottom w:val="single" w:sz="4" w:space="0" w:color="auto"/>
              <w:right w:val="single" w:sz="4" w:space="0" w:color="auto"/>
            </w:tcBorders>
            <w:shd w:val="clear" w:color="auto" w:fill="auto"/>
            <w:noWrap/>
            <w:vAlign w:val="bottom"/>
            <w:hideMark/>
          </w:tcPr>
          <w:p w14:paraId="3CB8EDC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29,86</w:t>
            </w:r>
          </w:p>
        </w:tc>
      </w:tr>
      <w:tr w:rsidR="000E0FF1" w:rsidRPr="000E0FF1" w14:paraId="3FCF24EF"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570752C"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San Francisco de</w:t>
            </w:r>
          </w:p>
        </w:tc>
        <w:tc>
          <w:tcPr>
            <w:tcW w:w="1701" w:type="dxa"/>
            <w:tcBorders>
              <w:top w:val="nil"/>
              <w:left w:val="nil"/>
              <w:bottom w:val="single" w:sz="4" w:space="0" w:color="auto"/>
              <w:right w:val="single" w:sz="4" w:space="0" w:color="auto"/>
            </w:tcBorders>
            <w:shd w:val="clear" w:color="auto" w:fill="auto"/>
            <w:noWrap/>
            <w:vAlign w:val="bottom"/>
            <w:hideMark/>
          </w:tcPr>
          <w:p w14:paraId="364BF64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0,3</w:t>
            </w:r>
          </w:p>
        </w:tc>
        <w:tc>
          <w:tcPr>
            <w:tcW w:w="1589" w:type="dxa"/>
            <w:tcBorders>
              <w:top w:val="nil"/>
              <w:left w:val="nil"/>
              <w:bottom w:val="single" w:sz="4" w:space="0" w:color="auto"/>
              <w:right w:val="single" w:sz="4" w:space="0" w:color="auto"/>
            </w:tcBorders>
            <w:shd w:val="clear" w:color="auto" w:fill="auto"/>
            <w:noWrap/>
            <w:vAlign w:val="bottom"/>
            <w:hideMark/>
          </w:tcPr>
          <w:p w14:paraId="1B33946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28,2</w:t>
            </w:r>
          </w:p>
        </w:tc>
        <w:tc>
          <w:tcPr>
            <w:tcW w:w="1417" w:type="dxa"/>
            <w:tcBorders>
              <w:top w:val="nil"/>
              <w:left w:val="nil"/>
              <w:bottom w:val="single" w:sz="4" w:space="0" w:color="auto"/>
              <w:right w:val="single" w:sz="4" w:space="0" w:color="auto"/>
            </w:tcBorders>
            <w:shd w:val="clear" w:color="auto" w:fill="auto"/>
            <w:noWrap/>
            <w:vAlign w:val="bottom"/>
            <w:hideMark/>
          </w:tcPr>
          <w:p w14:paraId="24D0028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w:t>
            </w:r>
          </w:p>
        </w:tc>
        <w:tc>
          <w:tcPr>
            <w:tcW w:w="1672" w:type="dxa"/>
            <w:tcBorders>
              <w:top w:val="nil"/>
              <w:left w:val="nil"/>
              <w:bottom w:val="single" w:sz="4" w:space="0" w:color="auto"/>
              <w:right w:val="single" w:sz="4" w:space="0" w:color="auto"/>
            </w:tcBorders>
            <w:shd w:val="clear" w:color="auto" w:fill="auto"/>
            <w:noWrap/>
            <w:vAlign w:val="bottom"/>
            <w:hideMark/>
          </w:tcPr>
          <w:p w14:paraId="5AFD3B0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38,71</w:t>
            </w:r>
          </w:p>
        </w:tc>
      </w:tr>
      <w:tr w:rsidR="000E0FF1" w:rsidRPr="000E0FF1" w14:paraId="46CD0A89"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8C8BC0B" w14:textId="59E8027A"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San Juan de R</w:t>
            </w:r>
            <w:r w:rsidR="004E3643" w:rsidRPr="00326AB8">
              <w:rPr>
                <w:rFonts w:eastAsia="Times New Roman" w:cs="Calibri"/>
                <w:i/>
                <w:iCs/>
                <w:lang w:val="es-ES" w:eastAsia="es-ES"/>
              </w:rPr>
              <w:t>i</w:t>
            </w:r>
            <w:r w:rsidRPr="00326AB8">
              <w:rPr>
                <w:rFonts w:eastAsia="Times New Roman" w:cs="Calibri"/>
                <w:i/>
                <w:iCs/>
                <w:lang w:val="es-ES" w:eastAsia="es-ES"/>
              </w:rPr>
              <w:t>oseco</w:t>
            </w:r>
          </w:p>
        </w:tc>
        <w:tc>
          <w:tcPr>
            <w:tcW w:w="1701" w:type="dxa"/>
            <w:tcBorders>
              <w:top w:val="nil"/>
              <w:left w:val="nil"/>
              <w:bottom w:val="single" w:sz="4" w:space="0" w:color="auto"/>
              <w:right w:val="single" w:sz="4" w:space="0" w:color="auto"/>
            </w:tcBorders>
            <w:shd w:val="clear" w:color="auto" w:fill="auto"/>
            <w:noWrap/>
            <w:vAlign w:val="bottom"/>
            <w:hideMark/>
          </w:tcPr>
          <w:p w14:paraId="17E2B5F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6F6B482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44,7</w:t>
            </w:r>
          </w:p>
        </w:tc>
        <w:tc>
          <w:tcPr>
            <w:tcW w:w="1417" w:type="dxa"/>
            <w:tcBorders>
              <w:top w:val="nil"/>
              <w:left w:val="nil"/>
              <w:bottom w:val="single" w:sz="4" w:space="0" w:color="auto"/>
              <w:right w:val="single" w:sz="4" w:space="0" w:color="auto"/>
            </w:tcBorders>
            <w:shd w:val="clear" w:color="auto" w:fill="auto"/>
            <w:noWrap/>
            <w:vAlign w:val="bottom"/>
            <w:hideMark/>
          </w:tcPr>
          <w:p w14:paraId="01BCCDD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19</w:t>
            </w:r>
          </w:p>
        </w:tc>
        <w:tc>
          <w:tcPr>
            <w:tcW w:w="1672" w:type="dxa"/>
            <w:tcBorders>
              <w:top w:val="nil"/>
              <w:left w:val="nil"/>
              <w:bottom w:val="single" w:sz="4" w:space="0" w:color="auto"/>
              <w:right w:val="single" w:sz="4" w:space="0" w:color="auto"/>
            </w:tcBorders>
            <w:shd w:val="clear" w:color="auto" w:fill="auto"/>
            <w:noWrap/>
            <w:vAlign w:val="bottom"/>
            <w:hideMark/>
          </w:tcPr>
          <w:p w14:paraId="4330EBA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39,04</w:t>
            </w:r>
          </w:p>
        </w:tc>
      </w:tr>
      <w:tr w:rsidR="000E0FF1" w:rsidRPr="000E0FF1" w14:paraId="58556B04"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31A0256"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Sasaima</w:t>
            </w:r>
          </w:p>
        </w:tc>
        <w:tc>
          <w:tcPr>
            <w:tcW w:w="1701" w:type="dxa"/>
            <w:tcBorders>
              <w:top w:val="nil"/>
              <w:left w:val="nil"/>
              <w:bottom w:val="single" w:sz="4" w:space="0" w:color="auto"/>
              <w:right w:val="single" w:sz="4" w:space="0" w:color="auto"/>
            </w:tcBorders>
            <w:shd w:val="clear" w:color="auto" w:fill="auto"/>
            <w:noWrap/>
            <w:vAlign w:val="bottom"/>
            <w:hideMark/>
          </w:tcPr>
          <w:p w14:paraId="57D86B8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0,4</w:t>
            </w:r>
          </w:p>
        </w:tc>
        <w:tc>
          <w:tcPr>
            <w:tcW w:w="1589" w:type="dxa"/>
            <w:tcBorders>
              <w:top w:val="nil"/>
              <w:left w:val="nil"/>
              <w:bottom w:val="single" w:sz="4" w:space="0" w:color="auto"/>
              <w:right w:val="single" w:sz="4" w:space="0" w:color="auto"/>
            </w:tcBorders>
            <w:shd w:val="clear" w:color="auto" w:fill="auto"/>
            <w:noWrap/>
            <w:vAlign w:val="bottom"/>
            <w:hideMark/>
          </w:tcPr>
          <w:p w14:paraId="24A2863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81,8</w:t>
            </w:r>
          </w:p>
        </w:tc>
        <w:tc>
          <w:tcPr>
            <w:tcW w:w="1417" w:type="dxa"/>
            <w:tcBorders>
              <w:top w:val="nil"/>
              <w:left w:val="nil"/>
              <w:bottom w:val="single" w:sz="4" w:space="0" w:color="auto"/>
              <w:right w:val="single" w:sz="4" w:space="0" w:color="auto"/>
            </w:tcBorders>
            <w:shd w:val="clear" w:color="auto" w:fill="auto"/>
            <w:noWrap/>
            <w:vAlign w:val="bottom"/>
            <w:hideMark/>
          </w:tcPr>
          <w:p w14:paraId="0A03DA3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14</w:t>
            </w:r>
          </w:p>
        </w:tc>
        <w:tc>
          <w:tcPr>
            <w:tcW w:w="1672" w:type="dxa"/>
            <w:tcBorders>
              <w:top w:val="nil"/>
              <w:left w:val="nil"/>
              <w:bottom w:val="single" w:sz="4" w:space="0" w:color="auto"/>
              <w:right w:val="single" w:sz="4" w:space="0" w:color="auto"/>
            </w:tcBorders>
            <w:shd w:val="clear" w:color="auto" w:fill="auto"/>
            <w:noWrap/>
            <w:vAlign w:val="bottom"/>
            <w:hideMark/>
          </w:tcPr>
          <w:p w14:paraId="50D6B7C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38,10</w:t>
            </w:r>
          </w:p>
        </w:tc>
      </w:tr>
      <w:tr w:rsidR="000E0FF1" w:rsidRPr="000E0FF1" w14:paraId="00098682"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FF75FDA"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Sesquilé</w:t>
            </w:r>
          </w:p>
        </w:tc>
        <w:tc>
          <w:tcPr>
            <w:tcW w:w="1701" w:type="dxa"/>
            <w:tcBorders>
              <w:top w:val="nil"/>
              <w:left w:val="nil"/>
              <w:bottom w:val="single" w:sz="4" w:space="0" w:color="auto"/>
              <w:right w:val="single" w:sz="4" w:space="0" w:color="auto"/>
            </w:tcBorders>
            <w:shd w:val="clear" w:color="auto" w:fill="auto"/>
            <w:noWrap/>
            <w:vAlign w:val="bottom"/>
            <w:hideMark/>
          </w:tcPr>
          <w:p w14:paraId="3025218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0,6</w:t>
            </w:r>
          </w:p>
        </w:tc>
        <w:tc>
          <w:tcPr>
            <w:tcW w:w="1589" w:type="dxa"/>
            <w:tcBorders>
              <w:top w:val="nil"/>
              <w:left w:val="nil"/>
              <w:bottom w:val="single" w:sz="4" w:space="0" w:color="auto"/>
              <w:right w:val="single" w:sz="4" w:space="0" w:color="auto"/>
            </w:tcBorders>
            <w:shd w:val="clear" w:color="auto" w:fill="auto"/>
            <w:noWrap/>
            <w:vAlign w:val="bottom"/>
            <w:hideMark/>
          </w:tcPr>
          <w:p w14:paraId="1B8366F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60,4</w:t>
            </w:r>
          </w:p>
        </w:tc>
        <w:tc>
          <w:tcPr>
            <w:tcW w:w="1417" w:type="dxa"/>
            <w:tcBorders>
              <w:top w:val="nil"/>
              <w:left w:val="nil"/>
              <w:bottom w:val="single" w:sz="4" w:space="0" w:color="auto"/>
              <w:right w:val="single" w:sz="4" w:space="0" w:color="auto"/>
            </w:tcBorders>
            <w:shd w:val="clear" w:color="auto" w:fill="auto"/>
            <w:noWrap/>
            <w:vAlign w:val="bottom"/>
            <w:hideMark/>
          </w:tcPr>
          <w:p w14:paraId="1B1223C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21</w:t>
            </w:r>
          </w:p>
        </w:tc>
        <w:tc>
          <w:tcPr>
            <w:tcW w:w="1672" w:type="dxa"/>
            <w:tcBorders>
              <w:top w:val="nil"/>
              <w:left w:val="nil"/>
              <w:bottom w:val="single" w:sz="4" w:space="0" w:color="auto"/>
              <w:right w:val="single" w:sz="4" w:space="0" w:color="auto"/>
            </w:tcBorders>
            <w:shd w:val="clear" w:color="auto" w:fill="auto"/>
            <w:noWrap/>
            <w:vAlign w:val="bottom"/>
            <w:hideMark/>
          </w:tcPr>
          <w:p w14:paraId="21F2F0B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57,00</w:t>
            </w:r>
          </w:p>
        </w:tc>
      </w:tr>
      <w:tr w:rsidR="000E0FF1" w:rsidRPr="000E0FF1" w14:paraId="6480D619"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879DD88"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Sibaté</w:t>
            </w:r>
          </w:p>
        </w:tc>
        <w:tc>
          <w:tcPr>
            <w:tcW w:w="1701" w:type="dxa"/>
            <w:tcBorders>
              <w:top w:val="nil"/>
              <w:left w:val="nil"/>
              <w:bottom w:val="single" w:sz="4" w:space="0" w:color="auto"/>
              <w:right w:val="single" w:sz="4" w:space="0" w:color="auto"/>
            </w:tcBorders>
            <w:shd w:val="clear" w:color="auto" w:fill="auto"/>
            <w:noWrap/>
            <w:vAlign w:val="bottom"/>
            <w:hideMark/>
          </w:tcPr>
          <w:p w14:paraId="463455A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w:t>
            </w:r>
          </w:p>
        </w:tc>
        <w:tc>
          <w:tcPr>
            <w:tcW w:w="1589" w:type="dxa"/>
            <w:tcBorders>
              <w:top w:val="nil"/>
              <w:left w:val="nil"/>
              <w:bottom w:val="single" w:sz="4" w:space="0" w:color="auto"/>
              <w:right w:val="single" w:sz="4" w:space="0" w:color="auto"/>
            </w:tcBorders>
            <w:shd w:val="clear" w:color="auto" w:fill="auto"/>
            <w:noWrap/>
            <w:vAlign w:val="bottom"/>
            <w:hideMark/>
          </w:tcPr>
          <w:p w14:paraId="60C654A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62,1</w:t>
            </w:r>
          </w:p>
        </w:tc>
        <w:tc>
          <w:tcPr>
            <w:tcW w:w="1417" w:type="dxa"/>
            <w:tcBorders>
              <w:top w:val="nil"/>
              <w:left w:val="nil"/>
              <w:bottom w:val="single" w:sz="4" w:space="0" w:color="auto"/>
              <w:right w:val="single" w:sz="4" w:space="0" w:color="auto"/>
            </w:tcBorders>
            <w:shd w:val="clear" w:color="auto" w:fill="auto"/>
            <w:noWrap/>
            <w:vAlign w:val="bottom"/>
            <w:hideMark/>
          </w:tcPr>
          <w:p w14:paraId="33AA7DC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19</w:t>
            </w:r>
          </w:p>
        </w:tc>
        <w:tc>
          <w:tcPr>
            <w:tcW w:w="1672" w:type="dxa"/>
            <w:tcBorders>
              <w:top w:val="nil"/>
              <w:left w:val="nil"/>
              <w:bottom w:val="single" w:sz="4" w:space="0" w:color="auto"/>
              <w:right w:val="single" w:sz="4" w:space="0" w:color="auto"/>
            </w:tcBorders>
            <w:shd w:val="clear" w:color="auto" w:fill="auto"/>
            <w:noWrap/>
            <w:vAlign w:val="bottom"/>
            <w:hideMark/>
          </w:tcPr>
          <w:p w14:paraId="2EA7555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29,21</w:t>
            </w:r>
          </w:p>
        </w:tc>
      </w:tr>
      <w:tr w:rsidR="000E0FF1" w:rsidRPr="000E0FF1" w14:paraId="7283EBDD"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DA25679"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Silvania</w:t>
            </w:r>
          </w:p>
        </w:tc>
        <w:tc>
          <w:tcPr>
            <w:tcW w:w="1701" w:type="dxa"/>
            <w:tcBorders>
              <w:top w:val="nil"/>
              <w:left w:val="nil"/>
              <w:bottom w:val="single" w:sz="4" w:space="0" w:color="auto"/>
              <w:right w:val="single" w:sz="4" w:space="0" w:color="auto"/>
            </w:tcBorders>
            <w:shd w:val="clear" w:color="auto" w:fill="auto"/>
            <w:noWrap/>
            <w:vAlign w:val="bottom"/>
            <w:hideMark/>
          </w:tcPr>
          <w:p w14:paraId="17DC2E2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0,6</w:t>
            </w:r>
          </w:p>
        </w:tc>
        <w:tc>
          <w:tcPr>
            <w:tcW w:w="1589" w:type="dxa"/>
            <w:tcBorders>
              <w:top w:val="nil"/>
              <w:left w:val="nil"/>
              <w:bottom w:val="single" w:sz="4" w:space="0" w:color="auto"/>
              <w:right w:val="single" w:sz="4" w:space="0" w:color="auto"/>
            </w:tcBorders>
            <w:shd w:val="clear" w:color="auto" w:fill="auto"/>
            <w:noWrap/>
            <w:vAlign w:val="bottom"/>
            <w:hideMark/>
          </w:tcPr>
          <w:p w14:paraId="74E48CD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33,8</w:t>
            </w:r>
          </w:p>
        </w:tc>
        <w:tc>
          <w:tcPr>
            <w:tcW w:w="1417" w:type="dxa"/>
            <w:tcBorders>
              <w:top w:val="nil"/>
              <w:left w:val="nil"/>
              <w:bottom w:val="single" w:sz="4" w:space="0" w:color="auto"/>
              <w:right w:val="single" w:sz="4" w:space="0" w:color="auto"/>
            </w:tcBorders>
            <w:shd w:val="clear" w:color="auto" w:fill="auto"/>
            <w:noWrap/>
            <w:vAlign w:val="bottom"/>
            <w:hideMark/>
          </w:tcPr>
          <w:p w14:paraId="7EFB6CF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15</w:t>
            </w:r>
          </w:p>
        </w:tc>
        <w:tc>
          <w:tcPr>
            <w:tcW w:w="1672" w:type="dxa"/>
            <w:tcBorders>
              <w:top w:val="nil"/>
              <w:left w:val="nil"/>
              <w:bottom w:val="single" w:sz="4" w:space="0" w:color="auto"/>
              <w:right w:val="single" w:sz="4" w:space="0" w:color="auto"/>
            </w:tcBorders>
            <w:shd w:val="clear" w:color="auto" w:fill="auto"/>
            <w:noWrap/>
            <w:vAlign w:val="bottom"/>
            <w:hideMark/>
          </w:tcPr>
          <w:p w14:paraId="0E912D4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57,43</w:t>
            </w:r>
          </w:p>
        </w:tc>
      </w:tr>
      <w:tr w:rsidR="000E0FF1" w:rsidRPr="000E0FF1" w14:paraId="14E23BF3"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9FC7804"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Simijaca</w:t>
            </w:r>
          </w:p>
        </w:tc>
        <w:tc>
          <w:tcPr>
            <w:tcW w:w="1701" w:type="dxa"/>
            <w:tcBorders>
              <w:top w:val="nil"/>
              <w:left w:val="nil"/>
              <w:bottom w:val="single" w:sz="4" w:space="0" w:color="auto"/>
              <w:right w:val="single" w:sz="4" w:space="0" w:color="auto"/>
            </w:tcBorders>
            <w:shd w:val="clear" w:color="auto" w:fill="auto"/>
            <w:noWrap/>
            <w:vAlign w:val="bottom"/>
            <w:hideMark/>
          </w:tcPr>
          <w:p w14:paraId="75951FA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0,3</w:t>
            </w:r>
          </w:p>
        </w:tc>
        <w:tc>
          <w:tcPr>
            <w:tcW w:w="1589" w:type="dxa"/>
            <w:tcBorders>
              <w:top w:val="nil"/>
              <w:left w:val="nil"/>
              <w:bottom w:val="single" w:sz="4" w:space="0" w:color="auto"/>
              <w:right w:val="single" w:sz="4" w:space="0" w:color="auto"/>
            </w:tcBorders>
            <w:shd w:val="clear" w:color="auto" w:fill="auto"/>
            <w:noWrap/>
            <w:vAlign w:val="bottom"/>
            <w:hideMark/>
          </w:tcPr>
          <w:p w14:paraId="74ECEAB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37,7</w:t>
            </w:r>
          </w:p>
        </w:tc>
        <w:tc>
          <w:tcPr>
            <w:tcW w:w="1417" w:type="dxa"/>
            <w:tcBorders>
              <w:top w:val="nil"/>
              <w:left w:val="nil"/>
              <w:bottom w:val="single" w:sz="4" w:space="0" w:color="auto"/>
              <w:right w:val="single" w:sz="4" w:space="0" w:color="auto"/>
            </w:tcBorders>
            <w:shd w:val="clear" w:color="auto" w:fill="auto"/>
            <w:noWrap/>
            <w:vAlign w:val="bottom"/>
            <w:hideMark/>
          </w:tcPr>
          <w:p w14:paraId="3FF64C2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21</w:t>
            </w:r>
          </w:p>
        </w:tc>
        <w:tc>
          <w:tcPr>
            <w:tcW w:w="1672" w:type="dxa"/>
            <w:tcBorders>
              <w:top w:val="nil"/>
              <w:left w:val="nil"/>
              <w:bottom w:val="single" w:sz="4" w:space="0" w:color="auto"/>
              <w:right w:val="single" w:sz="4" w:space="0" w:color="auto"/>
            </w:tcBorders>
            <w:shd w:val="clear" w:color="auto" w:fill="auto"/>
            <w:noWrap/>
            <w:vAlign w:val="bottom"/>
            <w:hideMark/>
          </w:tcPr>
          <w:p w14:paraId="66D5030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46,54</w:t>
            </w:r>
          </w:p>
        </w:tc>
      </w:tr>
      <w:tr w:rsidR="000E0FF1" w:rsidRPr="000E0FF1" w14:paraId="0462E788"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6229E49"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Soacha</w:t>
            </w:r>
          </w:p>
        </w:tc>
        <w:tc>
          <w:tcPr>
            <w:tcW w:w="1701" w:type="dxa"/>
            <w:tcBorders>
              <w:top w:val="nil"/>
              <w:left w:val="nil"/>
              <w:bottom w:val="single" w:sz="4" w:space="0" w:color="auto"/>
              <w:right w:val="single" w:sz="4" w:space="0" w:color="auto"/>
            </w:tcBorders>
            <w:shd w:val="clear" w:color="auto" w:fill="auto"/>
            <w:noWrap/>
            <w:vAlign w:val="bottom"/>
            <w:hideMark/>
          </w:tcPr>
          <w:p w14:paraId="391F3B8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10,3</w:t>
            </w:r>
          </w:p>
        </w:tc>
        <w:tc>
          <w:tcPr>
            <w:tcW w:w="1589" w:type="dxa"/>
            <w:tcBorders>
              <w:top w:val="nil"/>
              <w:left w:val="nil"/>
              <w:bottom w:val="single" w:sz="4" w:space="0" w:color="auto"/>
              <w:right w:val="single" w:sz="4" w:space="0" w:color="auto"/>
            </w:tcBorders>
            <w:shd w:val="clear" w:color="auto" w:fill="auto"/>
            <w:noWrap/>
            <w:vAlign w:val="bottom"/>
            <w:hideMark/>
          </w:tcPr>
          <w:p w14:paraId="7E3B57D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52</w:t>
            </w:r>
          </w:p>
        </w:tc>
        <w:tc>
          <w:tcPr>
            <w:tcW w:w="1417" w:type="dxa"/>
            <w:tcBorders>
              <w:top w:val="nil"/>
              <w:left w:val="nil"/>
              <w:bottom w:val="single" w:sz="4" w:space="0" w:color="auto"/>
              <w:right w:val="single" w:sz="4" w:space="0" w:color="auto"/>
            </w:tcBorders>
            <w:shd w:val="clear" w:color="auto" w:fill="auto"/>
            <w:noWrap/>
            <w:vAlign w:val="bottom"/>
            <w:hideMark/>
          </w:tcPr>
          <w:p w14:paraId="45A512D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18</w:t>
            </w:r>
          </w:p>
        </w:tc>
        <w:tc>
          <w:tcPr>
            <w:tcW w:w="1672" w:type="dxa"/>
            <w:tcBorders>
              <w:top w:val="nil"/>
              <w:left w:val="nil"/>
              <w:bottom w:val="single" w:sz="4" w:space="0" w:color="auto"/>
              <w:right w:val="single" w:sz="4" w:space="0" w:color="auto"/>
            </w:tcBorders>
            <w:shd w:val="clear" w:color="auto" w:fill="auto"/>
            <w:noWrap/>
            <w:vAlign w:val="bottom"/>
            <w:hideMark/>
          </w:tcPr>
          <w:p w14:paraId="68CFBBC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25,00</w:t>
            </w:r>
          </w:p>
        </w:tc>
      </w:tr>
      <w:tr w:rsidR="000E0FF1" w:rsidRPr="000E0FF1" w14:paraId="46F79C55"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1590F04"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Sopó</w:t>
            </w:r>
          </w:p>
        </w:tc>
        <w:tc>
          <w:tcPr>
            <w:tcW w:w="1701" w:type="dxa"/>
            <w:tcBorders>
              <w:top w:val="nil"/>
              <w:left w:val="nil"/>
              <w:bottom w:val="single" w:sz="4" w:space="0" w:color="auto"/>
              <w:right w:val="single" w:sz="4" w:space="0" w:color="auto"/>
            </w:tcBorders>
            <w:shd w:val="clear" w:color="auto" w:fill="auto"/>
            <w:noWrap/>
            <w:vAlign w:val="bottom"/>
            <w:hideMark/>
          </w:tcPr>
          <w:p w14:paraId="30A1F8A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w:t>
            </w:r>
          </w:p>
        </w:tc>
        <w:tc>
          <w:tcPr>
            <w:tcW w:w="1589" w:type="dxa"/>
            <w:tcBorders>
              <w:top w:val="nil"/>
              <w:left w:val="nil"/>
              <w:bottom w:val="single" w:sz="4" w:space="0" w:color="auto"/>
              <w:right w:val="single" w:sz="4" w:space="0" w:color="auto"/>
            </w:tcBorders>
            <w:shd w:val="clear" w:color="auto" w:fill="auto"/>
            <w:noWrap/>
            <w:vAlign w:val="bottom"/>
            <w:hideMark/>
          </w:tcPr>
          <w:p w14:paraId="50CCDD3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52,6</w:t>
            </w:r>
          </w:p>
        </w:tc>
        <w:tc>
          <w:tcPr>
            <w:tcW w:w="1417" w:type="dxa"/>
            <w:tcBorders>
              <w:top w:val="nil"/>
              <w:left w:val="nil"/>
              <w:bottom w:val="single" w:sz="4" w:space="0" w:color="auto"/>
              <w:right w:val="single" w:sz="4" w:space="0" w:color="auto"/>
            </w:tcBorders>
            <w:shd w:val="clear" w:color="auto" w:fill="auto"/>
            <w:noWrap/>
            <w:vAlign w:val="bottom"/>
            <w:hideMark/>
          </w:tcPr>
          <w:p w14:paraId="5E5013F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20</w:t>
            </w:r>
          </w:p>
        </w:tc>
        <w:tc>
          <w:tcPr>
            <w:tcW w:w="1672" w:type="dxa"/>
            <w:tcBorders>
              <w:top w:val="nil"/>
              <w:left w:val="nil"/>
              <w:bottom w:val="single" w:sz="4" w:space="0" w:color="auto"/>
              <w:right w:val="single" w:sz="4" w:space="0" w:color="auto"/>
            </w:tcBorders>
            <w:shd w:val="clear" w:color="auto" w:fill="auto"/>
            <w:noWrap/>
            <w:vAlign w:val="bottom"/>
            <w:hideMark/>
          </w:tcPr>
          <w:p w14:paraId="411B14B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49,33</w:t>
            </w:r>
          </w:p>
        </w:tc>
      </w:tr>
      <w:tr w:rsidR="000E0FF1" w:rsidRPr="000E0FF1" w14:paraId="5A501F1A"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4354485"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Subachoque</w:t>
            </w:r>
          </w:p>
        </w:tc>
        <w:tc>
          <w:tcPr>
            <w:tcW w:w="1701" w:type="dxa"/>
            <w:tcBorders>
              <w:top w:val="nil"/>
              <w:left w:val="nil"/>
              <w:bottom w:val="single" w:sz="4" w:space="0" w:color="auto"/>
              <w:right w:val="single" w:sz="4" w:space="0" w:color="auto"/>
            </w:tcBorders>
            <w:shd w:val="clear" w:color="auto" w:fill="auto"/>
            <w:noWrap/>
            <w:vAlign w:val="bottom"/>
            <w:hideMark/>
          </w:tcPr>
          <w:p w14:paraId="2A925B6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0,3</w:t>
            </w:r>
          </w:p>
        </w:tc>
        <w:tc>
          <w:tcPr>
            <w:tcW w:w="1589" w:type="dxa"/>
            <w:tcBorders>
              <w:top w:val="nil"/>
              <w:left w:val="nil"/>
              <w:bottom w:val="single" w:sz="4" w:space="0" w:color="auto"/>
              <w:right w:val="single" w:sz="4" w:space="0" w:color="auto"/>
            </w:tcBorders>
            <w:shd w:val="clear" w:color="auto" w:fill="auto"/>
            <w:noWrap/>
            <w:vAlign w:val="bottom"/>
            <w:hideMark/>
          </w:tcPr>
          <w:p w14:paraId="4BC9B4B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77,2</w:t>
            </w:r>
          </w:p>
        </w:tc>
        <w:tc>
          <w:tcPr>
            <w:tcW w:w="1417" w:type="dxa"/>
            <w:tcBorders>
              <w:top w:val="nil"/>
              <w:left w:val="nil"/>
              <w:bottom w:val="single" w:sz="4" w:space="0" w:color="auto"/>
              <w:right w:val="single" w:sz="4" w:space="0" w:color="auto"/>
            </w:tcBorders>
            <w:shd w:val="clear" w:color="auto" w:fill="auto"/>
            <w:noWrap/>
            <w:vAlign w:val="bottom"/>
            <w:hideMark/>
          </w:tcPr>
          <w:p w14:paraId="1426CE1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20</w:t>
            </w:r>
          </w:p>
        </w:tc>
        <w:tc>
          <w:tcPr>
            <w:tcW w:w="1672" w:type="dxa"/>
            <w:tcBorders>
              <w:top w:val="nil"/>
              <w:left w:val="nil"/>
              <w:bottom w:val="single" w:sz="4" w:space="0" w:color="auto"/>
              <w:right w:val="single" w:sz="4" w:space="0" w:color="auto"/>
            </w:tcBorders>
            <w:shd w:val="clear" w:color="auto" w:fill="auto"/>
            <w:noWrap/>
            <w:vAlign w:val="bottom"/>
            <w:hideMark/>
          </w:tcPr>
          <w:p w14:paraId="2FBBFFC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38,10</w:t>
            </w:r>
          </w:p>
        </w:tc>
      </w:tr>
      <w:tr w:rsidR="000E0FF1" w:rsidRPr="000E0FF1" w14:paraId="43AB3F8F"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EC60FEC"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Suesca</w:t>
            </w:r>
          </w:p>
        </w:tc>
        <w:tc>
          <w:tcPr>
            <w:tcW w:w="1701" w:type="dxa"/>
            <w:tcBorders>
              <w:top w:val="nil"/>
              <w:left w:val="nil"/>
              <w:bottom w:val="single" w:sz="4" w:space="0" w:color="auto"/>
              <w:right w:val="single" w:sz="4" w:space="0" w:color="auto"/>
            </w:tcBorders>
            <w:shd w:val="clear" w:color="auto" w:fill="auto"/>
            <w:noWrap/>
            <w:vAlign w:val="bottom"/>
            <w:hideMark/>
          </w:tcPr>
          <w:p w14:paraId="1F5DA4A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0,5</w:t>
            </w:r>
          </w:p>
        </w:tc>
        <w:tc>
          <w:tcPr>
            <w:tcW w:w="1589" w:type="dxa"/>
            <w:tcBorders>
              <w:top w:val="nil"/>
              <w:left w:val="nil"/>
              <w:bottom w:val="single" w:sz="4" w:space="0" w:color="auto"/>
              <w:right w:val="single" w:sz="4" w:space="0" w:color="auto"/>
            </w:tcBorders>
            <w:shd w:val="clear" w:color="auto" w:fill="auto"/>
            <w:noWrap/>
            <w:vAlign w:val="bottom"/>
            <w:hideMark/>
          </w:tcPr>
          <w:p w14:paraId="6682854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91</w:t>
            </w:r>
          </w:p>
        </w:tc>
        <w:tc>
          <w:tcPr>
            <w:tcW w:w="1417" w:type="dxa"/>
            <w:tcBorders>
              <w:top w:val="nil"/>
              <w:left w:val="nil"/>
              <w:bottom w:val="single" w:sz="4" w:space="0" w:color="auto"/>
              <w:right w:val="single" w:sz="4" w:space="0" w:color="auto"/>
            </w:tcBorders>
            <w:shd w:val="clear" w:color="auto" w:fill="auto"/>
            <w:noWrap/>
            <w:vAlign w:val="bottom"/>
            <w:hideMark/>
          </w:tcPr>
          <w:p w14:paraId="384053E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17</w:t>
            </w:r>
          </w:p>
        </w:tc>
        <w:tc>
          <w:tcPr>
            <w:tcW w:w="1672" w:type="dxa"/>
            <w:tcBorders>
              <w:top w:val="nil"/>
              <w:left w:val="nil"/>
              <w:bottom w:val="single" w:sz="4" w:space="0" w:color="auto"/>
              <w:right w:val="single" w:sz="4" w:space="0" w:color="auto"/>
            </w:tcBorders>
            <w:shd w:val="clear" w:color="auto" w:fill="auto"/>
            <w:noWrap/>
            <w:vAlign w:val="bottom"/>
            <w:hideMark/>
          </w:tcPr>
          <w:p w14:paraId="16E0A87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52,39</w:t>
            </w:r>
          </w:p>
        </w:tc>
      </w:tr>
      <w:tr w:rsidR="000E0FF1" w:rsidRPr="000E0FF1" w14:paraId="666752A4"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BB22D7D"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Susa</w:t>
            </w:r>
          </w:p>
        </w:tc>
        <w:tc>
          <w:tcPr>
            <w:tcW w:w="1701" w:type="dxa"/>
            <w:tcBorders>
              <w:top w:val="nil"/>
              <w:left w:val="nil"/>
              <w:bottom w:val="single" w:sz="4" w:space="0" w:color="auto"/>
              <w:right w:val="single" w:sz="4" w:space="0" w:color="auto"/>
            </w:tcBorders>
            <w:shd w:val="clear" w:color="auto" w:fill="auto"/>
            <w:noWrap/>
            <w:vAlign w:val="bottom"/>
            <w:hideMark/>
          </w:tcPr>
          <w:p w14:paraId="1D87D46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7EEC2B8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43,2</w:t>
            </w:r>
          </w:p>
        </w:tc>
        <w:tc>
          <w:tcPr>
            <w:tcW w:w="1417" w:type="dxa"/>
            <w:tcBorders>
              <w:top w:val="nil"/>
              <w:left w:val="nil"/>
              <w:bottom w:val="single" w:sz="4" w:space="0" w:color="auto"/>
              <w:right w:val="single" w:sz="4" w:space="0" w:color="auto"/>
            </w:tcBorders>
            <w:shd w:val="clear" w:color="auto" w:fill="auto"/>
            <w:noWrap/>
            <w:vAlign w:val="bottom"/>
            <w:hideMark/>
          </w:tcPr>
          <w:p w14:paraId="454F28D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18</w:t>
            </w:r>
          </w:p>
        </w:tc>
        <w:tc>
          <w:tcPr>
            <w:tcW w:w="1672" w:type="dxa"/>
            <w:tcBorders>
              <w:top w:val="nil"/>
              <w:left w:val="nil"/>
              <w:bottom w:val="single" w:sz="4" w:space="0" w:color="auto"/>
              <w:right w:val="single" w:sz="4" w:space="0" w:color="auto"/>
            </w:tcBorders>
            <w:shd w:val="clear" w:color="auto" w:fill="auto"/>
            <w:noWrap/>
            <w:vAlign w:val="bottom"/>
            <w:hideMark/>
          </w:tcPr>
          <w:p w14:paraId="08DECCE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46,85</w:t>
            </w:r>
          </w:p>
        </w:tc>
      </w:tr>
      <w:tr w:rsidR="000E0FF1" w:rsidRPr="000E0FF1" w14:paraId="625D8FC8"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4DA5B89"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Sutatausa</w:t>
            </w:r>
          </w:p>
        </w:tc>
        <w:tc>
          <w:tcPr>
            <w:tcW w:w="1701" w:type="dxa"/>
            <w:tcBorders>
              <w:top w:val="nil"/>
              <w:left w:val="nil"/>
              <w:bottom w:val="single" w:sz="4" w:space="0" w:color="auto"/>
              <w:right w:val="single" w:sz="4" w:space="0" w:color="auto"/>
            </w:tcBorders>
            <w:shd w:val="clear" w:color="auto" w:fill="auto"/>
            <w:noWrap/>
            <w:vAlign w:val="bottom"/>
            <w:hideMark/>
          </w:tcPr>
          <w:p w14:paraId="67F6573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0,3</w:t>
            </w:r>
          </w:p>
        </w:tc>
        <w:tc>
          <w:tcPr>
            <w:tcW w:w="1589" w:type="dxa"/>
            <w:tcBorders>
              <w:top w:val="nil"/>
              <w:left w:val="nil"/>
              <w:bottom w:val="single" w:sz="4" w:space="0" w:color="auto"/>
              <w:right w:val="single" w:sz="4" w:space="0" w:color="auto"/>
            </w:tcBorders>
            <w:shd w:val="clear" w:color="auto" w:fill="auto"/>
            <w:noWrap/>
            <w:vAlign w:val="bottom"/>
            <w:hideMark/>
          </w:tcPr>
          <w:p w14:paraId="707C6E2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25,2</w:t>
            </w:r>
          </w:p>
        </w:tc>
        <w:tc>
          <w:tcPr>
            <w:tcW w:w="1417" w:type="dxa"/>
            <w:tcBorders>
              <w:top w:val="nil"/>
              <w:left w:val="nil"/>
              <w:bottom w:val="single" w:sz="4" w:space="0" w:color="auto"/>
              <w:right w:val="single" w:sz="4" w:space="0" w:color="auto"/>
            </w:tcBorders>
            <w:shd w:val="clear" w:color="auto" w:fill="auto"/>
            <w:noWrap/>
            <w:vAlign w:val="bottom"/>
            <w:hideMark/>
          </w:tcPr>
          <w:p w14:paraId="709BEA6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18</w:t>
            </w:r>
          </w:p>
        </w:tc>
        <w:tc>
          <w:tcPr>
            <w:tcW w:w="1672" w:type="dxa"/>
            <w:tcBorders>
              <w:top w:val="nil"/>
              <w:left w:val="nil"/>
              <w:bottom w:val="single" w:sz="4" w:space="0" w:color="auto"/>
              <w:right w:val="single" w:sz="4" w:space="0" w:color="auto"/>
            </w:tcBorders>
            <w:shd w:val="clear" w:color="auto" w:fill="auto"/>
            <w:noWrap/>
            <w:vAlign w:val="bottom"/>
            <w:hideMark/>
          </w:tcPr>
          <w:p w14:paraId="287D1A1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45,31</w:t>
            </w:r>
          </w:p>
        </w:tc>
      </w:tr>
      <w:tr w:rsidR="000E0FF1" w:rsidRPr="000E0FF1" w14:paraId="7670CBBD"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A61DFCC"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Tabio</w:t>
            </w:r>
          </w:p>
        </w:tc>
        <w:tc>
          <w:tcPr>
            <w:tcW w:w="1701" w:type="dxa"/>
            <w:tcBorders>
              <w:top w:val="nil"/>
              <w:left w:val="nil"/>
              <w:bottom w:val="single" w:sz="4" w:space="0" w:color="auto"/>
              <w:right w:val="single" w:sz="4" w:space="0" w:color="auto"/>
            </w:tcBorders>
            <w:shd w:val="clear" w:color="auto" w:fill="auto"/>
            <w:noWrap/>
            <w:vAlign w:val="bottom"/>
            <w:hideMark/>
          </w:tcPr>
          <w:p w14:paraId="57D35D6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0,4</w:t>
            </w:r>
          </w:p>
        </w:tc>
        <w:tc>
          <w:tcPr>
            <w:tcW w:w="1589" w:type="dxa"/>
            <w:tcBorders>
              <w:top w:val="nil"/>
              <w:left w:val="nil"/>
              <w:bottom w:val="single" w:sz="4" w:space="0" w:color="auto"/>
              <w:right w:val="single" w:sz="4" w:space="0" w:color="auto"/>
            </w:tcBorders>
            <w:shd w:val="clear" w:color="auto" w:fill="auto"/>
            <w:noWrap/>
            <w:vAlign w:val="bottom"/>
            <w:hideMark/>
          </w:tcPr>
          <w:p w14:paraId="62B3903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76,1</w:t>
            </w:r>
          </w:p>
        </w:tc>
        <w:tc>
          <w:tcPr>
            <w:tcW w:w="1417" w:type="dxa"/>
            <w:tcBorders>
              <w:top w:val="nil"/>
              <w:left w:val="nil"/>
              <w:bottom w:val="single" w:sz="4" w:space="0" w:color="auto"/>
              <w:right w:val="single" w:sz="4" w:space="0" w:color="auto"/>
            </w:tcBorders>
            <w:shd w:val="clear" w:color="auto" w:fill="auto"/>
            <w:noWrap/>
            <w:vAlign w:val="bottom"/>
            <w:hideMark/>
          </w:tcPr>
          <w:p w14:paraId="1DB0464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17</w:t>
            </w:r>
          </w:p>
        </w:tc>
        <w:tc>
          <w:tcPr>
            <w:tcW w:w="1672" w:type="dxa"/>
            <w:tcBorders>
              <w:top w:val="nil"/>
              <w:left w:val="nil"/>
              <w:bottom w:val="single" w:sz="4" w:space="0" w:color="auto"/>
              <w:right w:val="single" w:sz="4" w:space="0" w:color="auto"/>
            </w:tcBorders>
            <w:shd w:val="clear" w:color="auto" w:fill="auto"/>
            <w:noWrap/>
            <w:vAlign w:val="bottom"/>
            <w:hideMark/>
          </w:tcPr>
          <w:p w14:paraId="0E83EEE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36,00</w:t>
            </w:r>
          </w:p>
        </w:tc>
      </w:tr>
      <w:tr w:rsidR="000E0FF1" w:rsidRPr="000E0FF1" w14:paraId="55051A11"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044F7DC"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Tausa</w:t>
            </w:r>
          </w:p>
        </w:tc>
        <w:tc>
          <w:tcPr>
            <w:tcW w:w="1701" w:type="dxa"/>
            <w:tcBorders>
              <w:top w:val="nil"/>
              <w:left w:val="nil"/>
              <w:bottom w:val="single" w:sz="4" w:space="0" w:color="auto"/>
              <w:right w:val="single" w:sz="4" w:space="0" w:color="auto"/>
            </w:tcBorders>
            <w:shd w:val="clear" w:color="auto" w:fill="auto"/>
            <w:noWrap/>
            <w:vAlign w:val="bottom"/>
            <w:hideMark/>
          </w:tcPr>
          <w:p w14:paraId="50E5A9D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w:t>
            </w:r>
          </w:p>
        </w:tc>
        <w:tc>
          <w:tcPr>
            <w:tcW w:w="1589" w:type="dxa"/>
            <w:tcBorders>
              <w:top w:val="nil"/>
              <w:left w:val="nil"/>
              <w:bottom w:val="single" w:sz="4" w:space="0" w:color="auto"/>
              <w:right w:val="single" w:sz="4" w:space="0" w:color="auto"/>
            </w:tcBorders>
            <w:shd w:val="clear" w:color="auto" w:fill="auto"/>
            <w:noWrap/>
            <w:vAlign w:val="bottom"/>
            <w:hideMark/>
          </w:tcPr>
          <w:p w14:paraId="15B1345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72,6</w:t>
            </w:r>
          </w:p>
        </w:tc>
        <w:tc>
          <w:tcPr>
            <w:tcW w:w="1417" w:type="dxa"/>
            <w:tcBorders>
              <w:top w:val="nil"/>
              <w:left w:val="nil"/>
              <w:bottom w:val="single" w:sz="4" w:space="0" w:color="auto"/>
              <w:right w:val="single" w:sz="4" w:space="0" w:color="auto"/>
            </w:tcBorders>
            <w:shd w:val="clear" w:color="auto" w:fill="auto"/>
            <w:noWrap/>
            <w:vAlign w:val="bottom"/>
            <w:hideMark/>
          </w:tcPr>
          <w:p w14:paraId="4A31868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21</w:t>
            </w:r>
          </w:p>
        </w:tc>
        <w:tc>
          <w:tcPr>
            <w:tcW w:w="1672" w:type="dxa"/>
            <w:tcBorders>
              <w:top w:val="nil"/>
              <w:left w:val="nil"/>
              <w:bottom w:val="single" w:sz="4" w:space="0" w:color="auto"/>
              <w:right w:val="single" w:sz="4" w:space="0" w:color="auto"/>
            </w:tcBorders>
            <w:shd w:val="clear" w:color="auto" w:fill="auto"/>
            <w:noWrap/>
            <w:vAlign w:val="bottom"/>
            <w:hideMark/>
          </w:tcPr>
          <w:p w14:paraId="6903E21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46,21</w:t>
            </w:r>
          </w:p>
        </w:tc>
      </w:tr>
      <w:tr w:rsidR="000E0FF1" w:rsidRPr="000E0FF1" w14:paraId="52020659"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FC5E13B"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Tena</w:t>
            </w:r>
          </w:p>
        </w:tc>
        <w:tc>
          <w:tcPr>
            <w:tcW w:w="1701" w:type="dxa"/>
            <w:tcBorders>
              <w:top w:val="nil"/>
              <w:left w:val="nil"/>
              <w:bottom w:val="single" w:sz="4" w:space="0" w:color="auto"/>
              <w:right w:val="single" w:sz="4" w:space="0" w:color="auto"/>
            </w:tcBorders>
            <w:shd w:val="clear" w:color="auto" w:fill="auto"/>
            <w:noWrap/>
            <w:vAlign w:val="bottom"/>
            <w:hideMark/>
          </w:tcPr>
          <w:p w14:paraId="255E733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0,3</w:t>
            </w:r>
          </w:p>
        </w:tc>
        <w:tc>
          <w:tcPr>
            <w:tcW w:w="1589" w:type="dxa"/>
            <w:tcBorders>
              <w:top w:val="nil"/>
              <w:left w:val="nil"/>
              <w:bottom w:val="single" w:sz="4" w:space="0" w:color="auto"/>
              <w:right w:val="single" w:sz="4" w:space="0" w:color="auto"/>
            </w:tcBorders>
            <w:shd w:val="clear" w:color="auto" w:fill="auto"/>
            <w:noWrap/>
            <w:vAlign w:val="bottom"/>
            <w:hideMark/>
          </w:tcPr>
          <w:p w14:paraId="3376FC9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40</w:t>
            </w:r>
          </w:p>
        </w:tc>
        <w:tc>
          <w:tcPr>
            <w:tcW w:w="1417" w:type="dxa"/>
            <w:tcBorders>
              <w:top w:val="nil"/>
              <w:left w:val="nil"/>
              <w:bottom w:val="single" w:sz="4" w:space="0" w:color="auto"/>
              <w:right w:val="single" w:sz="4" w:space="0" w:color="auto"/>
            </w:tcBorders>
            <w:shd w:val="clear" w:color="auto" w:fill="auto"/>
            <w:noWrap/>
            <w:vAlign w:val="bottom"/>
            <w:hideMark/>
          </w:tcPr>
          <w:p w14:paraId="76C41C9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w:t>
            </w:r>
          </w:p>
        </w:tc>
        <w:tc>
          <w:tcPr>
            <w:tcW w:w="1672" w:type="dxa"/>
            <w:tcBorders>
              <w:top w:val="nil"/>
              <w:left w:val="nil"/>
              <w:bottom w:val="single" w:sz="4" w:space="0" w:color="auto"/>
              <w:right w:val="single" w:sz="4" w:space="0" w:color="auto"/>
            </w:tcBorders>
            <w:shd w:val="clear" w:color="auto" w:fill="auto"/>
            <w:noWrap/>
            <w:vAlign w:val="bottom"/>
            <w:hideMark/>
          </w:tcPr>
          <w:p w14:paraId="5C8AC05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33,82</w:t>
            </w:r>
          </w:p>
        </w:tc>
      </w:tr>
      <w:tr w:rsidR="000E0FF1" w:rsidRPr="000E0FF1" w14:paraId="68016A42"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2BA7360"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Tenjo</w:t>
            </w:r>
          </w:p>
        </w:tc>
        <w:tc>
          <w:tcPr>
            <w:tcW w:w="1701" w:type="dxa"/>
            <w:tcBorders>
              <w:top w:val="nil"/>
              <w:left w:val="nil"/>
              <w:bottom w:val="single" w:sz="4" w:space="0" w:color="auto"/>
              <w:right w:val="single" w:sz="4" w:space="0" w:color="auto"/>
            </w:tcBorders>
            <w:shd w:val="clear" w:color="auto" w:fill="auto"/>
            <w:noWrap/>
            <w:vAlign w:val="bottom"/>
            <w:hideMark/>
          </w:tcPr>
          <w:p w14:paraId="35E90B0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2,2</w:t>
            </w:r>
          </w:p>
        </w:tc>
        <w:tc>
          <w:tcPr>
            <w:tcW w:w="1589" w:type="dxa"/>
            <w:tcBorders>
              <w:top w:val="nil"/>
              <w:left w:val="nil"/>
              <w:bottom w:val="single" w:sz="4" w:space="0" w:color="auto"/>
              <w:right w:val="single" w:sz="4" w:space="0" w:color="auto"/>
            </w:tcBorders>
            <w:shd w:val="clear" w:color="auto" w:fill="auto"/>
            <w:noWrap/>
            <w:vAlign w:val="bottom"/>
            <w:hideMark/>
          </w:tcPr>
          <w:p w14:paraId="485A087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69</w:t>
            </w:r>
          </w:p>
        </w:tc>
        <w:tc>
          <w:tcPr>
            <w:tcW w:w="1417" w:type="dxa"/>
            <w:tcBorders>
              <w:top w:val="nil"/>
              <w:left w:val="nil"/>
              <w:bottom w:val="single" w:sz="4" w:space="0" w:color="auto"/>
              <w:right w:val="single" w:sz="4" w:space="0" w:color="auto"/>
            </w:tcBorders>
            <w:shd w:val="clear" w:color="auto" w:fill="auto"/>
            <w:noWrap/>
            <w:vAlign w:val="bottom"/>
            <w:hideMark/>
          </w:tcPr>
          <w:p w14:paraId="41041BD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17</w:t>
            </w:r>
          </w:p>
        </w:tc>
        <w:tc>
          <w:tcPr>
            <w:tcW w:w="1672" w:type="dxa"/>
            <w:tcBorders>
              <w:top w:val="nil"/>
              <w:left w:val="nil"/>
              <w:bottom w:val="single" w:sz="4" w:space="0" w:color="auto"/>
              <w:right w:val="single" w:sz="4" w:space="0" w:color="auto"/>
            </w:tcBorders>
            <w:shd w:val="clear" w:color="auto" w:fill="auto"/>
            <w:noWrap/>
            <w:vAlign w:val="bottom"/>
            <w:hideMark/>
          </w:tcPr>
          <w:p w14:paraId="55ACFA0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32,14</w:t>
            </w:r>
          </w:p>
        </w:tc>
      </w:tr>
      <w:tr w:rsidR="000E0FF1" w:rsidRPr="000E0FF1" w14:paraId="2F0C9880"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9566642"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Tibacuy</w:t>
            </w:r>
          </w:p>
        </w:tc>
        <w:tc>
          <w:tcPr>
            <w:tcW w:w="1701" w:type="dxa"/>
            <w:tcBorders>
              <w:top w:val="nil"/>
              <w:left w:val="nil"/>
              <w:bottom w:val="single" w:sz="4" w:space="0" w:color="auto"/>
              <w:right w:val="single" w:sz="4" w:space="0" w:color="auto"/>
            </w:tcBorders>
            <w:shd w:val="clear" w:color="auto" w:fill="auto"/>
            <w:noWrap/>
            <w:vAlign w:val="bottom"/>
            <w:hideMark/>
          </w:tcPr>
          <w:p w14:paraId="229DA44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14B326E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65</w:t>
            </w:r>
          </w:p>
        </w:tc>
        <w:tc>
          <w:tcPr>
            <w:tcW w:w="1417" w:type="dxa"/>
            <w:tcBorders>
              <w:top w:val="nil"/>
              <w:left w:val="nil"/>
              <w:bottom w:val="single" w:sz="4" w:space="0" w:color="auto"/>
              <w:right w:val="single" w:sz="4" w:space="0" w:color="auto"/>
            </w:tcBorders>
            <w:shd w:val="clear" w:color="auto" w:fill="auto"/>
            <w:noWrap/>
            <w:vAlign w:val="bottom"/>
            <w:hideMark/>
          </w:tcPr>
          <w:p w14:paraId="37E77AB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17</w:t>
            </w:r>
          </w:p>
        </w:tc>
        <w:tc>
          <w:tcPr>
            <w:tcW w:w="1672" w:type="dxa"/>
            <w:tcBorders>
              <w:top w:val="nil"/>
              <w:left w:val="nil"/>
              <w:bottom w:val="single" w:sz="4" w:space="0" w:color="auto"/>
              <w:right w:val="single" w:sz="4" w:space="0" w:color="auto"/>
            </w:tcBorders>
            <w:shd w:val="clear" w:color="auto" w:fill="auto"/>
            <w:noWrap/>
            <w:vAlign w:val="bottom"/>
            <w:hideMark/>
          </w:tcPr>
          <w:p w14:paraId="465B139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34,93</w:t>
            </w:r>
          </w:p>
        </w:tc>
      </w:tr>
      <w:tr w:rsidR="000E0FF1" w:rsidRPr="000E0FF1" w14:paraId="6906932F"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14322E5" w14:textId="686A1DAC" w:rsidR="000E0FF1" w:rsidRPr="00326AB8" w:rsidRDefault="000E0FF1" w:rsidP="000E0FF1">
            <w:pPr>
              <w:spacing w:line="240" w:lineRule="auto"/>
              <w:jc w:val="left"/>
              <w:rPr>
                <w:rFonts w:eastAsia="Times New Roman" w:cs="Calibri"/>
                <w:i/>
                <w:iCs/>
                <w:lang w:val="es-ES" w:eastAsia="es-ES"/>
              </w:rPr>
            </w:pPr>
            <w:proofErr w:type="spellStart"/>
            <w:r w:rsidRPr="00326AB8">
              <w:rPr>
                <w:rFonts w:eastAsia="Times New Roman" w:cs="Calibri"/>
                <w:i/>
                <w:iCs/>
                <w:lang w:val="es-ES" w:eastAsia="es-ES"/>
              </w:rPr>
              <w:t>Tibirit</w:t>
            </w:r>
            <w:r w:rsidR="00D67C1A">
              <w:rPr>
                <w:rFonts w:eastAsia="Times New Roman" w:cs="Calibri"/>
                <w:i/>
                <w:iCs/>
                <w:lang w:val="es-ES" w:eastAsia="es-ES"/>
              </w:rPr>
              <w:t>á</w:t>
            </w:r>
            <w:proofErr w:type="spellEnd"/>
          </w:p>
        </w:tc>
        <w:tc>
          <w:tcPr>
            <w:tcW w:w="1701" w:type="dxa"/>
            <w:tcBorders>
              <w:top w:val="nil"/>
              <w:left w:val="nil"/>
              <w:bottom w:val="single" w:sz="4" w:space="0" w:color="auto"/>
              <w:right w:val="single" w:sz="4" w:space="0" w:color="auto"/>
            </w:tcBorders>
            <w:shd w:val="clear" w:color="auto" w:fill="auto"/>
            <w:noWrap/>
            <w:vAlign w:val="bottom"/>
            <w:hideMark/>
          </w:tcPr>
          <w:p w14:paraId="579E6E1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73F2BD2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34,7</w:t>
            </w:r>
          </w:p>
        </w:tc>
        <w:tc>
          <w:tcPr>
            <w:tcW w:w="1417" w:type="dxa"/>
            <w:tcBorders>
              <w:top w:val="nil"/>
              <w:left w:val="nil"/>
              <w:bottom w:val="single" w:sz="4" w:space="0" w:color="auto"/>
              <w:right w:val="single" w:sz="4" w:space="0" w:color="auto"/>
            </w:tcBorders>
            <w:shd w:val="clear" w:color="auto" w:fill="auto"/>
            <w:noWrap/>
            <w:vAlign w:val="bottom"/>
            <w:hideMark/>
          </w:tcPr>
          <w:p w14:paraId="424F559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19</w:t>
            </w:r>
          </w:p>
        </w:tc>
        <w:tc>
          <w:tcPr>
            <w:tcW w:w="1672" w:type="dxa"/>
            <w:tcBorders>
              <w:top w:val="nil"/>
              <w:left w:val="nil"/>
              <w:bottom w:val="single" w:sz="4" w:space="0" w:color="auto"/>
              <w:right w:val="single" w:sz="4" w:space="0" w:color="auto"/>
            </w:tcBorders>
            <w:shd w:val="clear" w:color="auto" w:fill="auto"/>
            <w:noWrap/>
            <w:vAlign w:val="bottom"/>
            <w:hideMark/>
          </w:tcPr>
          <w:p w14:paraId="789436C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52,24</w:t>
            </w:r>
          </w:p>
        </w:tc>
      </w:tr>
      <w:tr w:rsidR="000E0FF1" w:rsidRPr="000E0FF1" w14:paraId="7A2A41F9"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C496E15"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Tocaima</w:t>
            </w:r>
          </w:p>
        </w:tc>
        <w:tc>
          <w:tcPr>
            <w:tcW w:w="1701" w:type="dxa"/>
            <w:tcBorders>
              <w:top w:val="nil"/>
              <w:left w:val="nil"/>
              <w:bottom w:val="single" w:sz="4" w:space="0" w:color="auto"/>
              <w:right w:val="single" w:sz="4" w:space="0" w:color="auto"/>
            </w:tcBorders>
            <w:shd w:val="clear" w:color="auto" w:fill="auto"/>
            <w:noWrap/>
            <w:vAlign w:val="bottom"/>
            <w:hideMark/>
          </w:tcPr>
          <w:p w14:paraId="6810E6B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0,4</w:t>
            </w:r>
          </w:p>
        </w:tc>
        <w:tc>
          <w:tcPr>
            <w:tcW w:w="1589" w:type="dxa"/>
            <w:tcBorders>
              <w:top w:val="nil"/>
              <w:left w:val="nil"/>
              <w:bottom w:val="single" w:sz="4" w:space="0" w:color="auto"/>
              <w:right w:val="single" w:sz="4" w:space="0" w:color="auto"/>
            </w:tcBorders>
            <w:shd w:val="clear" w:color="auto" w:fill="auto"/>
            <w:noWrap/>
            <w:vAlign w:val="bottom"/>
            <w:hideMark/>
          </w:tcPr>
          <w:p w14:paraId="6B6F87B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73,3</w:t>
            </w:r>
          </w:p>
        </w:tc>
        <w:tc>
          <w:tcPr>
            <w:tcW w:w="1417" w:type="dxa"/>
            <w:tcBorders>
              <w:top w:val="nil"/>
              <w:left w:val="nil"/>
              <w:bottom w:val="single" w:sz="4" w:space="0" w:color="auto"/>
              <w:right w:val="single" w:sz="4" w:space="0" w:color="auto"/>
            </w:tcBorders>
            <w:shd w:val="clear" w:color="auto" w:fill="auto"/>
            <w:noWrap/>
            <w:vAlign w:val="bottom"/>
            <w:hideMark/>
          </w:tcPr>
          <w:p w14:paraId="30B763A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18</w:t>
            </w:r>
          </w:p>
        </w:tc>
        <w:tc>
          <w:tcPr>
            <w:tcW w:w="1672" w:type="dxa"/>
            <w:tcBorders>
              <w:top w:val="nil"/>
              <w:left w:val="nil"/>
              <w:bottom w:val="single" w:sz="4" w:space="0" w:color="auto"/>
              <w:right w:val="single" w:sz="4" w:space="0" w:color="auto"/>
            </w:tcBorders>
            <w:shd w:val="clear" w:color="auto" w:fill="auto"/>
            <w:noWrap/>
            <w:vAlign w:val="bottom"/>
            <w:hideMark/>
          </w:tcPr>
          <w:p w14:paraId="06760F0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38,43</w:t>
            </w:r>
          </w:p>
        </w:tc>
      </w:tr>
      <w:tr w:rsidR="000E0FF1" w:rsidRPr="000E0FF1" w14:paraId="07F63A38"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231D888"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lastRenderedPageBreak/>
              <w:t>Tocancipá</w:t>
            </w:r>
          </w:p>
        </w:tc>
        <w:tc>
          <w:tcPr>
            <w:tcW w:w="1701" w:type="dxa"/>
            <w:tcBorders>
              <w:top w:val="nil"/>
              <w:left w:val="nil"/>
              <w:bottom w:val="single" w:sz="4" w:space="0" w:color="auto"/>
              <w:right w:val="single" w:sz="4" w:space="0" w:color="auto"/>
            </w:tcBorders>
            <w:shd w:val="clear" w:color="auto" w:fill="auto"/>
            <w:noWrap/>
            <w:vAlign w:val="bottom"/>
            <w:hideMark/>
          </w:tcPr>
          <w:p w14:paraId="0D4CA29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7,8</w:t>
            </w:r>
          </w:p>
        </w:tc>
        <w:tc>
          <w:tcPr>
            <w:tcW w:w="1589" w:type="dxa"/>
            <w:tcBorders>
              <w:top w:val="nil"/>
              <w:left w:val="nil"/>
              <w:bottom w:val="single" w:sz="4" w:space="0" w:color="auto"/>
              <w:right w:val="single" w:sz="4" w:space="0" w:color="auto"/>
            </w:tcBorders>
            <w:shd w:val="clear" w:color="auto" w:fill="auto"/>
            <w:noWrap/>
            <w:vAlign w:val="bottom"/>
            <w:hideMark/>
          </w:tcPr>
          <w:p w14:paraId="5007264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40,5</w:t>
            </w:r>
          </w:p>
        </w:tc>
        <w:tc>
          <w:tcPr>
            <w:tcW w:w="1417" w:type="dxa"/>
            <w:tcBorders>
              <w:top w:val="nil"/>
              <w:left w:val="nil"/>
              <w:bottom w:val="single" w:sz="4" w:space="0" w:color="auto"/>
              <w:right w:val="single" w:sz="4" w:space="0" w:color="auto"/>
            </w:tcBorders>
            <w:shd w:val="clear" w:color="auto" w:fill="auto"/>
            <w:noWrap/>
            <w:vAlign w:val="bottom"/>
            <w:hideMark/>
          </w:tcPr>
          <w:p w14:paraId="3D53F89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19</w:t>
            </w:r>
          </w:p>
        </w:tc>
        <w:tc>
          <w:tcPr>
            <w:tcW w:w="1672" w:type="dxa"/>
            <w:tcBorders>
              <w:top w:val="nil"/>
              <w:left w:val="nil"/>
              <w:bottom w:val="single" w:sz="4" w:space="0" w:color="auto"/>
              <w:right w:val="single" w:sz="4" w:space="0" w:color="auto"/>
            </w:tcBorders>
            <w:shd w:val="clear" w:color="auto" w:fill="auto"/>
            <w:noWrap/>
            <w:vAlign w:val="bottom"/>
            <w:hideMark/>
          </w:tcPr>
          <w:p w14:paraId="597566D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50,67</w:t>
            </w:r>
          </w:p>
        </w:tc>
      </w:tr>
      <w:tr w:rsidR="000E0FF1" w:rsidRPr="000E0FF1" w14:paraId="171E6D51"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C24251A"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Topaipí</w:t>
            </w:r>
          </w:p>
        </w:tc>
        <w:tc>
          <w:tcPr>
            <w:tcW w:w="1701" w:type="dxa"/>
            <w:tcBorders>
              <w:top w:val="nil"/>
              <w:left w:val="nil"/>
              <w:bottom w:val="single" w:sz="4" w:space="0" w:color="auto"/>
              <w:right w:val="single" w:sz="4" w:space="0" w:color="auto"/>
            </w:tcBorders>
            <w:shd w:val="clear" w:color="auto" w:fill="auto"/>
            <w:noWrap/>
            <w:vAlign w:val="bottom"/>
            <w:hideMark/>
          </w:tcPr>
          <w:p w14:paraId="61B0171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3B735DA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16,6</w:t>
            </w:r>
          </w:p>
        </w:tc>
        <w:tc>
          <w:tcPr>
            <w:tcW w:w="1417" w:type="dxa"/>
            <w:tcBorders>
              <w:top w:val="nil"/>
              <w:left w:val="nil"/>
              <w:bottom w:val="single" w:sz="4" w:space="0" w:color="auto"/>
              <w:right w:val="single" w:sz="4" w:space="0" w:color="auto"/>
            </w:tcBorders>
            <w:shd w:val="clear" w:color="auto" w:fill="auto"/>
            <w:noWrap/>
            <w:vAlign w:val="bottom"/>
            <w:hideMark/>
          </w:tcPr>
          <w:p w14:paraId="53DC5FE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15</w:t>
            </w:r>
          </w:p>
        </w:tc>
        <w:tc>
          <w:tcPr>
            <w:tcW w:w="1672" w:type="dxa"/>
            <w:tcBorders>
              <w:top w:val="nil"/>
              <w:left w:val="nil"/>
              <w:bottom w:val="single" w:sz="4" w:space="0" w:color="auto"/>
              <w:right w:val="single" w:sz="4" w:space="0" w:color="auto"/>
            </w:tcBorders>
            <w:shd w:val="clear" w:color="auto" w:fill="auto"/>
            <w:noWrap/>
            <w:vAlign w:val="bottom"/>
            <w:hideMark/>
          </w:tcPr>
          <w:p w14:paraId="4858F0E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34,79</w:t>
            </w:r>
          </w:p>
        </w:tc>
      </w:tr>
      <w:tr w:rsidR="000E0FF1" w:rsidRPr="000E0FF1" w14:paraId="12AF91B8"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5547407"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Ubalá</w:t>
            </w:r>
          </w:p>
        </w:tc>
        <w:tc>
          <w:tcPr>
            <w:tcW w:w="1701" w:type="dxa"/>
            <w:tcBorders>
              <w:top w:val="nil"/>
              <w:left w:val="nil"/>
              <w:bottom w:val="single" w:sz="4" w:space="0" w:color="auto"/>
              <w:right w:val="single" w:sz="4" w:space="0" w:color="auto"/>
            </w:tcBorders>
            <w:shd w:val="clear" w:color="auto" w:fill="auto"/>
            <w:noWrap/>
            <w:vAlign w:val="bottom"/>
            <w:hideMark/>
          </w:tcPr>
          <w:p w14:paraId="13F3DB7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w:t>
            </w:r>
          </w:p>
        </w:tc>
        <w:tc>
          <w:tcPr>
            <w:tcW w:w="1589" w:type="dxa"/>
            <w:tcBorders>
              <w:top w:val="nil"/>
              <w:left w:val="nil"/>
              <w:bottom w:val="single" w:sz="4" w:space="0" w:color="auto"/>
              <w:right w:val="single" w:sz="4" w:space="0" w:color="auto"/>
            </w:tcBorders>
            <w:shd w:val="clear" w:color="auto" w:fill="auto"/>
            <w:noWrap/>
            <w:vAlign w:val="bottom"/>
            <w:hideMark/>
          </w:tcPr>
          <w:p w14:paraId="0D37B43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59,9</w:t>
            </w:r>
          </w:p>
        </w:tc>
        <w:tc>
          <w:tcPr>
            <w:tcW w:w="1417" w:type="dxa"/>
            <w:tcBorders>
              <w:top w:val="nil"/>
              <w:left w:val="nil"/>
              <w:bottom w:val="single" w:sz="4" w:space="0" w:color="auto"/>
              <w:right w:val="single" w:sz="4" w:space="0" w:color="auto"/>
            </w:tcBorders>
            <w:shd w:val="clear" w:color="auto" w:fill="auto"/>
            <w:noWrap/>
            <w:vAlign w:val="bottom"/>
            <w:hideMark/>
          </w:tcPr>
          <w:p w14:paraId="2D0A1E4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19</w:t>
            </w:r>
          </w:p>
        </w:tc>
        <w:tc>
          <w:tcPr>
            <w:tcW w:w="1672" w:type="dxa"/>
            <w:tcBorders>
              <w:top w:val="nil"/>
              <w:left w:val="nil"/>
              <w:bottom w:val="single" w:sz="4" w:space="0" w:color="auto"/>
              <w:right w:val="single" w:sz="4" w:space="0" w:color="auto"/>
            </w:tcBorders>
            <w:shd w:val="clear" w:color="auto" w:fill="auto"/>
            <w:noWrap/>
            <w:vAlign w:val="bottom"/>
            <w:hideMark/>
          </w:tcPr>
          <w:p w14:paraId="7837E09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40,10</w:t>
            </w:r>
          </w:p>
        </w:tc>
      </w:tr>
      <w:tr w:rsidR="000E0FF1" w:rsidRPr="000E0FF1" w14:paraId="44E399FC"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475EE5F"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Ubaque</w:t>
            </w:r>
          </w:p>
        </w:tc>
        <w:tc>
          <w:tcPr>
            <w:tcW w:w="1701" w:type="dxa"/>
            <w:tcBorders>
              <w:top w:val="nil"/>
              <w:left w:val="nil"/>
              <w:bottom w:val="single" w:sz="4" w:space="0" w:color="auto"/>
              <w:right w:val="single" w:sz="4" w:space="0" w:color="auto"/>
            </w:tcBorders>
            <w:shd w:val="clear" w:color="auto" w:fill="auto"/>
            <w:noWrap/>
            <w:vAlign w:val="bottom"/>
            <w:hideMark/>
          </w:tcPr>
          <w:p w14:paraId="6B46AAF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0,3</w:t>
            </w:r>
          </w:p>
        </w:tc>
        <w:tc>
          <w:tcPr>
            <w:tcW w:w="1589" w:type="dxa"/>
            <w:tcBorders>
              <w:top w:val="nil"/>
              <w:left w:val="nil"/>
              <w:bottom w:val="single" w:sz="4" w:space="0" w:color="auto"/>
              <w:right w:val="single" w:sz="4" w:space="0" w:color="auto"/>
            </w:tcBorders>
            <w:shd w:val="clear" w:color="auto" w:fill="auto"/>
            <w:noWrap/>
            <w:vAlign w:val="bottom"/>
            <w:hideMark/>
          </w:tcPr>
          <w:p w14:paraId="111AD57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48,1</w:t>
            </w:r>
          </w:p>
        </w:tc>
        <w:tc>
          <w:tcPr>
            <w:tcW w:w="1417" w:type="dxa"/>
            <w:tcBorders>
              <w:top w:val="nil"/>
              <w:left w:val="nil"/>
              <w:bottom w:val="single" w:sz="4" w:space="0" w:color="auto"/>
              <w:right w:val="single" w:sz="4" w:space="0" w:color="auto"/>
            </w:tcBorders>
            <w:shd w:val="clear" w:color="auto" w:fill="auto"/>
            <w:noWrap/>
            <w:vAlign w:val="bottom"/>
            <w:hideMark/>
          </w:tcPr>
          <w:p w14:paraId="4D7C5EE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15</w:t>
            </w:r>
          </w:p>
        </w:tc>
        <w:tc>
          <w:tcPr>
            <w:tcW w:w="1672" w:type="dxa"/>
            <w:tcBorders>
              <w:top w:val="nil"/>
              <w:left w:val="nil"/>
              <w:bottom w:val="single" w:sz="4" w:space="0" w:color="auto"/>
              <w:right w:val="single" w:sz="4" w:space="0" w:color="auto"/>
            </w:tcBorders>
            <w:shd w:val="clear" w:color="auto" w:fill="auto"/>
            <w:noWrap/>
            <w:vAlign w:val="bottom"/>
            <w:hideMark/>
          </w:tcPr>
          <w:p w14:paraId="37514C2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26,42</w:t>
            </w:r>
          </w:p>
        </w:tc>
      </w:tr>
      <w:tr w:rsidR="000E0FF1" w:rsidRPr="000E0FF1" w14:paraId="38A26310"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A973142"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Ubaté</w:t>
            </w:r>
          </w:p>
        </w:tc>
        <w:tc>
          <w:tcPr>
            <w:tcW w:w="1701" w:type="dxa"/>
            <w:tcBorders>
              <w:top w:val="nil"/>
              <w:left w:val="nil"/>
              <w:bottom w:val="single" w:sz="4" w:space="0" w:color="auto"/>
              <w:right w:val="single" w:sz="4" w:space="0" w:color="auto"/>
            </w:tcBorders>
            <w:shd w:val="clear" w:color="auto" w:fill="auto"/>
            <w:noWrap/>
            <w:vAlign w:val="bottom"/>
            <w:hideMark/>
          </w:tcPr>
          <w:p w14:paraId="4549B39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0,9</w:t>
            </w:r>
          </w:p>
        </w:tc>
        <w:tc>
          <w:tcPr>
            <w:tcW w:w="1589" w:type="dxa"/>
            <w:tcBorders>
              <w:top w:val="nil"/>
              <w:left w:val="nil"/>
              <w:bottom w:val="single" w:sz="4" w:space="0" w:color="auto"/>
              <w:right w:val="single" w:sz="4" w:space="0" w:color="auto"/>
            </w:tcBorders>
            <w:shd w:val="clear" w:color="auto" w:fill="auto"/>
            <w:noWrap/>
            <w:vAlign w:val="bottom"/>
            <w:hideMark/>
          </w:tcPr>
          <w:p w14:paraId="377AFF3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87,7</w:t>
            </w:r>
          </w:p>
        </w:tc>
        <w:tc>
          <w:tcPr>
            <w:tcW w:w="1417" w:type="dxa"/>
            <w:tcBorders>
              <w:top w:val="nil"/>
              <w:left w:val="nil"/>
              <w:bottom w:val="single" w:sz="4" w:space="0" w:color="auto"/>
              <w:right w:val="single" w:sz="4" w:space="0" w:color="auto"/>
            </w:tcBorders>
            <w:shd w:val="clear" w:color="auto" w:fill="auto"/>
            <w:noWrap/>
            <w:vAlign w:val="bottom"/>
            <w:hideMark/>
          </w:tcPr>
          <w:p w14:paraId="049EDC7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17</w:t>
            </w:r>
          </w:p>
        </w:tc>
        <w:tc>
          <w:tcPr>
            <w:tcW w:w="1672" w:type="dxa"/>
            <w:tcBorders>
              <w:top w:val="nil"/>
              <w:left w:val="nil"/>
              <w:bottom w:val="single" w:sz="4" w:space="0" w:color="auto"/>
              <w:right w:val="single" w:sz="4" w:space="0" w:color="auto"/>
            </w:tcBorders>
            <w:shd w:val="clear" w:color="auto" w:fill="auto"/>
            <w:noWrap/>
            <w:vAlign w:val="bottom"/>
            <w:hideMark/>
          </w:tcPr>
          <w:p w14:paraId="5D7DA7F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44,73</w:t>
            </w:r>
          </w:p>
        </w:tc>
      </w:tr>
      <w:tr w:rsidR="000E0FF1" w:rsidRPr="000E0FF1" w14:paraId="36C6C0E7"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8BF2199"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Une</w:t>
            </w:r>
          </w:p>
        </w:tc>
        <w:tc>
          <w:tcPr>
            <w:tcW w:w="1701" w:type="dxa"/>
            <w:tcBorders>
              <w:top w:val="nil"/>
              <w:left w:val="nil"/>
              <w:bottom w:val="single" w:sz="4" w:space="0" w:color="auto"/>
              <w:right w:val="single" w:sz="4" w:space="0" w:color="auto"/>
            </w:tcBorders>
            <w:shd w:val="clear" w:color="auto" w:fill="auto"/>
            <w:noWrap/>
            <w:vAlign w:val="bottom"/>
            <w:hideMark/>
          </w:tcPr>
          <w:p w14:paraId="6778BAA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0,4</w:t>
            </w:r>
          </w:p>
        </w:tc>
        <w:tc>
          <w:tcPr>
            <w:tcW w:w="1589" w:type="dxa"/>
            <w:tcBorders>
              <w:top w:val="nil"/>
              <w:left w:val="nil"/>
              <w:bottom w:val="single" w:sz="4" w:space="0" w:color="auto"/>
              <w:right w:val="single" w:sz="4" w:space="0" w:color="auto"/>
            </w:tcBorders>
            <w:shd w:val="clear" w:color="auto" w:fill="auto"/>
            <w:noWrap/>
            <w:vAlign w:val="bottom"/>
            <w:hideMark/>
          </w:tcPr>
          <w:p w14:paraId="1D9E85B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107,2</w:t>
            </w:r>
          </w:p>
        </w:tc>
        <w:tc>
          <w:tcPr>
            <w:tcW w:w="1417" w:type="dxa"/>
            <w:tcBorders>
              <w:top w:val="nil"/>
              <w:left w:val="nil"/>
              <w:bottom w:val="single" w:sz="4" w:space="0" w:color="auto"/>
              <w:right w:val="single" w:sz="4" w:space="0" w:color="auto"/>
            </w:tcBorders>
            <w:shd w:val="clear" w:color="auto" w:fill="auto"/>
            <w:noWrap/>
            <w:vAlign w:val="bottom"/>
            <w:hideMark/>
          </w:tcPr>
          <w:p w14:paraId="657CBBE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w:t>
            </w:r>
          </w:p>
        </w:tc>
        <w:tc>
          <w:tcPr>
            <w:tcW w:w="1672" w:type="dxa"/>
            <w:tcBorders>
              <w:top w:val="nil"/>
              <w:left w:val="nil"/>
              <w:bottom w:val="single" w:sz="4" w:space="0" w:color="auto"/>
              <w:right w:val="single" w:sz="4" w:space="0" w:color="auto"/>
            </w:tcBorders>
            <w:shd w:val="clear" w:color="auto" w:fill="auto"/>
            <w:noWrap/>
            <w:vAlign w:val="bottom"/>
            <w:hideMark/>
          </w:tcPr>
          <w:p w14:paraId="7D40B75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30,25</w:t>
            </w:r>
          </w:p>
        </w:tc>
      </w:tr>
      <w:tr w:rsidR="000E0FF1" w:rsidRPr="000E0FF1" w14:paraId="5BA05AF3"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1E3233B"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Útica</w:t>
            </w:r>
          </w:p>
        </w:tc>
        <w:tc>
          <w:tcPr>
            <w:tcW w:w="1701" w:type="dxa"/>
            <w:tcBorders>
              <w:top w:val="nil"/>
              <w:left w:val="nil"/>
              <w:bottom w:val="single" w:sz="4" w:space="0" w:color="auto"/>
              <w:right w:val="single" w:sz="4" w:space="0" w:color="auto"/>
            </w:tcBorders>
            <w:shd w:val="clear" w:color="auto" w:fill="auto"/>
            <w:noWrap/>
            <w:vAlign w:val="bottom"/>
            <w:hideMark/>
          </w:tcPr>
          <w:p w14:paraId="01CB429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6DC6382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67,5</w:t>
            </w:r>
          </w:p>
        </w:tc>
        <w:tc>
          <w:tcPr>
            <w:tcW w:w="1417" w:type="dxa"/>
            <w:tcBorders>
              <w:top w:val="nil"/>
              <w:left w:val="nil"/>
              <w:bottom w:val="single" w:sz="4" w:space="0" w:color="auto"/>
              <w:right w:val="single" w:sz="4" w:space="0" w:color="auto"/>
            </w:tcBorders>
            <w:shd w:val="clear" w:color="auto" w:fill="auto"/>
            <w:noWrap/>
            <w:vAlign w:val="bottom"/>
            <w:hideMark/>
          </w:tcPr>
          <w:p w14:paraId="686521D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20</w:t>
            </w:r>
          </w:p>
        </w:tc>
        <w:tc>
          <w:tcPr>
            <w:tcW w:w="1672" w:type="dxa"/>
            <w:tcBorders>
              <w:top w:val="nil"/>
              <w:left w:val="nil"/>
              <w:bottom w:val="single" w:sz="4" w:space="0" w:color="auto"/>
              <w:right w:val="single" w:sz="4" w:space="0" w:color="auto"/>
            </w:tcBorders>
            <w:shd w:val="clear" w:color="auto" w:fill="auto"/>
            <w:noWrap/>
            <w:vAlign w:val="bottom"/>
            <w:hideMark/>
          </w:tcPr>
          <w:p w14:paraId="0ACFA95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43,02</w:t>
            </w:r>
          </w:p>
        </w:tc>
      </w:tr>
      <w:tr w:rsidR="000E0FF1" w:rsidRPr="000E0FF1" w14:paraId="15962188"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1CE0F25"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Venecia</w:t>
            </w:r>
          </w:p>
        </w:tc>
        <w:tc>
          <w:tcPr>
            <w:tcW w:w="1701" w:type="dxa"/>
            <w:tcBorders>
              <w:top w:val="nil"/>
              <w:left w:val="nil"/>
              <w:bottom w:val="single" w:sz="4" w:space="0" w:color="auto"/>
              <w:right w:val="single" w:sz="4" w:space="0" w:color="auto"/>
            </w:tcBorders>
            <w:shd w:val="clear" w:color="auto" w:fill="auto"/>
            <w:noWrap/>
            <w:vAlign w:val="bottom"/>
            <w:hideMark/>
          </w:tcPr>
          <w:p w14:paraId="4927C36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0,2</w:t>
            </w:r>
          </w:p>
        </w:tc>
        <w:tc>
          <w:tcPr>
            <w:tcW w:w="1589" w:type="dxa"/>
            <w:tcBorders>
              <w:top w:val="nil"/>
              <w:left w:val="nil"/>
              <w:bottom w:val="single" w:sz="4" w:space="0" w:color="auto"/>
              <w:right w:val="single" w:sz="4" w:space="0" w:color="auto"/>
            </w:tcBorders>
            <w:shd w:val="clear" w:color="auto" w:fill="auto"/>
            <w:noWrap/>
            <w:vAlign w:val="bottom"/>
            <w:hideMark/>
          </w:tcPr>
          <w:p w14:paraId="157F17E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45,2</w:t>
            </w:r>
          </w:p>
        </w:tc>
        <w:tc>
          <w:tcPr>
            <w:tcW w:w="1417" w:type="dxa"/>
            <w:tcBorders>
              <w:top w:val="nil"/>
              <w:left w:val="nil"/>
              <w:bottom w:val="single" w:sz="4" w:space="0" w:color="auto"/>
              <w:right w:val="single" w:sz="4" w:space="0" w:color="auto"/>
            </w:tcBorders>
            <w:shd w:val="clear" w:color="auto" w:fill="auto"/>
            <w:noWrap/>
            <w:vAlign w:val="bottom"/>
            <w:hideMark/>
          </w:tcPr>
          <w:p w14:paraId="47C51DE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w:t>
            </w:r>
          </w:p>
        </w:tc>
        <w:tc>
          <w:tcPr>
            <w:tcW w:w="1672" w:type="dxa"/>
            <w:tcBorders>
              <w:top w:val="nil"/>
              <w:left w:val="nil"/>
              <w:bottom w:val="single" w:sz="4" w:space="0" w:color="auto"/>
              <w:right w:val="single" w:sz="4" w:space="0" w:color="auto"/>
            </w:tcBorders>
            <w:shd w:val="clear" w:color="auto" w:fill="auto"/>
            <w:noWrap/>
            <w:vAlign w:val="bottom"/>
            <w:hideMark/>
          </w:tcPr>
          <w:p w14:paraId="70194C6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38,34</w:t>
            </w:r>
          </w:p>
        </w:tc>
      </w:tr>
      <w:tr w:rsidR="000E0FF1" w:rsidRPr="000E0FF1" w14:paraId="5A1157A7"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B9124C4"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Vergara</w:t>
            </w:r>
          </w:p>
        </w:tc>
        <w:tc>
          <w:tcPr>
            <w:tcW w:w="1701" w:type="dxa"/>
            <w:tcBorders>
              <w:top w:val="nil"/>
              <w:left w:val="nil"/>
              <w:bottom w:val="single" w:sz="4" w:space="0" w:color="auto"/>
              <w:right w:val="single" w:sz="4" w:space="0" w:color="auto"/>
            </w:tcBorders>
            <w:shd w:val="clear" w:color="auto" w:fill="auto"/>
            <w:noWrap/>
            <w:vAlign w:val="bottom"/>
            <w:hideMark/>
          </w:tcPr>
          <w:p w14:paraId="4A3C3C2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0,2</w:t>
            </w:r>
          </w:p>
        </w:tc>
        <w:tc>
          <w:tcPr>
            <w:tcW w:w="1589" w:type="dxa"/>
            <w:tcBorders>
              <w:top w:val="nil"/>
              <w:left w:val="nil"/>
              <w:bottom w:val="single" w:sz="4" w:space="0" w:color="auto"/>
              <w:right w:val="single" w:sz="4" w:space="0" w:color="auto"/>
            </w:tcBorders>
            <w:shd w:val="clear" w:color="auto" w:fill="auto"/>
            <w:noWrap/>
            <w:vAlign w:val="bottom"/>
            <w:hideMark/>
          </w:tcPr>
          <w:p w14:paraId="03DDADC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6,6</w:t>
            </w:r>
          </w:p>
        </w:tc>
        <w:tc>
          <w:tcPr>
            <w:tcW w:w="1417" w:type="dxa"/>
            <w:tcBorders>
              <w:top w:val="nil"/>
              <w:left w:val="nil"/>
              <w:bottom w:val="single" w:sz="4" w:space="0" w:color="auto"/>
              <w:right w:val="single" w:sz="4" w:space="0" w:color="auto"/>
            </w:tcBorders>
            <w:shd w:val="clear" w:color="auto" w:fill="auto"/>
            <w:noWrap/>
            <w:vAlign w:val="bottom"/>
            <w:hideMark/>
          </w:tcPr>
          <w:p w14:paraId="6A60181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17</w:t>
            </w:r>
          </w:p>
        </w:tc>
        <w:tc>
          <w:tcPr>
            <w:tcW w:w="1672" w:type="dxa"/>
            <w:tcBorders>
              <w:top w:val="nil"/>
              <w:left w:val="nil"/>
              <w:bottom w:val="single" w:sz="4" w:space="0" w:color="auto"/>
              <w:right w:val="single" w:sz="4" w:space="0" w:color="auto"/>
            </w:tcBorders>
            <w:shd w:val="clear" w:color="auto" w:fill="auto"/>
            <w:noWrap/>
            <w:vAlign w:val="bottom"/>
            <w:hideMark/>
          </w:tcPr>
          <w:p w14:paraId="0389D73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41,54</w:t>
            </w:r>
          </w:p>
        </w:tc>
      </w:tr>
      <w:tr w:rsidR="000E0FF1" w:rsidRPr="000E0FF1" w14:paraId="33E71AF8"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65C8E3D"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Vianí</w:t>
            </w:r>
          </w:p>
        </w:tc>
        <w:tc>
          <w:tcPr>
            <w:tcW w:w="1701" w:type="dxa"/>
            <w:tcBorders>
              <w:top w:val="nil"/>
              <w:left w:val="nil"/>
              <w:bottom w:val="single" w:sz="4" w:space="0" w:color="auto"/>
              <w:right w:val="single" w:sz="4" w:space="0" w:color="auto"/>
            </w:tcBorders>
            <w:shd w:val="clear" w:color="auto" w:fill="auto"/>
            <w:noWrap/>
            <w:vAlign w:val="bottom"/>
            <w:hideMark/>
          </w:tcPr>
          <w:p w14:paraId="07C99B9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5C61E89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25,7</w:t>
            </w:r>
          </w:p>
        </w:tc>
        <w:tc>
          <w:tcPr>
            <w:tcW w:w="1417" w:type="dxa"/>
            <w:tcBorders>
              <w:top w:val="nil"/>
              <w:left w:val="nil"/>
              <w:bottom w:val="single" w:sz="4" w:space="0" w:color="auto"/>
              <w:right w:val="single" w:sz="4" w:space="0" w:color="auto"/>
            </w:tcBorders>
            <w:shd w:val="clear" w:color="auto" w:fill="auto"/>
            <w:noWrap/>
            <w:vAlign w:val="bottom"/>
            <w:hideMark/>
          </w:tcPr>
          <w:p w14:paraId="332587D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17</w:t>
            </w:r>
          </w:p>
        </w:tc>
        <w:tc>
          <w:tcPr>
            <w:tcW w:w="1672" w:type="dxa"/>
            <w:tcBorders>
              <w:top w:val="nil"/>
              <w:left w:val="nil"/>
              <w:bottom w:val="single" w:sz="4" w:space="0" w:color="auto"/>
              <w:right w:val="single" w:sz="4" w:space="0" w:color="auto"/>
            </w:tcBorders>
            <w:shd w:val="clear" w:color="auto" w:fill="auto"/>
            <w:noWrap/>
            <w:vAlign w:val="bottom"/>
            <w:hideMark/>
          </w:tcPr>
          <w:p w14:paraId="41D8C41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39,71</w:t>
            </w:r>
          </w:p>
        </w:tc>
      </w:tr>
      <w:tr w:rsidR="000E0FF1" w:rsidRPr="000E0FF1" w14:paraId="3D0F1C88"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4025E8E"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Villagómez</w:t>
            </w:r>
          </w:p>
        </w:tc>
        <w:tc>
          <w:tcPr>
            <w:tcW w:w="1701" w:type="dxa"/>
            <w:tcBorders>
              <w:top w:val="nil"/>
              <w:left w:val="nil"/>
              <w:bottom w:val="single" w:sz="4" w:space="0" w:color="auto"/>
              <w:right w:val="single" w:sz="4" w:space="0" w:color="auto"/>
            </w:tcBorders>
            <w:shd w:val="clear" w:color="auto" w:fill="auto"/>
            <w:noWrap/>
            <w:vAlign w:val="bottom"/>
            <w:hideMark/>
          </w:tcPr>
          <w:p w14:paraId="29F24BD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4F548AA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9,5</w:t>
            </w:r>
          </w:p>
        </w:tc>
        <w:tc>
          <w:tcPr>
            <w:tcW w:w="1417" w:type="dxa"/>
            <w:tcBorders>
              <w:top w:val="nil"/>
              <w:left w:val="nil"/>
              <w:bottom w:val="single" w:sz="4" w:space="0" w:color="auto"/>
              <w:right w:val="single" w:sz="4" w:space="0" w:color="auto"/>
            </w:tcBorders>
            <w:shd w:val="clear" w:color="auto" w:fill="auto"/>
            <w:noWrap/>
            <w:vAlign w:val="bottom"/>
            <w:hideMark/>
          </w:tcPr>
          <w:p w14:paraId="7957820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10</w:t>
            </w:r>
          </w:p>
        </w:tc>
        <w:tc>
          <w:tcPr>
            <w:tcW w:w="1672" w:type="dxa"/>
            <w:tcBorders>
              <w:top w:val="nil"/>
              <w:left w:val="nil"/>
              <w:bottom w:val="single" w:sz="4" w:space="0" w:color="auto"/>
              <w:right w:val="single" w:sz="4" w:space="0" w:color="auto"/>
            </w:tcBorders>
            <w:shd w:val="clear" w:color="auto" w:fill="auto"/>
            <w:noWrap/>
            <w:vAlign w:val="bottom"/>
            <w:hideMark/>
          </w:tcPr>
          <w:p w14:paraId="2D2344B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36,43</w:t>
            </w:r>
          </w:p>
        </w:tc>
      </w:tr>
      <w:tr w:rsidR="000E0FF1" w:rsidRPr="000E0FF1" w14:paraId="6271510F"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7C66C45"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Villapinzón</w:t>
            </w:r>
          </w:p>
        </w:tc>
        <w:tc>
          <w:tcPr>
            <w:tcW w:w="1701" w:type="dxa"/>
            <w:tcBorders>
              <w:top w:val="nil"/>
              <w:left w:val="nil"/>
              <w:bottom w:val="single" w:sz="4" w:space="0" w:color="auto"/>
              <w:right w:val="single" w:sz="4" w:space="0" w:color="auto"/>
            </w:tcBorders>
            <w:shd w:val="clear" w:color="auto" w:fill="auto"/>
            <w:noWrap/>
            <w:vAlign w:val="bottom"/>
            <w:hideMark/>
          </w:tcPr>
          <w:p w14:paraId="623444E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0,8</w:t>
            </w:r>
          </w:p>
        </w:tc>
        <w:tc>
          <w:tcPr>
            <w:tcW w:w="1589" w:type="dxa"/>
            <w:tcBorders>
              <w:top w:val="nil"/>
              <w:left w:val="nil"/>
              <w:bottom w:val="single" w:sz="4" w:space="0" w:color="auto"/>
              <w:right w:val="single" w:sz="4" w:space="0" w:color="auto"/>
            </w:tcBorders>
            <w:shd w:val="clear" w:color="auto" w:fill="auto"/>
            <w:noWrap/>
            <w:vAlign w:val="bottom"/>
            <w:hideMark/>
          </w:tcPr>
          <w:p w14:paraId="0A43D70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41,8</w:t>
            </w:r>
          </w:p>
        </w:tc>
        <w:tc>
          <w:tcPr>
            <w:tcW w:w="1417" w:type="dxa"/>
            <w:tcBorders>
              <w:top w:val="nil"/>
              <w:left w:val="nil"/>
              <w:bottom w:val="single" w:sz="4" w:space="0" w:color="auto"/>
              <w:right w:val="single" w:sz="4" w:space="0" w:color="auto"/>
            </w:tcBorders>
            <w:shd w:val="clear" w:color="auto" w:fill="auto"/>
            <w:noWrap/>
            <w:vAlign w:val="bottom"/>
            <w:hideMark/>
          </w:tcPr>
          <w:p w14:paraId="679C756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26</w:t>
            </w:r>
          </w:p>
        </w:tc>
        <w:tc>
          <w:tcPr>
            <w:tcW w:w="1672" w:type="dxa"/>
            <w:tcBorders>
              <w:top w:val="nil"/>
              <w:left w:val="nil"/>
              <w:bottom w:val="single" w:sz="4" w:space="0" w:color="auto"/>
              <w:right w:val="single" w:sz="4" w:space="0" w:color="auto"/>
            </w:tcBorders>
            <w:shd w:val="clear" w:color="auto" w:fill="auto"/>
            <w:noWrap/>
            <w:vAlign w:val="bottom"/>
            <w:hideMark/>
          </w:tcPr>
          <w:p w14:paraId="78514FD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65,25</w:t>
            </w:r>
          </w:p>
        </w:tc>
      </w:tr>
      <w:tr w:rsidR="000E0FF1" w:rsidRPr="000E0FF1" w14:paraId="6C8EC79E"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03F97D3"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Villeta</w:t>
            </w:r>
          </w:p>
        </w:tc>
        <w:tc>
          <w:tcPr>
            <w:tcW w:w="1701" w:type="dxa"/>
            <w:tcBorders>
              <w:top w:val="nil"/>
              <w:left w:val="nil"/>
              <w:bottom w:val="single" w:sz="4" w:space="0" w:color="auto"/>
              <w:right w:val="single" w:sz="4" w:space="0" w:color="auto"/>
            </w:tcBorders>
            <w:shd w:val="clear" w:color="auto" w:fill="auto"/>
            <w:noWrap/>
            <w:vAlign w:val="bottom"/>
            <w:hideMark/>
          </w:tcPr>
          <w:p w14:paraId="12B0384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0,7</w:t>
            </w:r>
          </w:p>
        </w:tc>
        <w:tc>
          <w:tcPr>
            <w:tcW w:w="1589" w:type="dxa"/>
            <w:tcBorders>
              <w:top w:val="nil"/>
              <w:left w:val="nil"/>
              <w:bottom w:val="single" w:sz="4" w:space="0" w:color="auto"/>
              <w:right w:val="single" w:sz="4" w:space="0" w:color="auto"/>
            </w:tcBorders>
            <w:shd w:val="clear" w:color="auto" w:fill="auto"/>
            <w:noWrap/>
            <w:vAlign w:val="bottom"/>
            <w:hideMark/>
          </w:tcPr>
          <w:p w14:paraId="0D6C696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56,3</w:t>
            </w:r>
          </w:p>
        </w:tc>
        <w:tc>
          <w:tcPr>
            <w:tcW w:w="1417" w:type="dxa"/>
            <w:tcBorders>
              <w:top w:val="nil"/>
              <w:left w:val="nil"/>
              <w:bottom w:val="single" w:sz="4" w:space="0" w:color="auto"/>
              <w:right w:val="single" w:sz="4" w:space="0" w:color="auto"/>
            </w:tcBorders>
            <w:shd w:val="clear" w:color="auto" w:fill="auto"/>
            <w:noWrap/>
            <w:vAlign w:val="bottom"/>
            <w:hideMark/>
          </w:tcPr>
          <w:p w14:paraId="1313FA7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w:t>
            </w:r>
          </w:p>
        </w:tc>
        <w:tc>
          <w:tcPr>
            <w:tcW w:w="1672" w:type="dxa"/>
            <w:tcBorders>
              <w:top w:val="nil"/>
              <w:left w:val="nil"/>
              <w:bottom w:val="single" w:sz="4" w:space="0" w:color="auto"/>
              <w:right w:val="single" w:sz="4" w:space="0" w:color="auto"/>
            </w:tcBorders>
            <w:shd w:val="clear" w:color="auto" w:fill="auto"/>
            <w:noWrap/>
            <w:vAlign w:val="bottom"/>
            <w:hideMark/>
          </w:tcPr>
          <w:p w14:paraId="007D937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48,21</w:t>
            </w:r>
          </w:p>
        </w:tc>
      </w:tr>
      <w:tr w:rsidR="000E0FF1" w:rsidRPr="000E0FF1" w14:paraId="789954A1"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C8CE99E"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Viotá</w:t>
            </w:r>
          </w:p>
        </w:tc>
        <w:tc>
          <w:tcPr>
            <w:tcW w:w="1701" w:type="dxa"/>
            <w:tcBorders>
              <w:top w:val="nil"/>
              <w:left w:val="nil"/>
              <w:bottom w:val="single" w:sz="4" w:space="0" w:color="auto"/>
              <w:right w:val="single" w:sz="4" w:space="0" w:color="auto"/>
            </w:tcBorders>
            <w:shd w:val="clear" w:color="auto" w:fill="auto"/>
            <w:noWrap/>
            <w:vAlign w:val="bottom"/>
            <w:hideMark/>
          </w:tcPr>
          <w:p w14:paraId="04EB231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0,4</w:t>
            </w:r>
          </w:p>
        </w:tc>
        <w:tc>
          <w:tcPr>
            <w:tcW w:w="1589" w:type="dxa"/>
            <w:tcBorders>
              <w:top w:val="nil"/>
              <w:left w:val="nil"/>
              <w:bottom w:val="single" w:sz="4" w:space="0" w:color="auto"/>
              <w:right w:val="single" w:sz="4" w:space="0" w:color="auto"/>
            </w:tcBorders>
            <w:shd w:val="clear" w:color="auto" w:fill="auto"/>
            <w:noWrap/>
            <w:vAlign w:val="bottom"/>
            <w:hideMark/>
          </w:tcPr>
          <w:p w14:paraId="4BAE419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51,7</w:t>
            </w:r>
          </w:p>
        </w:tc>
        <w:tc>
          <w:tcPr>
            <w:tcW w:w="1417" w:type="dxa"/>
            <w:tcBorders>
              <w:top w:val="nil"/>
              <w:left w:val="nil"/>
              <w:bottom w:val="single" w:sz="4" w:space="0" w:color="auto"/>
              <w:right w:val="single" w:sz="4" w:space="0" w:color="auto"/>
            </w:tcBorders>
            <w:shd w:val="clear" w:color="auto" w:fill="auto"/>
            <w:noWrap/>
            <w:vAlign w:val="bottom"/>
            <w:hideMark/>
          </w:tcPr>
          <w:p w14:paraId="7717DB1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w:t>
            </w:r>
          </w:p>
        </w:tc>
        <w:tc>
          <w:tcPr>
            <w:tcW w:w="1672" w:type="dxa"/>
            <w:tcBorders>
              <w:top w:val="nil"/>
              <w:left w:val="nil"/>
              <w:bottom w:val="single" w:sz="4" w:space="0" w:color="auto"/>
              <w:right w:val="single" w:sz="4" w:space="0" w:color="auto"/>
            </w:tcBorders>
            <w:shd w:val="clear" w:color="auto" w:fill="auto"/>
            <w:noWrap/>
            <w:vAlign w:val="bottom"/>
            <w:hideMark/>
          </w:tcPr>
          <w:p w14:paraId="693D880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33,54</w:t>
            </w:r>
          </w:p>
        </w:tc>
      </w:tr>
      <w:tr w:rsidR="000E0FF1" w:rsidRPr="000E0FF1" w14:paraId="5043FB06"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D5092A2"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Yacopí</w:t>
            </w:r>
          </w:p>
        </w:tc>
        <w:tc>
          <w:tcPr>
            <w:tcW w:w="1701" w:type="dxa"/>
            <w:tcBorders>
              <w:top w:val="nil"/>
              <w:left w:val="nil"/>
              <w:bottom w:val="single" w:sz="4" w:space="0" w:color="auto"/>
              <w:right w:val="single" w:sz="4" w:space="0" w:color="auto"/>
            </w:tcBorders>
            <w:shd w:val="clear" w:color="auto" w:fill="auto"/>
            <w:noWrap/>
            <w:vAlign w:val="bottom"/>
            <w:hideMark/>
          </w:tcPr>
          <w:p w14:paraId="07162B4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0,4</w:t>
            </w:r>
          </w:p>
        </w:tc>
        <w:tc>
          <w:tcPr>
            <w:tcW w:w="1589" w:type="dxa"/>
            <w:tcBorders>
              <w:top w:val="nil"/>
              <w:left w:val="nil"/>
              <w:bottom w:val="single" w:sz="4" w:space="0" w:color="auto"/>
              <w:right w:val="single" w:sz="4" w:space="0" w:color="auto"/>
            </w:tcBorders>
            <w:shd w:val="clear" w:color="auto" w:fill="auto"/>
            <w:noWrap/>
            <w:vAlign w:val="bottom"/>
            <w:hideMark/>
          </w:tcPr>
          <w:p w14:paraId="788798E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136,8</w:t>
            </w:r>
          </w:p>
        </w:tc>
        <w:tc>
          <w:tcPr>
            <w:tcW w:w="1417" w:type="dxa"/>
            <w:tcBorders>
              <w:top w:val="nil"/>
              <w:left w:val="nil"/>
              <w:bottom w:val="single" w:sz="4" w:space="0" w:color="auto"/>
              <w:right w:val="single" w:sz="4" w:space="0" w:color="auto"/>
            </w:tcBorders>
            <w:shd w:val="clear" w:color="auto" w:fill="auto"/>
            <w:noWrap/>
            <w:vAlign w:val="bottom"/>
            <w:hideMark/>
          </w:tcPr>
          <w:p w14:paraId="05030DF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21</w:t>
            </w:r>
          </w:p>
        </w:tc>
        <w:tc>
          <w:tcPr>
            <w:tcW w:w="1672" w:type="dxa"/>
            <w:tcBorders>
              <w:top w:val="nil"/>
              <w:left w:val="nil"/>
              <w:bottom w:val="single" w:sz="4" w:space="0" w:color="auto"/>
              <w:right w:val="single" w:sz="4" w:space="0" w:color="auto"/>
            </w:tcBorders>
            <w:shd w:val="clear" w:color="auto" w:fill="auto"/>
            <w:noWrap/>
            <w:vAlign w:val="bottom"/>
            <w:hideMark/>
          </w:tcPr>
          <w:p w14:paraId="613BDAC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35,60</w:t>
            </w:r>
          </w:p>
        </w:tc>
      </w:tr>
      <w:tr w:rsidR="000E0FF1" w:rsidRPr="000E0FF1" w14:paraId="2249AF4D"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B01F802"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Zipacón</w:t>
            </w:r>
          </w:p>
        </w:tc>
        <w:tc>
          <w:tcPr>
            <w:tcW w:w="1701" w:type="dxa"/>
            <w:tcBorders>
              <w:top w:val="nil"/>
              <w:left w:val="nil"/>
              <w:bottom w:val="single" w:sz="4" w:space="0" w:color="auto"/>
              <w:right w:val="single" w:sz="4" w:space="0" w:color="auto"/>
            </w:tcBorders>
            <w:shd w:val="clear" w:color="auto" w:fill="auto"/>
            <w:noWrap/>
            <w:vAlign w:val="bottom"/>
            <w:hideMark/>
          </w:tcPr>
          <w:p w14:paraId="759454F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0,2</w:t>
            </w:r>
          </w:p>
        </w:tc>
        <w:tc>
          <w:tcPr>
            <w:tcW w:w="1589" w:type="dxa"/>
            <w:tcBorders>
              <w:top w:val="nil"/>
              <w:left w:val="nil"/>
              <w:bottom w:val="single" w:sz="4" w:space="0" w:color="auto"/>
              <w:right w:val="single" w:sz="4" w:space="0" w:color="auto"/>
            </w:tcBorders>
            <w:shd w:val="clear" w:color="auto" w:fill="auto"/>
            <w:noWrap/>
            <w:vAlign w:val="bottom"/>
            <w:hideMark/>
          </w:tcPr>
          <w:p w14:paraId="568C8BA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29,4</w:t>
            </w:r>
          </w:p>
        </w:tc>
        <w:tc>
          <w:tcPr>
            <w:tcW w:w="1417" w:type="dxa"/>
            <w:tcBorders>
              <w:top w:val="nil"/>
              <w:left w:val="nil"/>
              <w:bottom w:val="single" w:sz="4" w:space="0" w:color="auto"/>
              <w:right w:val="single" w:sz="4" w:space="0" w:color="auto"/>
            </w:tcBorders>
            <w:shd w:val="clear" w:color="auto" w:fill="auto"/>
            <w:noWrap/>
            <w:vAlign w:val="bottom"/>
            <w:hideMark/>
          </w:tcPr>
          <w:p w14:paraId="68D7671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w:t>
            </w:r>
          </w:p>
        </w:tc>
        <w:tc>
          <w:tcPr>
            <w:tcW w:w="1672" w:type="dxa"/>
            <w:tcBorders>
              <w:top w:val="nil"/>
              <w:left w:val="nil"/>
              <w:bottom w:val="single" w:sz="4" w:space="0" w:color="auto"/>
              <w:right w:val="single" w:sz="4" w:space="0" w:color="auto"/>
            </w:tcBorders>
            <w:shd w:val="clear" w:color="auto" w:fill="auto"/>
            <w:noWrap/>
            <w:vAlign w:val="bottom"/>
            <w:hideMark/>
          </w:tcPr>
          <w:p w14:paraId="2A9B48E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35,17</w:t>
            </w:r>
          </w:p>
        </w:tc>
      </w:tr>
      <w:tr w:rsidR="000E0FF1" w:rsidRPr="000E0FF1" w14:paraId="6DD52C09"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FD6D278"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Zipaquirá</w:t>
            </w:r>
          </w:p>
        </w:tc>
        <w:tc>
          <w:tcPr>
            <w:tcW w:w="1701" w:type="dxa"/>
            <w:tcBorders>
              <w:top w:val="nil"/>
              <w:left w:val="nil"/>
              <w:bottom w:val="single" w:sz="4" w:space="0" w:color="auto"/>
              <w:right w:val="single" w:sz="4" w:space="0" w:color="auto"/>
            </w:tcBorders>
            <w:shd w:val="clear" w:color="auto" w:fill="auto"/>
            <w:noWrap/>
            <w:vAlign w:val="bottom"/>
            <w:hideMark/>
          </w:tcPr>
          <w:p w14:paraId="6F5539F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2,8</w:t>
            </w:r>
          </w:p>
        </w:tc>
        <w:tc>
          <w:tcPr>
            <w:tcW w:w="1589" w:type="dxa"/>
            <w:tcBorders>
              <w:top w:val="nil"/>
              <w:left w:val="nil"/>
              <w:bottom w:val="single" w:sz="4" w:space="0" w:color="auto"/>
              <w:right w:val="single" w:sz="4" w:space="0" w:color="auto"/>
            </w:tcBorders>
            <w:shd w:val="clear" w:color="auto" w:fill="auto"/>
            <w:noWrap/>
            <w:vAlign w:val="bottom"/>
            <w:hideMark/>
          </w:tcPr>
          <w:p w14:paraId="339D494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87,9</w:t>
            </w:r>
          </w:p>
        </w:tc>
        <w:tc>
          <w:tcPr>
            <w:tcW w:w="1417" w:type="dxa"/>
            <w:tcBorders>
              <w:top w:val="nil"/>
              <w:left w:val="nil"/>
              <w:bottom w:val="single" w:sz="4" w:space="0" w:color="auto"/>
              <w:right w:val="single" w:sz="4" w:space="0" w:color="auto"/>
            </w:tcBorders>
            <w:shd w:val="clear" w:color="auto" w:fill="auto"/>
            <w:noWrap/>
            <w:vAlign w:val="bottom"/>
            <w:hideMark/>
          </w:tcPr>
          <w:p w14:paraId="34117B4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w:t>
            </w:r>
          </w:p>
        </w:tc>
        <w:tc>
          <w:tcPr>
            <w:tcW w:w="1672" w:type="dxa"/>
            <w:tcBorders>
              <w:top w:val="nil"/>
              <w:left w:val="nil"/>
              <w:bottom w:val="single" w:sz="4" w:space="0" w:color="auto"/>
              <w:right w:val="single" w:sz="4" w:space="0" w:color="auto"/>
            </w:tcBorders>
            <w:shd w:val="clear" w:color="auto" w:fill="auto"/>
            <w:noWrap/>
            <w:vAlign w:val="bottom"/>
            <w:hideMark/>
          </w:tcPr>
          <w:p w14:paraId="1DB2C25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42,00</w:t>
            </w:r>
          </w:p>
        </w:tc>
      </w:tr>
      <w:tr w:rsidR="000E0FF1" w:rsidRPr="000E0FF1" w14:paraId="3153D57B" w14:textId="77777777" w:rsidTr="000E0FF1">
        <w:trPr>
          <w:trHeight w:val="1275"/>
          <w:jc w:val="center"/>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26073F38" w14:textId="77777777" w:rsidR="000E0FF1" w:rsidRPr="000E0FF1" w:rsidRDefault="000E0FF1" w:rsidP="000E0FF1">
            <w:pPr>
              <w:spacing w:line="240" w:lineRule="auto"/>
              <w:jc w:val="center"/>
              <w:rPr>
                <w:rFonts w:eastAsia="Times New Roman" w:cs="Arial"/>
                <w:b/>
                <w:bCs/>
                <w:lang w:val="es-ES" w:eastAsia="es-ES"/>
              </w:rPr>
            </w:pPr>
            <w:r w:rsidRPr="000E0FF1">
              <w:rPr>
                <w:rFonts w:eastAsia="Times New Roman" w:cs="Arial"/>
                <w:b/>
                <w:bCs/>
                <w:lang w:val="es-ES" w:eastAsia="es-ES"/>
              </w:rPr>
              <w:t xml:space="preserve">Meta </w:t>
            </w:r>
            <w:proofErr w:type="spellStart"/>
            <w:r w:rsidRPr="000E0FF1">
              <w:rPr>
                <w:rFonts w:eastAsia="Times New Roman" w:cs="Arial"/>
                <w:b/>
                <w:bCs/>
                <w:lang w:val="es-ES" w:eastAsia="es-ES"/>
              </w:rPr>
              <w:t>Department</w:t>
            </w:r>
            <w:proofErr w:type="spellEnd"/>
            <w:r w:rsidRPr="000E0FF1">
              <w:rPr>
                <w:rFonts w:eastAsia="Times New Roman" w:cs="Arial"/>
                <w:b/>
                <w:bCs/>
                <w:lang w:val="es-ES" w:eastAsia="es-ES"/>
              </w:rPr>
              <w:t xml:space="preserve"> </w:t>
            </w:r>
            <w:proofErr w:type="spellStart"/>
            <w:r w:rsidRPr="000E0FF1">
              <w:rPr>
                <w:rFonts w:eastAsia="Times New Roman" w:cs="Arial"/>
                <w:b/>
                <w:bCs/>
                <w:lang w:val="es-ES" w:eastAsia="es-ES"/>
              </w:rPr>
              <w:t>Municipalities</w:t>
            </w:r>
            <w:proofErr w:type="spellEnd"/>
            <w:r w:rsidRPr="000E0FF1">
              <w:rPr>
                <w:rFonts w:eastAsia="Times New Roman" w:cs="Arial"/>
                <w:b/>
                <w:bCs/>
                <w:lang w:val="es-ES" w:eastAsia="es-ES"/>
              </w:rPr>
              <w:t xml:space="preserve"> </w:t>
            </w:r>
            <w:proofErr w:type="spellStart"/>
            <w:r w:rsidRPr="000E0FF1">
              <w:rPr>
                <w:rFonts w:eastAsia="Times New Roman" w:cs="Arial"/>
                <w:b/>
                <w:bCs/>
                <w:lang w:val="es-ES" w:eastAsia="es-ES"/>
              </w:rPr>
              <w:t>studied</w:t>
            </w:r>
            <w:proofErr w:type="spellEnd"/>
          </w:p>
        </w:tc>
        <w:tc>
          <w:tcPr>
            <w:tcW w:w="1701" w:type="dxa"/>
            <w:tcBorders>
              <w:top w:val="nil"/>
              <w:left w:val="nil"/>
              <w:bottom w:val="single" w:sz="4" w:space="0" w:color="auto"/>
              <w:right w:val="single" w:sz="4" w:space="0" w:color="auto"/>
            </w:tcBorders>
            <w:shd w:val="clear" w:color="auto" w:fill="auto"/>
            <w:vAlign w:val="center"/>
            <w:hideMark/>
          </w:tcPr>
          <w:p w14:paraId="7F111B2F" w14:textId="77777777" w:rsidR="000E0FF1" w:rsidRPr="000E0FF1" w:rsidRDefault="000E0FF1" w:rsidP="000E0FF1">
            <w:pPr>
              <w:spacing w:line="240" w:lineRule="auto"/>
              <w:jc w:val="center"/>
              <w:rPr>
                <w:rFonts w:eastAsia="Times New Roman" w:cs="Arial"/>
                <w:b/>
                <w:bCs/>
                <w:lang w:val="es-ES" w:eastAsia="es-ES"/>
              </w:rPr>
            </w:pPr>
            <w:r w:rsidRPr="000E0FF1">
              <w:rPr>
                <w:rFonts w:eastAsia="Times New Roman" w:cs="Arial"/>
                <w:b/>
                <w:bCs/>
                <w:lang w:val="es-ES" w:eastAsia="es-ES"/>
              </w:rPr>
              <w:t xml:space="preserve">Municipal </w:t>
            </w:r>
            <w:proofErr w:type="spellStart"/>
            <w:r w:rsidRPr="000E0FF1">
              <w:rPr>
                <w:rFonts w:eastAsia="Times New Roman" w:cs="Arial"/>
                <w:b/>
                <w:bCs/>
                <w:lang w:val="es-ES" w:eastAsia="es-ES"/>
              </w:rPr>
              <w:t>Relative</w:t>
            </w:r>
            <w:proofErr w:type="spellEnd"/>
            <w:r w:rsidRPr="000E0FF1">
              <w:rPr>
                <w:rFonts w:eastAsia="Times New Roman" w:cs="Arial"/>
                <w:b/>
                <w:bCs/>
                <w:lang w:val="es-ES" w:eastAsia="es-ES"/>
              </w:rPr>
              <w:t xml:space="preserve"> </w:t>
            </w:r>
            <w:proofErr w:type="spellStart"/>
            <w:r w:rsidRPr="000E0FF1">
              <w:rPr>
                <w:rFonts w:eastAsia="Times New Roman" w:cs="Arial"/>
                <w:b/>
                <w:bCs/>
                <w:lang w:val="es-ES" w:eastAsia="es-ES"/>
              </w:rPr>
              <w:t>Weight</w:t>
            </w:r>
            <w:proofErr w:type="spellEnd"/>
            <w:r w:rsidRPr="000E0FF1">
              <w:rPr>
                <w:rFonts w:eastAsia="Times New Roman" w:cs="Arial"/>
                <w:b/>
                <w:bCs/>
                <w:lang w:val="es-ES" w:eastAsia="es-ES"/>
              </w:rPr>
              <w:t xml:space="preserve"> (MRW</w:t>
            </w:r>
            <w:proofErr w:type="gramStart"/>
            <w:r w:rsidRPr="000E0FF1">
              <w:rPr>
                <w:rFonts w:eastAsia="Times New Roman" w:cs="Arial"/>
                <w:b/>
                <w:bCs/>
                <w:lang w:val="es-ES" w:eastAsia="es-ES"/>
              </w:rPr>
              <w:t>)(</w:t>
            </w:r>
            <w:proofErr w:type="gramEnd"/>
            <w:r w:rsidRPr="000E0FF1">
              <w:rPr>
                <w:rFonts w:eastAsia="Times New Roman" w:cs="Arial"/>
                <w:b/>
                <w:bCs/>
                <w:lang w:val="es-ES" w:eastAsia="es-ES"/>
              </w:rPr>
              <w:t>%) 2019</w:t>
            </w:r>
          </w:p>
        </w:tc>
        <w:tc>
          <w:tcPr>
            <w:tcW w:w="1589" w:type="dxa"/>
            <w:tcBorders>
              <w:top w:val="nil"/>
              <w:left w:val="nil"/>
              <w:bottom w:val="single" w:sz="4" w:space="0" w:color="auto"/>
              <w:right w:val="single" w:sz="4" w:space="0" w:color="auto"/>
            </w:tcBorders>
            <w:shd w:val="clear" w:color="auto" w:fill="auto"/>
            <w:vAlign w:val="center"/>
            <w:hideMark/>
          </w:tcPr>
          <w:p w14:paraId="4E4CE417" w14:textId="77777777" w:rsidR="000E0FF1" w:rsidRPr="000E0FF1" w:rsidRDefault="000E0FF1" w:rsidP="000E0FF1">
            <w:pPr>
              <w:spacing w:line="240" w:lineRule="auto"/>
              <w:jc w:val="center"/>
              <w:rPr>
                <w:rFonts w:eastAsia="Times New Roman" w:cs="Arial"/>
                <w:b/>
                <w:bCs/>
                <w:lang w:val="es-ES" w:eastAsia="es-ES"/>
              </w:rPr>
            </w:pPr>
            <w:proofErr w:type="spellStart"/>
            <w:r w:rsidRPr="000E0FF1">
              <w:rPr>
                <w:rFonts w:eastAsia="Times New Roman" w:cs="Arial"/>
                <w:b/>
                <w:bCs/>
                <w:lang w:val="es-ES" w:eastAsia="es-ES"/>
              </w:rPr>
              <w:t>Tertiary</w:t>
            </w:r>
            <w:proofErr w:type="spellEnd"/>
            <w:r w:rsidRPr="000E0FF1">
              <w:rPr>
                <w:rFonts w:eastAsia="Times New Roman" w:cs="Arial"/>
                <w:b/>
                <w:bCs/>
                <w:lang w:val="es-ES" w:eastAsia="es-ES"/>
              </w:rPr>
              <w:t xml:space="preserve"> </w:t>
            </w:r>
            <w:proofErr w:type="spellStart"/>
            <w:r w:rsidRPr="000E0FF1">
              <w:rPr>
                <w:rFonts w:eastAsia="Times New Roman" w:cs="Arial"/>
                <w:b/>
                <w:bCs/>
                <w:lang w:val="es-ES" w:eastAsia="es-ES"/>
              </w:rPr>
              <w:t>roadnetwork</w:t>
            </w:r>
            <w:proofErr w:type="spellEnd"/>
            <w:r w:rsidRPr="000E0FF1">
              <w:rPr>
                <w:rFonts w:eastAsia="Times New Roman" w:cs="Arial"/>
                <w:b/>
                <w:bCs/>
                <w:lang w:val="es-ES" w:eastAsia="es-ES"/>
              </w:rPr>
              <w:t xml:space="preserve"> </w:t>
            </w:r>
            <w:proofErr w:type="spellStart"/>
            <w:r w:rsidRPr="000E0FF1">
              <w:rPr>
                <w:rFonts w:eastAsia="Times New Roman" w:cs="Arial"/>
                <w:b/>
                <w:bCs/>
                <w:lang w:val="es-ES" w:eastAsia="es-ES"/>
              </w:rPr>
              <w:t>analized</w:t>
            </w:r>
            <w:proofErr w:type="spellEnd"/>
            <w:r w:rsidRPr="000E0FF1">
              <w:rPr>
                <w:rFonts w:eastAsia="Times New Roman" w:cs="Arial"/>
                <w:b/>
                <w:bCs/>
                <w:lang w:val="es-ES" w:eastAsia="es-ES"/>
              </w:rPr>
              <w:t xml:space="preserve"> (km)</w:t>
            </w:r>
          </w:p>
        </w:tc>
        <w:tc>
          <w:tcPr>
            <w:tcW w:w="1417" w:type="dxa"/>
            <w:tcBorders>
              <w:top w:val="nil"/>
              <w:left w:val="nil"/>
              <w:bottom w:val="single" w:sz="4" w:space="0" w:color="auto"/>
              <w:right w:val="single" w:sz="4" w:space="0" w:color="auto"/>
            </w:tcBorders>
            <w:shd w:val="clear" w:color="auto" w:fill="auto"/>
            <w:vAlign w:val="center"/>
            <w:hideMark/>
          </w:tcPr>
          <w:p w14:paraId="76D736AC" w14:textId="77777777" w:rsidR="000E0FF1" w:rsidRPr="00013E2F" w:rsidRDefault="000E0FF1" w:rsidP="000E0FF1">
            <w:pPr>
              <w:spacing w:line="240" w:lineRule="auto"/>
              <w:jc w:val="center"/>
              <w:rPr>
                <w:rFonts w:eastAsia="Times New Roman" w:cs="Arial"/>
                <w:b/>
                <w:bCs/>
                <w:lang w:eastAsia="es-ES"/>
              </w:rPr>
            </w:pPr>
            <w:r w:rsidRPr="00013E2F">
              <w:rPr>
                <w:rFonts w:eastAsia="Times New Roman" w:cs="Arial"/>
                <w:b/>
                <w:bCs/>
                <w:lang w:eastAsia="es-ES"/>
              </w:rPr>
              <w:t xml:space="preserve">Tertiary </w:t>
            </w:r>
            <w:proofErr w:type="spellStart"/>
            <w:r w:rsidRPr="00013E2F">
              <w:rPr>
                <w:rFonts w:eastAsia="Times New Roman" w:cs="Arial"/>
                <w:b/>
                <w:bCs/>
                <w:lang w:eastAsia="es-ES"/>
              </w:rPr>
              <w:t>roadnetwork</w:t>
            </w:r>
            <w:proofErr w:type="spellEnd"/>
            <w:r w:rsidRPr="00013E2F">
              <w:rPr>
                <w:rFonts w:eastAsia="Times New Roman" w:cs="Arial"/>
                <w:b/>
                <w:bCs/>
                <w:lang w:eastAsia="es-ES"/>
              </w:rPr>
              <w:t xml:space="preserve"> Average travel speed (km/h)</w:t>
            </w:r>
          </w:p>
        </w:tc>
        <w:tc>
          <w:tcPr>
            <w:tcW w:w="1672" w:type="dxa"/>
            <w:tcBorders>
              <w:top w:val="nil"/>
              <w:left w:val="nil"/>
              <w:bottom w:val="single" w:sz="4" w:space="0" w:color="auto"/>
              <w:right w:val="single" w:sz="4" w:space="0" w:color="auto"/>
            </w:tcBorders>
            <w:shd w:val="clear" w:color="auto" w:fill="auto"/>
            <w:vAlign w:val="center"/>
            <w:hideMark/>
          </w:tcPr>
          <w:p w14:paraId="3959490A" w14:textId="77777777" w:rsidR="000E0FF1" w:rsidRPr="00013E2F" w:rsidRDefault="000E0FF1" w:rsidP="000E0FF1">
            <w:pPr>
              <w:spacing w:line="240" w:lineRule="auto"/>
              <w:jc w:val="center"/>
              <w:rPr>
                <w:rFonts w:eastAsia="Times New Roman" w:cs="Arial"/>
                <w:b/>
                <w:bCs/>
                <w:lang w:eastAsia="es-ES"/>
              </w:rPr>
            </w:pPr>
            <w:r w:rsidRPr="00013E2F">
              <w:rPr>
                <w:rFonts w:eastAsia="Times New Roman" w:cs="Arial"/>
                <w:b/>
                <w:bCs/>
                <w:lang w:eastAsia="es-ES"/>
              </w:rPr>
              <w:t xml:space="preserve">Average travel speed (km/h) to </w:t>
            </w:r>
            <w:proofErr w:type="spellStart"/>
            <w:r w:rsidRPr="00013E2F">
              <w:rPr>
                <w:rFonts w:eastAsia="Times New Roman" w:cs="Arial"/>
                <w:b/>
                <w:bCs/>
                <w:lang w:eastAsia="es-ES"/>
              </w:rPr>
              <w:t>departament</w:t>
            </w:r>
            <w:proofErr w:type="spellEnd"/>
            <w:r w:rsidRPr="00013E2F">
              <w:rPr>
                <w:rFonts w:eastAsia="Times New Roman" w:cs="Arial"/>
                <w:b/>
                <w:bCs/>
                <w:lang w:eastAsia="es-ES"/>
              </w:rPr>
              <w:t xml:space="preserve"> capital city</w:t>
            </w:r>
          </w:p>
        </w:tc>
      </w:tr>
      <w:tr w:rsidR="000E0FF1" w:rsidRPr="000E0FF1" w14:paraId="74354FCD"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831A925"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Villavicencio</w:t>
            </w:r>
          </w:p>
        </w:tc>
        <w:tc>
          <w:tcPr>
            <w:tcW w:w="1701" w:type="dxa"/>
            <w:tcBorders>
              <w:top w:val="nil"/>
              <w:left w:val="nil"/>
              <w:bottom w:val="single" w:sz="4" w:space="0" w:color="auto"/>
              <w:right w:val="single" w:sz="4" w:space="0" w:color="auto"/>
            </w:tcBorders>
            <w:shd w:val="clear" w:color="auto" w:fill="auto"/>
            <w:noWrap/>
            <w:vAlign w:val="bottom"/>
            <w:hideMark/>
          </w:tcPr>
          <w:p w14:paraId="2432EC0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22,9</w:t>
            </w:r>
          </w:p>
        </w:tc>
        <w:tc>
          <w:tcPr>
            <w:tcW w:w="1589" w:type="dxa"/>
            <w:tcBorders>
              <w:top w:val="nil"/>
              <w:left w:val="nil"/>
              <w:bottom w:val="single" w:sz="4" w:space="0" w:color="auto"/>
              <w:right w:val="single" w:sz="4" w:space="0" w:color="auto"/>
            </w:tcBorders>
            <w:shd w:val="clear" w:color="auto" w:fill="auto"/>
            <w:noWrap/>
            <w:vAlign w:val="bottom"/>
            <w:hideMark/>
          </w:tcPr>
          <w:p w14:paraId="509483B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51,8</w:t>
            </w:r>
          </w:p>
        </w:tc>
        <w:tc>
          <w:tcPr>
            <w:tcW w:w="1417" w:type="dxa"/>
            <w:tcBorders>
              <w:top w:val="nil"/>
              <w:left w:val="nil"/>
              <w:bottom w:val="single" w:sz="4" w:space="0" w:color="auto"/>
              <w:right w:val="single" w:sz="4" w:space="0" w:color="auto"/>
            </w:tcBorders>
            <w:shd w:val="clear" w:color="auto" w:fill="auto"/>
            <w:noWrap/>
            <w:vAlign w:val="bottom"/>
            <w:hideMark/>
          </w:tcPr>
          <w:p w14:paraId="6C8D8A1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28</w:t>
            </w:r>
          </w:p>
        </w:tc>
        <w:tc>
          <w:tcPr>
            <w:tcW w:w="1672" w:type="dxa"/>
            <w:tcBorders>
              <w:top w:val="nil"/>
              <w:left w:val="nil"/>
              <w:bottom w:val="single" w:sz="4" w:space="0" w:color="auto"/>
              <w:right w:val="single" w:sz="4" w:space="0" w:color="auto"/>
            </w:tcBorders>
            <w:shd w:val="clear" w:color="auto" w:fill="auto"/>
            <w:noWrap/>
            <w:vAlign w:val="bottom"/>
            <w:hideMark/>
          </w:tcPr>
          <w:p w14:paraId="0CF6D42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0,00</w:t>
            </w:r>
          </w:p>
        </w:tc>
      </w:tr>
      <w:tr w:rsidR="000E0FF1" w:rsidRPr="000E0FF1" w14:paraId="1621C2CD"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C436CCD" w14:textId="03841096" w:rsidR="000E0FF1" w:rsidRPr="00326AB8" w:rsidRDefault="00BA3F3D" w:rsidP="000E0FF1">
            <w:pPr>
              <w:spacing w:line="240" w:lineRule="auto"/>
              <w:jc w:val="left"/>
              <w:rPr>
                <w:rFonts w:eastAsia="Times New Roman" w:cs="Calibri"/>
                <w:i/>
                <w:iCs/>
                <w:lang w:val="es-ES" w:eastAsia="es-ES"/>
              </w:rPr>
            </w:pPr>
            <w:r w:rsidRPr="00326AB8">
              <w:rPr>
                <w:rFonts w:eastAsia="Times New Roman" w:cs="Calibri"/>
                <w:i/>
                <w:iCs/>
                <w:lang w:val="es-ES" w:eastAsia="es-ES"/>
              </w:rPr>
              <w:t>B</w:t>
            </w:r>
            <w:r w:rsidR="000E0FF1" w:rsidRPr="00326AB8">
              <w:rPr>
                <w:rFonts w:eastAsia="Times New Roman" w:cs="Calibri"/>
                <w:i/>
                <w:iCs/>
                <w:lang w:val="es-ES" w:eastAsia="es-ES"/>
              </w:rPr>
              <w:t xml:space="preserve">arranca de </w:t>
            </w:r>
            <w:proofErr w:type="spellStart"/>
            <w:r w:rsidRPr="00326AB8">
              <w:rPr>
                <w:rFonts w:eastAsia="Times New Roman" w:cs="Calibri"/>
                <w:i/>
                <w:iCs/>
                <w:lang w:val="es-ES" w:eastAsia="es-ES"/>
              </w:rPr>
              <w:t>U</w:t>
            </w:r>
            <w:r w:rsidR="000E0FF1" w:rsidRPr="00326AB8">
              <w:rPr>
                <w:rFonts w:eastAsia="Times New Roman" w:cs="Calibri"/>
                <w:i/>
                <w:iCs/>
                <w:lang w:val="es-ES" w:eastAsia="es-ES"/>
              </w:rPr>
              <w:t>p</w:t>
            </w:r>
            <w:r w:rsidR="00326AB8" w:rsidRPr="00326AB8">
              <w:rPr>
                <w:rFonts w:eastAsia="Times New Roman" w:cs="Calibri"/>
                <w:i/>
                <w:iCs/>
                <w:lang w:val="es-ES" w:eastAsia="es-ES"/>
              </w:rPr>
              <w:t>ía</w:t>
            </w:r>
            <w:proofErr w:type="spellEnd"/>
          </w:p>
        </w:tc>
        <w:tc>
          <w:tcPr>
            <w:tcW w:w="1701" w:type="dxa"/>
            <w:tcBorders>
              <w:top w:val="nil"/>
              <w:left w:val="nil"/>
              <w:bottom w:val="single" w:sz="4" w:space="0" w:color="auto"/>
              <w:right w:val="single" w:sz="4" w:space="0" w:color="auto"/>
            </w:tcBorders>
            <w:shd w:val="clear" w:color="auto" w:fill="auto"/>
            <w:noWrap/>
            <w:vAlign w:val="bottom"/>
            <w:hideMark/>
          </w:tcPr>
          <w:p w14:paraId="01B1BBB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0,6</w:t>
            </w:r>
          </w:p>
        </w:tc>
        <w:tc>
          <w:tcPr>
            <w:tcW w:w="1589" w:type="dxa"/>
            <w:tcBorders>
              <w:top w:val="nil"/>
              <w:left w:val="nil"/>
              <w:bottom w:val="single" w:sz="4" w:space="0" w:color="auto"/>
              <w:right w:val="single" w:sz="4" w:space="0" w:color="auto"/>
            </w:tcBorders>
            <w:shd w:val="clear" w:color="auto" w:fill="auto"/>
            <w:noWrap/>
            <w:vAlign w:val="bottom"/>
            <w:hideMark/>
          </w:tcPr>
          <w:p w14:paraId="1A7BC4C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213,8</w:t>
            </w:r>
          </w:p>
        </w:tc>
        <w:tc>
          <w:tcPr>
            <w:tcW w:w="1417" w:type="dxa"/>
            <w:tcBorders>
              <w:top w:val="nil"/>
              <w:left w:val="nil"/>
              <w:bottom w:val="single" w:sz="4" w:space="0" w:color="auto"/>
              <w:right w:val="single" w:sz="4" w:space="0" w:color="auto"/>
            </w:tcBorders>
            <w:shd w:val="clear" w:color="auto" w:fill="auto"/>
            <w:noWrap/>
            <w:vAlign w:val="bottom"/>
            <w:hideMark/>
          </w:tcPr>
          <w:p w14:paraId="193A04C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50</w:t>
            </w:r>
          </w:p>
        </w:tc>
        <w:tc>
          <w:tcPr>
            <w:tcW w:w="1672" w:type="dxa"/>
            <w:tcBorders>
              <w:top w:val="nil"/>
              <w:left w:val="nil"/>
              <w:bottom w:val="single" w:sz="4" w:space="0" w:color="auto"/>
              <w:right w:val="single" w:sz="4" w:space="0" w:color="auto"/>
            </w:tcBorders>
            <w:shd w:val="clear" w:color="auto" w:fill="auto"/>
            <w:noWrap/>
            <w:vAlign w:val="bottom"/>
            <w:hideMark/>
          </w:tcPr>
          <w:p w14:paraId="61D727E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43,56</w:t>
            </w:r>
          </w:p>
        </w:tc>
      </w:tr>
      <w:tr w:rsidR="000E0FF1" w:rsidRPr="000E0FF1" w14:paraId="7D3B6968"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83AE0B5" w14:textId="4B6B044A" w:rsidR="000E0FF1" w:rsidRPr="00326AB8" w:rsidRDefault="00BA3F3D" w:rsidP="000E0FF1">
            <w:pPr>
              <w:spacing w:line="240" w:lineRule="auto"/>
              <w:jc w:val="left"/>
              <w:rPr>
                <w:rFonts w:eastAsia="Times New Roman" w:cs="Calibri"/>
                <w:i/>
                <w:iCs/>
                <w:lang w:val="es-ES" w:eastAsia="es-ES"/>
              </w:rPr>
            </w:pPr>
            <w:r w:rsidRPr="00326AB8">
              <w:rPr>
                <w:rFonts w:eastAsia="Times New Roman" w:cs="Calibri"/>
                <w:i/>
                <w:iCs/>
                <w:lang w:val="es-ES" w:eastAsia="es-ES"/>
              </w:rPr>
              <w:t>C</w:t>
            </w:r>
            <w:r w:rsidR="000E0FF1" w:rsidRPr="00326AB8">
              <w:rPr>
                <w:rFonts w:eastAsia="Times New Roman" w:cs="Calibri"/>
                <w:i/>
                <w:iCs/>
                <w:lang w:val="es-ES" w:eastAsia="es-ES"/>
              </w:rPr>
              <w:t>abuyaro</w:t>
            </w:r>
          </w:p>
        </w:tc>
        <w:tc>
          <w:tcPr>
            <w:tcW w:w="1701" w:type="dxa"/>
            <w:tcBorders>
              <w:top w:val="nil"/>
              <w:left w:val="nil"/>
              <w:bottom w:val="single" w:sz="4" w:space="0" w:color="auto"/>
              <w:right w:val="single" w:sz="4" w:space="0" w:color="auto"/>
            </w:tcBorders>
            <w:shd w:val="clear" w:color="auto" w:fill="auto"/>
            <w:noWrap/>
            <w:vAlign w:val="bottom"/>
            <w:hideMark/>
          </w:tcPr>
          <w:p w14:paraId="75CB360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3,2</w:t>
            </w:r>
          </w:p>
        </w:tc>
        <w:tc>
          <w:tcPr>
            <w:tcW w:w="1589" w:type="dxa"/>
            <w:tcBorders>
              <w:top w:val="nil"/>
              <w:left w:val="nil"/>
              <w:bottom w:val="single" w:sz="4" w:space="0" w:color="auto"/>
              <w:right w:val="single" w:sz="4" w:space="0" w:color="auto"/>
            </w:tcBorders>
            <w:shd w:val="clear" w:color="auto" w:fill="auto"/>
            <w:noWrap/>
            <w:vAlign w:val="bottom"/>
            <w:hideMark/>
          </w:tcPr>
          <w:p w14:paraId="0FE38B5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330,9</w:t>
            </w:r>
          </w:p>
        </w:tc>
        <w:tc>
          <w:tcPr>
            <w:tcW w:w="1417" w:type="dxa"/>
            <w:tcBorders>
              <w:top w:val="nil"/>
              <w:left w:val="nil"/>
              <w:bottom w:val="single" w:sz="4" w:space="0" w:color="auto"/>
              <w:right w:val="single" w:sz="4" w:space="0" w:color="auto"/>
            </w:tcBorders>
            <w:shd w:val="clear" w:color="auto" w:fill="auto"/>
            <w:noWrap/>
            <w:vAlign w:val="bottom"/>
            <w:hideMark/>
          </w:tcPr>
          <w:p w14:paraId="2764A33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29</w:t>
            </w:r>
          </w:p>
        </w:tc>
        <w:tc>
          <w:tcPr>
            <w:tcW w:w="1672" w:type="dxa"/>
            <w:tcBorders>
              <w:top w:val="nil"/>
              <w:left w:val="nil"/>
              <w:bottom w:val="single" w:sz="4" w:space="0" w:color="auto"/>
              <w:right w:val="single" w:sz="4" w:space="0" w:color="auto"/>
            </w:tcBorders>
            <w:shd w:val="clear" w:color="auto" w:fill="auto"/>
            <w:noWrap/>
            <w:vAlign w:val="bottom"/>
            <w:hideMark/>
          </w:tcPr>
          <w:p w14:paraId="5AD6CB2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48,46</w:t>
            </w:r>
          </w:p>
        </w:tc>
      </w:tr>
      <w:tr w:rsidR="000E0FF1" w:rsidRPr="000E0FF1" w14:paraId="6CB96256"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B47B25D" w14:textId="34300D7E" w:rsidR="000E0FF1" w:rsidRPr="00326AB8" w:rsidRDefault="00BA3F3D" w:rsidP="000E0FF1">
            <w:pPr>
              <w:spacing w:line="240" w:lineRule="auto"/>
              <w:jc w:val="left"/>
              <w:rPr>
                <w:rFonts w:eastAsia="Times New Roman" w:cs="Calibri"/>
                <w:i/>
                <w:iCs/>
                <w:lang w:val="es-ES" w:eastAsia="es-ES"/>
              </w:rPr>
            </w:pPr>
            <w:r w:rsidRPr="00326AB8">
              <w:rPr>
                <w:rFonts w:eastAsia="Times New Roman" w:cs="Calibri"/>
                <w:i/>
                <w:iCs/>
                <w:lang w:val="es-ES" w:eastAsia="es-ES"/>
              </w:rPr>
              <w:t>C</w:t>
            </w:r>
            <w:r w:rsidR="000E0FF1" w:rsidRPr="00326AB8">
              <w:rPr>
                <w:rFonts w:eastAsia="Times New Roman" w:cs="Calibri"/>
                <w:i/>
                <w:iCs/>
                <w:lang w:val="es-ES" w:eastAsia="es-ES"/>
              </w:rPr>
              <w:t>astilla la nueva</w:t>
            </w:r>
          </w:p>
        </w:tc>
        <w:tc>
          <w:tcPr>
            <w:tcW w:w="1701" w:type="dxa"/>
            <w:tcBorders>
              <w:top w:val="nil"/>
              <w:left w:val="nil"/>
              <w:bottom w:val="single" w:sz="4" w:space="0" w:color="auto"/>
              <w:right w:val="single" w:sz="4" w:space="0" w:color="auto"/>
            </w:tcBorders>
            <w:shd w:val="clear" w:color="auto" w:fill="auto"/>
            <w:noWrap/>
            <w:vAlign w:val="bottom"/>
            <w:hideMark/>
          </w:tcPr>
          <w:p w14:paraId="3892961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8,7</w:t>
            </w:r>
          </w:p>
        </w:tc>
        <w:tc>
          <w:tcPr>
            <w:tcW w:w="1589" w:type="dxa"/>
            <w:tcBorders>
              <w:top w:val="nil"/>
              <w:left w:val="nil"/>
              <w:bottom w:val="single" w:sz="4" w:space="0" w:color="auto"/>
              <w:right w:val="single" w:sz="4" w:space="0" w:color="auto"/>
            </w:tcBorders>
            <w:shd w:val="clear" w:color="auto" w:fill="auto"/>
            <w:noWrap/>
            <w:vAlign w:val="bottom"/>
            <w:hideMark/>
          </w:tcPr>
          <w:p w14:paraId="6A94D76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253,5</w:t>
            </w:r>
          </w:p>
        </w:tc>
        <w:tc>
          <w:tcPr>
            <w:tcW w:w="1417" w:type="dxa"/>
            <w:tcBorders>
              <w:top w:val="nil"/>
              <w:left w:val="nil"/>
              <w:bottom w:val="single" w:sz="4" w:space="0" w:color="auto"/>
              <w:right w:val="single" w:sz="4" w:space="0" w:color="auto"/>
            </w:tcBorders>
            <w:shd w:val="clear" w:color="auto" w:fill="auto"/>
            <w:noWrap/>
            <w:vAlign w:val="bottom"/>
            <w:hideMark/>
          </w:tcPr>
          <w:p w14:paraId="6B179B1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20</w:t>
            </w:r>
          </w:p>
        </w:tc>
        <w:tc>
          <w:tcPr>
            <w:tcW w:w="1672" w:type="dxa"/>
            <w:tcBorders>
              <w:top w:val="nil"/>
              <w:left w:val="nil"/>
              <w:bottom w:val="single" w:sz="4" w:space="0" w:color="auto"/>
              <w:right w:val="single" w:sz="4" w:space="0" w:color="auto"/>
            </w:tcBorders>
            <w:shd w:val="clear" w:color="auto" w:fill="auto"/>
            <w:noWrap/>
            <w:vAlign w:val="bottom"/>
            <w:hideMark/>
          </w:tcPr>
          <w:p w14:paraId="03A504E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40,52</w:t>
            </w:r>
          </w:p>
        </w:tc>
      </w:tr>
      <w:tr w:rsidR="000E0FF1" w:rsidRPr="000E0FF1" w14:paraId="2AACF2CA"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EFE7056" w14:textId="6F723345" w:rsidR="000E0FF1" w:rsidRPr="00326AB8" w:rsidRDefault="00BA3F3D" w:rsidP="000E0FF1">
            <w:pPr>
              <w:spacing w:line="240" w:lineRule="auto"/>
              <w:jc w:val="left"/>
              <w:rPr>
                <w:rFonts w:eastAsia="Times New Roman" w:cs="Calibri"/>
                <w:i/>
                <w:iCs/>
                <w:lang w:val="es-ES" w:eastAsia="es-ES"/>
              </w:rPr>
            </w:pPr>
            <w:r w:rsidRPr="00326AB8">
              <w:rPr>
                <w:rFonts w:eastAsia="Times New Roman" w:cs="Calibri"/>
                <w:i/>
                <w:iCs/>
                <w:lang w:val="es-ES" w:eastAsia="es-ES"/>
              </w:rPr>
              <w:t>S</w:t>
            </w:r>
            <w:r w:rsidR="000E0FF1" w:rsidRPr="00326AB8">
              <w:rPr>
                <w:rFonts w:eastAsia="Times New Roman" w:cs="Calibri"/>
                <w:i/>
                <w:iCs/>
                <w:lang w:val="es-ES" w:eastAsia="es-ES"/>
              </w:rPr>
              <w:t xml:space="preserve">an </w:t>
            </w:r>
            <w:r w:rsidRPr="00326AB8">
              <w:rPr>
                <w:rFonts w:eastAsia="Times New Roman" w:cs="Calibri"/>
                <w:i/>
                <w:iCs/>
                <w:lang w:val="es-ES" w:eastAsia="es-ES"/>
              </w:rPr>
              <w:t>L</w:t>
            </w:r>
            <w:r w:rsidR="000E0FF1" w:rsidRPr="00326AB8">
              <w:rPr>
                <w:rFonts w:eastAsia="Times New Roman" w:cs="Calibri"/>
                <w:i/>
                <w:iCs/>
                <w:lang w:val="es-ES" w:eastAsia="es-ES"/>
              </w:rPr>
              <w:t xml:space="preserve">uis de </w:t>
            </w:r>
            <w:proofErr w:type="spellStart"/>
            <w:r w:rsidRPr="00326AB8">
              <w:rPr>
                <w:rFonts w:eastAsia="Times New Roman" w:cs="Calibri"/>
                <w:i/>
                <w:iCs/>
                <w:lang w:val="es-ES" w:eastAsia="es-ES"/>
              </w:rPr>
              <w:t>C</w:t>
            </w:r>
            <w:r w:rsidR="000E0FF1" w:rsidRPr="00326AB8">
              <w:rPr>
                <w:rFonts w:eastAsia="Times New Roman" w:cs="Calibri"/>
                <w:i/>
                <w:iCs/>
                <w:lang w:val="es-ES" w:eastAsia="es-ES"/>
              </w:rPr>
              <w:t>ubaral</w:t>
            </w:r>
            <w:proofErr w:type="spellEnd"/>
          </w:p>
        </w:tc>
        <w:tc>
          <w:tcPr>
            <w:tcW w:w="1701" w:type="dxa"/>
            <w:tcBorders>
              <w:top w:val="nil"/>
              <w:left w:val="nil"/>
              <w:bottom w:val="single" w:sz="4" w:space="0" w:color="auto"/>
              <w:right w:val="single" w:sz="4" w:space="0" w:color="auto"/>
            </w:tcBorders>
            <w:shd w:val="clear" w:color="auto" w:fill="auto"/>
            <w:noWrap/>
            <w:vAlign w:val="bottom"/>
            <w:hideMark/>
          </w:tcPr>
          <w:p w14:paraId="222846B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0,2</w:t>
            </w:r>
          </w:p>
        </w:tc>
        <w:tc>
          <w:tcPr>
            <w:tcW w:w="1589" w:type="dxa"/>
            <w:tcBorders>
              <w:top w:val="nil"/>
              <w:left w:val="nil"/>
              <w:bottom w:val="single" w:sz="4" w:space="0" w:color="auto"/>
              <w:right w:val="single" w:sz="4" w:space="0" w:color="auto"/>
            </w:tcBorders>
            <w:shd w:val="clear" w:color="auto" w:fill="auto"/>
            <w:noWrap/>
            <w:vAlign w:val="bottom"/>
            <w:hideMark/>
          </w:tcPr>
          <w:p w14:paraId="7E2DD28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131,1</w:t>
            </w:r>
          </w:p>
        </w:tc>
        <w:tc>
          <w:tcPr>
            <w:tcW w:w="1417" w:type="dxa"/>
            <w:tcBorders>
              <w:top w:val="nil"/>
              <w:left w:val="nil"/>
              <w:bottom w:val="single" w:sz="4" w:space="0" w:color="auto"/>
              <w:right w:val="single" w:sz="4" w:space="0" w:color="auto"/>
            </w:tcBorders>
            <w:shd w:val="clear" w:color="auto" w:fill="auto"/>
            <w:noWrap/>
            <w:vAlign w:val="bottom"/>
            <w:hideMark/>
          </w:tcPr>
          <w:p w14:paraId="3EF1EB5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23</w:t>
            </w:r>
          </w:p>
        </w:tc>
        <w:tc>
          <w:tcPr>
            <w:tcW w:w="1672" w:type="dxa"/>
            <w:tcBorders>
              <w:top w:val="nil"/>
              <w:left w:val="nil"/>
              <w:bottom w:val="single" w:sz="4" w:space="0" w:color="auto"/>
              <w:right w:val="single" w:sz="4" w:space="0" w:color="auto"/>
            </w:tcBorders>
            <w:shd w:val="clear" w:color="auto" w:fill="auto"/>
            <w:noWrap/>
            <w:vAlign w:val="bottom"/>
            <w:hideMark/>
          </w:tcPr>
          <w:p w14:paraId="61DE5D4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42,68</w:t>
            </w:r>
          </w:p>
        </w:tc>
      </w:tr>
      <w:tr w:rsidR="000E0FF1" w:rsidRPr="000E0FF1" w14:paraId="6A98A13A"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7EAF73D"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El calvario</w:t>
            </w:r>
          </w:p>
        </w:tc>
        <w:tc>
          <w:tcPr>
            <w:tcW w:w="1701" w:type="dxa"/>
            <w:tcBorders>
              <w:top w:val="nil"/>
              <w:left w:val="nil"/>
              <w:bottom w:val="single" w:sz="4" w:space="0" w:color="auto"/>
              <w:right w:val="single" w:sz="4" w:space="0" w:color="auto"/>
            </w:tcBorders>
            <w:shd w:val="clear" w:color="auto" w:fill="auto"/>
            <w:noWrap/>
            <w:vAlign w:val="bottom"/>
            <w:hideMark/>
          </w:tcPr>
          <w:p w14:paraId="1C1BC06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6FB199D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24,7</w:t>
            </w:r>
          </w:p>
        </w:tc>
        <w:tc>
          <w:tcPr>
            <w:tcW w:w="1417" w:type="dxa"/>
            <w:tcBorders>
              <w:top w:val="nil"/>
              <w:left w:val="nil"/>
              <w:bottom w:val="single" w:sz="4" w:space="0" w:color="auto"/>
              <w:right w:val="single" w:sz="4" w:space="0" w:color="auto"/>
            </w:tcBorders>
            <w:shd w:val="clear" w:color="auto" w:fill="auto"/>
            <w:noWrap/>
            <w:vAlign w:val="bottom"/>
            <w:hideMark/>
          </w:tcPr>
          <w:p w14:paraId="0B68C10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20</w:t>
            </w:r>
          </w:p>
        </w:tc>
        <w:tc>
          <w:tcPr>
            <w:tcW w:w="1672" w:type="dxa"/>
            <w:tcBorders>
              <w:top w:val="nil"/>
              <w:left w:val="nil"/>
              <w:bottom w:val="single" w:sz="4" w:space="0" w:color="auto"/>
              <w:right w:val="single" w:sz="4" w:space="0" w:color="auto"/>
            </w:tcBorders>
            <w:shd w:val="clear" w:color="auto" w:fill="auto"/>
            <w:noWrap/>
            <w:vAlign w:val="bottom"/>
            <w:hideMark/>
          </w:tcPr>
          <w:p w14:paraId="4CC2DCA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29,29</w:t>
            </w:r>
          </w:p>
        </w:tc>
      </w:tr>
      <w:tr w:rsidR="000E0FF1" w:rsidRPr="000E0FF1" w14:paraId="35789772"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C6E19BD"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El castillo</w:t>
            </w:r>
          </w:p>
        </w:tc>
        <w:tc>
          <w:tcPr>
            <w:tcW w:w="1701" w:type="dxa"/>
            <w:tcBorders>
              <w:top w:val="nil"/>
              <w:left w:val="nil"/>
              <w:bottom w:val="single" w:sz="4" w:space="0" w:color="auto"/>
              <w:right w:val="single" w:sz="4" w:space="0" w:color="auto"/>
            </w:tcBorders>
            <w:shd w:val="clear" w:color="auto" w:fill="auto"/>
            <w:noWrap/>
            <w:vAlign w:val="bottom"/>
            <w:hideMark/>
          </w:tcPr>
          <w:p w14:paraId="26DE688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0,3</w:t>
            </w:r>
          </w:p>
        </w:tc>
        <w:tc>
          <w:tcPr>
            <w:tcW w:w="1589" w:type="dxa"/>
            <w:tcBorders>
              <w:top w:val="nil"/>
              <w:left w:val="nil"/>
              <w:bottom w:val="single" w:sz="4" w:space="0" w:color="auto"/>
              <w:right w:val="single" w:sz="4" w:space="0" w:color="auto"/>
            </w:tcBorders>
            <w:shd w:val="clear" w:color="auto" w:fill="auto"/>
            <w:noWrap/>
            <w:vAlign w:val="bottom"/>
            <w:hideMark/>
          </w:tcPr>
          <w:p w14:paraId="3D5D39C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365,7</w:t>
            </w:r>
          </w:p>
        </w:tc>
        <w:tc>
          <w:tcPr>
            <w:tcW w:w="1417" w:type="dxa"/>
            <w:tcBorders>
              <w:top w:val="nil"/>
              <w:left w:val="nil"/>
              <w:bottom w:val="single" w:sz="4" w:space="0" w:color="auto"/>
              <w:right w:val="single" w:sz="4" w:space="0" w:color="auto"/>
            </w:tcBorders>
            <w:shd w:val="clear" w:color="auto" w:fill="auto"/>
            <w:noWrap/>
            <w:vAlign w:val="bottom"/>
            <w:hideMark/>
          </w:tcPr>
          <w:p w14:paraId="3C7EFB6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30</w:t>
            </w:r>
          </w:p>
        </w:tc>
        <w:tc>
          <w:tcPr>
            <w:tcW w:w="1672" w:type="dxa"/>
            <w:tcBorders>
              <w:top w:val="nil"/>
              <w:left w:val="nil"/>
              <w:bottom w:val="single" w:sz="4" w:space="0" w:color="auto"/>
              <w:right w:val="single" w:sz="4" w:space="0" w:color="auto"/>
            </w:tcBorders>
            <w:shd w:val="clear" w:color="auto" w:fill="auto"/>
            <w:noWrap/>
            <w:vAlign w:val="bottom"/>
            <w:hideMark/>
          </w:tcPr>
          <w:p w14:paraId="6E7FBCB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44,52</w:t>
            </w:r>
          </w:p>
        </w:tc>
      </w:tr>
      <w:tr w:rsidR="000E0FF1" w:rsidRPr="000E0FF1" w14:paraId="78116CF0"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E56C2C2"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El dorado</w:t>
            </w:r>
          </w:p>
        </w:tc>
        <w:tc>
          <w:tcPr>
            <w:tcW w:w="1701" w:type="dxa"/>
            <w:tcBorders>
              <w:top w:val="nil"/>
              <w:left w:val="nil"/>
              <w:bottom w:val="single" w:sz="4" w:space="0" w:color="auto"/>
              <w:right w:val="single" w:sz="4" w:space="0" w:color="auto"/>
            </w:tcBorders>
            <w:shd w:val="clear" w:color="auto" w:fill="auto"/>
            <w:noWrap/>
            <w:vAlign w:val="bottom"/>
            <w:hideMark/>
          </w:tcPr>
          <w:p w14:paraId="117A7E3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2348F9F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58,3</w:t>
            </w:r>
          </w:p>
        </w:tc>
        <w:tc>
          <w:tcPr>
            <w:tcW w:w="1417" w:type="dxa"/>
            <w:tcBorders>
              <w:top w:val="nil"/>
              <w:left w:val="nil"/>
              <w:bottom w:val="single" w:sz="4" w:space="0" w:color="auto"/>
              <w:right w:val="single" w:sz="4" w:space="0" w:color="auto"/>
            </w:tcBorders>
            <w:shd w:val="clear" w:color="auto" w:fill="auto"/>
            <w:noWrap/>
            <w:vAlign w:val="bottom"/>
            <w:hideMark/>
          </w:tcPr>
          <w:p w14:paraId="41AB625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27</w:t>
            </w:r>
          </w:p>
        </w:tc>
        <w:tc>
          <w:tcPr>
            <w:tcW w:w="1672" w:type="dxa"/>
            <w:tcBorders>
              <w:top w:val="nil"/>
              <w:left w:val="nil"/>
              <w:bottom w:val="single" w:sz="4" w:space="0" w:color="auto"/>
              <w:right w:val="single" w:sz="4" w:space="0" w:color="auto"/>
            </w:tcBorders>
            <w:shd w:val="clear" w:color="auto" w:fill="auto"/>
            <w:noWrap/>
            <w:vAlign w:val="bottom"/>
            <w:hideMark/>
          </w:tcPr>
          <w:p w14:paraId="66E847A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42,60</w:t>
            </w:r>
          </w:p>
        </w:tc>
      </w:tr>
      <w:tr w:rsidR="000E0FF1" w:rsidRPr="000E0FF1" w14:paraId="61EF5245"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F8D37E3"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Fuente de oro</w:t>
            </w:r>
          </w:p>
        </w:tc>
        <w:tc>
          <w:tcPr>
            <w:tcW w:w="1701" w:type="dxa"/>
            <w:tcBorders>
              <w:top w:val="nil"/>
              <w:left w:val="nil"/>
              <w:bottom w:val="single" w:sz="4" w:space="0" w:color="auto"/>
              <w:right w:val="single" w:sz="4" w:space="0" w:color="auto"/>
            </w:tcBorders>
            <w:shd w:val="clear" w:color="auto" w:fill="auto"/>
            <w:noWrap/>
            <w:vAlign w:val="bottom"/>
            <w:hideMark/>
          </w:tcPr>
          <w:p w14:paraId="77A5CD5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1,4</w:t>
            </w:r>
          </w:p>
        </w:tc>
        <w:tc>
          <w:tcPr>
            <w:tcW w:w="1589" w:type="dxa"/>
            <w:tcBorders>
              <w:top w:val="nil"/>
              <w:left w:val="nil"/>
              <w:bottom w:val="single" w:sz="4" w:space="0" w:color="auto"/>
              <w:right w:val="single" w:sz="4" w:space="0" w:color="auto"/>
            </w:tcBorders>
            <w:shd w:val="clear" w:color="auto" w:fill="auto"/>
            <w:noWrap/>
            <w:vAlign w:val="bottom"/>
            <w:hideMark/>
          </w:tcPr>
          <w:p w14:paraId="2EC26BB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327,8</w:t>
            </w:r>
          </w:p>
        </w:tc>
        <w:tc>
          <w:tcPr>
            <w:tcW w:w="1417" w:type="dxa"/>
            <w:tcBorders>
              <w:top w:val="nil"/>
              <w:left w:val="nil"/>
              <w:bottom w:val="single" w:sz="4" w:space="0" w:color="auto"/>
              <w:right w:val="single" w:sz="4" w:space="0" w:color="auto"/>
            </w:tcBorders>
            <w:shd w:val="clear" w:color="auto" w:fill="auto"/>
            <w:noWrap/>
            <w:vAlign w:val="bottom"/>
            <w:hideMark/>
          </w:tcPr>
          <w:p w14:paraId="73AA92C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43</w:t>
            </w:r>
          </w:p>
        </w:tc>
        <w:tc>
          <w:tcPr>
            <w:tcW w:w="1672" w:type="dxa"/>
            <w:tcBorders>
              <w:top w:val="nil"/>
              <w:left w:val="nil"/>
              <w:bottom w:val="single" w:sz="4" w:space="0" w:color="auto"/>
              <w:right w:val="single" w:sz="4" w:space="0" w:color="auto"/>
            </w:tcBorders>
            <w:shd w:val="clear" w:color="auto" w:fill="auto"/>
            <w:noWrap/>
            <w:vAlign w:val="bottom"/>
            <w:hideMark/>
          </w:tcPr>
          <w:p w14:paraId="71CD096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46,30</w:t>
            </w:r>
          </w:p>
        </w:tc>
      </w:tr>
      <w:tr w:rsidR="000E0FF1" w:rsidRPr="000E0FF1" w14:paraId="147063A9"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533F968"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La Macarena</w:t>
            </w:r>
          </w:p>
        </w:tc>
        <w:tc>
          <w:tcPr>
            <w:tcW w:w="1701" w:type="dxa"/>
            <w:tcBorders>
              <w:top w:val="nil"/>
              <w:left w:val="nil"/>
              <w:bottom w:val="single" w:sz="4" w:space="0" w:color="auto"/>
              <w:right w:val="single" w:sz="4" w:space="0" w:color="auto"/>
            </w:tcBorders>
            <w:shd w:val="clear" w:color="auto" w:fill="auto"/>
            <w:noWrap/>
            <w:vAlign w:val="bottom"/>
            <w:hideMark/>
          </w:tcPr>
          <w:p w14:paraId="25F3EA8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0,6</w:t>
            </w:r>
          </w:p>
        </w:tc>
        <w:tc>
          <w:tcPr>
            <w:tcW w:w="1589" w:type="dxa"/>
            <w:tcBorders>
              <w:top w:val="nil"/>
              <w:left w:val="nil"/>
              <w:bottom w:val="single" w:sz="4" w:space="0" w:color="auto"/>
              <w:right w:val="single" w:sz="4" w:space="0" w:color="auto"/>
            </w:tcBorders>
            <w:shd w:val="clear" w:color="auto" w:fill="auto"/>
            <w:noWrap/>
            <w:vAlign w:val="bottom"/>
            <w:hideMark/>
          </w:tcPr>
          <w:p w14:paraId="19798F3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59,35</w:t>
            </w:r>
          </w:p>
        </w:tc>
        <w:tc>
          <w:tcPr>
            <w:tcW w:w="1417" w:type="dxa"/>
            <w:tcBorders>
              <w:top w:val="nil"/>
              <w:left w:val="nil"/>
              <w:bottom w:val="single" w:sz="4" w:space="0" w:color="auto"/>
              <w:right w:val="single" w:sz="4" w:space="0" w:color="auto"/>
            </w:tcBorders>
            <w:shd w:val="clear" w:color="auto" w:fill="auto"/>
            <w:noWrap/>
            <w:vAlign w:val="bottom"/>
            <w:hideMark/>
          </w:tcPr>
          <w:p w14:paraId="67781E1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19</w:t>
            </w:r>
          </w:p>
        </w:tc>
        <w:tc>
          <w:tcPr>
            <w:tcW w:w="1672" w:type="dxa"/>
            <w:tcBorders>
              <w:top w:val="nil"/>
              <w:left w:val="nil"/>
              <w:bottom w:val="single" w:sz="4" w:space="0" w:color="auto"/>
              <w:right w:val="single" w:sz="4" w:space="0" w:color="auto"/>
            </w:tcBorders>
            <w:shd w:val="clear" w:color="auto" w:fill="auto"/>
            <w:noWrap/>
            <w:vAlign w:val="bottom"/>
            <w:hideMark/>
          </w:tcPr>
          <w:p w14:paraId="0626AAB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46,94</w:t>
            </w:r>
          </w:p>
        </w:tc>
      </w:tr>
      <w:tr w:rsidR="000E0FF1" w:rsidRPr="000E0FF1" w14:paraId="72175BB4"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6AC05D0" w14:textId="2116060A"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 xml:space="preserve">La </w:t>
            </w:r>
            <w:r w:rsidR="00326AB8" w:rsidRPr="00326AB8">
              <w:rPr>
                <w:rFonts w:eastAsia="Times New Roman" w:cs="Calibri"/>
                <w:i/>
                <w:iCs/>
                <w:lang w:val="es-ES" w:eastAsia="es-ES"/>
              </w:rPr>
              <w:t>U</w:t>
            </w:r>
            <w:r w:rsidRPr="00326AB8">
              <w:rPr>
                <w:rFonts w:eastAsia="Times New Roman" w:cs="Calibri"/>
                <w:i/>
                <w:iCs/>
                <w:lang w:val="es-ES" w:eastAsia="es-ES"/>
              </w:rPr>
              <w:t>ribe</w:t>
            </w:r>
          </w:p>
        </w:tc>
        <w:tc>
          <w:tcPr>
            <w:tcW w:w="1701" w:type="dxa"/>
            <w:tcBorders>
              <w:top w:val="nil"/>
              <w:left w:val="nil"/>
              <w:bottom w:val="single" w:sz="4" w:space="0" w:color="auto"/>
              <w:right w:val="single" w:sz="4" w:space="0" w:color="auto"/>
            </w:tcBorders>
            <w:shd w:val="clear" w:color="auto" w:fill="auto"/>
            <w:noWrap/>
            <w:vAlign w:val="bottom"/>
            <w:hideMark/>
          </w:tcPr>
          <w:p w14:paraId="0067D7F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0,2</w:t>
            </w:r>
          </w:p>
        </w:tc>
        <w:tc>
          <w:tcPr>
            <w:tcW w:w="1589" w:type="dxa"/>
            <w:tcBorders>
              <w:top w:val="nil"/>
              <w:left w:val="nil"/>
              <w:bottom w:val="single" w:sz="4" w:space="0" w:color="auto"/>
              <w:right w:val="single" w:sz="4" w:space="0" w:color="auto"/>
            </w:tcBorders>
            <w:shd w:val="clear" w:color="auto" w:fill="auto"/>
            <w:noWrap/>
            <w:vAlign w:val="bottom"/>
            <w:hideMark/>
          </w:tcPr>
          <w:p w14:paraId="2AD55C6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19</w:t>
            </w:r>
          </w:p>
        </w:tc>
        <w:tc>
          <w:tcPr>
            <w:tcW w:w="1417" w:type="dxa"/>
            <w:tcBorders>
              <w:top w:val="nil"/>
              <w:left w:val="nil"/>
              <w:bottom w:val="single" w:sz="4" w:space="0" w:color="auto"/>
              <w:right w:val="single" w:sz="4" w:space="0" w:color="auto"/>
            </w:tcBorders>
            <w:shd w:val="clear" w:color="auto" w:fill="auto"/>
            <w:noWrap/>
            <w:vAlign w:val="bottom"/>
            <w:hideMark/>
          </w:tcPr>
          <w:p w14:paraId="56459E7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21</w:t>
            </w:r>
          </w:p>
        </w:tc>
        <w:tc>
          <w:tcPr>
            <w:tcW w:w="1672" w:type="dxa"/>
            <w:tcBorders>
              <w:top w:val="nil"/>
              <w:left w:val="nil"/>
              <w:bottom w:val="single" w:sz="4" w:space="0" w:color="auto"/>
              <w:right w:val="single" w:sz="4" w:space="0" w:color="auto"/>
            </w:tcBorders>
            <w:shd w:val="clear" w:color="auto" w:fill="auto"/>
            <w:noWrap/>
            <w:vAlign w:val="bottom"/>
            <w:hideMark/>
          </w:tcPr>
          <w:p w14:paraId="47DC864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37,40</w:t>
            </w:r>
          </w:p>
        </w:tc>
      </w:tr>
      <w:tr w:rsidR="000E0FF1" w:rsidRPr="000E0FF1" w14:paraId="0F7ED5D2"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525FE68"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Lejanías</w:t>
            </w:r>
          </w:p>
        </w:tc>
        <w:tc>
          <w:tcPr>
            <w:tcW w:w="1701" w:type="dxa"/>
            <w:tcBorders>
              <w:top w:val="nil"/>
              <w:left w:val="nil"/>
              <w:bottom w:val="single" w:sz="4" w:space="0" w:color="auto"/>
              <w:right w:val="single" w:sz="4" w:space="0" w:color="auto"/>
            </w:tcBorders>
            <w:shd w:val="clear" w:color="auto" w:fill="auto"/>
            <w:noWrap/>
            <w:vAlign w:val="bottom"/>
            <w:hideMark/>
          </w:tcPr>
          <w:p w14:paraId="1D9D928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0,9</w:t>
            </w:r>
          </w:p>
        </w:tc>
        <w:tc>
          <w:tcPr>
            <w:tcW w:w="1589" w:type="dxa"/>
            <w:tcBorders>
              <w:top w:val="nil"/>
              <w:left w:val="nil"/>
              <w:bottom w:val="single" w:sz="4" w:space="0" w:color="auto"/>
              <w:right w:val="single" w:sz="4" w:space="0" w:color="auto"/>
            </w:tcBorders>
            <w:shd w:val="clear" w:color="auto" w:fill="auto"/>
            <w:noWrap/>
            <w:vAlign w:val="bottom"/>
            <w:hideMark/>
          </w:tcPr>
          <w:p w14:paraId="410C22F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125,5</w:t>
            </w:r>
          </w:p>
        </w:tc>
        <w:tc>
          <w:tcPr>
            <w:tcW w:w="1417" w:type="dxa"/>
            <w:tcBorders>
              <w:top w:val="nil"/>
              <w:left w:val="nil"/>
              <w:bottom w:val="single" w:sz="4" w:space="0" w:color="auto"/>
              <w:right w:val="single" w:sz="4" w:space="0" w:color="auto"/>
            </w:tcBorders>
            <w:shd w:val="clear" w:color="auto" w:fill="auto"/>
            <w:noWrap/>
            <w:vAlign w:val="bottom"/>
            <w:hideMark/>
          </w:tcPr>
          <w:p w14:paraId="09A5F4E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30</w:t>
            </w:r>
          </w:p>
        </w:tc>
        <w:tc>
          <w:tcPr>
            <w:tcW w:w="1672" w:type="dxa"/>
            <w:tcBorders>
              <w:top w:val="nil"/>
              <w:left w:val="nil"/>
              <w:bottom w:val="single" w:sz="4" w:space="0" w:color="auto"/>
              <w:right w:val="single" w:sz="4" w:space="0" w:color="auto"/>
            </w:tcBorders>
            <w:shd w:val="clear" w:color="auto" w:fill="auto"/>
            <w:noWrap/>
            <w:vAlign w:val="bottom"/>
            <w:hideMark/>
          </w:tcPr>
          <w:p w14:paraId="3EB060D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50,07</w:t>
            </w:r>
          </w:p>
        </w:tc>
      </w:tr>
      <w:tr w:rsidR="000E0FF1" w:rsidRPr="000E0FF1" w14:paraId="0B420AB8"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FDD8CFE"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Mesetas</w:t>
            </w:r>
          </w:p>
        </w:tc>
        <w:tc>
          <w:tcPr>
            <w:tcW w:w="1701" w:type="dxa"/>
            <w:tcBorders>
              <w:top w:val="nil"/>
              <w:left w:val="nil"/>
              <w:bottom w:val="single" w:sz="4" w:space="0" w:color="auto"/>
              <w:right w:val="single" w:sz="4" w:space="0" w:color="auto"/>
            </w:tcBorders>
            <w:shd w:val="clear" w:color="auto" w:fill="auto"/>
            <w:noWrap/>
            <w:vAlign w:val="bottom"/>
            <w:hideMark/>
          </w:tcPr>
          <w:p w14:paraId="4176AC7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0,4</w:t>
            </w:r>
          </w:p>
        </w:tc>
        <w:tc>
          <w:tcPr>
            <w:tcW w:w="1589" w:type="dxa"/>
            <w:tcBorders>
              <w:top w:val="nil"/>
              <w:left w:val="nil"/>
              <w:bottom w:val="single" w:sz="4" w:space="0" w:color="auto"/>
              <w:right w:val="single" w:sz="4" w:space="0" w:color="auto"/>
            </w:tcBorders>
            <w:shd w:val="clear" w:color="auto" w:fill="auto"/>
            <w:noWrap/>
            <w:vAlign w:val="bottom"/>
            <w:hideMark/>
          </w:tcPr>
          <w:p w14:paraId="00C4047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167,1</w:t>
            </w:r>
          </w:p>
        </w:tc>
        <w:tc>
          <w:tcPr>
            <w:tcW w:w="1417" w:type="dxa"/>
            <w:tcBorders>
              <w:top w:val="nil"/>
              <w:left w:val="nil"/>
              <w:bottom w:val="single" w:sz="4" w:space="0" w:color="auto"/>
              <w:right w:val="single" w:sz="4" w:space="0" w:color="auto"/>
            </w:tcBorders>
            <w:shd w:val="clear" w:color="auto" w:fill="auto"/>
            <w:noWrap/>
            <w:vAlign w:val="bottom"/>
            <w:hideMark/>
          </w:tcPr>
          <w:p w14:paraId="7AEB0C0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29</w:t>
            </w:r>
          </w:p>
        </w:tc>
        <w:tc>
          <w:tcPr>
            <w:tcW w:w="1672" w:type="dxa"/>
            <w:tcBorders>
              <w:top w:val="nil"/>
              <w:left w:val="nil"/>
              <w:bottom w:val="single" w:sz="4" w:space="0" w:color="auto"/>
              <w:right w:val="single" w:sz="4" w:space="0" w:color="auto"/>
            </w:tcBorders>
            <w:shd w:val="clear" w:color="auto" w:fill="auto"/>
            <w:noWrap/>
            <w:vAlign w:val="bottom"/>
            <w:hideMark/>
          </w:tcPr>
          <w:p w14:paraId="26399CD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51,48</w:t>
            </w:r>
          </w:p>
        </w:tc>
      </w:tr>
      <w:tr w:rsidR="000E0FF1" w:rsidRPr="000E0FF1" w14:paraId="03418BEC"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FA1F3EE"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Puerto Concordia</w:t>
            </w:r>
          </w:p>
        </w:tc>
        <w:tc>
          <w:tcPr>
            <w:tcW w:w="1701" w:type="dxa"/>
            <w:tcBorders>
              <w:top w:val="nil"/>
              <w:left w:val="nil"/>
              <w:bottom w:val="single" w:sz="4" w:space="0" w:color="auto"/>
              <w:right w:val="single" w:sz="4" w:space="0" w:color="auto"/>
            </w:tcBorders>
            <w:shd w:val="clear" w:color="auto" w:fill="auto"/>
            <w:noWrap/>
            <w:vAlign w:val="bottom"/>
            <w:hideMark/>
          </w:tcPr>
          <w:p w14:paraId="0317EF6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0,4</w:t>
            </w:r>
          </w:p>
        </w:tc>
        <w:tc>
          <w:tcPr>
            <w:tcW w:w="1589" w:type="dxa"/>
            <w:tcBorders>
              <w:top w:val="nil"/>
              <w:left w:val="nil"/>
              <w:bottom w:val="single" w:sz="4" w:space="0" w:color="auto"/>
              <w:right w:val="single" w:sz="4" w:space="0" w:color="auto"/>
            </w:tcBorders>
            <w:shd w:val="clear" w:color="auto" w:fill="auto"/>
            <w:noWrap/>
            <w:vAlign w:val="bottom"/>
            <w:hideMark/>
          </w:tcPr>
          <w:p w14:paraId="48489C6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15,6</w:t>
            </w:r>
          </w:p>
        </w:tc>
        <w:tc>
          <w:tcPr>
            <w:tcW w:w="1417" w:type="dxa"/>
            <w:tcBorders>
              <w:top w:val="nil"/>
              <w:left w:val="nil"/>
              <w:bottom w:val="single" w:sz="4" w:space="0" w:color="auto"/>
              <w:right w:val="single" w:sz="4" w:space="0" w:color="auto"/>
            </w:tcBorders>
            <w:shd w:val="clear" w:color="auto" w:fill="auto"/>
            <w:noWrap/>
            <w:vAlign w:val="bottom"/>
            <w:hideMark/>
          </w:tcPr>
          <w:p w14:paraId="24A4448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38</w:t>
            </w:r>
          </w:p>
        </w:tc>
        <w:tc>
          <w:tcPr>
            <w:tcW w:w="1672" w:type="dxa"/>
            <w:tcBorders>
              <w:top w:val="nil"/>
              <w:left w:val="nil"/>
              <w:bottom w:val="single" w:sz="4" w:space="0" w:color="auto"/>
              <w:right w:val="single" w:sz="4" w:space="0" w:color="auto"/>
            </w:tcBorders>
            <w:shd w:val="clear" w:color="auto" w:fill="auto"/>
            <w:noWrap/>
            <w:vAlign w:val="bottom"/>
            <w:hideMark/>
          </w:tcPr>
          <w:p w14:paraId="4CE4DEB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59,54</w:t>
            </w:r>
          </w:p>
        </w:tc>
      </w:tr>
      <w:tr w:rsidR="000E0FF1" w:rsidRPr="000E0FF1" w14:paraId="692DC1D6"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4A18400" w14:textId="4494FD8A"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 xml:space="preserve">Puerto </w:t>
            </w:r>
            <w:r w:rsidR="00326AB8" w:rsidRPr="00326AB8">
              <w:rPr>
                <w:rFonts w:eastAsia="Times New Roman" w:cs="Calibri"/>
                <w:i/>
                <w:iCs/>
                <w:lang w:val="es-ES" w:eastAsia="es-ES"/>
              </w:rPr>
              <w:t>G</w:t>
            </w:r>
            <w:r w:rsidRPr="00326AB8">
              <w:rPr>
                <w:rFonts w:eastAsia="Times New Roman" w:cs="Calibri"/>
                <w:i/>
                <w:iCs/>
                <w:lang w:val="es-ES" w:eastAsia="es-ES"/>
              </w:rPr>
              <w:t>ait</w:t>
            </w:r>
            <w:r w:rsidR="00326AB8" w:rsidRPr="00326AB8">
              <w:rPr>
                <w:rFonts w:eastAsia="Times New Roman" w:cs="Calibri"/>
                <w:i/>
                <w:iCs/>
                <w:lang w:val="es-ES" w:eastAsia="es-ES"/>
              </w:rPr>
              <w:t>á</w:t>
            </w:r>
            <w:r w:rsidRPr="00326AB8">
              <w:rPr>
                <w:rFonts w:eastAsia="Times New Roman" w:cs="Calibri"/>
                <w:i/>
                <w:iCs/>
                <w:lang w:val="es-ES" w:eastAsia="es-ES"/>
              </w:rPr>
              <w:t>n</w:t>
            </w:r>
          </w:p>
        </w:tc>
        <w:tc>
          <w:tcPr>
            <w:tcW w:w="1701" w:type="dxa"/>
            <w:tcBorders>
              <w:top w:val="nil"/>
              <w:left w:val="nil"/>
              <w:bottom w:val="single" w:sz="4" w:space="0" w:color="auto"/>
              <w:right w:val="single" w:sz="4" w:space="0" w:color="auto"/>
            </w:tcBorders>
            <w:shd w:val="clear" w:color="auto" w:fill="auto"/>
            <w:noWrap/>
            <w:vAlign w:val="bottom"/>
            <w:hideMark/>
          </w:tcPr>
          <w:p w14:paraId="4351AE5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27,8</w:t>
            </w:r>
          </w:p>
        </w:tc>
        <w:tc>
          <w:tcPr>
            <w:tcW w:w="1589" w:type="dxa"/>
            <w:tcBorders>
              <w:top w:val="nil"/>
              <w:left w:val="nil"/>
              <w:bottom w:val="single" w:sz="4" w:space="0" w:color="auto"/>
              <w:right w:val="single" w:sz="4" w:space="0" w:color="auto"/>
            </w:tcBorders>
            <w:shd w:val="clear" w:color="auto" w:fill="auto"/>
            <w:noWrap/>
            <w:vAlign w:val="bottom"/>
            <w:hideMark/>
          </w:tcPr>
          <w:p w14:paraId="2F9B501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25,5</w:t>
            </w:r>
          </w:p>
        </w:tc>
        <w:tc>
          <w:tcPr>
            <w:tcW w:w="1417" w:type="dxa"/>
            <w:tcBorders>
              <w:top w:val="nil"/>
              <w:left w:val="nil"/>
              <w:bottom w:val="single" w:sz="4" w:space="0" w:color="auto"/>
              <w:right w:val="single" w:sz="4" w:space="0" w:color="auto"/>
            </w:tcBorders>
            <w:shd w:val="clear" w:color="auto" w:fill="auto"/>
            <w:noWrap/>
            <w:vAlign w:val="bottom"/>
            <w:hideMark/>
          </w:tcPr>
          <w:p w14:paraId="745C47E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25</w:t>
            </w:r>
          </w:p>
        </w:tc>
        <w:tc>
          <w:tcPr>
            <w:tcW w:w="1672" w:type="dxa"/>
            <w:tcBorders>
              <w:top w:val="nil"/>
              <w:left w:val="nil"/>
              <w:bottom w:val="single" w:sz="4" w:space="0" w:color="auto"/>
              <w:right w:val="single" w:sz="4" w:space="0" w:color="auto"/>
            </w:tcBorders>
            <w:shd w:val="clear" w:color="auto" w:fill="auto"/>
            <w:noWrap/>
            <w:vAlign w:val="bottom"/>
            <w:hideMark/>
          </w:tcPr>
          <w:p w14:paraId="133EBEE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62,92</w:t>
            </w:r>
          </w:p>
        </w:tc>
      </w:tr>
      <w:tr w:rsidR="000E0FF1" w:rsidRPr="000E0FF1" w14:paraId="597CE51C"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B721180" w14:textId="093C8882"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 xml:space="preserve">Puerto </w:t>
            </w:r>
            <w:r w:rsidR="00326AB8" w:rsidRPr="00326AB8">
              <w:rPr>
                <w:rFonts w:eastAsia="Times New Roman" w:cs="Calibri"/>
                <w:i/>
                <w:iCs/>
                <w:lang w:val="es-ES" w:eastAsia="es-ES"/>
              </w:rPr>
              <w:t>Ló</w:t>
            </w:r>
            <w:r w:rsidRPr="00326AB8">
              <w:rPr>
                <w:rFonts w:eastAsia="Times New Roman" w:cs="Calibri"/>
                <w:i/>
                <w:iCs/>
                <w:lang w:val="es-ES" w:eastAsia="es-ES"/>
              </w:rPr>
              <w:t>pez</w:t>
            </w:r>
          </w:p>
        </w:tc>
        <w:tc>
          <w:tcPr>
            <w:tcW w:w="1701" w:type="dxa"/>
            <w:tcBorders>
              <w:top w:val="nil"/>
              <w:left w:val="nil"/>
              <w:bottom w:val="single" w:sz="4" w:space="0" w:color="auto"/>
              <w:right w:val="single" w:sz="4" w:space="0" w:color="auto"/>
            </w:tcBorders>
            <w:shd w:val="clear" w:color="auto" w:fill="auto"/>
            <w:noWrap/>
            <w:vAlign w:val="bottom"/>
            <w:hideMark/>
          </w:tcPr>
          <w:p w14:paraId="02161E6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2,8</w:t>
            </w:r>
          </w:p>
        </w:tc>
        <w:tc>
          <w:tcPr>
            <w:tcW w:w="1589" w:type="dxa"/>
            <w:tcBorders>
              <w:top w:val="nil"/>
              <w:left w:val="nil"/>
              <w:bottom w:val="single" w:sz="4" w:space="0" w:color="auto"/>
              <w:right w:val="single" w:sz="4" w:space="0" w:color="auto"/>
            </w:tcBorders>
            <w:shd w:val="clear" w:color="auto" w:fill="auto"/>
            <w:noWrap/>
            <w:vAlign w:val="bottom"/>
            <w:hideMark/>
          </w:tcPr>
          <w:p w14:paraId="259983D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32,6</w:t>
            </w:r>
          </w:p>
        </w:tc>
        <w:tc>
          <w:tcPr>
            <w:tcW w:w="1417" w:type="dxa"/>
            <w:tcBorders>
              <w:top w:val="nil"/>
              <w:left w:val="nil"/>
              <w:bottom w:val="single" w:sz="4" w:space="0" w:color="auto"/>
              <w:right w:val="single" w:sz="4" w:space="0" w:color="auto"/>
            </w:tcBorders>
            <w:shd w:val="clear" w:color="auto" w:fill="auto"/>
            <w:noWrap/>
            <w:vAlign w:val="bottom"/>
            <w:hideMark/>
          </w:tcPr>
          <w:p w14:paraId="0D6416A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35</w:t>
            </w:r>
          </w:p>
        </w:tc>
        <w:tc>
          <w:tcPr>
            <w:tcW w:w="1672" w:type="dxa"/>
            <w:tcBorders>
              <w:top w:val="nil"/>
              <w:left w:val="nil"/>
              <w:bottom w:val="single" w:sz="4" w:space="0" w:color="auto"/>
              <w:right w:val="single" w:sz="4" w:space="0" w:color="auto"/>
            </w:tcBorders>
            <w:shd w:val="clear" w:color="auto" w:fill="auto"/>
            <w:noWrap/>
            <w:vAlign w:val="bottom"/>
            <w:hideMark/>
          </w:tcPr>
          <w:p w14:paraId="53C5774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60,00</w:t>
            </w:r>
          </w:p>
        </w:tc>
      </w:tr>
      <w:tr w:rsidR="000E0FF1" w:rsidRPr="000E0FF1" w14:paraId="5174BC08"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76E3D9D"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Puerto Lleras</w:t>
            </w:r>
          </w:p>
        </w:tc>
        <w:tc>
          <w:tcPr>
            <w:tcW w:w="1701" w:type="dxa"/>
            <w:tcBorders>
              <w:top w:val="nil"/>
              <w:left w:val="nil"/>
              <w:bottom w:val="single" w:sz="4" w:space="0" w:color="auto"/>
              <w:right w:val="single" w:sz="4" w:space="0" w:color="auto"/>
            </w:tcBorders>
            <w:shd w:val="clear" w:color="auto" w:fill="auto"/>
            <w:noWrap/>
            <w:vAlign w:val="bottom"/>
            <w:hideMark/>
          </w:tcPr>
          <w:p w14:paraId="4B3E6CB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0,7</w:t>
            </w:r>
          </w:p>
        </w:tc>
        <w:tc>
          <w:tcPr>
            <w:tcW w:w="1589" w:type="dxa"/>
            <w:tcBorders>
              <w:top w:val="nil"/>
              <w:left w:val="nil"/>
              <w:bottom w:val="single" w:sz="4" w:space="0" w:color="auto"/>
              <w:right w:val="single" w:sz="4" w:space="0" w:color="auto"/>
            </w:tcBorders>
            <w:shd w:val="clear" w:color="auto" w:fill="auto"/>
            <w:noWrap/>
            <w:vAlign w:val="bottom"/>
            <w:hideMark/>
          </w:tcPr>
          <w:p w14:paraId="34DDFA5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20,6</w:t>
            </w:r>
          </w:p>
        </w:tc>
        <w:tc>
          <w:tcPr>
            <w:tcW w:w="1417" w:type="dxa"/>
            <w:tcBorders>
              <w:top w:val="nil"/>
              <w:left w:val="nil"/>
              <w:bottom w:val="single" w:sz="4" w:space="0" w:color="auto"/>
              <w:right w:val="single" w:sz="4" w:space="0" w:color="auto"/>
            </w:tcBorders>
            <w:shd w:val="clear" w:color="auto" w:fill="auto"/>
            <w:noWrap/>
            <w:vAlign w:val="bottom"/>
            <w:hideMark/>
          </w:tcPr>
          <w:p w14:paraId="42DA464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40</w:t>
            </w:r>
          </w:p>
        </w:tc>
        <w:tc>
          <w:tcPr>
            <w:tcW w:w="1672" w:type="dxa"/>
            <w:tcBorders>
              <w:top w:val="nil"/>
              <w:left w:val="nil"/>
              <w:bottom w:val="single" w:sz="4" w:space="0" w:color="auto"/>
              <w:right w:val="single" w:sz="4" w:space="0" w:color="auto"/>
            </w:tcBorders>
            <w:shd w:val="clear" w:color="auto" w:fill="auto"/>
            <w:noWrap/>
            <w:vAlign w:val="bottom"/>
            <w:hideMark/>
          </w:tcPr>
          <w:p w14:paraId="4AC70E1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50,49</w:t>
            </w:r>
          </w:p>
        </w:tc>
      </w:tr>
      <w:tr w:rsidR="000E0FF1" w:rsidRPr="000E0FF1" w14:paraId="7069A236"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65E6EC7" w14:textId="2305FDF7" w:rsidR="000E0FF1" w:rsidRPr="00D67C1A" w:rsidRDefault="000E0FF1" w:rsidP="000E0FF1">
            <w:pPr>
              <w:spacing w:line="240" w:lineRule="auto"/>
              <w:jc w:val="left"/>
              <w:rPr>
                <w:rFonts w:eastAsia="Times New Roman" w:cs="Calibri"/>
                <w:i/>
                <w:iCs/>
                <w:lang w:val="es-ES" w:eastAsia="es-ES"/>
              </w:rPr>
            </w:pPr>
            <w:r w:rsidRPr="00D67C1A">
              <w:rPr>
                <w:rFonts w:eastAsia="Times New Roman" w:cs="Calibri"/>
                <w:i/>
                <w:iCs/>
                <w:lang w:val="es-ES" w:eastAsia="es-ES"/>
              </w:rPr>
              <w:t xml:space="preserve">Puerto </w:t>
            </w:r>
            <w:r w:rsidR="00D67C1A" w:rsidRPr="00D67C1A">
              <w:rPr>
                <w:rFonts w:eastAsia="Times New Roman" w:cs="Calibri"/>
                <w:i/>
                <w:iCs/>
                <w:lang w:val="es-ES" w:eastAsia="es-ES"/>
              </w:rPr>
              <w:t>R</w:t>
            </w:r>
            <w:r w:rsidRPr="00D67C1A">
              <w:rPr>
                <w:rFonts w:eastAsia="Times New Roman" w:cs="Calibri"/>
                <w:i/>
                <w:iCs/>
                <w:lang w:val="es-ES" w:eastAsia="es-ES"/>
              </w:rPr>
              <w:t>ico</w:t>
            </w:r>
          </w:p>
        </w:tc>
        <w:tc>
          <w:tcPr>
            <w:tcW w:w="1701" w:type="dxa"/>
            <w:tcBorders>
              <w:top w:val="nil"/>
              <w:left w:val="nil"/>
              <w:bottom w:val="single" w:sz="4" w:space="0" w:color="auto"/>
              <w:right w:val="single" w:sz="4" w:space="0" w:color="auto"/>
            </w:tcBorders>
            <w:shd w:val="clear" w:color="auto" w:fill="auto"/>
            <w:noWrap/>
            <w:vAlign w:val="bottom"/>
            <w:hideMark/>
          </w:tcPr>
          <w:p w14:paraId="6FCC830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0,9</w:t>
            </w:r>
          </w:p>
        </w:tc>
        <w:tc>
          <w:tcPr>
            <w:tcW w:w="1589" w:type="dxa"/>
            <w:tcBorders>
              <w:top w:val="nil"/>
              <w:left w:val="nil"/>
              <w:bottom w:val="single" w:sz="4" w:space="0" w:color="auto"/>
              <w:right w:val="single" w:sz="4" w:space="0" w:color="auto"/>
            </w:tcBorders>
            <w:shd w:val="clear" w:color="auto" w:fill="auto"/>
            <w:noWrap/>
            <w:vAlign w:val="bottom"/>
            <w:hideMark/>
          </w:tcPr>
          <w:p w14:paraId="13CBD9B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75,9</w:t>
            </w:r>
          </w:p>
        </w:tc>
        <w:tc>
          <w:tcPr>
            <w:tcW w:w="1417" w:type="dxa"/>
            <w:tcBorders>
              <w:top w:val="nil"/>
              <w:left w:val="nil"/>
              <w:bottom w:val="single" w:sz="4" w:space="0" w:color="auto"/>
              <w:right w:val="single" w:sz="4" w:space="0" w:color="auto"/>
            </w:tcBorders>
            <w:shd w:val="clear" w:color="auto" w:fill="auto"/>
            <w:noWrap/>
            <w:vAlign w:val="bottom"/>
            <w:hideMark/>
          </w:tcPr>
          <w:p w14:paraId="0E6B4B0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46</w:t>
            </w:r>
          </w:p>
        </w:tc>
        <w:tc>
          <w:tcPr>
            <w:tcW w:w="1672" w:type="dxa"/>
            <w:tcBorders>
              <w:top w:val="nil"/>
              <w:left w:val="nil"/>
              <w:bottom w:val="single" w:sz="4" w:space="0" w:color="auto"/>
              <w:right w:val="single" w:sz="4" w:space="0" w:color="auto"/>
            </w:tcBorders>
            <w:shd w:val="clear" w:color="auto" w:fill="auto"/>
            <w:noWrap/>
            <w:vAlign w:val="bottom"/>
            <w:hideMark/>
          </w:tcPr>
          <w:p w14:paraId="4529D1F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54,82</w:t>
            </w:r>
          </w:p>
        </w:tc>
      </w:tr>
      <w:tr w:rsidR="000E0FF1" w:rsidRPr="000E0FF1" w14:paraId="13C7AD09"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F80E083" w14:textId="77777777" w:rsidR="000E0FF1" w:rsidRPr="00D67C1A" w:rsidRDefault="000E0FF1" w:rsidP="000E0FF1">
            <w:pPr>
              <w:spacing w:line="240" w:lineRule="auto"/>
              <w:jc w:val="left"/>
              <w:rPr>
                <w:rFonts w:eastAsia="Times New Roman" w:cs="Calibri"/>
                <w:i/>
                <w:iCs/>
                <w:lang w:val="es-ES" w:eastAsia="es-ES"/>
              </w:rPr>
            </w:pPr>
            <w:r w:rsidRPr="00D67C1A">
              <w:rPr>
                <w:rFonts w:eastAsia="Times New Roman" w:cs="Calibri"/>
                <w:i/>
                <w:iCs/>
                <w:lang w:val="es-ES" w:eastAsia="es-ES"/>
              </w:rPr>
              <w:t>Restrepo</w:t>
            </w:r>
          </w:p>
        </w:tc>
        <w:tc>
          <w:tcPr>
            <w:tcW w:w="1701" w:type="dxa"/>
            <w:tcBorders>
              <w:top w:val="nil"/>
              <w:left w:val="nil"/>
              <w:bottom w:val="single" w:sz="4" w:space="0" w:color="auto"/>
              <w:right w:val="single" w:sz="4" w:space="0" w:color="auto"/>
            </w:tcBorders>
            <w:shd w:val="clear" w:color="auto" w:fill="auto"/>
            <w:noWrap/>
            <w:vAlign w:val="bottom"/>
            <w:hideMark/>
          </w:tcPr>
          <w:p w14:paraId="2E31D4D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0,6</w:t>
            </w:r>
          </w:p>
        </w:tc>
        <w:tc>
          <w:tcPr>
            <w:tcW w:w="1589" w:type="dxa"/>
            <w:tcBorders>
              <w:top w:val="nil"/>
              <w:left w:val="nil"/>
              <w:bottom w:val="single" w:sz="4" w:space="0" w:color="auto"/>
              <w:right w:val="single" w:sz="4" w:space="0" w:color="auto"/>
            </w:tcBorders>
            <w:shd w:val="clear" w:color="auto" w:fill="auto"/>
            <w:noWrap/>
            <w:vAlign w:val="bottom"/>
            <w:hideMark/>
          </w:tcPr>
          <w:p w14:paraId="48BEE80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28,3</w:t>
            </w:r>
          </w:p>
        </w:tc>
        <w:tc>
          <w:tcPr>
            <w:tcW w:w="1417" w:type="dxa"/>
            <w:tcBorders>
              <w:top w:val="nil"/>
              <w:left w:val="nil"/>
              <w:bottom w:val="single" w:sz="4" w:space="0" w:color="auto"/>
              <w:right w:val="single" w:sz="4" w:space="0" w:color="auto"/>
            </w:tcBorders>
            <w:shd w:val="clear" w:color="auto" w:fill="auto"/>
            <w:noWrap/>
            <w:vAlign w:val="bottom"/>
            <w:hideMark/>
          </w:tcPr>
          <w:p w14:paraId="5ED7A5D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34</w:t>
            </w:r>
          </w:p>
        </w:tc>
        <w:tc>
          <w:tcPr>
            <w:tcW w:w="1672" w:type="dxa"/>
            <w:tcBorders>
              <w:top w:val="nil"/>
              <w:left w:val="nil"/>
              <w:bottom w:val="single" w:sz="4" w:space="0" w:color="auto"/>
              <w:right w:val="single" w:sz="4" w:space="0" w:color="auto"/>
            </w:tcBorders>
            <w:shd w:val="clear" w:color="auto" w:fill="auto"/>
            <w:noWrap/>
            <w:vAlign w:val="bottom"/>
            <w:hideMark/>
          </w:tcPr>
          <w:p w14:paraId="1202E2E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36,92</w:t>
            </w:r>
          </w:p>
        </w:tc>
      </w:tr>
      <w:tr w:rsidR="000E0FF1" w:rsidRPr="000E0FF1" w14:paraId="17556C9E"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E45E212" w14:textId="77777777" w:rsidR="000E0FF1" w:rsidRPr="00D67C1A" w:rsidRDefault="000E0FF1" w:rsidP="000E0FF1">
            <w:pPr>
              <w:spacing w:line="240" w:lineRule="auto"/>
              <w:jc w:val="left"/>
              <w:rPr>
                <w:rFonts w:eastAsia="Times New Roman" w:cs="Calibri"/>
                <w:i/>
                <w:iCs/>
                <w:lang w:val="es-ES" w:eastAsia="es-ES"/>
              </w:rPr>
            </w:pPr>
            <w:r w:rsidRPr="00D67C1A">
              <w:rPr>
                <w:rFonts w:eastAsia="Times New Roman" w:cs="Calibri"/>
                <w:i/>
                <w:iCs/>
                <w:lang w:val="es-ES" w:eastAsia="es-ES"/>
              </w:rPr>
              <w:t>San Carlos de Guaroa</w:t>
            </w:r>
          </w:p>
        </w:tc>
        <w:tc>
          <w:tcPr>
            <w:tcW w:w="1701" w:type="dxa"/>
            <w:tcBorders>
              <w:top w:val="nil"/>
              <w:left w:val="nil"/>
              <w:bottom w:val="single" w:sz="4" w:space="0" w:color="auto"/>
              <w:right w:val="single" w:sz="4" w:space="0" w:color="auto"/>
            </w:tcBorders>
            <w:shd w:val="clear" w:color="auto" w:fill="auto"/>
            <w:noWrap/>
            <w:vAlign w:val="bottom"/>
            <w:hideMark/>
          </w:tcPr>
          <w:p w14:paraId="09FEC86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1,2</w:t>
            </w:r>
          </w:p>
        </w:tc>
        <w:tc>
          <w:tcPr>
            <w:tcW w:w="1589" w:type="dxa"/>
            <w:tcBorders>
              <w:top w:val="nil"/>
              <w:left w:val="nil"/>
              <w:bottom w:val="single" w:sz="4" w:space="0" w:color="auto"/>
              <w:right w:val="single" w:sz="4" w:space="0" w:color="auto"/>
            </w:tcBorders>
            <w:shd w:val="clear" w:color="auto" w:fill="auto"/>
            <w:noWrap/>
            <w:vAlign w:val="bottom"/>
            <w:hideMark/>
          </w:tcPr>
          <w:p w14:paraId="0E5AAE4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55,3</w:t>
            </w:r>
          </w:p>
        </w:tc>
        <w:tc>
          <w:tcPr>
            <w:tcW w:w="1417" w:type="dxa"/>
            <w:tcBorders>
              <w:top w:val="nil"/>
              <w:left w:val="nil"/>
              <w:bottom w:val="single" w:sz="4" w:space="0" w:color="auto"/>
              <w:right w:val="single" w:sz="4" w:space="0" w:color="auto"/>
            </w:tcBorders>
            <w:shd w:val="clear" w:color="auto" w:fill="auto"/>
            <w:noWrap/>
            <w:vAlign w:val="bottom"/>
            <w:hideMark/>
          </w:tcPr>
          <w:p w14:paraId="47DC764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34</w:t>
            </w:r>
          </w:p>
        </w:tc>
        <w:tc>
          <w:tcPr>
            <w:tcW w:w="1672" w:type="dxa"/>
            <w:tcBorders>
              <w:top w:val="nil"/>
              <w:left w:val="nil"/>
              <w:bottom w:val="single" w:sz="4" w:space="0" w:color="auto"/>
              <w:right w:val="single" w:sz="4" w:space="0" w:color="auto"/>
            </w:tcBorders>
            <w:shd w:val="clear" w:color="auto" w:fill="auto"/>
            <w:noWrap/>
            <w:vAlign w:val="bottom"/>
            <w:hideMark/>
          </w:tcPr>
          <w:p w14:paraId="6FB1E97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56,81</w:t>
            </w:r>
          </w:p>
        </w:tc>
      </w:tr>
      <w:tr w:rsidR="000E0FF1" w:rsidRPr="000E0FF1" w14:paraId="0853C6B4"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334B7D9" w14:textId="58DC105D" w:rsidR="000E0FF1" w:rsidRPr="00D67C1A" w:rsidRDefault="000E0FF1" w:rsidP="000E0FF1">
            <w:pPr>
              <w:spacing w:line="240" w:lineRule="auto"/>
              <w:jc w:val="left"/>
              <w:rPr>
                <w:rFonts w:eastAsia="Times New Roman" w:cs="Calibri"/>
                <w:i/>
                <w:iCs/>
                <w:lang w:val="es-ES" w:eastAsia="es-ES"/>
              </w:rPr>
            </w:pPr>
            <w:r w:rsidRPr="00D67C1A">
              <w:rPr>
                <w:rFonts w:eastAsia="Times New Roman" w:cs="Calibri"/>
                <w:i/>
                <w:iCs/>
                <w:lang w:val="es-ES" w:eastAsia="es-ES"/>
              </w:rPr>
              <w:lastRenderedPageBreak/>
              <w:t xml:space="preserve">San </w:t>
            </w:r>
            <w:r w:rsidR="003C6B83">
              <w:rPr>
                <w:rFonts w:eastAsia="Times New Roman" w:cs="Calibri"/>
                <w:i/>
                <w:iCs/>
                <w:lang w:val="es-ES" w:eastAsia="es-ES"/>
              </w:rPr>
              <w:t>J</w:t>
            </w:r>
            <w:r w:rsidR="00D67C1A" w:rsidRPr="00D67C1A">
              <w:rPr>
                <w:rFonts w:eastAsia="Times New Roman" w:cs="Calibri"/>
                <w:i/>
                <w:iCs/>
                <w:lang w:val="es-ES" w:eastAsia="es-ES"/>
              </w:rPr>
              <w:t>u</w:t>
            </w:r>
            <w:r w:rsidRPr="00D67C1A">
              <w:rPr>
                <w:rFonts w:eastAsia="Times New Roman" w:cs="Calibri"/>
                <w:i/>
                <w:iCs/>
                <w:lang w:val="es-ES" w:eastAsia="es-ES"/>
              </w:rPr>
              <w:t xml:space="preserve">an de </w:t>
            </w:r>
            <w:r w:rsidR="00BA3F3D" w:rsidRPr="00D67C1A">
              <w:rPr>
                <w:rFonts w:eastAsia="Times New Roman" w:cs="Calibri"/>
                <w:i/>
                <w:iCs/>
                <w:lang w:val="es-ES" w:eastAsia="es-ES"/>
              </w:rPr>
              <w:t>A</w:t>
            </w:r>
            <w:r w:rsidRPr="00D67C1A">
              <w:rPr>
                <w:rFonts w:eastAsia="Times New Roman" w:cs="Calibri"/>
                <w:i/>
                <w:iCs/>
                <w:lang w:val="es-ES" w:eastAsia="es-ES"/>
              </w:rPr>
              <w:t>rama</w:t>
            </w:r>
          </w:p>
        </w:tc>
        <w:tc>
          <w:tcPr>
            <w:tcW w:w="1701" w:type="dxa"/>
            <w:tcBorders>
              <w:top w:val="nil"/>
              <w:left w:val="nil"/>
              <w:bottom w:val="single" w:sz="4" w:space="0" w:color="auto"/>
              <w:right w:val="single" w:sz="4" w:space="0" w:color="auto"/>
            </w:tcBorders>
            <w:shd w:val="clear" w:color="auto" w:fill="auto"/>
            <w:noWrap/>
            <w:vAlign w:val="bottom"/>
            <w:hideMark/>
          </w:tcPr>
          <w:p w14:paraId="587DE07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0,7</w:t>
            </w:r>
          </w:p>
        </w:tc>
        <w:tc>
          <w:tcPr>
            <w:tcW w:w="1589" w:type="dxa"/>
            <w:tcBorders>
              <w:top w:val="nil"/>
              <w:left w:val="nil"/>
              <w:bottom w:val="single" w:sz="4" w:space="0" w:color="auto"/>
              <w:right w:val="single" w:sz="4" w:space="0" w:color="auto"/>
            </w:tcBorders>
            <w:shd w:val="clear" w:color="auto" w:fill="auto"/>
            <w:noWrap/>
            <w:vAlign w:val="bottom"/>
            <w:hideMark/>
          </w:tcPr>
          <w:p w14:paraId="701A016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28,1</w:t>
            </w:r>
          </w:p>
        </w:tc>
        <w:tc>
          <w:tcPr>
            <w:tcW w:w="1417" w:type="dxa"/>
            <w:tcBorders>
              <w:top w:val="nil"/>
              <w:left w:val="nil"/>
              <w:bottom w:val="single" w:sz="4" w:space="0" w:color="auto"/>
              <w:right w:val="single" w:sz="4" w:space="0" w:color="auto"/>
            </w:tcBorders>
            <w:shd w:val="clear" w:color="auto" w:fill="auto"/>
            <w:noWrap/>
            <w:vAlign w:val="bottom"/>
            <w:hideMark/>
          </w:tcPr>
          <w:p w14:paraId="30B414F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35</w:t>
            </w:r>
          </w:p>
        </w:tc>
        <w:tc>
          <w:tcPr>
            <w:tcW w:w="1672" w:type="dxa"/>
            <w:tcBorders>
              <w:top w:val="nil"/>
              <w:left w:val="nil"/>
              <w:bottom w:val="single" w:sz="4" w:space="0" w:color="auto"/>
              <w:right w:val="single" w:sz="4" w:space="0" w:color="auto"/>
            </w:tcBorders>
            <w:shd w:val="clear" w:color="auto" w:fill="auto"/>
            <w:noWrap/>
            <w:vAlign w:val="bottom"/>
            <w:hideMark/>
          </w:tcPr>
          <w:p w14:paraId="07955E6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49,93</w:t>
            </w:r>
          </w:p>
        </w:tc>
      </w:tr>
      <w:tr w:rsidR="000E0FF1" w:rsidRPr="000E0FF1" w14:paraId="2D86FAEA"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0FA91BA" w14:textId="431B1970" w:rsidR="000E0FF1" w:rsidRPr="00D67C1A" w:rsidRDefault="000E0FF1" w:rsidP="000E0FF1">
            <w:pPr>
              <w:spacing w:line="240" w:lineRule="auto"/>
              <w:jc w:val="left"/>
              <w:rPr>
                <w:rFonts w:eastAsia="Times New Roman" w:cs="Calibri"/>
                <w:i/>
                <w:iCs/>
                <w:lang w:val="es-ES" w:eastAsia="es-ES"/>
              </w:rPr>
            </w:pPr>
            <w:r w:rsidRPr="00D67C1A">
              <w:rPr>
                <w:rFonts w:eastAsia="Times New Roman" w:cs="Calibri"/>
                <w:i/>
                <w:iCs/>
                <w:lang w:val="es-ES" w:eastAsia="es-ES"/>
              </w:rPr>
              <w:t xml:space="preserve">San </w:t>
            </w:r>
            <w:r w:rsidR="00BA3F3D" w:rsidRPr="00D67C1A">
              <w:rPr>
                <w:rFonts w:eastAsia="Times New Roman" w:cs="Calibri"/>
                <w:i/>
                <w:iCs/>
                <w:lang w:val="es-ES" w:eastAsia="es-ES"/>
              </w:rPr>
              <w:t>J</w:t>
            </w:r>
            <w:r w:rsidRPr="00D67C1A">
              <w:rPr>
                <w:rFonts w:eastAsia="Times New Roman" w:cs="Calibri"/>
                <w:i/>
                <w:iCs/>
                <w:lang w:val="es-ES" w:eastAsia="es-ES"/>
              </w:rPr>
              <w:t>uanito</w:t>
            </w:r>
          </w:p>
        </w:tc>
        <w:tc>
          <w:tcPr>
            <w:tcW w:w="1701" w:type="dxa"/>
            <w:tcBorders>
              <w:top w:val="nil"/>
              <w:left w:val="nil"/>
              <w:bottom w:val="single" w:sz="4" w:space="0" w:color="auto"/>
              <w:right w:val="single" w:sz="4" w:space="0" w:color="auto"/>
            </w:tcBorders>
            <w:shd w:val="clear" w:color="auto" w:fill="auto"/>
            <w:noWrap/>
            <w:vAlign w:val="bottom"/>
            <w:hideMark/>
          </w:tcPr>
          <w:p w14:paraId="77B5581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0301948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9,04</w:t>
            </w:r>
          </w:p>
        </w:tc>
        <w:tc>
          <w:tcPr>
            <w:tcW w:w="1417" w:type="dxa"/>
            <w:tcBorders>
              <w:top w:val="nil"/>
              <w:left w:val="nil"/>
              <w:bottom w:val="single" w:sz="4" w:space="0" w:color="auto"/>
              <w:right w:val="single" w:sz="4" w:space="0" w:color="auto"/>
            </w:tcBorders>
            <w:shd w:val="clear" w:color="auto" w:fill="auto"/>
            <w:noWrap/>
            <w:vAlign w:val="bottom"/>
            <w:hideMark/>
          </w:tcPr>
          <w:p w14:paraId="6EAB794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19</w:t>
            </w:r>
          </w:p>
        </w:tc>
        <w:tc>
          <w:tcPr>
            <w:tcW w:w="1672" w:type="dxa"/>
            <w:tcBorders>
              <w:top w:val="nil"/>
              <w:left w:val="nil"/>
              <w:bottom w:val="single" w:sz="4" w:space="0" w:color="auto"/>
              <w:right w:val="single" w:sz="4" w:space="0" w:color="auto"/>
            </w:tcBorders>
            <w:shd w:val="clear" w:color="auto" w:fill="auto"/>
            <w:noWrap/>
            <w:vAlign w:val="bottom"/>
            <w:hideMark/>
          </w:tcPr>
          <w:p w14:paraId="43584CC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27,19</w:t>
            </w:r>
          </w:p>
        </w:tc>
      </w:tr>
      <w:tr w:rsidR="000E0FF1" w:rsidRPr="000E0FF1" w14:paraId="4E2C57C1"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E549D74" w14:textId="77777777" w:rsidR="000E0FF1" w:rsidRPr="00D67C1A" w:rsidRDefault="000E0FF1" w:rsidP="000E0FF1">
            <w:pPr>
              <w:spacing w:line="240" w:lineRule="auto"/>
              <w:jc w:val="left"/>
              <w:rPr>
                <w:rFonts w:eastAsia="Times New Roman" w:cs="Calibri"/>
                <w:i/>
                <w:iCs/>
                <w:lang w:val="es-ES" w:eastAsia="es-ES"/>
              </w:rPr>
            </w:pPr>
            <w:r w:rsidRPr="00D67C1A">
              <w:rPr>
                <w:rFonts w:eastAsia="Times New Roman" w:cs="Calibri"/>
                <w:i/>
                <w:iCs/>
                <w:lang w:val="es-ES" w:eastAsia="es-ES"/>
              </w:rPr>
              <w:t>Vista hermosa</w:t>
            </w:r>
          </w:p>
        </w:tc>
        <w:tc>
          <w:tcPr>
            <w:tcW w:w="1701" w:type="dxa"/>
            <w:tcBorders>
              <w:top w:val="nil"/>
              <w:left w:val="nil"/>
              <w:bottom w:val="single" w:sz="4" w:space="0" w:color="auto"/>
              <w:right w:val="single" w:sz="4" w:space="0" w:color="auto"/>
            </w:tcBorders>
            <w:shd w:val="clear" w:color="auto" w:fill="auto"/>
            <w:noWrap/>
            <w:vAlign w:val="bottom"/>
            <w:hideMark/>
          </w:tcPr>
          <w:p w14:paraId="7F2938B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0,5</w:t>
            </w:r>
          </w:p>
        </w:tc>
        <w:tc>
          <w:tcPr>
            <w:tcW w:w="1589" w:type="dxa"/>
            <w:tcBorders>
              <w:top w:val="nil"/>
              <w:left w:val="nil"/>
              <w:bottom w:val="single" w:sz="4" w:space="0" w:color="auto"/>
              <w:right w:val="single" w:sz="4" w:space="0" w:color="auto"/>
            </w:tcBorders>
            <w:shd w:val="clear" w:color="auto" w:fill="auto"/>
            <w:noWrap/>
            <w:vAlign w:val="bottom"/>
            <w:hideMark/>
          </w:tcPr>
          <w:p w14:paraId="6B70B81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32,7</w:t>
            </w:r>
          </w:p>
        </w:tc>
        <w:tc>
          <w:tcPr>
            <w:tcW w:w="1417" w:type="dxa"/>
            <w:tcBorders>
              <w:top w:val="nil"/>
              <w:left w:val="nil"/>
              <w:bottom w:val="single" w:sz="4" w:space="0" w:color="auto"/>
              <w:right w:val="single" w:sz="4" w:space="0" w:color="auto"/>
            </w:tcBorders>
            <w:shd w:val="clear" w:color="auto" w:fill="auto"/>
            <w:noWrap/>
            <w:vAlign w:val="bottom"/>
            <w:hideMark/>
          </w:tcPr>
          <w:p w14:paraId="5E522F0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28</w:t>
            </w:r>
          </w:p>
        </w:tc>
        <w:tc>
          <w:tcPr>
            <w:tcW w:w="1672" w:type="dxa"/>
            <w:tcBorders>
              <w:top w:val="nil"/>
              <w:left w:val="nil"/>
              <w:bottom w:val="single" w:sz="4" w:space="0" w:color="auto"/>
              <w:right w:val="single" w:sz="4" w:space="0" w:color="auto"/>
            </w:tcBorders>
            <w:shd w:val="clear" w:color="auto" w:fill="auto"/>
            <w:noWrap/>
            <w:vAlign w:val="bottom"/>
            <w:hideMark/>
          </w:tcPr>
          <w:p w14:paraId="11E30B1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53,13</w:t>
            </w:r>
          </w:p>
        </w:tc>
      </w:tr>
      <w:tr w:rsidR="000E0FF1" w:rsidRPr="000E0FF1" w14:paraId="71F74A4B" w14:textId="77777777" w:rsidTr="000E0FF1">
        <w:trPr>
          <w:trHeight w:val="1275"/>
          <w:jc w:val="center"/>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162F5305" w14:textId="77777777" w:rsidR="000E0FF1" w:rsidRPr="000E0FF1" w:rsidRDefault="000E0FF1" w:rsidP="000E0FF1">
            <w:pPr>
              <w:spacing w:line="240" w:lineRule="auto"/>
              <w:jc w:val="center"/>
              <w:rPr>
                <w:rFonts w:eastAsia="Times New Roman" w:cs="Arial"/>
                <w:b/>
                <w:bCs/>
                <w:lang w:val="es-ES" w:eastAsia="es-ES"/>
              </w:rPr>
            </w:pPr>
            <w:r w:rsidRPr="000E0FF1">
              <w:rPr>
                <w:rFonts w:eastAsia="Times New Roman" w:cs="Arial"/>
                <w:b/>
                <w:bCs/>
                <w:lang w:val="es-ES" w:eastAsia="es-ES"/>
              </w:rPr>
              <w:t xml:space="preserve">Santander </w:t>
            </w:r>
            <w:proofErr w:type="spellStart"/>
            <w:r w:rsidRPr="000E0FF1">
              <w:rPr>
                <w:rFonts w:eastAsia="Times New Roman" w:cs="Arial"/>
                <w:b/>
                <w:bCs/>
                <w:lang w:val="es-ES" w:eastAsia="es-ES"/>
              </w:rPr>
              <w:t>Department</w:t>
            </w:r>
            <w:proofErr w:type="spellEnd"/>
            <w:r w:rsidRPr="000E0FF1">
              <w:rPr>
                <w:rFonts w:eastAsia="Times New Roman" w:cs="Arial"/>
                <w:b/>
                <w:bCs/>
                <w:lang w:val="es-ES" w:eastAsia="es-ES"/>
              </w:rPr>
              <w:t xml:space="preserve"> </w:t>
            </w:r>
            <w:proofErr w:type="spellStart"/>
            <w:r w:rsidRPr="000E0FF1">
              <w:rPr>
                <w:rFonts w:eastAsia="Times New Roman" w:cs="Arial"/>
                <w:b/>
                <w:bCs/>
                <w:lang w:val="es-ES" w:eastAsia="es-ES"/>
              </w:rPr>
              <w:t>Municipalities</w:t>
            </w:r>
            <w:proofErr w:type="spellEnd"/>
            <w:r w:rsidRPr="000E0FF1">
              <w:rPr>
                <w:rFonts w:eastAsia="Times New Roman" w:cs="Arial"/>
                <w:b/>
                <w:bCs/>
                <w:lang w:val="es-ES" w:eastAsia="es-ES"/>
              </w:rPr>
              <w:t xml:space="preserve"> </w:t>
            </w:r>
            <w:proofErr w:type="spellStart"/>
            <w:r w:rsidRPr="000E0FF1">
              <w:rPr>
                <w:rFonts w:eastAsia="Times New Roman" w:cs="Arial"/>
                <w:b/>
                <w:bCs/>
                <w:lang w:val="es-ES" w:eastAsia="es-ES"/>
              </w:rPr>
              <w:t>studied</w:t>
            </w:r>
            <w:proofErr w:type="spellEnd"/>
          </w:p>
        </w:tc>
        <w:tc>
          <w:tcPr>
            <w:tcW w:w="1701" w:type="dxa"/>
            <w:tcBorders>
              <w:top w:val="nil"/>
              <w:left w:val="nil"/>
              <w:bottom w:val="single" w:sz="4" w:space="0" w:color="auto"/>
              <w:right w:val="single" w:sz="4" w:space="0" w:color="auto"/>
            </w:tcBorders>
            <w:shd w:val="clear" w:color="auto" w:fill="auto"/>
            <w:vAlign w:val="center"/>
            <w:hideMark/>
          </w:tcPr>
          <w:p w14:paraId="30909A5E" w14:textId="77777777" w:rsidR="000E0FF1" w:rsidRPr="000E0FF1" w:rsidRDefault="000E0FF1" w:rsidP="000E0FF1">
            <w:pPr>
              <w:spacing w:line="240" w:lineRule="auto"/>
              <w:jc w:val="center"/>
              <w:rPr>
                <w:rFonts w:eastAsia="Times New Roman" w:cs="Arial"/>
                <w:b/>
                <w:bCs/>
                <w:lang w:val="es-ES" w:eastAsia="es-ES"/>
              </w:rPr>
            </w:pPr>
            <w:r w:rsidRPr="000E0FF1">
              <w:rPr>
                <w:rFonts w:eastAsia="Times New Roman" w:cs="Arial"/>
                <w:b/>
                <w:bCs/>
                <w:lang w:val="es-ES" w:eastAsia="es-ES"/>
              </w:rPr>
              <w:t xml:space="preserve">Municipal </w:t>
            </w:r>
            <w:proofErr w:type="spellStart"/>
            <w:r w:rsidRPr="000E0FF1">
              <w:rPr>
                <w:rFonts w:eastAsia="Times New Roman" w:cs="Arial"/>
                <w:b/>
                <w:bCs/>
                <w:lang w:val="es-ES" w:eastAsia="es-ES"/>
              </w:rPr>
              <w:t>Relative</w:t>
            </w:r>
            <w:proofErr w:type="spellEnd"/>
            <w:r w:rsidRPr="000E0FF1">
              <w:rPr>
                <w:rFonts w:eastAsia="Times New Roman" w:cs="Arial"/>
                <w:b/>
                <w:bCs/>
                <w:lang w:val="es-ES" w:eastAsia="es-ES"/>
              </w:rPr>
              <w:t xml:space="preserve"> </w:t>
            </w:r>
            <w:proofErr w:type="spellStart"/>
            <w:r w:rsidRPr="000E0FF1">
              <w:rPr>
                <w:rFonts w:eastAsia="Times New Roman" w:cs="Arial"/>
                <w:b/>
                <w:bCs/>
                <w:lang w:val="es-ES" w:eastAsia="es-ES"/>
              </w:rPr>
              <w:t>Weight</w:t>
            </w:r>
            <w:proofErr w:type="spellEnd"/>
            <w:r w:rsidRPr="000E0FF1">
              <w:rPr>
                <w:rFonts w:eastAsia="Times New Roman" w:cs="Arial"/>
                <w:b/>
                <w:bCs/>
                <w:lang w:val="es-ES" w:eastAsia="es-ES"/>
              </w:rPr>
              <w:t xml:space="preserve"> (MRW</w:t>
            </w:r>
            <w:proofErr w:type="gramStart"/>
            <w:r w:rsidRPr="000E0FF1">
              <w:rPr>
                <w:rFonts w:eastAsia="Times New Roman" w:cs="Arial"/>
                <w:b/>
                <w:bCs/>
                <w:lang w:val="es-ES" w:eastAsia="es-ES"/>
              </w:rPr>
              <w:t>)(</w:t>
            </w:r>
            <w:proofErr w:type="gramEnd"/>
            <w:r w:rsidRPr="000E0FF1">
              <w:rPr>
                <w:rFonts w:eastAsia="Times New Roman" w:cs="Arial"/>
                <w:b/>
                <w:bCs/>
                <w:lang w:val="es-ES" w:eastAsia="es-ES"/>
              </w:rPr>
              <w:t>%) 2019</w:t>
            </w:r>
          </w:p>
        </w:tc>
        <w:tc>
          <w:tcPr>
            <w:tcW w:w="1589" w:type="dxa"/>
            <w:tcBorders>
              <w:top w:val="nil"/>
              <w:left w:val="nil"/>
              <w:bottom w:val="single" w:sz="4" w:space="0" w:color="auto"/>
              <w:right w:val="single" w:sz="4" w:space="0" w:color="auto"/>
            </w:tcBorders>
            <w:shd w:val="clear" w:color="auto" w:fill="auto"/>
            <w:vAlign w:val="center"/>
            <w:hideMark/>
          </w:tcPr>
          <w:p w14:paraId="367EE0CA" w14:textId="77777777" w:rsidR="000E0FF1" w:rsidRPr="000E0FF1" w:rsidRDefault="000E0FF1" w:rsidP="000E0FF1">
            <w:pPr>
              <w:spacing w:line="240" w:lineRule="auto"/>
              <w:jc w:val="center"/>
              <w:rPr>
                <w:rFonts w:eastAsia="Times New Roman" w:cs="Arial"/>
                <w:b/>
                <w:bCs/>
                <w:lang w:val="es-ES" w:eastAsia="es-ES"/>
              </w:rPr>
            </w:pPr>
            <w:proofErr w:type="spellStart"/>
            <w:r w:rsidRPr="000E0FF1">
              <w:rPr>
                <w:rFonts w:eastAsia="Times New Roman" w:cs="Arial"/>
                <w:b/>
                <w:bCs/>
                <w:lang w:val="es-ES" w:eastAsia="es-ES"/>
              </w:rPr>
              <w:t>Tertiary</w:t>
            </w:r>
            <w:proofErr w:type="spellEnd"/>
            <w:r w:rsidRPr="000E0FF1">
              <w:rPr>
                <w:rFonts w:eastAsia="Times New Roman" w:cs="Arial"/>
                <w:b/>
                <w:bCs/>
                <w:lang w:val="es-ES" w:eastAsia="es-ES"/>
              </w:rPr>
              <w:t xml:space="preserve"> </w:t>
            </w:r>
            <w:proofErr w:type="spellStart"/>
            <w:r w:rsidRPr="000E0FF1">
              <w:rPr>
                <w:rFonts w:eastAsia="Times New Roman" w:cs="Arial"/>
                <w:b/>
                <w:bCs/>
                <w:lang w:val="es-ES" w:eastAsia="es-ES"/>
              </w:rPr>
              <w:t>roadnetwork</w:t>
            </w:r>
            <w:proofErr w:type="spellEnd"/>
            <w:r w:rsidRPr="000E0FF1">
              <w:rPr>
                <w:rFonts w:eastAsia="Times New Roman" w:cs="Arial"/>
                <w:b/>
                <w:bCs/>
                <w:lang w:val="es-ES" w:eastAsia="es-ES"/>
              </w:rPr>
              <w:t xml:space="preserve"> </w:t>
            </w:r>
            <w:proofErr w:type="spellStart"/>
            <w:r w:rsidRPr="000E0FF1">
              <w:rPr>
                <w:rFonts w:eastAsia="Times New Roman" w:cs="Arial"/>
                <w:b/>
                <w:bCs/>
                <w:lang w:val="es-ES" w:eastAsia="es-ES"/>
              </w:rPr>
              <w:t>analized</w:t>
            </w:r>
            <w:proofErr w:type="spellEnd"/>
            <w:r w:rsidRPr="000E0FF1">
              <w:rPr>
                <w:rFonts w:eastAsia="Times New Roman" w:cs="Arial"/>
                <w:b/>
                <w:bCs/>
                <w:lang w:val="es-ES" w:eastAsia="es-ES"/>
              </w:rPr>
              <w:t xml:space="preserve"> (km)</w:t>
            </w:r>
          </w:p>
        </w:tc>
        <w:tc>
          <w:tcPr>
            <w:tcW w:w="1417" w:type="dxa"/>
            <w:tcBorders>
              <w:top w:val="nil"/>
              <w:left w:val="nil"/>
              <w:bottom w:val="single" w:sz="4" w:space="0" w:color="auto"/>
              <w:right w:val="single" w:sz="4" w:space="0" w:color="auto"/>
            </w:tcBorders>
            <w:shd w:val="clear" w:color="auto" w:fill="auto"/>
            <w:vAlign w:val="center"/>
            <w:hideMark/>
          </w:tcPr>
          <w:p w14:paraId="3C827AA7" w14:textId="77777777" w:rsidR="000E0FF1" w:rsidRPr="00013E2F" w:rsidRDefault="000E0FF1" w:rsidP="000E0FF1">
            <w:pPr>
              <w:spacing w:line="240" w:lineRule="auto"/>
              <w:jc w:val="center"/>
              <w:rPr>
                <w:rFonts w:eastAsia="Times New Roman" w:cs="Arial"/>
                <w:b/>
                <w:bCs/>
                <w:lang w:eastAsia="es-ES"/>
              </w:rPr>
            </w:pPr>
            <w:r w:rsidRPr="00013E2F">
              <w:rPr>
                <w:rFonts w:eastAsia="Times New Roman" w:cs="Arial"/>
                <w:b/>
                <w:bCs/>
                <w:lang w:eastAsia="es-ES"/>
              </w:rPr>
              <w:t xml:space="preserve">Tertiary </w:t>
            </w:r>
            <w:proofErr w:type="spellStart"/>
            <w:r w:rsidRPr="00013E2F">
              <w:rPr>
                <w:rFonts w:eastAsia="Times New Roman" w:cs="Arial"/>
                <w:b/>
                <w:bCs/>
                <w:lang w:eastAsia="es-ES"/>
              </w:rPr>
              <w:t>roadnetwork</w:t>
            </w:r>
            <w:proofErr w:type="spellEnd"/>
            <w:r w:rsidRPr="00013E2F">
              <w:rPr>
                <w:rFonts w:eastAsia="Times New Roman" w:cs="Arial"/>
                <w:b/>
                <w:bCs/>
                <w:lang w:eastAsia="es-ES"/>
              </w:rPr>
              <w:t xml:space="preserve"> Average travel speed (km/h)</w:t>
            </w:r>
          </w:p>
        </w:tc>
        <w:tc>
          <w:tcPr>
            <w:tcW w:w="1672" w:type="dxa"/>
            <w:tcBorders>
              <w:top w:val="nil"/>
              <w:left w:val="nil"/>
              <w:bottom w:val="single" w:sz="4" w:space="0" w:color="auto"/>
              <w:right w:val="single" w:sz="4" w:space="0" w:color="auto"/>
            </w:tcBorders>
            <w:shd w:val="clear" w:color="auto" w:fill="auto"/>
            <w:vAlign w:val="center"/>
            <w:hideMark/>
          </w:tcPr>
          <w:p w14:paraId="74A82744" w14:textId="77777777" w:rsidR="000E0FF1" w:rsidRPr="00013E2F" w:rsidRDefault="000E0FF1" w:rsidP="000E0FF1">
            <w:pPr>
              <w:spacing w:line="240" w:lineRule="auto"/>
              <w:jc w:val="center"/>
              <w:rPr>
                <w:rFonts w:eastAsia="Times New Roman" w:cs="Arial"/>
                <w:b/>
                <w:bCs/>
                <w:lang w:eastAsia="es-ES"/>
              </w:rPr>
            </w:pPr>
            <w:r w:rsidRPr="00013E2F">
              <w:rPr>
                <w:rFonts w:eastAsia="Times New Roman" w:cs="Arial"/>
                <w:b/>
                <w:bCs/>
                <w:lang w:eastAsia="es-ES"/>
              </w:rPr>
              <w:t xml:space="preserve">Average travel speed (km/h) to </w:t>
            </w:r>
            <w:proofErr w:type="spellStart"/>
            <w:r w:rsidRPr="00013E2F">
              <w:rPr>
                <w:rFonts w:eastAsia="Times New Roman" w:cs="Arial"/>
                <w:b/>
                <w:bCs/>
                <w:lang w:eastAsia="es-ES"/>
              </w:rPr>
              <w:t>departament</w:t>
            </w:r>
            <w:proofErr w:type="spellEnd"/>
            <w:r w:rsidRPr="00013E2F">
              <w:rPr>
                <w:rFonts w:eastAsia="Times New Roman" w:cs="Arial"/>
                <w:b/>
                <w:bCs/>
                <w:lang w:eastAsia="es-ES"/>
              </w:rPr>
              <w:t xml:space="preserve"> capital city</w:t>
            </w:r>
          </w:p>
        </w:tc>
      </w:tr>
      <w:tr w:rsidR="000E0FF1" w:rsidRPr="000E0FF1" w14:paraId="71C3F4F8"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6EA2358"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Bucaramanga</w:t>
            </w:r>
          </w:p>
        </w:tc>
        <w:tc>
          <w:tcPr>
            <w:tcW w:w="1701" w:type="dxa"/>
            <w:tcBorders>
              <w:top w:val="nil"/>
              <w:left w:val="nil"/>
              <w:bottom w:val="single" w:sz="4" w:space="0" w:color="auto"/>
              <w:right w:val="single" w:sz="4" w:space="0" w:color="auto"/>
            </w:tcBorders>
            <w:shd w:val="clear" w:color="auto" w:fill="auto"/>
            <w:noWrap/>
            <w:vAlign w:val="bottom"/>
            <w:hideMark/>
          </w:tcPr>
          <w:p w14:paraId="4F5AC9C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68FC875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8,9</w:t>
            </w:r>
          </w:p>
        </w:tc>
        <w:tc>
          <w:tcPr>
            <w:tcW w:w="1417" w:type="dxa"/>
            <w:tcBorders>
              <w:top w:val="nil"/>
              <w:left w:val="nil"/>
              <w:bottom w:val="single" w:sz="4" w:space="0" w:color="auto"/>
              <w:right w:val="single" w:sz="4" w:space="0" w:color="auto"/>
            </w:tcBorders>
            <w:shd w:val="clear" w:color="auto" w:fill="auto"/>
            <w:noWrap/>
            <w:vAlign w:val="bottom"/>
            <w:hideMark/>
          </w:tcPr>
          <w:p w14:paraId="3AE1654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29</w:t>
            </w:r>
          </w:p>
        </w:tc>
        <w:tc>
          <w:tcPr>
            <w:tcW w:w="1672" w:type="dxa"/>
            <w:tcBorders>
              <w:top w:val="nil"/>
              <w:left w:val="nil"/>
              <w:bottom w:val="single" w:sz="4" w:space="0" w:color="auto"/>
              <w:right w:val="single" w:sz="4" w:space="0" w:color="auto"/>
            </w:tcBorders>
            <w:shd w:val="clear" w:color="auto" w:fill="auto"/>
            <w:noWrap/>
            <w:vAlign w:val="bottom"/>
            <w:hideMark/>
          </w:tcPr>
          <w:p w14:paraId="73F74FF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0,00</w:t>
            </w:r>
          </w:p>
        </w:tc>
      </w:tr>
      <w:tr w:rsidR="000E0FF1" w:rsidRPr="000E0FF1" w14:paraId="0D6E8389"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599D57E"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Aguada</w:t>
            </w:r>
          </w:p>
        </w:tc>
        <w:tc>
          <w:tcPr>
            <w:tcW w:w="1701" w:type="dxa"/>
            <w:tcBorders>
              <w:top w:val="nil"/>
              <w:left w:val="nil"/>
              <w:bottom w:val="single" w:sz="4" w:space="0" w:color="auto"/>
              <w:right w:val="single" w:sz="4" w:space="0" w:color="auto"/>
            </w:tcBorders>
            <w:shd w:val="clear" w:color="auto" w:fill="auto"/>
            <w:noWrap/>
            <w:vAlign w:val="bottom"/>
            <w:hideMark/>
          </w:tcPr>
          <w:p w14:paraId="799FFEF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0A0437E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1,9</w:t>
            </w:r>
          </w:p>
        </w:tc>
        <w:tc>
          <w:tcPr>
            <w:tcW w:w="1417" w:type="dxa"/>
            <w:tcBorders>
              <w:top w:val="nil"/>
              <w:left w:val="nil"/>
              <w:bottom w:val="single" w:sz="4" w:space="0" w:color="auto"/>
              <w:right w:val="single" w:sz="4" w:space="0" w:color="auto"/>
            </w:tcBorders>
            <w:shd w:val="clear" w:color="auto" w:fill="auto"/>
            <w:noWrap/>
            <w:vAlign w:val="bottom"/>
            <w:hideMark/>
          </w:tcPr>
          <w:p w14:paraId="5EE2209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19</w:t>
            </w:r>
          </w:p>
        </w:tc>
        <w:tc>
          <w:tcPr>
            <w:tcW w:w="1672" w:type="dxa"/>
            <w:tcBorders>
              <w:top w:val="nil"/>
              <w:left w:val="nil"/>
              <w:bottom w:val="single" w:sz="4" w:space="0" w:color="auto"/>
              <w:right w:val="single" w:sz="4" w:space="0" w:color="auto"/>
            </w:tcBorders>
            <w:shd w:val="clear" w:color="auto" w:fill="auto"/>
            <w:noWrap/>
            <w:vAlign w:val="bottom"/>
            <w:hideMark/>
          </w:tcPr>
          <w:p w14:paraId="2409221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36,35</w:t>
            </w:r>
          </w:p>
        </w:tc>
      </w:tr>
      <w:tr w:rsidR="000E0FF1" w:rsidRPr="000E0FF1" w14:paraId="7FFC2B64"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3B8DFCE"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Albania</w:t>
            </w:r>
          </w:p>
        </w:tc>
        <w:tc>
          <w:tcPr>
            <w:tcW w:w="1701" w:type="dxa"/>
            <w:tcBorders>
              <w:top w:val="nil"/>
              <w:left w:val="nil"/>
              <w:bottom w:val="single" w:sz="4" w:space="0" w:color="auto"/>
              <w:right w:val="single" w:sz="4" w:space="0" w:color="auto"/>
            </w:tcBorders>
            <w:shd w:val="clear" w:color="auto" w:fill="auto"/>
            <w:noWrap/>
            <w:vAlign w:val="bottom"/>
            <w:hideMark/>
          </w:tcPr>
          <w:p w14:paraId="466ED52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24F4018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101,6</w:t>
            </w:r>
          </w:p>
        </w:tc>
        <w:tc>
          <w:tcPr>
            <w:tcW w:w="1417" w:type="dxa"/>
            <w:tcBorders>
              <w:top w:val="nil"/>
              <w:left w:val="nil"/>
              <w:bottom w:val="single" w:sz="4" w:space="0" w:color="auto"/>
              <w:right w:val="single" w:sz="4" w:space="0" w:color="auto"/>
            </w:tcBorders>
            <w:shd w:val="clear" w:color="auto" w:fill="auto"/>
            <w:noWrap/>
            <w:vAlign w:val="bottom"/>
            <w:hideMark/>
          </w:tcPr>
          <w:p w14:paraId="3FEC438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27</w:t>
            </w:r>
          </w:p>
        </w:tc>
        <w:tc>
          <w:tcPr>
            <w:tcW w:w="1672" w:type="dxa"/>
            <w:tcBorders>
              <w:top w:val="nil"/>
              <w:left w:val="nil"/>
              <w:bottom w:val="single" w:sz="4" w:space="0" w:color="auto"/>
              <w:right w:val="single" w:sz="4" w:space="0" w:color="auto"/>
            </w:tcBorders>
            <w:shd w:val="clear" w:color="auto" w:fill="auto"/>
            <w:noWrap/>
            <w:vAlign w:val="bottom"/>
            <w:hideMark/>
          </w:tcPr>
          <w:p w14:paraId="65E792E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40,30</w:t>
            </w:r>
          </w:p>
        </w:tc>
      </w:tr>
      <w:tr w:rsidR="000E0FF1" w:rsidRPr="000E0FF1" w14:paraId="135F609F"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8199C5C"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Aratoca</w:t>
            </w:r>
          </w:p>
        </w:tc>
        <w:tc>
          <w:tcPr>
            <w:tcW w:w="1701" w:type="dxa"/>
            <w:tcBorders>
              <w:top w:val="nil"/>
              <w:left w:val="nil"/>
              <w:bottom w:val="single" w:sz="4" w:space="0" w:color="auto"/>
              <w:right w:val="single" w:sz="4" w:space="0" w:color="auto"/>
            </w:tcBorders>
            <w:shd w:val="clear" w:color="auto" w:fill="auto"/>
            <w:noWrap/>
            <w:vAlign w:val="bottom"/>
            <w:hideMark/>
          </w:tcPr>
          <w:p w14:paraId="599020C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09475F3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5,2</w:t>
            </w:r>
          </w:p>
        </w:tc>
        <w:tc>
          <w:tcPr>
            <w:tcW w:w="1417" w:type="dxa"/>
            <w:tcBorders>
              <w:top w:val="nil"/>
              <w:left w:val="nil"/>
              <w:bottom w:val="single" w:sz="4" w:space="0" w:color="auto"/>
              <w:right w:val="single" w:sz="4" w:space="0" w:color="auto"/>
            </w:tcBorders>
            <w:shd w:val="clear" w:color="auto" w:fill="auto"/>
            <w:noWrap/>
            <w:vAlign w:val="bottom"/>
            <w:hideMark/>
          </w:tcPr>
          <w:p w14:paraId="121BCB4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21</w:t>
            </w:r>
          </w:p>
        </w:tc>
        <w:tc>
          <w:tcPr>
            <w:tcW w:w="1672" w:type="dxa"/>
            <w:tcBorders>
              <w:top w:val="nil"/>
              <w:left w:val="nil"/>
              <w:bottom w:val="single" w:sz="4" w:space="0" w:color="auto"/>
              <w:right w:val="single" w:sz="4" w:space="0" w:color="auto"/>
            </w:tcBorders>
            <w:shd w:val="clear" w:color="auto" w:fill="auto"/>
            <w:noWrap/>
            <w:vAlign w:val="bottom"/>
            <w:hideMark/>
          </w:tcPr>
          <w:p w14:paraId="4F51E23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37,21</w:t>
            </w:r>
          </w:p>
        </w:tc>
      </w:tr>
      <w:tr w:rsidR="000E0FF1" w:rsidRPr="000E0FF1" w14:paraId="187CD683"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D0A800A"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Barbosa</w:t>
            </w:r>
          </w:p>
        </w:tc>
        <w:tc>
          <w:tcPr>
            <w:tcW w:w="1701" w:type="dxa"/>
            <w:tcBorders>
              <w:top w:val="nil"/>
              <w:left w:val="nil"/>
              <w:bottom w:val="single" w:sz="4" w:space="0" w:color="auto"/>
              <w:right w:val="single" w:sz="4" w:space="0" w:color="auto"/>
            </w:tcBorders>
            <w:shd w:val="clear" w:color="auto" w:fill="auto"/>
            <w:noWrap/>
            <w:vAlign w:val="bottom"/>
            <w:hideMark/>
          </w:tcPr>
          <w:p w14:paraId="26DED60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4DC58E9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42,21</w:t>
            </w:r>
          </w:p>
        </w:tc>
        <w:tc>
          <w:tcPr>
            <w:tcW w:w="1417" w:type="dxa"/>
            <w:tcBorders>
              <w:top w:val="nil"/>
              <w:left w:val="nil"/>
              <w:bottom w:val="single" w:sz="4" w:space="0" w:color="auto"/>
              <w:right w:val="single" w:sz="4" w:space="0" w:color="auto"/>
            </w:tcBorders>
            <w:shd w:val="clear" w:color="auto" w:fill="auto"/>
            <w:noWrap/>
            <w:vAlign w:val="bottom"/>
            <w:hideMark/>
          </w:tcPr>
          <w:p w14:paraId="2EFB9AE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24</w:t>
            </w:r>
          </w:p>
        </w:tc>
        <w:tc>
          <w:tcPr>
            <w:tcW w:w="1672" w:type="dxa"/>
            <w:tcBorders>
              <w:top w:val="nil"/>
              <w:left w:val="nil"/>
              <w:bottom w:val="single" w:sz="4" w:space="0" w:color="auto"/>
              <w:right w:val="single" w:sz="4" w:space="0" w:color="auto"/>
            </w:tcBorders>
            <w:shd w:val="clear" w:color="auto" w:fill="auto"/>
            <w:noWrap/>
            <w:vAlign w:val="bottom"/>
            <w:hideMark/>
          </w:tcPr>
          <w:p w14:paraId="057299A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42,60</w:t>
            </w:r>
          </w:p>
        </w:tc>
      </w:tr>
      <w:tr w:rsidR="000E0FF1" w:rsidRPr="000E0FF1" w14:paraId="6A193A0D"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83E2055"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Barichara</w:t>
            </w:r>
          </w:p>
        </w:tc>
        <w:tc>
          <w:tcPr>
            <w:tcW w:w="1701" w:type="dxa"/>
            <w:tcBorders>
              <w:top w:val="nil"/>
              <w:left w:val="nil"/>
              <w:bottom w:val="single" w:sz="4" w:space="0" w:color="auto"/>
              <w:right w:val="single" w:sz="4" w:space="0" w:color="auto"/>
            </w:tcBorders>
            <w:shd w:val="clear" w:color="auto" w:fill="auto"/>
            <w:noWrap/>
            <w:vAlign w:val="bottom"/>
            <w:hideMark/>
          </w:tcPr>
          <w:p w14:paraId="526B0DF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700348D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2,55</w:t>
            </w:r>
          </w:p>
        </w:tc>
        <w:tc>
          <w:tcPr>
            <w:tcW w:w="1417" w:type="dxa"/>
            <w:tcBorders>
              <w:top w:val="nil"/>
              <w:left w:val="nil"/>
              <w:bottom w:val="single" w:sz="4" w:space="0" w:color="auto"/>
              <w:right w:val="single" w:sz="4" w:space="0" w:color="auto"/>
            </w:tcBorders>
            <w:shd w:val="clear" w:color="auto" w:fill="auto"/>
            <w:noWrap/>
            <w:vAlign w:val="bottom"/>
            <w:hideMark/>
          </w:tcPr>
          <w:p w14:paraId="490F56D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23</w:t>
            </w:r>
          </w:p>
        </w:tc>
        <w:tc>
          <w:tcPr>
            <w:tcW w:w="1672" w:type="dxa"/>
            <w:tcBorders>
              <w:top w:val="nil"/>
              <w:left w:val="nil"/>
              <w:bottom w:val="single" w:sz="4" w:space="0" w:color="auto"/>
              <w:right w:val="single" w:sz="4" w:space="0" w:color="auto"/>
            </w:tcBorders>
            <w:shd w:val="clear" w:color="auto" w:fill="auto"/>
            <w:noWrap/>
            <w:vAlign w:val="bottom"/>
            <w:hideMark/>
          </w:tcPr>
          <w:p w14:paraId="6C829EF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39,03</w:t>
            </w:r>
          </w:p>
        </w:tc>
      </w:tr>
      <w:tr w:rsidR="000E0FF1" w:rsidRPr="000E0FF1" w14:paraId="72BFEDE2"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4D4FA22"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Barrancabermeja</w:t>
            </w:r>
          </w:p>
        </w:tc>
        <w:tc>
          <w:tcPr>
            <w:tcW w:w="1701" w:type="dxa"/>
            <w:tcBorders>
              <w:top w:val="nil"/>
              <w:left w:val="nil"/>
              <w:bottom w:val="single" w:sz="4" w:space="0" w:color="auto"/>
              <w:right w:val="single" w:sz="4" w:space="0" w:color="auto"/>
            </w:tcBorders>
            <w:shd w:val="clear" w:color="auto" w:fill="auto"/>
            <w:noWrap/>
            <w:vAlign w:val="bottom"/>
            <w:hideMark/>
          </w:tcPr>
          <w:p w14:paraId="598CDC6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0BEFD3B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20,7</w:t>
            </w:r>
          </w:p>
        </w:tc>
        <w:tc>
          <w:tcPr>
            <w:tcW w:w="1417" w:type="dxa"/>
            <w:tcBorders>
              <w:top w:val="nil"/>
              <w:left w:val="nil"/>
              <w:bottom w:val="single" w:sz="4" w:space="0" w:color="auto"/>
              <w:right w:val="single" w:sz="4" w:space="0" w:color="auto"/>
            </w:tcBorders>
            <w:shd w:val="clear" w:color="auto" w:fill="auto"/>
            <w:noWrap/>
            <w:vAlign w:val="bottom"/>
            <w:hideMark/>
          </w:tcPr>
          <w:p w14:paraId="0A995F0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22</w:t>
            </w:r>
          </w:p>
        </w:tc>
        <w:tc>
          <w:tcPr>
            <w:tcW w:w="1672" w:type="dxa"/>
            <w:tcBorders>
              <w:top w:val="nil"/>
              <w:left w:val="nil"/>
              <w:bottom w:val="single" w:sz="4" w:space="0" w:color="auto"/>
              <w:right w:val="single" w:sz="4" w:space="0" w:color="auto"/>
            </w:tcBorders>
            <w:shd w:val="clear" w:color="auto" w:fill="auto"/>
            <w:noWrap/>
            <w:vAlign w:val="bottom"/>
            <w:hideMark/>
          </w:tcPr>
          <w:p w14:paraId="38DF8A0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51,49</w:t>
            </w:r>
          </w:p>
        </w:tc>
      </w:tr>
      <w:tr w:rsidR="000E0FF1" w:rsidRPr="000E0FF1" w14:paraId="361C6A4A"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815FD26"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Bolívar</w:t>
            </w:r>
          </w:p>
        </w:tc>
        <w:tc>
          <w:tcPr>
            <w:tcW w:w="1701" w:type="dxa"/>
            <w:tcBorders>
              <w:top w:val="nil"/>
              <w:left w:val="nil"/>
              <w:bottom w:val="single" w:sz="4" w:space="0" w:color="auto"/>
              <w:right w:val="single" w:sz="4" w:space="0" w:color="auto"/>
            </w:tcBorders>
            <w:shd w:val="clear" w:color="auto" w:fill="auto"/>
            <w:noWrap/>
            <w:vAlign w:val="bottom"/>
            <w:hideMark/>
          </w:tcPr>
          <w:p w14:paraId="0E9D730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4951727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93,1</w:t>
            </w:r>
          </w:p>
        </w:tc>
        <w:tc>
          <w:tcPr>
            <w:tcW w:w="1417" w:type="dxa"/>
            <w:tcBorders>
              <w:top w:val="nil"/>
              <w:left w:val="nil"/>
              <w:bottom w:val="single" w:sz="4" w:space="0" w:color="auto"/>
              <w:right w:val="single" w:sz="4" w:space="0" w:color="auto"/>
            </w:tcBorders>
            <w:shd w:val="clear" w:color="auto" w:fill="auto"/>
            <w:noWrap/>
            <w:vAlign w:val="bottom"/>
            <w:hideMark/>
          </w:tcPr>
          <w:p w14:paraId="54A0D9D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31</w:t>
            </w:r>
          </w:p>
        </w:tc>
        <w:tc>
          <w:tcPr>
            <w:tcW w:w="1672" w:type="dxa"/>
            <w:tcBorders>
              <w:top w:val="nil"/>
              <w:left w:val="nil"/>
              <w:bottom w:val="single" w:sz="4" w:space="0" w:color="auto"/>
              <w:right w:val="single" w:sz="4" w:space="0" w:color="auto"/>
            </w:tcBorders>
            <w:shd w:val="clear" w:color="auto" w:fill="auto"/>
            <w:noWrap/>
            <w:vAlign w:val="bottom"/>
            <w:hideMark/>
          </w:tcPr>
          <w:p w14:paraId="39D1865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39,52</w:t>
            </w:r>
          </w:p>
        </w:tc>
      </w:tr>
      <w:tr w:rsidR="000E0FF1" w:rsidRPr="000E0FF1" w14:paraId="2AD12B53"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B265DD0"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Cabrera</w:t>
            </w:r>
          </w:p>
        </w:tc>
        <w:tc>
          <w:tcPr>
            <w:tcW w:w="1701" w:type="dxa"/>
            <w:tcBorders>
              <w:top w:val="nil"/>
              <w:left w:val="nil"/>
              <w:bottom w:val="single" w:sz="4" w:space="0" w:color="auto"/>
              <w:right w:val="single" w:sz="4" w:space="0" w:color="auto"/>
            </w:tcBorders>
            <w:shd w:val="clear" w:color="auto" w:fill="auto"/>
            <w:noWrap/>
            <w:vAlign w:val="bottom"/>
            <w:hideMark/>
          </w:tcPr>
          <w:p w14:paraId="09E9F8F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7000CDB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44,8</w:t>
            </w:r>
          </w:p>
        </w:tc>
        <w:tc>
          <w:tcPr>
            <w:tcW w:w="1417" w:type="dxa"/>
            <w:tcBorders>
              <w:top w:val="nil"/>
              <w:left w:val="nil"/>
              <w:bottom w:val="single" w:sz="4" w:space="0" w:color="auto"/>
              <w:right w:val="single" w:sz="4" w:space="0" w:color="auto"/>
            </w:tcBorders>
            <w:shd w:val="clear" w:color="auto" w:fill="auto"/>
            <w:noWrap/>
            <w:vAlign w:val="bottom"/>
            <w:hideMark/>
          </w:tcPr>
          <w:p w14:paraId="69E0788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30</w:t>
            </w:r>
          </w:p>
        </w:tc>
        <w:tc>
          <w:tcPr>
            <w:tcW w:w="1672" w:type="dxa"/>
            <w:tcBorders>
              <w:top w:val="nil"/>
              <w:left w:val="nil"/>
              <w:bottom w:val="single" w:sz="4" w:space="0" w:color="auto"/>
              <w:right w:val="single" w:sz="4" w:space="0" w:color="auto"/>
            </w:tcBorders>
            <w:shd w:val="clear" w:color="auto" w:fill="auto"/>
            <w:noWrap/>
            <w:vAlign w:val="bottom"/>
            <w:hideMark/>
          </w:tcPr>
          <w:p w14:paraId="637C18D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35,24</w:t>
            </w:r>
          </w:p>
        </w:tc>
      </w:tr>
      <w:tr w:rsidR="000E0FF1" w:rsidRPr="000E0FF1" w14:paraId="3E8559E5"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577CC5F"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Capitanejo</w:t>
            </w:r>
          </w:p>
        </w:tc>
        <w:tc>
          <w:tcPr>
            <w:tcW w:w="1701" w:type="dxa"/>
            <w:tcBorders>
              <w:top w:val="nil"/>
              <w:left w:val="nil"/>
              <w:bottom w:val="single" w:sz="4" w:space="0" w:color="auto"/>
              <w:right w:val="single" w:sz="4" w:space="0" w:color="auto"/>
            </w:tcBorders>
            <w:shd w:val="clear" w:color="auto" w:fill="auto"/>
            <w:noWrap/>
            <w:vAlign w:val="bottom"/>
            <w:hideMark/>
          </w:tcPr>
          <w:p w14:paraId="4FE81B5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166E001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58,6</w:t>
            </w:r>
          </w:p>
        </w:tc>
        <w:tc>
          <w:tcPr>
            <w:tcW w:w="1417" w:type="dxa"/>
            <w:tcBorders>
              <w:top w:val="nil"/>
              <w:left w:val="nil"/>
              <w:bottom w:val="single" w:sz="4" w:space="0" w:color="auto"/>
              <w:right w:val="single" w:sz="4" w:space="0" w:color="auto"/>
            </w:tcBorders>
            <w:shd w:val="clear" w:color="auto" w:fill="auto"/>
            <w:noWrap/>
            <w:vAlign w:val="bottom"/>
            <w:hideMark/>
          </w:tcPr>
          <w:p w14:paraId="15058B1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29</w:t>
            </w:r>
          </w:p>
        </w:tc>
        <w:tc>
          <w:tcPr>
            <w:tcW w:w="1672" w:type="dxa"/>
            <w:tcBorders>
              <w:top w:val="nil"/>
              <w:left w:val="nil"/>
              <w:bottom w:val="single" w:sz="4" w:space="0" w:color="auto"/>
              <w:right w:val="single" w:sz="4" w:space="0" w:color="auto"/>
            </w:tcBorders>
            <w:shd w:val="clear" w:color="auto" w:fill="auto"/>
            <w:noWrap/>
            <w:vAlign w:val="bottom"/>
            <w:hideMark/>
          </w:tcPr>
          <w:p w14:paraId="10B6591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31,69</w:t>
            </w:r>
          </w:p>
        </w:tc>
      </w:tr>
      <w:tr w:rsidR="000E0FF1" w:rsidRPr="000E0FF1" w14:paraId="4387A2DD"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CD66E0D" w14:textId="337BEC0B"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Carcas</w:t>
            </w:r>
            <w:r w:rsidR="003C6B83">
              <w:rPr>
                <w:rFonts w:eastAsia="Times New Roman" w:cs="Calibri"/>
                <w:i/>
                <w:iCs/>
                <w:lang w:val="es-ES" w:eastAsia="es-ES"/>
              </w:rPr>
              <w:t>í</w:t>
            </w:r>
          </w:p>
        </w:tc>
        <w:tc>
          <w:tcPr>
            <w:tcW w:w="1701" w:type="dxa"/>
            <w:tcBorders>
              <w:top w:val="nil"/>
              <w:left w:val="nil"/>
              <w:bottom w:val="single" w:sz="4" w:space="0" w:color="auto"/>
              <w:right w:val="single" w:sz="4" w:space="0" w:color="auto"/>
            </w:tcBorders>
            <w:shd w:val="clear" w:color="auto" w:fill="auto"/>
            <w:noWrap/>
            <w:vAlign w:val="bottom"/>
            <w:hideMark/>
          </w:tcPr>
          <w:p w14:paraId="6948A39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22B9B56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9,9</w:t>
            </w:r>
          </w:p>
        </w:tc>
        <w:tc>
          <w:tcPr>
            <w:tcW w:w="1417" w:type="dxa"/>
            <w:tcBorders>
              <w:top w:val="nil"/>
              <w:left w:val="nil"/>
              <w:bottom w:val="single" w:sz="4" w:space="0" w:color="auto"/>
              <w:right w:val="single" w:sz="4" w:space="0" w:color="auto"/>
            </w:tcBorders>
            <w:shd w:val="clear" w:color="auto" w:fill="auto"/>
            <w:noWrap/>
            <w:vAlign w:val="bottom"/>
            <w:hideMark/>
          </w:tcPr>
          <w:p w14:paraId="4970CB1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25</w:t>
            </w:r>
          </w:p>
        </w:tc>
        <w:tc>
          <w:tcPr>
            <w:tcW w:w="1672" w:type="dxa"/>
            <w:tcBorders>
              <w:top w:val="nil"/>
              <w:left w:val="nil"/>
              <w:bottom w:val="single" w:sz="4" w:space="0" w:color="auto"/>
              <w:right w:val="single" w:sz="4" w:space="0" w:color="auto"/>
            </w:tcBorders>
            <w:shd w:val="clear" w:color="auto" w:fill="auto"/>
            <w:noWrap/>
            <w:vAlign w:val="bottom"/>
            <w:hideMark/>
          </w:tcPr>
          <w:p w14:paraId="072C24A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29,78</w:t>
            </w:r>
          </w:p>
        </w:tc>
      </w:tr>
      <w:tr w:rsidR="000E0FF1" w:rsidRPr="000E0FF1" w14:paraId="53D3305D"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57FE3F5"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Cerrito</w:t>
            </w:r>
          </w:p>
        </w:tc>
        <w:tc>
          <w:tcPr>
            <w:tcW w:w="1701" w:type="dxa"/>
            <w:tcBorders>
              <w:top w:val="nil"/>
              <w:left w:val="nil"/>
              <w:bottom w:val="single" w:sz="4" w:space="0" w:color="auto"/>
              <w:right w:val="single" w:sz="4" w:space="0" w:color="auto"/>
            </w:tcBorders>
            <w:shd w:val="clear" w:color="auto" w:fill="auto"/>
            <w:noWrap/>
            <w:vAlign w:val="bottom"/>
            <w:hideMark/>
          </w:tcPr>
          <w:p w14:paraId="5659088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30A899F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29,8</w:t>
            </w:r>
          </w:p>
        </w:tc>
        <w:tc>
          <w:tcPr>
            <w:tcW w:w="1417" w:type="dxa"/>
            <w:tcBorders>
              <w:top w:val="nil"/>
              <w:left w:val="nil"/>
              <w:bottom w:val="single" w:sz="4" w:space="0" w:color="auto"/>
              <w:right w:val="single" w:sz="4" w:space="0" w:color="auto"/>
            </w:tcBorders>
            <w:shd w:val="clear" w:color="auto" w:fill="auto"/>
            <w:noWrap/>
            <w:vAlign w:val="bottom"/>
            <w:hideMark/>
          </w:tcPr>
          <w:p w14:paraId="4F27E67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28</w:t>
            </w:r>
          </w:p>
        </w:tc>
        <w:tc>
          <w:tcPr>
            <w:tcW w:w="1672" w:type="dxa"/>
            <w:tcBorders>
              <w:top w:val="nil"/>
              <w:left w:val="nil"/>
              <w:bottom w:val="single" w:sz="4" w:space="0" w:color="auto"/>
              <w:right w:val="single" w:sz="4" w:space="0" w:color="auto"/>
            </w:tcBorders>
            <w:shd w:val="clear" w:color="auto" w:fill="auto"/>
            <w:noWrap/>
            <w:vAlign w:val="bottom"/>
            <w:hideMark/>
          </w:tcPr>
          <w:p w14:paraId="48C1F4A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32,12</w:t>
            </w:r>
          </w:p>
        </w:tc>
      </w:tr>
      <w:tr w:rsidR="000E0FF1" w:rsidRPr="000E0FF1" w14:paraId="28EE1561"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7F33221"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Charalá</w:t>
            </w:r>
          </w:p>
        </w:tc>
        <w:tc>
          <w:tcPr>
            <w:tcW w:w="1701" w:type="dxa"/>
            <w:tcBorders>
              <w:top w:val="nil"/>
              <w:left w:val="nil"/>
              <w:bottom w:val="single" w:sz="4" w:space="0" w:color="auto"/>
              <w:right w:val="single" w:sz="4" w:space="0" w:color="auto"/>
            </w:tcBorders>
            <w:shd w:val="clear" w:color="auto" w:fill="auto"/>
            <w:noWrap/>
            <w:vAlign w:val="bottom"/>
            <w:hideMark/>
          </w:tcPr>
          <w:p w14:paraId="77D70DB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10368E7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4,7</w:t>
            </w:r>
          </w:p>
        </w:tc>
        <w:tc>
          <w:tcPr>
            <w:tcW w:w="1417" w:type="dxa"/>
            <w:tcBorders>
              <w:top w:val="nil"/>
              <w:left w:val="nil"/>
              <w:bottom w:val="single" w:sz="4" w:space="0" w:color="auto"/>
              <w:right w:val="single" w:sz="4" w:space="0" w:color="auto"/>
            </w:tcBorders>
            <w:shd w:val="clear" w:color="auto" w:fill="auto"/>
            <w:noWrap/>
            <w:vAlign w:val="bottom"/>
            <w:hideMark/>
          </w:tcPr>
          <w:p w14:paraId="1803078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28</w:t>
            </w:r>
          </w:p>
        </w:tc>
        <w:tc>
          <w:tcPr>
            <w:tcW w:w="1672" w:type="dxa"/>
            <w:tcBorders>
              <w:top w:val="nil"/>
              <w:left w:val="nil"/>
              <w:bottom w:val="single" w:sz="4" w:space="0" w:color="auto"/>
              <w:right w:val="single" w:sz="4" w:space="0" w:color="auto"/>
            </w:tcBorders>
            <w:shd w:val="clear" w:color="auto" w:fill="auto"/>
            <w:noWrap/>
            <w:vAlign w:val="bottom"/>
            <w:hideMark/>
          </w:tcPr>
          <w:p w14:paraId="4744794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40,50</w:t>
            </w:r>
          </w:p>
        </w:tc>
      </w:tr>
      <w:tr w:rsidR="000E0FF1" w:rsidRPr="000E0FF1" w14:paraId="025F298D"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0B6E9A0"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Charta</w:t>
            </w:r>
          </w:p>
        </w:tc>
        <w:tc>
          <w:tcPr>
            <w:tcW w:w="1701" w:type="dxa"/>
            <w:tcBorders>
              <w:top w:val="nil"/>
              <w:left w:val="nil"/>
              <w:bottom w:val="single" w:sz="4" w:space="0" w:color="auto"/>
              <w:right w:val="single" w:sz="4" w:space="0" w:color="auto"/>
            </w:tcBorders>
            <w:shd w:val="clear" w:color="auto" w:fill="auto"/>
            <w:noWrap/>
            <w:vAlign w:val="bottom"/>
            <w:hideMark/>
          </w:tcPr>
          <w:p w14:paraId="142D929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335D812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23,4</w:t>
            </w:r>
          </w:p>
        </w:tc>
        <w:tc>
          <w:tcPr>
            <w:tcW w:w="1417" w:type="dxa"/>
            <w:tcBorders>
              <w:top w:val="nil"/>
              <w:left w:val="nil"/>
              <w:bottom w:val="single" w:sz="4" w:space="0" w:color="auto"/>
              <w:right w:val="single" w:sz="4" w:space="0" w:color="auto"/>
            </w:tcBorders>
            <w:shd w:val="clear" w:color="auto" w:fill="auto"/>
            <w:noWrap/>
            <w:vAlign w:val="bottom"/>
            <w:hideMark/>
          </w:tcPr>
          <w:p w14:paraId="2531586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22</w:t>
            </w:r>
          </w:p>
        </w:tc>
        <w:tc>
          <w:tcPr>
            <w:tcW w:w="1672" w:type="dxa"/>
            <w:tcBorders>
              <w:top w:val="nil"/>
              <w:left w:val="nil"/>
              <w:bottom w:val="single" w:sz="4" w:space="0" w:color="auto"/>
              <w:right w:val="single" w:sz="4" w:space="0" w:color="auto"/>
            </w:tcBorders>
            <w:shd w:val="clear" w:color="auto" w:fill="auto"/>
            <w:noWrap/>
            <w:vAlign w:val="bottom"/>
            <w:hideMark/>
          </w:tcPr>
          <w:p w14:paraId="7119B5C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29,71</w:t>
            </w:r>
          </w:p>
        </w:tc>
      </w:tr>
      <w:tr w:rsidR="000E0FF1" w:rsidRPr="000E0FF1" w14:paraId="4C47B667"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7C9B7C1"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Chima</w:t>
            </w:r>
          </w:p>
        </w:tc>
        <w:tc>
          <w:tcPr>
            <w:tcW w:w="1701" w:type="dxa"/>
            <w:tcBorders>
              <w:top w:val="nil"/>
              <w:left w:val="nil"/>
              <w:bottom w:val="single" w:sz="4" w:space="0" w:color="auto"/>
              <w:right w:val="single" w:sz="4" w:space="0" w:color="auto"/>
            </w:tcBorders>
            <w:shd w:val="clear" w:color="auto" w:fill="auto"/>
            <w:noWrap/>
            <w:vAlign w:val="bottom"/>
            <w:hideMark/>
          </w:tcPr>
          <w:p w14:paraId="309B1D1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49B6D74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31,2</w:t>
            </w:r>
          </w:p>
        </w:tc>
        <w:tc>
          <w:tcPr>
            <w:tcW w:w="1417" w:type="dxa"/>
            <w:tcBorders>
              <w:top w:val="nil"/>
              <w:left w:val="nil"/>
              <w:bottom w:val="single" w:sz="4" w:space="0" w:color="auto"/>
              <w:right w:val="single" w:sz="4" w:space="0" w:color="auto"/>
            </w:tcBorders>
            <w:shd w:val="clear" w:color="auto" w:fill="auto"/>
            <w:noWrap/>
            <w:vAlign w:val="bottom"/>
            <w:hideMark/>
          </w:tcPr>
          <w:p w14:paraId="066D072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22</w:t>
            </w:r>
          </w:p>
        </w:tc>
        <w:tc>
          <w:tcPr>
            <w:tcW w:w="1672" w:type="dxa"/>
            <w:tcBorders>
              <w:top w:val="nil"/>
              <w:left w:val="nil"/>
              <w:bottom w:val="single" w:sz="4" w:space="0" w:color="auto"/>
              <w:right w:val="single" w:sz="4" w:space="0" w:color="auto"/>
            </w:tcBorders>
            <w:shd w:val="clear" w:color="auto" w:fill="auto"/>
            <w:noWrap/>
            <w:vAlign w:val="bottom"/>
            <w:hideMark/>
          </w:tcPr>
          <w:p w14:paraId="1FB70BA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35,18</w:t>
            </w:r>
          </w:p>
        </w:tc>
      </w:tr>
      <w:tr w:rsidR="000E0FF1" w:rsidRPr="000E0FF1" w14:paraId="52A78720"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62D5CFD" w14:textId="3FA8D11F"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Chipat</w:t>
            </w:r>
            <w:r w:rsidR="003C6B83">
              <w:rPr>
                <w:rFonts w:eastAsia="Times New Roman" w:cs="Calibri"/>
                <w:i/>
                <w:iCs/>
                <w:lang w:val="es-ES" w:eastAsia="es-ES"/>
              </w:rPr>
              <w:t>á</w:t>
            </w:r>
          </w:p>
        </w:tc>
        <w:tc>
          <w:tcPr>
            <w:tcW w:w="1701" w:type="dxa"/>
            <w:tcBorders>
              <w:top w:val="nil"/>
              <w:left w:val="nil"/>
              <w:bottom w:val="single" w:sz="4" w:space="0" w:color="auto"/>
              <w:right w:val="single" w:sz="4" w:space="0" w:color="auto"/>
            </w:tcBorders>
            <w:shd w:val="clear" w:color="auto" w:fill="auto"/>
            <w:noWrap/>
            <w:vAlign w:val="bottom"/>
            <w:hideMark/>
          </w:tcPr>
          <w:p w14:paraId="4555525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7545AEB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67,4</w:t>
            </w:r>
          </w:p>
        </w:tc>
        <w:tc>
          <w:tcPr>
            <w:tcW w:w="1417" w:type="dxa"/>
            <w:tcBorders>
              <w:top w:val="nil"/>
              <w:left w:val="nil"/>
              <w:bottom w:val="single" w:sz="4" w:space="0" w:color="auto"/>
              <w:right w:val="single" w:sz="4" w:space="0" w:color="auto"/>
            </w:tcBorders>
            <w:shd w:val="clear" w:color="auto" w:fill="auto"/>
            <w:noWrap/>
            <w:vAlign w:val="bottom"/>
            <w:hideMark/>
          </w:tcPr>
          <w:p w14:paraId="0D4DC3F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27</w:t>
            </w:r>
          </w:p>
        </w:tc>
        <w:tc>
          <w:tcPr>
            <w:tcW w:w="1672" w:type="dxa"/>
            <w:tcBorders>
              <w:top w:val="nil"/>
              <w:left w:val="nil"/>
              <w:bottom w:val="single" w:sz="4" w:space="0" w:color="auto"/>
              <w:right w:val="single" w:sz="4" w:space="0" w:color="auto"/>
            </w:tcBorders>
            <w:shd w:val="clear" w:color="auto" w:fill="auto"/>
            <w:noWrap/>
            <w:vAlign w:val="bottom"/>
            <w:hideMark/>
          </w:tcPr>
          <w:p w14:paraId="7B6451E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38,89</w:t>
            </w:r>
          </w:p>
        </w:tc>
      </w:tr>
      <w:tr w:rsidR="000E0FF1" w:rsidRPr="000E0FF1" w14:paraId="3CD2B41E"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FF7C00C"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Cimitarra</w:t>
            </w:r>
          </w:p>
        </w:tc>
        <w:tc>
          <w:tcPr>
            <w:tcW w:w="1701" w:type="dxa"/>
            <w:tcBorders>
              <w:top w:val="nil"/>
              <w:left w:val="nil"/>
              <w:bottom w:val="single" w:sz="4" w:space="0" w:color="auto"/>
              <w:right w:val="single" w:sz="4" w:space="0" w:color="auto"/>
            </w:tcBorders>
            <w:shd w:val="clear" w:color="auto" w:fill="auto"/>
            <w:noWrap/>
            <w:vAlign w:val="bottom"/>
            <w:hideMark/>
          </w:tcPr>
          <w:p w14:paraId="5E8F7C0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4194FEB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8,6</w:t>
            </w:r>
          </w:p>
        </w:tc>
        <w:tc>
          <w:tcPr>
            <w:tcW w:w="1417" w:type="dxa"/>
            <w:tcBorders>
              <w:top w:val="nil"/>
              <w:left w:val="nil"/>
              <w:bottom w:val="single" w:sz="4" w:space="0" w:color="auto"/>
              <w:right w:val="single" w:sz="4" w:space="0" w:color="auto"/>
            </w:tcBorders>
            <w:shd w:val="clear" w:color="auto" w:fill="auto"/>
            <w:noWrap/>
            <w:vAlign w:val="bottom"/>
            <w:hideMark/>
          </w:tcPr>
          <w:p w14:paraId="0BFC8FD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22</w:t>
            </w:r>
          </w:p>
        </w:tc>
        <w:tc>
          <w:tcPr>
            <w:tcW w:w="1672" w:type="dxa"/>
            <w:tcBorders>
              <w:top w:val="nil"/>
              <w:left w:val="nil"/>
              <w:bottom w:val="single" w:sz="4" w:space="0" w:color="auto"/>
              <w:right w:val="single" w:sz="4" w:space="0" w:color="auto"/>
            </w:tcBorders>
            <w:shd w:val="clear" w:color="auto" w:fill="auto"/>
            <w:noWrap/>
            <w:vAlign w:val="bottom"/>
            <w:hideMark/>
          </w:tcPr>
          <w:p w14:paraId="7327116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54,11</w:t>
            </w:r>
          </w:p>
        </w:tc>
      </w:tr>
      <w:tr w:rsidR="000E0FF1" w:rsidRPr="000E0FF1" w14:paraId="446D04E6"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A54C2BA" w14:textId="675E838F"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Concepci</w:t>
            </w:r>
            <w:r w:rsidR="003C6B83">
              <w:rPr>
                <w:rFonts w:eastAsia="Times New Roman" w:cs="Calibri"/>
                <w:i/>
                <w:iCs/>
                <w:lang w:val="es-ES" w:eastAsia="es-ES"/>
              </w:rPr>
              <w:t>ó</w:t>
            </w:r>
            <w:r w:rsidRPr="00326AB8">
              <w:rPr>
                <w:rFonts w:eastAsia="Times New Roman" w:cs="Calibri"/>
                <w:i/>
                <w:iCs/>
                <w:lang w:val="es-ES" w:eastAsia="es-ES"/>
              </w:rPr>
              <w:t>n</w:t>
            </w:r>
          </w:p>
        </w:tc>
        <w:tc>
          <w:tcPr>
            <w:tcW w:w="1701" w:type="dxa"/>
            <w:tcBorders>
              <w:top w:val="nil"/>
              <w:left w:val="nil"/>
              <w:bottom w:val="single" w:sz="4" w:space="0" w:color="auto"/>
              <w:right w:val="single" w:sz="4" w:space="0" w:color="auto"/>
            </w:tcBorders>
            <w:shd w:val="clear" w:color="auto" w:fill="auto"/>
            <w:noWrap/>
            <w:vAlign w:val="bottom"/>
            <w:hideMark/>
          </w:tcPr>
          <w:p w14:paraId="20BF65F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69B85DA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18,2</w:t>
            </w:r>
          </w:p>
        </w:tc>
        <w:tc>
          <w:tcPr>
            <w:tcW w:w="1417" w:type="dxa"/>
            <w:tcBorders>
              <w:top w:val="nil"/>
              <w:left w:val="nil"/>
              <w:bottom w:val="single" w:sz="4" w:space="0" w:color="auto"/>
              <w:right w:val="single" w:sz="4" w:space="0" w:color="auto"/>
            </w:tcBorders>
            <w:shd w:val="clear" w:color="auto" w:fill="auto"/>
            <w:noWrap/>
            <w:vAlign w:val="bottom"/>
            <w:hideMark/>
          </w:tcPr>
          <w:p w14:paraId="60EE634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27</w:t>
            </w:r>
          </w:p>
        </w:tc>
        <w:tc>
          <w:tcPr>
            <w:tcW w:w="1672" w:type="dxa"/>
            <w:tcBorders>
              <w:top w:val="nil"/>
              <w:left w:val="nil"/>
              <w:bottom w:val="single" w:sz="4" w:space="0" w:color="auto"/>
              <w:right w:val="single" w:sz="4" w:space="0" w:color="auto"/>
            </w:tcBorders>
            <w:shd w:val="clear" w:color="auto" w:fill="auto"/>
            <w:noWrap/>
            <w:vAlign w:val="bottom"/>
            <w:hideMark/>
          </w:tcPr>
          <w:p w14:paraId="3462914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31,73</w:t>
            </w:r>
          </w:p>
        </w:tc>
      </w:tr>
      <w:tr w:rsidR="000E0FF1" w:rsidRPr="000E0FF1" w14:paraId="024F5401"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561C1CD"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Confines</w:t>
            </w:r>
          </w:p>
        </w:tc>
        <w:tc>
          <w:tcPr>
            <w:tcW w:w="1701" w:type="dxa"/>
            <w:tcBorders>
              <w:top w:val="nil"/>
              <w:left w:val="nil"/>
              <w:bottom w:val="single" w:sz="4" w:space="0" w:color="auto"/>
              <w:right w:val="single" w:sz="4" w:space="0" w:color="auto"/>
            </w:tcBorders>
            <w:shd w:val="clear" w:color="auto" w:fill="auto"/>
            <w:noWrap/>
            <w:vAlign w:val="bottom"/>
            <w:hideMark/>
          </w:tcPr>
          <w:p w14:paraId="32548B9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707B3F6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10,9</w:t>
            </w:r>
          </w:p>
        </w:tc>
        <w:tc>
          <w:tcPr>
            <w:tcW w:w="1417" w:type="dxa"/>
            <w:tcBorders>
              <w:top w:val="nil"/>
              <w:left w:val="nil"/>
              <w:bottom w:val="single" w:sz="4" w:space="0" w:color="auto"/>
              <w:right w:val="single" w:sz="4" w:space="0" w:color="auto"/>
            </w:tcBorders>
            <w:shd w:val="clear" w:color="auto" w:fill="auto"/>
            <w:noWrap/>
            <w:vAlign w:val="bottom"/>
            <w:hideMark/>
          </w:tcPr>
          <w:p w14:paraId="433CF4D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19</w:t>
            </w:r>
          </w:p>
        </w:tc>
        <w:tc>
          <w:tcPr>
            <w:tcW w:w="1672" w:type="dxa"/>
            <w:tcBorders>
              <w:top w:val="nil"/>
              <w:left w:val="nil"/>
              <w:bottom w:val="single" w:sz="4" w:space="0" w:color="auto"/>
              <w:right w:val="single" w:sz="4" w:space="0" w:color="auto"/>
            </w:tcBorders>
            <w:shd w:val="clear" w:color="auto" w:fill="auto"/>
            <w:noWrap/>
            <w:vAlign w:val="bottom"/>
            <w:hideMark/>
          </w:tcPr>
          <w:p w14:paraId="1489B77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40,00</w:t>
            </w:r>
          </w:p>
        </w:tc>
      </w:tr>
      <w:tr w:rsidR="000E0FF1" w:rsidRPr="000E0FF1" w14:paraId="151F78F9"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85657B2"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Contratación</w:t>
            </w:r>
          </w:p>
        </w:tc>
        <w:tc>
          <w:tcPr>
            <w:tcW w:w="1701" w:type="dxa"/>
            <w:tcBorders>
              <w:top w:val="nil"/>
              <w:left w:val="nil"/>
              <w:bottom w:val="single" w:sz="4" w:space="0" w:color="auto"/>
              <w:right w:val="single" w:sz="4" w:space="0" w:color="auto"/>
            </w:tcBorders>
            <w:shd w:val="clear" w:color="auto" w:fill="auto"/>
            <w:noWrap/>
            <w:vAlign w:val="bottom"/>
            <w:hideMark/>
          </w:tcPr>
          <w:p w14:paraId="636F1D6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38C721A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42,4</w:t>
            </w:r>
          </w:p>
        </w:tc>
        <w:tc>
          <w:tcPr>
            <w:tcW w:w="1417" w:type="dxa"/>
            <w:tcBorders>
              <w:top w:val="nil"/>
              <w:left w:val="nil"/>
              <w:bottom w:val="single" w:sz="4" w:space="0" w:color="auto"/>
              <w:right w:val="single" w:sz="4" w:space="0" w:color="auto"/>
            </w:tcBorders>
            <w:shd w:val="clear" w:color="auto" w:fill="auto"/>
            <w:noWrap/>
            <w:vAlign w:val="bottom"/>
            <w:hideMark/>
          </w:tcPr>
          <w:p w14:paraId="4A62D07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27</w:t>
            </w:r>
          </w:p>
        </w:tc>
        <w:tc>
          <w:tcPr>
            <w:tcW w:w="1672" w:type="dxa"/>
            <w:tcBorders>
              <w:top w:val="nil"/>
              <w:left w:val="nil"/>
              <w:bottom w:val="single" w:sz="4" w:space="0" w:color="auto"/>
              <w:right w:val="single" w:sz="4" w:space="0" w:color="auto"/>
            </w:tcBorders>
            <w:shd w:val="clear" w:color="auto" w:fill="auto"/>
            <w:noWrap/>
            <w:vAlign w:val="bottom"/>
            <w:hideMark/>
          </w:tcPr>
          <w:p w14:paraId="4BE46C6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31,40</w:t>
            </w:r>
          </w:p>
        </w:tc>
      </w:tr>
      <w:tr w:rsidR="000E0FF1" w:rsidRPr="000E0FF1" w14:paraId="5577E290"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3709BDB"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Coromoro</w:t>
            </w:r>
          </w:p>
        </w:tc>
        <w:tc>
          <w:tcPr>
            <w:tcW w:w="1701" w:type="dxa"/>
            <w:tcBorders>
              <w:top w:val="nil"/>
              <w:left w:val="nil"/>
              <w:bottom w:val="single" w:sz="4" w:space="0" w:color="auto"/>
              <w:right w:val="single" w:sz="4" w:space="0" w:color="auto"/>
            </w:tcBorders>
            <w:shd w:val="clear" w:color="auto" w:fill="auto"/>
            <w:noWrap/>
            <w:vAlign w:val="bottom"/>
            <w:hideMark/>
          </w:tcPr>
          <w:p w14:paraId="421811A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306904B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74,35</w:t>
            </w:r>
          </w:p>
        </w:tc>
        <w:tc>
          <w:tcPr>
            <w:tcW w:w="1417" w:type="dxa"/>
            <w:tcBorders>
              <w:top w:val="nil"/>
              <w:left w:val="nil"/>
              <w:bottom w:val="single" w:sz="4" w:space="0" w:color="auto"/>
              <w:right w:val="single" w:sz="4" w:space="0" w:color="auto"/>
            </w:tcBorders>
            <w:shd w:val="clear" w:color="auto" w:fill="auto"/>
            <w:noWrap/>
            <w:vAlign w:val="bottom"/>
            <w:hideMark/>
          </w:tcPr>
          <w:p w14:paraId="47E68EF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23</w:t>
            </w:r>
          </w:p>
        </w:tc>
        <w:tc>
          <w:tcPr>
            <w:tcW w:w="1672" w:type="dxa"/>
            <w:tcBorders>
              <w:top w:val="nil"/>
              <w:left w:val="nil"/>
              <w:bottom w:val="single" w:sz="4" w:space="0" w:color="auto"/>
              <w:right w:val="single" w:sz="4" w:space="0" w:color="auto"/>
            </w:tcBorders>
            <w:shd w:val="clear" w:color="auto" w:fill="auto"/>
            <w:noWrap/>
            <w:vAlign w:val="bottom"/>
            <w:hideMark/>
          </w:tcPr>
          <w:p w14:paraId="7306585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38,32</w:t>
            </w:r>
          </w:p>
        </w:tc>
      </w:tr>
      <w:tr w:rsidR="000E0FF1" w:rsidRPr="000E0FF1" w14:paraId="052C4B17"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33B89F2"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Curití</w:t>
            </w:r>
          </w:p>
        </w:tc>
        <w:tc>
          <w:tcPr>
            <w:tcW w:w="1701" w:type="dxa"/>
            <w:tcBorders>
              <w:top w:val="nil"/>
              <w:left w:val="nil"/>
              <w:bottom w:val="single" w:sz="4" w:space="0" w:color="auto"/>
              <w:right w:val="single" w:sz="4" w:space="0" w:color="auto"/>
            </w:tcBorders>
            <w:shd w:val="clear" w:color="auto" w:fill="auto"/>
            <w:noWrap/>
            <w:vAlign w:val="bottom"/>
            <w:hideMark/>
          </w:tcPr>
          <w:p w14:paraId="4E280EB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71CA2C0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17,5</w:t>
            </w:r>
          </w:p>
        </w:tc>
        <w:tc>
          <w:tcPr>
            <w:tcW w:w="1417" w:type="dxa"/>
            <w:tcBorders>
              <w:top w:val="nil"/>
              <w:left w:val="nil"/>
              <w:bottom w:val="single" w:sz="4" w:space="0" w:color="auto"/>
              <w:right w:val="single" w:sz="4" w:space="0" w:color="auto"/>
            </w:tcBorders>
            <w:shd w:val="clear" w:color="auto" w:fill="auto"/>
            <w:noWrap/>
            <w:vAlign w:val="bottom"/>
            <w:hideMark/>
          </w:tcPr>
          <w:p w14:paraId="7407A0F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22</w:t>
            </w:r>
          </w:p>
        </w:tc>
        <w:tc>
          <w:tcPr>
            <w:tcW w:w="1672" w:type="dxa"/>
            <w:tcBorders>
              <w:top w:val="nil"/>
              <w:left w:val="nil"/>
              <w:bottom w:val="single" w:sz="4" w:space="0" w:color="auto"/>
              <w:right w:val="single" w:sz="4" w:space="0" w:color="auto"/>
            </w:tcBorders>
            <w:shd w:val="clear" w:color="auto" w:fill="auto"/>
            <w:noWrap/>
            <w:vAlign w:val="bottom"/>
            <w:hideMark/>
          </w:tcPr>
          <w:p w14:paraId="63B72C5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35,09</w:t>
            </w:r>
          </w:p>
        </w:tc>
      </w:tr>
      <w:tr w:rsidR="000E0FF1" w:rsidRPr="000E0FF1" w14:paraId="1C802880"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F496A28" w14:textId="71EA5380"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El Carmen de Chucur</w:t>
            </w:r>
            <w:r w:rsidR="00BA3F3D" w:rsidRPr="00326AB8">
              <w:rPr>
                <w:rFonts w:eastAsia="Times New Roman" w:cs="Calibri"/>
                <w:i/>
                <w:iCs/>
                <w:lang w:val="es-ES" w:eastAsia="es-ES"/>
              </w:rPr>
              <w:t>i</w:t>
            </w:r>
          </w:p>
        </w:tc>
        <w:tc>
          <w:tcPr>
            <w:tcW w:w="1701" w:type="dxa"/>
            <w:tcBorders>
              <w:top w:val="nil"/>
              <w:left w:val="nil"/>
              <w:bottom w:val="single" w:sz="4" w:space="0" w:color="auto"/>
              <w:right w:val="single" w:sz="4" w:space="0" w:color="auto"/>
            </w:tcBorders>
            <w:shd w:val="clear" w:color="auto" w:fill="auto"/>
            <w:noWrap/>
            <w:vAlign w:val="bottom"/>
            <w:hideMark/>
          </w:tcPr>
          <w:p w14:paraId="0E7A27D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7F58575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135,9</w:t>
            </w:r>
          </w:p>
        </w:tc>
        <w:tc>
          <w:tcPr>
            <w:tcW w:w="1417" w:type="dxa"/>
            <w:tcBorders>
              <w:top w:val="nil"/>
              <w:left w:val="nil"/>
              <w:bottom w:val="single" w:sz="4" w:space="0" w:color="auto"/>
              <w:right w:val="single" w:sz="4" w:space="0" w:color="auto"/>
            </w:tcBorders>
            <w:shd w:val="clear" w:color="auto" w:fill="auto"/>
            <w:noWrap/>
            <w:vAlign w:val="bottom"/>
            <w:hideMark/>
          </w:tcPr>
          <w:p w14:paraId="7B1BDA2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32</w:t>
            </w:r>
          </w:p>
        </w:tc>
        <w:tc>
          <w:tcPr>
            <w:tcW w:w="1672" w:type="dxa"/>
            <w:tcBorders>
              <w:top w:val="nil"/>
              <w:left w:val="nil"/>
              <w:bottom w:val="single" w:sz="4" w:space="0" w:color="auto"/>
              <w:right w:val="single" w:sz="4" w:space="0" w:color="auto"/>
            </w:tcBorders>
            <w:shd w:val="clear" w:color="auto" w:fill="auto"/>
            <w:noWrap/>
            <w:vAlign w:val="bottom"/>
            <w:hideMark/>
          </w:tcPr>
          <w:p w14:paraId="768D0ED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46,63</w:t>
            </w:r>
          </w:p>
        </w:tc>
      </w:tr>
      <w:tr w:rsidR="000E0FF1" w:rsidRPr="000E0FF1" w14:paraId="61F5830D"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B9E85D9"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El Guacamayo</w:t>
            </w:r>
          </w:p>
        </w:tc>
        <w:tc>
          <w:tcPr>
            <w:tcW w:w="1701" w:type="dxa"/>
            <w:tcBorders>
              <w:top w:val="nil"/>
              <w:left w:val="nil"/>
              <w:bottom w:val="single" w:sz="4" w:space="0" w:color="auto"/>
              <w:right w:val="single" w:sz="4" w:space="0" w:color="auto"/>
            </w:tcBorders>
            <w:shd w:val="clear" w:color="auto" w:fill="auto"/>
            <w:noWrap/>
            <w:vAlign w:val="bottom"/>
            <w:hideMark/>
          </w:tcPr>
          <w:p w14:paraId="0B81BD6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0B4B33A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37,85</w:t>
            </w:r>
          </w:p>
        </w:tc>
        <w:tc>
          <w:tcPr>
            <w:tcW w:w="1417" w:type="dxa"/>
            <w:tcBorders>
              <w:top w:val="nil"/>
              <w:left w:val="nil"/>
              <w:bottom w:val="single" w:sz="4" w:space="0" w:color="auto"/>
              <w:right w:val="single" w:sz="4" w:space="0" w:color="auto"/>
            </w:tcBorders>
            <w:shd w:val="clear" w:color="auto" w:fill="auto"/>
            <w:noWrap/>
            <w:vAlign w:val="bottom"/>
            <w:hideMark/>
          </w:tcPr>
          <w:p w14:paraId="5F08E8A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32</w:t>
            </w:r>
          </w:p>
        </w:tc>
        <w:tc>
          <w:tcPr>
            <w:tcW w:w="1672" w:type="dxa"/>
            <w:tcBorders>
              <w:top w:val="nil"/>
              <w:left w:val="nil"/>
              <w:bottom w:val="single" w:sz="4" w:space="0" w:color="auto"/>
              <w:right w:val="single" w:sz="4" w:space="0" w:color="auto"/>
            </w:tcBorders>
            <w:shd w:val="clear" w:color="auto" w:fill="auto"/>
            <w:noWrap/>
            <w:vAlign w:val="bottom"/>
            <w:hideMark/>
          </w:tcPr>
          <w:p w14:paraId="73D232D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30,60</w:t>
            </w:r>
          </w:p>
        </w:tc>
      </w:tr>
      <w:tr w:rsidR="000E0FF1" w:rsidRPr="000E0FF1" w14:paraId="3E20D589"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2B169DC" w14:textId="2C8C8143"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El Pe</w:t>
            </w:r>
            <w:r w:rsidR="003C6B83">
              <w:rPr>
                <w:rFonts w:eastAsia="Times New Roman" w:cs="Calibri"/>
                <w:i/>
                <w:iCs/>
                <w:lang w:val="es-ES" w:eastAsia="es-ES"/>
              </w:rPr>
              <w:t>ñ</w:t>
            </w:r>
            <w:r w:rsidR="00626398">
              <w:rPr>
                <w:rFonts w:eastAsia="Times New Roman" w:cs="Calibri"/>
                <w:i/>
                <w:iCs/>
                <w:lang w:val="es-ES" w:eastAsia="es-ES"/>
              </w:rPr>
              <w:t>ó</w:t>
            </w:r>
            <w:r w:rsidRPr="00326AB8">
              <w:rPr>
                <w:rFonts w:eastAsia="Times New Roman" w:cs="Calibri"/>
                <w:i/>
                <w:iCs/>
                <w:lang w:val="es-ES" w:eastAsia="es-ES"/>
              </w:rPr>
              <w:t>n</w:t>
            </w:r>
          </w:p>
        </w:tc>
        <w:tc>
          <w:tcPr>
            <w:tcW w:w="1701" w:type="dxa"/>
            <w:tcBorders>
              <w:top w:val="nil"/>
              <w:left w:val="nil"/>
              <w:bottom w:val="single" w:sz="4" w:space="0" w:color="auto"/>
              <w:right w:val="single" w:sz="4" w:space="0" w:color="auto"/>
            </w:tcBorders>
            <w:shd w:val="clear" w:color="auto" w:fill="auto"/>
            <w:noWrap/>
            <w:vAlign w:val="bottom"/>
            <w:hideMark/>
          </w:tcPr>
          <w:p w14:paraId="0B36D22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5127C7C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67,3</w:t>
            </w:r>
          </w:p>
        </w:tc>
        <w:tc>
          <w:tcPr>
            <w:tcW w:w="1417" w:type="dxa"/>
            <w:tcBorders>
              <w:top w:val="nil"/>
              <w:left w:val="nil"/>
              <w:bottom w:val="single" w:sz="4" w:space="0" w:color="auto"/>
              <w:right w:val="single" w:sz="4" w:space="0" w:color="auto"/>
            </w:tcBorders>
            <w:shd w:val="clear" w:color="auto" w:fill="auto"/>
            <w:noWrap/>
            <w:vAlign w:val="bottom"/>
            <w:hideMark/>
          </w:tcPr>
          <w:p w14:paraId="7E26FE7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23</w:t>
            </w:r>
          </w:p>
        </w:tc>
        <w:tc>
          <w:tcPr>
            <w:tcW w:w="1672" w:type="dxa"/>
            <w:tcBorders>
              <w:top w:val="nil"/>
              <w:left w:val="nil"/>
              <w:bottom w:val="single" w:sz="4" w:space="0" w:color="auto"/>
              <w:right w:val="single" w:sz="4" w:space="0" w:color="auto"/>
            </w:tcBorders>
            <w:shd w:val="clear" w:color="auto" w:fill="auto"/>
            <w:noWrap/>
            <w:vAlign w:val="bottom"/>
            <w:hideMark/>
          </w:tcPr>
          <w:p w14:paraId="38FC324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42,63</w:t>
            </w:r>
          </w:p>
        </w:tc>
      </w:tr>
      <w:tr w:rsidR="000E0FF1" w:rsidRPr="000E0FF1" w14:paraId="253435D7"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CACAE28" w14:textId="0EACB731"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El Play</w:t>
            </w:r>
            <w:r w:rsidR="003C6B83">
              <w:rPr>
                <w:rFonts w:eastAsia="Times New Roman" w:cs="Calibri"/>
                <w:i/>
                <w:iCs/>
                <w:lang w:val="es-ES" w:eastAsia="es-ES"/>
              </w:rPr>
              <w:t>ón</w:t>
            </w:r>
          </w:p>
        </w:tc>
        <w:tc>
          <w:tcPr>
            <w:tcW w:w="1701" w:type="dxa"/>
            <w:tcBorders>
              <w:top w:val="nil"/>
              <w:left w:val="nil"/>
              <w:bottom w:val="single" w:sz="4" w:space="0" w:color="auto"/>
              <w:right w:val="single" w:sz="4" w:space="0" w:color="auto"/>
            </w:tcBorders>
            <w:shd w:val="clear" w:color="auto" w:fill="auto"/>
            <w:noWrap/>
            <w:vAlign w:val="bottom"/>
            <w:hideMark/>
          </w:tcPr>
          <w:p w14:paraId="57A1EFA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7A73993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0,9</w:t>
            </w:r>
          </w:p>
        </w:tc>
        <w:tc>
          <w:tcPr>
            <w:tcW w:w="1417" w:type="dxa"/>
            <w:tcBorders>
              <w:top w:val="nil"/>
              <w:left w:val="nil"/>
              <w:bottom w:val="single" w:sz="4" w:space="0" w:color="auto"/>
              <w:right w:val="single" w:sz="4" w:space="0" w:color="auto"/>
            </w:tcBorders>
            <w:shd w:val="clear" w:color="auto" w:fill="auto"/>
            <w:noWrap/>
            <w:vAlign w:val="bottom"/>
            <w:hideMark/>
          </w:tcPr>
          <w:p w14:paraId="3FC9614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18</w:t>
            </w:r>
          </w:p>
        </w:tc>
        <w:tc>
          <w:tcPr>
            <w:tcW w:w="1672" w:type="dxa"/>
            <w:tcBorders>
              <w:top w:val="nil"/>
              <w:left w:val="nil"/>
              <w:bottom w:val="single" w:sz="4" w:space="0" w:color="auto"/>
              <w:right w:val="single" w:sz="4" w:space="0" w:color="auto"/>
            </w:tcBorders>
            <w:shd w:val="clear" w:color="auto" w:fill="auto"/>
            <w:noWrap/>
            <w:vAlign w:val="bottom"/>
            <w:hideMark/>
          </w:tcPr>
          <w:p w14:paraId="2BA6486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36,76</w:t>
            </w:r>
          </w:p>
        </w:tc>
      </w:tr>
      <w:tr w:rsidR="000E0FF1" w:rsidRPr="000E0FF1" w14:paraId="0440E71A"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F024934"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Encino</w:t>
            </w:r>
          </w:p>
        </w:tc>
        <w:tc>
          <w:tcPr>
            <w:tcW w:w="1701" w:type="dxa"/>
            <w:tcBorders>
              <w:top w:val="nil"/>
              <w:left w:val="nil"/>
              <w:bottom w:val="single" w:sz="4" w:space="0" w:color="auto"/>
              <w:right w:val="single" w:sz="4" w:space="0" w:color="auto"/>
            </w:tcBorders>
            <w:shd w:val="clear" w:color="auto" w:fill="auto"/>
            <w:noWrap/>
            <w:vAlign w:val="bottom"/>
            <w:hideMark/>
          </w:tcPr>
          <w:p w14:paraId="75BF306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42B0911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33,4</w:t>
            </w:r>
          </w:p>
        </w:tc>
        <w:tc>
          <w:tcPr>
            <w:tcW w:w="1417" w:type="dxa"/>
            <w:tcBorders>
              <w:top w:val="nil"/>
              <w:left w:val="nil"/>
              <w:bottom w:val="single" w:sz="4" w:space="0" w:color="auto"/>
              <w:right w:val="single" w:sz="4" w:space="0" w:color="auto"/>
            </w:tcBorders>
            <w:shd w:val="clear" w:color="auto" w:fill="auto"/>
            <w:noWrap/>
            <w:vAlign w:val="bottom"/>
            <w:hideMark/>
          </w:tcPr>
          <w:p w14:paraId="0ABB300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21</w:t>
            </w:r>
          </w:p>
        </w:tc>
        <w:tc>
          <w:tcPr>
            <w:tcW w:w="1672" w:type="dxa"/>
            <w:tcBorders>
              <w:top w:val="nil"/>
              <w:left w:val="nil"/>
              <w:bottom w:val="single" w:sz="4" w:space="0" w:color="auto"/>
              <w:right w:val="single" w:sz="4" w:space="0" w:color="auto"/>
            </w:tcBorders>
            <w:shd w:val="clear" w:color="auto" w:fill="auto"/>
            <w:noWrap/>
            <w:vAlign w:val="bottom"/>
            <w:hideMark/>
          </w:tcPr>
          <w:p w14:paraId="4A2EE62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37,79</w:t>
            </w:r>
          </w:p>
        </w:tc>
      </w:tr>
      <w:tr w:rsidR="000E0FF1" w:rsidRPr="000E0FF1" w14:paraId="4C0EA80D"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8EE7E00"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Enciso</w:t>
            </w:r>
          </w:p>
        </w:tc>
        <w:tc>
          <w:tcPr>
            <w:tcW w:w="1701" w:type="dxa"/>
            <w:tcBorders>
              <w:top w:val="nil"/>
              <w:left w:val="nil"/>
              <w:bottom w:val="single" w:sz="4" w:space="0" w:color="auto"/>
              <w:right w:val="single" w:sz="4" w:space="0" w:color="auto"/>
            </w:tcBorders>
            <w:shd w:val="clear" w:color="auto" w:fill="auto"/>
            <w:noWrap/>
            <w:vAlign w:val="bottom"/>
            <w:hideMark/>
          </w:tcPr>
          <w:p w14:paraId="0064B0A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31D8AFC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13,6</w:t>
            </w:r>
          </w:p>
        </w:tc>
        <w:tc>
          <w:tcPr>
            <w:tcW w:w="1417" w:type="dxa"/>
            <w:tcBorders>
              <w:top w:val="nil"/>
              <w:left w:val="nil"/>
              <w:bottom w:val="single" w:sz="4" w:space="0" w:color="auto"/>
              <w:right w:val="single" w:sz="4" w:space="0" w:color="auto"/>
            </w:tcBorders>
            <w:shd w:val="clear" w:color="auto" w:fill="auto"/>
            <w:noWrap/>
            <w:vAlign w:val="bottom"/>
            <w:hideMark/>
          </w:tcPr>
          <w:p w14:paraId="60DD6F3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21</w:t>
            </w:r>
          </w:p>
        </w:tc>
        <w:tc>
          <w:tcPr>
            <w:tcW w:w="1672" w:type="dxa"/>
            <w:tcBorders>
              <w:top w:val="nil"/>
              <w:left w:val="nil"/>
              <w:bottom w:val="single" w:sz="4" w:space="0" w:color="auto"/>
              <w:right w:val="single" w:sz="4" w:space="0" w:color="auto"/>
            </w:tcBorders>
            <w:shd w:val="clear" w:color="auto" w:fill="auto"/>
            <w:noWrap/>
            <w:vAlign w:val="bottom"/>
            <w:hideMark/>
          </w:tcPr>
          <w:p w14:paraId="29FF8E9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31,37</w:t>
            </w:r>
          </w:p>
        </w:tc>
      </w:tr>
      <w:tr w:rsidR="000E0FF1" w:rsidRPr="000E0FF1" w14:paraId="3CB70D96"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951C918" w14:textId="3400970F"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Flori</w:t>
            </w:r>
            <w:r w:rsidR="003C6B83">
              <w:rPr>
                <w:rFonts w:eastAsia="Times New Roman" w:cs="Calibri"/>
                <w:i/>
                <w:iCs/>
                <w:lang w:val="es-ES" w:eastAsia="es-ES"/>
              </w:rPr>
              <w:t>án</w:t>
            </w:r>
          </w:p>
        </w:tc>
        <w:tc>
          <w:tcPr>
            <w:tcW w:w="1701" w:type="dxa"/>
            <w:tcBorders>
              <w:top w:val="nil"/>
              <w:left w:val="nil"/>
              <w:bottom w:val="single" w:sz="4" w:space="0" w:color="auto"/>
              <w:right w:val="single" w:sz="4" w:space="0" w:color="auto"/>
            </w:tcBorders>
            <w:shd w:val="clear" w:color="auto" w:fill="auto"/>
            <w:noWrap/>
            <w:vAlign w:val="bottom"/>
            <w:hideMark/>
          </w:tcPr>
          <w:p w14:paraId="019C9DC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705D78A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6</w:t>
            </w:r>
          </w:p>
        </w:tc>
        <w:tc>
          <w:tcPr>
            <w:tcW w:w="1417" w:type="dxa"/>
            <w:tcBorders>
              <w:top w:val="nil"/>
              <w:left w:val="nil"/>
              <w:bottom w:val="single" w:sz="4" w:space="0" w:color="auto"/>
              <w:right w:val="single" w:sz="4" w:space="0" w:color="auto"/>
            </w:tcBorders>
            <w:shd w:val="clear" w:color="auto" w:fill="auto"/>
            <w:noWrap/>
            <w:vAlign w:val="bottom"/>
            <w:hideMark/>
          </w:tcPr>
          <w:p w14:paraId="4CEAF36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27</w:t>
            </w:r>
          </w:p>
        </w:tc>
        <w:tc>
          <w:tcPr>
            <w:tcW w:w="1672" w:type="dxa"/>
            <w:tcBorders>
              <w:top w:val="nil"/>
              <w:left w:val="nil"/>
              <w:bottom w:val="single" w:sz="4" w:space="0" w:color="auto"/>
              <w:right w:val="single" w:sz="4" w:space="0" w:color="auto"/>
            </w:tcBorders>
            <w:shd w:val="clear" w:color="auto" w:fill="auto"/>
            <w:noWrap/>
            <w:vAlign w:val="bottom"/>
            <w:hideMark/>
          </w:tcPr>
          <w:p w14:paraId="6C881C6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36,59</w:t>
            </w:r>
          </w:p>
        </w:tc>
      </w:tr>
      <w:tr w:rsidR="000E0FF1" w:rsidRPr="000E0FF1" w14:paraId="4BFE15B4"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5910FBA"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Floridablanca</w:t>
            </w:r>
          </w:p>
        </w:tc>
        <w:tc>
          <w:tcPr>
            <w:tcW w:w="1701" w:type="dxa"/>
            <w:tcBorders>
              <w:top w:val="nil"/>
              <w:left w:val="nil"/>
              <w:bottom w:val="single" w:sz="4" w:space="0" w:color="auto"/>
              <w:right w:val="single" w:sz="4" w:space="0" w:color="auto"/>
            </w:tcBorders>
            <w:shd w:val="clear" w:color="auto" w:fill="auto"/>
            <w:noWrap/>
            <w:vAlign w:val="bottom"/>
            <w:hideMark/>
          </w:tcPr>
          <w:p w14:paraId="3915436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7FC8021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34,75</w:t>
            </w:r>
          </w:p>
        </w:tc>
        <w:tc>
          <w:tcPr>
            <w:tcW w:w="1417" w:type="dxa"/>
            <w:tcBorders>
              <w:top w:val="nil"/>
              <w:left w:val="nil"/>
              <w:bottom w:val="single" w:sz="4" w:space="0" w:color="auto"/>
              <w:right w:val="single" w:sz="4" w:space="0" w:color="auto"/>
            </w:tcBorders>
            <w:shd w:val="clear" w:color="auto" w:fill="auto"/>
            <w:noWrap/>
            <w:vAlign w:val="bottom"/>
            <w:hideMark/>
          </w:tcPr>
          <w:p w14:paraId="3705ECC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19</w:t>
            </w:r>
          </w:p>
        </w:tc>
        <w:tc>
          <w:tcPr>
            <w:tcW w:w="1672" w:type="dxa"/>
            <w:tcBorders>
              <w:top w:val="nil"/>
              <w:left w:val="nil"/>
              <w:bottom w:val="single" w:sz="4" w:space="0" w:color="auto"/>
              <w:right w:val="single" w:sz="4" w:space="0" w:color="auto"/>
            </w:tcBorders>
            <w:shd w:val="clear" w:color="auto" w:fill="auto"/>
            <w:noWrap/>
            <w:vAlign w:val="bottom"/>
            <w:hideMark/>
          </w:tcPr>
          <w:p w14:paraId="79584FE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33,50</w:t>
            </w:r>
          </w:p>
        </w:tc>
      </w:tr>
      <w:tr w:rsidR="000E0FF1" w:rsidRPr="000E0FF1" w14:paraId="66D0CFBF"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D936AA3" w14:textId="188F3FD4"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Gal</w:t>
            </w:r>
            <w:r w:rsidR="003C6B83">
              <w:rPr>
                <w:rFonts w:eastAsia="Times New Roman" w:cs="Calibri"/>
                <w:i/>
                <w:iCs/>
                <w:lang w:val="es-ES" w:eastAsia="es-ES"/>
              </w:rPr>
              <w:t>á</w:t>
            </w:r>
            <w:r w:rsidRPr="00326AB8">
              <w:rPr>
                <w:rFonts w:eastAsia="Times New Roman" w:cs="Calibri"/>
                <w:i/>
                <w:iCs/>
                <w:lang w:val="es-ES" w:eastAsia="es-ES"/>
              </w:rPr>
              <w:t>n</w:t>
            </w:r>
          </w:p>
        </w:tc>
        <w:tc>
          <w:tcPr>
            <w:tcW w:w="1701" w:type="dxa"/>
            <w:tcBorders>
              <w:top w:val="nil"/>
              <w:left w:val="nil"/>
              <w:bottom w:val="single" w:sz="4" w:space="0" w:color="auto"/>
              <w:right w:val="single" w:sz="4" w:space="0" w:color="auto"/>
            </w:tcBorders>
            <w:shd w:val="clear" w:color="auto" w:fill="auto"/>
            <w:noWrap/>
            <w:vAlign w:val="bottom"/>
            <w:hideMark/>
          </w:tcPr>
          <w:p w14:paraId="4B6EDDA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773A6C5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13,1</w:t>
            </w:r>
          </w:p>
        </w:tc>
        <w:tc>
          <w:tcPr>
            <w:tcW w:w="1417" w:type="dxa"/>
            <w:tcBorders>
              <w:top w:val="nil"/>
              <w:left w:val="nil"/>
              <w:bottom w:val="single" w:sz="4" w:space="0" w:color="auto"/>
              <w:right w:val="single" w:sz="4" w:space="0" w:color="auto"/>
            </w:tcBorders>
            <w:shd w:val="clear" w:color="auto" w:fill="auto"/>
            <w:noWrap/>
            <w:vAlign w:val="bottom"/>
            <w:hideMark/>
          </w:tcPr>
          <w:p w14:paraId="175B3E8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20</w:t>
            </w:r>
          </w:p>
        </w:tc>
        <w:tc>
          <w:tcPr>
            <w:tcW w:w="1672" w:type="dxa"/>
            <w:tcBorders>
              <w:top w:val="nil"/>
              <w:left w:val="nil"/>
              <w:bottom w:val="single" w:sz="4" w:space="0" w:color="auto"/>
              <w:right w:val="single" w:sz="4" w:space="0" w:color="auto"/>
            </w:tcBorders>
            <w:shd w:val="clear" w:color="auto" w:fill="auto"/>
            <w:noWrap/>
            <w:vAlign w:val="bottom"/>
            <w:hideMark/>
          </w:tcPr>
          <w:p w14:paraId="227B149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28,49</w:t>
            </w:r>
          </w:p>
        </w:tc>
      </w:tr>
      <w:tr w:rsidR="000E0FF1" w:rsidRPr="000E0FF1" w14:paraId="408204F5"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3BEC0C1" w14:textId="427F8F1C"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G</w:t>
            </w:r>
            <w:r w:rsidR="00BA3F3D" w:rsidRPr="00326AB8">
              <w:rPr>
                <w:rFonts w:eastAsia="Times New Roman" w:cs="Calibri"/>
                <w:i/>
                <w:iCs/>
                <w:lang w:val="es-ES" w:eastAsia="es-ES"/>
              </w:rPr>
              <w:t>a</w:t>
            </w:r>
            <w:r w:rsidRPr="00326AB8">
              <w:rPr>
                <w:rFonts w:eastAsia="Times New Roman" w:cs="Calibri"/>
                <w:i/>
                <w:iCs/>
                <w:lang w:val="es-ES" w:eastAsia="es-ES"/>
              </w:rPr>
              <w:t>mbita</w:t>
            </w:r>
          </w:p>
        </w:tc>
        <w:tc>
          <w:tcPr>
            <w:tcW w:w="1701" w:type="dxa"/>
            <w:tcBorders>
              <w:top w:val="nil"/>
              <w:left w:val="nil"/>
              <w:bottom w:val="single" w:sz="4" w:space="0" w:color="auto"/>
              <w:right w:val="single" w:sz="4" w:space="0" w:color="auto"/>
            </w:tcBorders>
            <w:shd w:val="clear" w:color="auto" w:fill="auto"/>
            <w:noWrap/>
            <w:vAlign w:val="bottom"/>
            <w:hideMark/>
          </w:tcPr>
          <w:p w14:paraId="77F59B4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2453EE7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20,95</w:t>
            </w:r>
          </w:p>
        </w:tc>
        <w:tc>
          <w:tcPr>
            <w:tcW w:w="1417" w:type="dxa"/>
            <w:tcBorders>
              <w:top w:val="nil"/>
              <w:left w:val="nil"/>
              <w:bottom w:val="single" w:sz="4" w:space="0" w:color="auto"/>
              <w:right w:val="single" w:sz="4" w:space="0" w:color="auto"/>
            </w:tcBorders>
            <w:shd w:val="clear" w:color="auto" w:fill="auto"/>
            <w:noWrap/>
            <w:vAlign w:val="bottom"/>
            <w:hideMark/>
          </w:tcPr>
          <w:p w14:paraId="42EFC05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18</w:t>
            </w:r>
          </w:p>
        </w:tc>
        <w:tc>
          <w:tcPr>
            <w:tcW w:w="1672" w:type="dxa"/>
            <w:tcBorders>
              <w:top w:val="nil"/>
              <w:left w:val="nil"/>
              <w:bottom w:val="single" w:sz="4" w:space="0" w:color="auto"/>
              <w:right w:val="single" w:sz="4" w:space="0" w:color="auto"/>
            </w:tcBorders>
            <w:shd w:val="clear" w:color="auto" w:fill="auto"/>
            <w:noWrap/>
            <w:vAlign w:val="bottom"/>
            <w:hideMark/>
          </w:tcPr>
          <w:p w14:paraId="02B3A30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41,51</w:t>
            </w:r>
          </w:p>
        </w:tc>
      </w:tr>
      <w:tr w:rsidR="000E0FF1" w:rsidRPr="000E0FF1" w14:paraId="310D84A3"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704F46F"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Girón</w:t>
            </w:r>
          </w:p>
        </w:tc>
        <w:tc>
          <w:tcPr>
            <w:tcW w:w="1701" w:type="dxa"/>
            <w:tcBorders>
              <w:top w:val="nil"/>
              <w:left w:val="nil"/>
              <w:bottom w:val="single" w:sz="4" w:space="0" w:color="auto"/>
              <w:right w:val="single" w:sz="4" w:space="0" w:color="auto"/>
            </w:tcBorders>
            <w:shd w:val="clear" w:color="auto" w:fill="auto"/>
            <w:noWrap/>
            <w:vAlign w:val="bottom"/>
            <w:hideMark/>
          </w:tcPr>
          <w:p w14:paraId="7422377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5FB6B4B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47,7</w:t>
            </w:r>
          </w:p>
        </w:tc>
        <w:tc>
          <w:tcPr>
            <w:tcW w:w="1417" w:type="dxa"/>
            <w:tcBorders>
              <w:top w:val="nil"/>
              <w:left w:val="nil"/>
              <w:bottom w:val="single" w:sz="4" w:space="0" w:color="auto"/>
              <w:right w:val="single" w:sz="4" w:space="0" w:color="auto"/>
            </w:tcBorders>
            <w:shd w:val="clear" w:color="auto" w:fill="auto"/>
            <w:noWrap/>
            <w:vAlign w:val="bottom"/>
            <w:hideMark/>
          </w:tcPr>
          <w:p w14:paraId="7F3F73E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25</w:t>
            </w:r>
          </w:p>
        </w:tc>
        <w:tc>
          <w:tcPr>
            <w:tcW w:w="1672" w:type="dxa"/>
            <w:tcBorders>
              <w:top w:val="nil"/>
              <w:left w:val="nil"/>
              <w:bottom w:val="single" w:sz="4" w:space="0" w:color="auto"/>
              <w:right w:val="single" w:sz="4" w:space="0" w:color="auto"/>
            </w:tcBorders>
            <w:shd w:val="clear" w:color="auto" w:fill="auto"/>
            <w:noWrap/>
            <w:vAlign w:val="bottom"/>
            <w:hideMark/>
          </w:tcPr>
          <w:p w14:paraId="404EFB5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40,00</w:t>
            </w:r>
          </w:p>
        </w:tc>
      </w:tr>
      <w:tr w:rsidR="000E0FF1" w:rsidRPr="000E0FF1" w14:paraId="2B6B1ADE"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EA62BFE"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Guaca</w:t>
            </w:r>
          </w:p>
        </w:tc>
        <w:tc>
          <w:tcPr>
            <w:tcW w:w="1701" w:type="dxa"/>
            <w:tcBorders>
              <w:top w:val="nil"/>
              <w:left w:val="nil"/>
              <w:bottom w:val="single" w:sz="4" w:space="0" w:color="auto"/>
              <w:right w:val="single" w:sz="4" w:space="0" w:color="auto"/>
            </w:tcBorders>
            <w:shd w:val="clear" w:color="auto" w:fill="auto"/>
            <w:noWrap/>
            <w:vAlign w:val="bottom"/>
            <w:hideMark/>
          </w:tcPr>
          <w:p w14:paraId="77F293C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301B1CE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83,8</w:t>
            </w:r>
          </w:p>
        </w:tc>
        <w:tc>
          <w:tcPr>
            <w:tcW w:w="1417" w:type="dxa"/>
            <w:tcBorders>
              <w:top w:val="nil"/>
              <w:left w:val="nil"/>
              <w:bottom w:val="single" w:sz="4" w:space="0" w:color="auto"/>
              <w:right w:val="single" w:sz="4" w:space="0" w:color="auto"/>
            </w:tcBorders>
            <w:shd w:val="clear" w:color="auto" w:fill="auto"/>
            <w:noWrap/>
            <w:vAlign w:val="bottom"/>
            <w:hideMark/>
          </w:tcPr>
          <w:p w14:paraId="1B313A1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23</w:t>
            </w:r>
          </w:p>
        </w:tc>
        <w:tc>
          <w:tcPr>
            <w:tcW w:w="1672" w:type="dxa"/>
            <w:tcBorders>
              <w:top w:val="nil"/>
              <w:left w:val="nil"/>
              <w:bottom w:val="single" w:sz="4" w:space="0" w:color="auto"/>
              <w:right w:val="single" w:sz="4" w:space="0" w:color="auto"/>
            </w:tcBorders>
            <w:shd w:val="clear" w:color="auto" w:fill="auto"/>
            <w:noWrap/>
            <w:vAlign w:val="bottom"/>
            <w:hideMark/>
          </w:tcPr>
          <w:p w14:paraId="4A8D57B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29,55</w:t>
            </w:r>
          </w:p>
        </w:tc>
      </w:tr>
      <w:tr w:rsidR="000E0FF1" w:rsidRPr="000E0FF1" w14:paraId="66302006"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6F27523"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lastRenderedPageBreak/>
              <w:t>Guadalupe</w:t>
            </w:r>
          </w:p>
        </w:tc>
        <w:tc>
          <w:tcPr>
            <w:tcW w:w="1701" w:type="dxa"/>
            <w:tcBorders>
              <w:top w:val="nil"/>
              <w:left w:val="nil"/>
              <w:bottom w:val="single" w:sz="4" w:space="0" w:color="auto"/>
              <w:right w:val="single" w:sz="4" w:space="0" w:color="auto"/>
            </w:tcBorders>
            <w:shd w:val="clear" w:color="auto" w:fill="auto"/>
            <w:noWrap/>
            <w:vAlign w:val="bottom"/>
            <w:hideMark/>
          </w:tcPr>
          <w:p w14:paraId="5E84AC4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22D24DE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26,45</w:t>
            </w:r>
          </w:p>
        </w:tc>
        <w:tc>
          <w:tcPr>
            <w:tcW w:w="1417" w:type="dxa"/>
            <w:tcBorders>
              <w:top w:val="nil"/>
              <w:left w:val="nil"/>
              <w:bottom w:val="single" w:sz="4" w:space="0" w:color="auto"/>
              <w:right w:val="single" w:sz="4" w:space="0" w:color="auto"/>
            </w:tcBorders>
            <w:shd w:val="clear" w:color="auto" w:fill="auto"/>
            <w:noWrap/>
            <w:vAlign w:val="bottom"/>
            <w:hideMark/>
          </w:tcPr>
          <w:p w14:paraId="79045C0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24</w:t>
            </w:r>
          </w:p>
        </w:tc>
        <w:tc>
          <w:tcPr>
            <w:tcW w:w="1672" w:type="dxa"/>
            <w:tcBorders>
              <w:top w:val="nil"/>
              <w:left w:val="nil"/>
              <w:bottom w:val="single" w:sz="4" w:space="0" w:color="auto"/>
              <w:right w:val="single" w:sz="4" w:space="0" w:color="auto"/>
            </w:tcBorders>
            <w:shd w:val="clear" w:color="auto" w:fill="auto"/>
            <w:noWrap/>
            <w:vAlign w:val="bottom"/>
            <w:hideMark/>
          </w:tcPr>
          <w:p w14:paraId="374B7E1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39,92</w:t>
            </w:r>
          </w:p>
        </w:tc>
      </w:tr>
      <w:tr w:rsidR="000E0FF1" w:rsidRPr="000E0FF1" w14:paraId="6B667BEC"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F497BD1" w14:textId="0AE0B1DA"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Guapot</w:t>
            </w:r>
            <w:r w:rsidR="00BA3F3D" w:rsidRPr="00326AB8">
              <w:rPr>
                <w:rFonts w:eastAsia="Times New Roman" w:cs="Calibri"/>
                <w:i/>
                <w:iCs/>
                <w:lang w:val="es-ES" w:eastAsia="es-ES"/>
              </w:rPr>
              <w:t>a</w:t>
            </w:r>
          </w:p>
        </w:tc>
        <w:tc>
          <w:tcPr>
            <w:tcW w:w="1701" w:type="dxa"/>
            <w:tcBorders>
              <w:top w:val="nil"/>
              <w:left w:val="nil"/>
              <w:bottom w:val="single" w:sz="4" w:space="0" w:color="auto"/>
              <w:right w:val="single" w:sz="4" w:space="0" w:color="auto"/>
            </w:tcBorders>
            <w:shd w:val="clear" w:color="auto" w:fill="auto"/>
            <w:noWrap/>
            <w:vAlign w:val="bottom"/>
            <w:hideMark/>
          </w:tcPr>
          <w:p w14:paraId="211FE18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5F1B173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30,3</w:t>
            </w:r>
          </w:p>
        </w:tc>
        <w:tc>
          <w:tcPr>
            <w:tcW w:w="1417" w:type="dxa"/>
            <w:tcBorders>
              <w:top w:val="nil"/>
              <w:left w:val="nil"/>
              <w:bottom w:val="single" w:sz="4" w:space="0" w:color="auto"/>
              <w:right w:val="single" w:sz="4" w:space="0" w:color="auto"/>
            </w:tcBorders>
            <w:shd w:val="clear" w:color="auto" w:fill="auto"/>
            <w:noWrap/>
            <w:vAlign w:val="bottom"/>
            <w:hideMark/>
          </w:tcPr>
          <w:p w14:paraId="2D573EE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21</w:t>
            </w:r>
          </w:p>
        </w:tc>
        <w:tc>
          <w:tcPr>
            <w:tcW w:w="1672" w:type="dxa"/>
            <w:tcBorders>
              <w:top w:val="nil"/>
              <w:left w:val="nil"/>
              <w:bottom w:val="single" w:sz="4" w:space="0" w:color="auto"/>
              <w:right w:val="single" w:sz="4" w:space="0" w:color="auto"/>
            </w:tcBorders>
            <w:shd w:val="clear" w:color="auto" w:fill="auto"/>
            <w:noWrap/>
            <w:vAlign w:val="bottom"/>
            <w:hideMark/>
          </w:tcPr>
          <w:p w14:paraId="0715D3A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40,17</w:t>
            </w:r>
          </w:p>
        </w:tc>
      </w:tr>
      <w:tr w:rsidR="000E0FF1" w:rsidRPr="000E0FF1" w14:paraId="77C95BC7"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5ACF209" w14:textId="596E8474"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Guavat</w:t>
            </w:r>
            <w:r w:rsidR="003C6B83">
              <w:rPr>
                <w:rFonts w:eastAsia="Times New Roman" w:cs="Calibri"/>
                <w:i/>
                <w:iCs/>
                <w:lang w:val="es-ES" w:eastAsia="es-ES"/>
              </w:rPr>
              <w:t>á</w:t>
            </w:r>
          </w:p>
        </w:tc>
        <w:tc>
          <w:tcPr>
            <w:tcW w:w="1701" w:type="dxa"/>
            <w:tcBorders>
              <w:top w:val="nil"/>
              <w:left w:val="nil"/>
              <w:bottom w:val="single" w:sz="4" w:space="0" w:color="auto"/>
              <w:right w:val="single" w:sz="4" w:space="0" w:color="auto"/>
            </w:tcBorders>
            <w:shd w:val="clear" w:color="auto" w:fill="auto"/>
            <w:noWrap/>
            <w:vAlign w:val="bottom"/>
            <w:hideMark/>
          </w:tcPr>
          <w:p w14:paraId="66CE334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0F92669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32,8</w:t>
            </w:r>
          </w:p>
        </w:tc>
        <w:tc>
          <w:tcPr>
            <w:tcW w:w="1417" w:type="dxa"/>
            <w:tcBorders>
              <w:top w:val="nil"/>
              <w:left w:val="nil"/>
              <w:bottom w:val="single" w:sz="4" w:space="0" w:color="auto"/>
              <w:right w:val="single" w:sz="4" w:space="0" w:color="auto"/>
            </w:tcBorders>
            <w:shd w:val="clear" w:color="auto" w:fill="auto"/>
            <w:noWrap/>
            <w:vAlign w:val="bottom"/>
            <w:hideMark/>
          </w:tcPr>
          <w:p w14:paraId="7E75837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28</w:t>
            </w:r>
          </w:p>
        </w:tc>
        <w:tc>
          <w:tcPr>
            <w:tcW w:w="1672" w:type="dxa"/>
            <w:tcBorders>
              <w:top w:val="nil"/>
              <w:left w:val="nil"/>
              <w:bottom w:val="single" w:sz="4" w:space="0" w:color="auto"/>
              <w:right w:val="single" w:sz="4" w:space="0" w:color="auto"/>
            </w:tcBorders>
            <w:shd w:val="clear" w:color="auto" w:fill="auto"/>
            <w:noWrap/>
            <w:vAlign w:val="bottom"/>
            <w:hideMark/>
          </w:tcPr>
          <w:p w14:paraId="7D42692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42,00</w:t>
            </w:r>
          </w:p>
        </w:tc>
      </w:tr>
      <w:tr w:rsidR="000E0FF1" w:rsidRPr="000E0FF1" w14:paraId="488C39BD"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2D2D450"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Güepsa</w:t>
            </w:r>
          </w:p>
        </w:tc>
        <w:tc>
          <w:tcPr>
            <w:tcW w:w="1701" w:type="dxa"/>
            <w:tcBorders>
              <w:top w:val="nil"/>
              <w:left w:val="nil"/>
              <w:bottom w:val="single" w:sz="4" w:space="0" w:color="auto"/>
              <w:right w:val="single" w:sz="4" w:space="0" w:color="auto"/>
            </w:tcBorders>
            <w:shd w:val="clear" w:color="auto" w:fill="auto"/>
            <w:noWrap/>
            <w:vAlign w:val="bottom"/>
            <w:hideMark/>
          </w:tcPr>
          <w:p w14:paraId="6D27ADA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263D6FB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11,3</w:t>
            </w:r>
          </w:p>
        </w:tc>
        <w:tc>
          <w:tcPr>
            <w:tcW w:w="1417" w:type="dxa"/>
            <w:tcBorders>
              <w:top w:val="nil"/>
              <w:left w:val="nil"/>
              <w:bottom w:val="single" w:sz="4" w:space="0" w:color="auto"/>
              <w:right w:val="single" w:sz="4" w:space="0" w:color="auto"/>
            </w:tcBorders>
            <w:shd w:val="clear" w:color="auto" w:fill="auto"/>
            <w:noWrap/>
            <w:vAlign w:val="bottom"/>
            <w:hideMark/>
          </w:tcPr>
          <w:p w14:paraId="1DF3385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28</w:t>
            </w:r>
          </w:p>
        </w:tc>
        <w:tc>
          <w:tcPr>
            <w:tcW w:w="1672" w:type="dxa"/>
            <w:tcBorders>
              <w:top w:val="nil"/>
              <w:left w:val="nil"/>
              <w:bottom w:val="single" w:sz="4" w:space="0" w:color="auto"/>
              <w:right w:val="single" w:sz="4" w:space="0" w:color="auto"/>
            </w:tcBorders>
            <w:shd w:val="clear" w:color="auto" w:fill="auto"/>
            <w:noWrap/>
            <w:vAlign w:val="bottom"/>
            <w:hideMark/>
          </w:tcPr>
          <w:p w14:paraId="16C617D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42,74</w:t>
            </w:r>
          </w:p>
        </w:tc>
      </w:tr>
      <w:tr w:rsidR="000E0FF1" w:rsidRPr="000E0FF1" w14:paraId="638BD29A"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68FE3D2"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Hato</w:t>
            </w:r>
          </w:p>
        </w:tc>
        <w:tc>
          <w:tcPr>
            <w:tcW w:w="1701" w:type="dxa"/>
            <w:tcBorders>
              <w:top w:val="nil"/>
              <w:left w:val="nil"/>
              <w:bottom w:val="single" w:sz="4" w:space="0" w:color="auto"/>
              <w:right w:val="single" w:sz="4" w:space="0" w:color="auto"/>
            </w:tcBorders>
            <w:shd w:val="clear" w:color="auto" w:fill="auto"/>
            <w:noWrap/>
            <w:vAlign w:val="bottom"/>
            <w:hideMark/>
          </w:tcPr>
          <w:p w14:paraId="1923D92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0F4EECF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95,8</w:t>
            </w:r>
          </w:p>
        </w:tc>
        <w:tc>
          <w:tcPr>
            <w:tcW w:w="1417" w:type="dxa"/>
            <w:tcBorders>
              <w:top w:val="nil"/>
              <w:left w:val="nil"/>
              <w:bottom w:val="single" w:sz="4" w:space="0" w:color="auto"/>
              <w:right w:val="single" w:sz="4" w:space="0" w:color="auto"/>
            </w:tcBorders>
            <w:shd w:val="clear" w:color="auto" w:fill="auto"/>
            <w:noWrap/>
            <w:vAlign w:val="bottom"/>
            <w:hideMark/>
          </w:tcPr>
          <w:p w14:paraId="61E6596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18</w:t>
            </w:r>
          </w:p>
        </w:tc>
        <w:tc>
          <w:tcPr>
            <w:tcW w:w="1672" w:type="dxa"/>
            <w:tcBorders>
              <w:top w:val="nil"/>
              <w:left w:val="nil"/>
              <w:bottom w:val="single" w:sz="4" w:space="0" w:color="auto"/>
              <w:right w:val="single" w:sz="4" w:space="0" w:color="auto"/>
            </w:tcBorders>
            <w:shd w:val="clear" w:color="auto" w:fill="auto"/>
            <w:noWrap/>
            <w:vAlign w:val="bottom"/>
            <w:hideMark/>
          </w:tcPr>
          <w:p w14:paraId="5CFFFCA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63,48</w:t>
            </w:r>
          </w:p>
        </w:tc>
      </w:tr>
      <w:tr w:rsidR="000E0FF1" w:rsidRPr="000E0FF1" w14:paraId="6BBF83AF"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61B528A"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Jesús María</w:t>
            </w:r>
          </w:p>
        </w:tc>
        <w:tc>
          <w:tcPr>
            <w:tcW w:w="1701" w:type="dxa"/>
            <w:tcBorders>
              <w:top w:val="nil"/>
              <w:left w:val="nil"/>
              <w:bottom w:val="single" w:sz="4" w:space="0" w:color="auto"/>
              <w:right w:val="single" w:sz="4" w:space="0" w:color="auto"/>
            </w:tcBorders>
            <w:shd w:val="clear" w:color="auto" w:fill="auto"/>
            <w:noWrap/>
            <w:vAlign w:val="bottom"/>
            <w:hideMark/>
          </w:tcPr>
          <w:p w14:paraId="613A1D8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0D8B69A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78,9</w:t>
            </w:r>
          </w:p>
        </w:tc>
        <w:tc>
          <w:tcPr>
            <w:tcW w:w="1417" w:type="dxa"/>
            <w:tcBorders>
              <w:top w:val="nil"/>
              <w:left w:val="nil"/>
              <w:bottom w:val="single" w:sz="4" w:space="0" w:color="auto"/>
              <w:right w:val="single" w:sz="4" w:space="0" w:color="auto"/>
            </w:tcBorders>
            <w:shd w:val="clear" w:color="auto" w:fill="auto"/>
            <w:noWrap/>
            <w:vAlign w:val="bottom"/>
            <w:hideMark/>
          </w:tcPr>
          <w:p w14:paraId="386132E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27</w:t>
            </w:r>
          </w:p>
        </w:tc>
        <w:tc>
          <w:tcPr>
            <w:tcW w:w="1672" w:type="dxa"/>
            <w:tcBorders>
              <w:top w:val="nil"/>
              <w:left w:val="nil"/>
              <w:bottom w:val="single" w:sz="4" w:space="0" w:color="auto"/>
              <w:right w:val="single" w:sz="4" w:space="0" w:color="auto"/>
            </w:tcBorders>
            <w:shd w:val="clear" w:color="auto" w:fill="auto"/>
            <w:noWrap/>
            <w:vAlign w:val="bottom"/>
            <w:hideMark/>
          </w:tcPr>
          <w:p w14:paraId="03EB0F8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80,67</w:t>
            </w:r>
          </w:p>
        </w:tc>
      </w:tr>
      <w:tr w:rsidR="000E0FF1" w:rsidRPr="000E0FF1" w14:paraId="24830BB4"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D2BC204"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Jordán</w:t>
            </w:r>
          </w:p>
        </w:tc>
        <w:tc>
          <w:tcPr>
            <w:tcW w:w="1701" w:type="dxa"/>
            <w:tcBorders>
              <w:top w:val="nil"/>
              <w:left w:val="nil"/>
              <w:bottom w:val="single" w:sz="4" w:space="0" w:color="auto"/>
              <w:right w:val="single" w:sz="4" w:space="0" w:color="auto"/>
            </w:tcBorders>
            <w:shd w:val="clear" w:color="auto" w:fill="auto"/>
            <w:noWrap/>
            <w:vAlign w:val="bottom"/>
            <w:hideMark/>
          </w:tcPr>
          <w:p w14:paraId="02BEED9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71ADA76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7,3</w:t>
            </w:r>
          </w:p>
        </w:tc>
        <w:tc>
          <w:tcPr>
            <w:tcW w:w="1417" w:type="dxa"/>
            <w:tcBorders>
              <w:top w:val="nil"/>
              <w:left w:val="nil"/>
              <w:bottom w:val="single" w:sz="4" w:space="0" w:color="auto"/>
              <w:right w:val="single" w:sz="4" w:space="0" w:color="auto"/>
            </w:tcBorders>
            <w:shd w:val="clear" w:color="auto" w:fill="auto"/>
            <w:noWrap/>
            <w:vAlign w:val="bottom"/>
            <w:hideMark/>
          </w:tcPr>
          <w:p w14:paraId="2DFBE35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24</w:t>
            </w:r>
          </w:p>
        </w:tc>
        <w:tc>
          <w:tcPr>
            <w:tcW w:w="1672" w:type="dxa"/>
            <w:tcBorders>
              <w:top w:val="nil"/>
              <w:left w:val="nil"/>
              <w:bottom w:val="single" w:sz="4" w:space="0" w:color="auto"/>
              <w:right w:val="single" w:sz="4" w:space="0" w:color="auto"/>
            </w:tcBorders>
            <w:shd w:val="clear" w:color="auto" w:fill="auto"/>
            <w:noWrap/>
            <w:vAlign w:val="bottom"/>
            <w:hideMark/>
          </w:tcPr>
          <w:p w14:paraId="334CCDE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33,80</w:t>
            </w:r>
          </w:p>
        </w:tc>
      </w:tr>
      <w:tr w:rsidR="000E0FF1" w:rsidRPr="000E0FF1" w14:paraId="4898FCE8"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264BF7F"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La Belleza</w:t>
            </w:r>
          </w:p>
        </w:tc>
        <w:tc>
          <w:tcPr>
            <w:tcW w:w="1701" w:type="dxa"/>
            <w:tcBorders>
              <w:top w:val="nil"/>
              <w:left w:val="nil"/>
              <w:bottom w:val="single" w:sz="4" w:space="0" w:color="auto"/>
              <w:right w:val="single" w:sz="4" w:space="0" w:color="auto"/>
            </w:tcBorders>
            <w:shd w:val="clear" w:color="auto" w:fill="auto"/>
            <w:noWrap/>
            <w:vAlign w:val="bottom"/>
            <w:hideMark/>
          </w:tcPr>
          <w:p w14:paraId="7E13536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4674C38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84,1</w:t>
            </w:r>
          </w:p>
        </w:tc>
        <w:tc>
          <w:tcPr>
            <w:tcW w:w="1417" w:type="dxa"/>
            <w:tcBorders>
              <w:top w:val="nil"/>
              <w:left w:val="nil"/>
              <w:bottom w:val="single" w:sz="4" w:space="0" w:color="auto"/>
              <w:right w:val="single" w:sz="4" w:space="0" w:color="auto"/>
            </w:tcBorders>
            <w:shd w:val="clear" w:color="auto" w:fill="auto"/>
            <w:noWrap/>
            <w:vAlign w:val="bottom"/>
            <w:hideMark/>
          </w:tcPr>
          <w:p w14:paraId="087E1C2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30</w:t>
            </w:r>
          </w:p>
        </w:tc>
        <w:tc>
          <w:tcPr>
            <w:tcW w:w="1672" w:type="dxa"/>
            <w:tcBorders>
              <w:top w:val="nil"/>
              <w:left w:val="nil"/>
              <w:bottom w:val="single" w:sz="4" w:space="0" w:color="auto"/>
              <w:right w:val="single" w:sz="4" w:space="0" w:color="auto"/>
            </w:tcBorders>
            <w:shd w:val="clear" w:color="auto" w:fill="auto"/>
            <w:noWrap/>
            <w:vAlign w:val="bottom"/>
            <w:hideMark/>
          </w:tcPr>
          <w:p w14:paraId="690A3B7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37,15</w:t>
            </w:r>
          </w:p>
        </w:tc>
      </w:tr>
      <w:tr w:rsidR="000E0FF1" w:rsidRPr="000E0FF1" w14:paraId="30F8FFAF"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02B2999"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La Paz</w:t>
            </w:r>
          </w:p>
        </w:tc>
        <w:tc>
          <w:tcPr>
            <w:tcW w:w="1701" w:type="dxa"/>
            <w:tcBorders>
              <w:top w:val="nil"/>
              <w:left w:val="nil"/>
              <w:bottom w:val="single" w:sz="4" w:space="0" w:color="auto"/>
              <w:right w:val="single" w:sz="4" w:space="0" w:color="auto"/>
            </w:tcBorders>
            <w:shd w:val="clear" w:color="auto" w:fill="auto"/>
            <w:noWrap/>
            <w:vAlign w:val="bottom"/>
            <w:hideMark/>
          </w:tcPr>
          <w:p w14:paraId="02E799D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0,1</w:t>
            </w:r>
          </w:p>
        </w:tc>
        <w:tc>
          <w:tcPr>
            <w:tcW w:w="1589" w:type="dxa"/>
            <w:tcBorders>
              <w:top w:val="nil"/>
              <w:left w:val="nil"/>
              <w:bottom w:val="single" w:sz="4" w:space="0" w:color="auto"/>
              <w:right w:val="single" w:sz="4" w:space="0" w:color="auto"/>
            </w:tcBorders>
            <w:shd w:val="clear" w:color="auto" w:fill="auto"/>
            <w:noWrap/>
            <w:vAlign w:val="bottom"/>
            <w:hideMark/>
          </w:tcPr>
          <w:p w14:paraId="0A059CF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6,6</w:t>
            </w:r>
          </w:p>
        </w:tc>
        <w:tc>
          <w:tcPr>
            <w:tcW w:w="1417" w:type="dxa"/>
            <w:tcBorders>
              <w:top w:val="nil"/>
              <w:left w:val="nil"/>
              <w:bottom w:val="single" w:sz="4" w:space="0" w:color="auto"/>
              <w:right w:val="single" w:sz="4" w:space="0" w:color="auto"/>
            </w:tcBorders>
            <w:shd w:val="clear" w:color="auto" w:fill="auto"/>
            <w:noWrap/>
            <w:vAlign w:val="bottom"/>
            <w:hideMark/>
          </w:tcPr>
          <w:p w14:paraId="146414C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27</w:t>
            </w:r>
          </w:p>
        </w:tc>
        <w:tc>
          <w:tcPr>
            <w:tcW w:w="1672" w:type="dxa"/>
            <w:tcBorders>
              <w:top w:val="nil"/>
              <w:left w:val="nil"/>
              <w:bottom w:val="single" w:sz="4" w:space="0" w:color="auto"/>
              <w:right w:val="single" w:sz="4" w:space="0" w:color="auto"/>
            </w:tcBorders>
            <w:shd w:val="clear" w:color="auto" w:fill="auto"/>
            <w:noWrap/>
            <w:vAlign w:val="bottom"/>
            <w:hideMark/>
          </w:tcPr>
          <w:p w14:paraId="5E7E5E6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37,95</w:t>
            </w:r>
          </w:p>
        </w:tc>
      </w:tr>
      <w:tr w:rsidR="000E0FF1" w:rsidRPr="000E0FF1" w14:paraId="0EB850CF"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B759F69"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Landázuri</w:t>
            </w:r>
          </w:p>
        </w:tc>
        <w:tc>
          <w:tcPr>
            <w:tcW w:w="1701" w:type="dxa"/>
            <w:tcBorders>
              <w:top w:val="nil"/>
              <w:left w:val="nil"/>
              <w:bottom w:val="single" w:sz="4" w:space="0" w:color="auto"/>
              <w:right w:val="single" w:sz="4" w:space="0" w:color="auto"/>
            </w:tcBorders>
            <w:shd w:val="clear" w:color="auto" w:fill="auto"/>
            <w:noWrap/>
            <w:vAlign w:val="bottom"/>
            <w:hideMark/>
          </w:tcPr>
          <w:p w14:paraId="4A7159E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0,2</w:t>
            </w:r>
          </w:p>
        </w:tc>
        <w:tc>
          <w:tcPr>
            <w:tcW w:w="1589" w:type="dxa"/>
            <w:tcBorders>
              <w:top w:val="nil"/>
              <w:left w:val="nil"/>
              <w:bottom w:val="single" w:sz="4" w:space="0" w:color="auto"/>
              <w:right w:val="single" w:sz="4" w:space="0" w:color="auto"/>
            </w:tcBorders>
            <w:shd w:val="clear" w:color="auto" w:fill="auto"/>
            <w:noWrap/>
            <w:vAlign w:val="bottom"/>
            <w:hideMark/>
          </w:tcPr>
          <w:p w14:paraId="79920BA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73,1</w:t>
            </w:r>
          </w:p>
        </w:tc>
        <w:tc>
          <w:tcPr>
            <w:tcW w:w="1417" w:type="dxa"/>
            <w:tcBorders>
              <w:top w:val="nil"/>
              <w:left w:val="nil"/>
              <w:bottom w:val="single" w:sz="4" w:space="0" w:color="auto"/>
              <w:right w:val="single" w:sz="4" w:space="0" w:color="auto"/>
            </w:tcBorders>
            <w:shd w:val="clear" w:color="auto" w:fill="auto"/>
            <w:noWrap/>
            <w:vAlign w:val="bottom"/>
            <w:hideMark/>
          </w:tcPr>
          <w:p w14:paraId="72D66D6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26</w:t>
            </w:r>
          </w:p>
        </w:tc>
        <w:tc>
          <w:tcPr>
            <w:tcW w:w="1672" w:type="dxa"/>
            <w:tcBorders>
              <w:top w:val="nil"/>
              <w:left w:val="nil"/>
              <w:bottom w:val="single" w:sz="4" w:space="0" w:color="auto"/>
              <w:right w:val="single" w:sz="4" w:space="0" w:color="auto"/>
            </w:tcBorders>
            <w:shd w:val="clear" w:color="auto" w:fill="auto"/>
            <w:noWrap/>
            <w:vAlign w:val="bottom"/>
            <w:hideMark/>
          </w:tcPr>
          <w:p w14:paraId="27309B0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51,33</w:t>
            </w:r>
          </w:p>
        </w:tc>
      </w:tr>
      <w:tr w:rsidR="000E0FF1" w:rsidRPr="000E0FF1" w14:paraId="12C4975A"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000D2F1"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Lebrija</w:t>
            </w:r>
          </w:p>
        </w:tc>
        <w:tc>
          <w:tcPr>
            <w:tcW w:w="1701" w:type="dxa"/>
            <w:tcBorders>
              <w:top w:val="nil"/>
              <w:left w:val="nil"/>
              <w:bottom w:val="single" w:sz="4" w:space="0" w:color="auto"/>
              <w:right w:val="single" w:sz="4" w:space="0" w:color="auto"/>
            </w:tcBorders>
            <w:shd w:val="clear" w:color="auto" w:fill="auto"/>
            <w:noWrap/>
            <w:vAlign w:val="bottom"/>
            <w:hideMark/>
          </w:tcPr>
          <w:p w14:paraId="4AA934C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0,2</w:t>
            </w:r>
          </w:p>
        </w:tc>
        <w:tc>
          <w:tcPr>
            <w:tcW w:w="1589" w:type="dxa"/>
            <w:tcBorders>
              <w:top w:val="nil"/>
              <w:left w:val="nil"/>
              <w:bottom w:val="single" w:sz="4" w:space="0" w:color="auto"/>
              <w:right w:val="single" w:sz="4" w:space="0" w:color="auto"/>
            </w:tcBorders>
            <w:shd w:val="clear" w:color="auto" w:fill="auto"/>
            <w:noWrap/>
            <w:vAlign w:val="bottom"/>
            <w:hideMark/>
          </w:tcPr>
          <w:p w14:paraId="585B80B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107,2</w:t>
            </w:r>
          </w:p>
        </w:tc>
        <w:tc>
          <w:tcPr>
            <w:tcW w:w="1417" w:type="dxa"/>
            <w:tcBorders>
              <w:top w:val="nil"/>
              <w:left w:val="nil"/>
              <w:bottom w:val="single" w:sz="4" w:space="0" w:color="auto"/>
              <w:right w:val="single" w:sz="4" w:space="0" w:color="auto"/>
            </w:tcBorders>
            <w:shd w:val="clear" w:color="auto" w:fill="auto"/>
            <w:noWrap/>
            <w:vAlign w:val="bottom"/>
            <w:hideMark/>
          </w:tcPr>
          <w:p w14:paraId="49663AC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32</w:t>
            </w:r>
          </w:p>
        </w:tc>
        <w:tc>
          <w:tcPr>
            <w:tcW w:w="1672" w:type="dxa"/>
            <w:tcBorders>
              <w:top w:val="nil"/>
              <w:left w:val="nil"/>
              <w:bottom w:val="single" w:sz="4" w:space="0" w:color="auto"/>
              <w:right w:val="single" w:sz="4" w:space="0" w:color="auto"/>
            </w:tcBorders>
            <w:shd w:val="clear" w:color="auto" w:fill="auto"/>
            <w:noWrap/>
            <w:vAlign w:val="bottom"/>
            <w:hideMark/>
          </w:tcPr>
          <w:p w14:paraId="71E9007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43,24</w:t>
            </w:r>
          </w:p>
        </w:tc>
      </w:tr>
      <w:tr w:rsidR="000E0FF1" w:rsidRPr="000E0FF1" w14:paraId="0334E2BB"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AEF0661"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Los Santos</w:t>
            </w:r>
          </w:p>
        </w:tc>
        <w:tc>
          <w:tcPr>
            <w:tcW w:w="1701" w:type="dxa"/>
            <w:tcBorders>
              <w:top w:val="nil"/>
              <w:left w:val="nil"/>
              <w:bottom w:val="single" w:sz="4" w:space="0" w:color="auto"/>
              <w:right w:val="single" w:sz="4" w:space="0" w:color="auto"/>
            </w:tcBorders>
            <w:shd w:val="clear" w:color="auto" w:fill="auto"/>
            <w:noWrap/>
            <w:vAlign w:val="bottom"/>
            <w:hideMark/>
          </w:tcPr>
          <w:p w14:paraId="5ED470E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0,2</w:t>
            </w:r>
          </w:p>
        </w:tc>
        <w:tc>
          <w:tcPr>
            <w:tcW w:w="1589" w:type="dxa"/>
            <w:tcBorders>
              <w:top w:val="nil"/>
              <w:left w:val="nil"/>
              <w:bottom w:val="single" w:sz="4" w:space="0" w:color="auto"/>
              <w:right w:val="single" w:sz="4" w:space="0" w:color="auto"/>
            </w:tcBorders>
            <w:shd w:val="clear" w:color="auto" w:fill="auto"/>
            <w:noWrap/>
            <w:vAlign w:val="bottom"/>
            <w:hideMark/>
          </w:tcPr>
          <w:p w14:paraId="16FD556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15,3</w:t>
            </w:r>
          </w:p>
        </w:tc>
        <w:tc>
          <w:tcPr>
            <w:tcW w:w="1417" w:type="dxa"/>
            <w:tcBorders>
              <w:top w:val="nil"/>
              <w:left w:val="nil"/>
              <w:bottom w:val="single" w:sz="4" w:space="0" w:color="auto"/>
              <w:right w:val="single" w:sz="4" w:space="0" w:color="auto"/>
            </w:tcBorders>
            <w:shd w:val="clear" w:color="auto" w:fill="auto"/>
            <w:noWrap/>
            <w:vAlign w:val="bottom"/>
            <w:hideMark/>
          </w:tcPr>
          <w:p w14:paraId="0FC2C67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34</w:t>
            </w:r>
          </w:p>
        </w:tc>
        <w:tc>
          <w:tcPr>
            <w:tcW w:w="1672" w:type="dxa"/>
            <w:tcBorders>
              <w:top w:val="nil"/>
              <w:left w:val="nil"/>
              <w:bottom w:val="single" w:sz="4" w:space="0" w:color="auto"/>
              <w:right w:val="single" w:sz="4" w:space="0" w:color="auto"/>
            </w:tcBorders>
            <w:shd w:val="clear" w:color="auto" w:fill="auto"/>
            <w:noWrap/>
            <w:vAlign w:val="bottom"/>
            <w:hideMark/>
          </w:tcPr>
          <w:p w14:paraId="3E454A0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39,75</w:t>
            </w:r>
          </w:p>
        </w:tc>
      </w:tr>
      <w:tr w:rsidR="000E0FF1" w:rsidRPr="000E0FF1" w14:paraId="3AE0CEA8"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EEAD5A9"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Macaravita</w:t>
            </w:r>
          </w:p>
        </w:tc>
        <w:tc>
          <w:tcPr>
            <w:tcW w:w="1701" w:type="dxa"/>
            <w:tcBorders>
              <w:top w:val="nil"/>
              <w:left w:val="nil"/>
              <w:bottom w:val="single" w:sz="4" w:space="0" w:color="auto"/>
              <w:right w:val="single" w:sz="4" w:space="0" w:color="auto"/>
            </w:tcBorders>
            <w:shd w:val="clear" w:color="auto" w:fill="auto"/>
            <w:noWrap/>
            <w:vAlign w:val="bottom"/>
            <w:hideMark/>
          </w:tcPr>
          <w:p w14:paraId="321370F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0,2</w:t>
            </w:r>
          </w:p>
        </w:tc>
        <w:tc>
          <w:tcPr>
            <w:tcW w:w="1589" w:type="dxa"/>
            <w:tcBorders>
              <w:top w:val="nil"/>
              <w:left w:val="nil"/>
              <w:bottom w:val="single" w:sz="4" w:space="0" w:color="auto"/>
              <w:right w:val="single" w:sz="4" w:space="0" w:color="auto"/>
            </w:tcBorders>
            <w:shd w:val="clear" w:color="auto" w:fill="auto"/>
            <w:noWrap/>
            <w:vAlign w:val="bottom"/>
            <w:hideMark/>
          </w:tcPr>
          <w:p w14:paraId="2EE08F0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33,6</w:t>
            </w:r>
          </w:p>
        </w:tc>
        <w:tc>
          <w:tcPr>
            <w:tcW w:w="1417" w:type="dxa"/>
            <w:tcBorders>
              <w:top w:val="nil"/>
              <w:left w:val="nil"/>
              <w:bottom w:val="single" w:sz="4" w:space="0" w:color="auto"/>
              <w:right w:val="single" w:sz="4" w:space="0" w:color="auto"/>
            </w:tcBorders>
            <w:shd w:val="clear" w:color="auto" w:fill="auto"/>
            <w:noWrap/>
            <w:vAlign w:val="bottom"/>
            <w:hideMark/>
          </w:tcPr>
          <w:p w14:paraId="77DC430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30</w:t>
            </w:r>
          </w:p>
        </w:tc>
        <w:tc>
          <w:tcPr>
            <w:tcW w:w="1672" w:type="dxa"/>
            <w:tcBorders>
              <w:top w:val="nil"/>
              <w:left w:val="nil"/>
              <w:bottom w:val="single" w:sz="4" w:space="0" w:color="auto"/>
              <w:right w:val="single" w:sz="4" w:space="0" w:color="auto"/>
            </w:tcBorders>
            <w:shd w:val="clear" w:color="auto" w:fill="auto"/>
            <w:noWrap/>
            <w:vAlign w:val="bottom"/>
            <w:hideMark/>
          </w:tcPr>
          <w:p w14:paraId="58045FE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30,49</w:t>
            </w:r>
          </w:p>
        </w:tc>
      </w:tr>
      <w:tr w:rsidR="000E0FF1" w:rsidRPr="000E0FF1" w14:paraId="6F74DA25"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D64C86A"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Málaga</w:t>
            </w:r>
          </w:p>
        </w:tc>
        <w:tc>
          <w:tcPr>
            <w:tcW w:w="1701" w:type="dxa"/>
            <w:tcBorders>
              <w:top w:val="nil"/>
              <w:left w:val="nil"/>
              <w:bottom w:val="single" w:sz="4" w:space="0" w:color="auto"/>
              <w:right w:val="single" w:sz="4" w:space="0" w:color="auto"/>
            </w:tcBorders>
            <w:shd w:val="clear" w:color="auto" w:fill="auto"/>
            <w:noWrap/>
            <w:vAlign w:val="bottom"/>
            <w:hideMark/>
          </w:tcPr>
          <w:p w14:paraId="7E696BF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0,2</w:t>
            </w:r>
          </w:p>
        </w:tc>
        <w:tc>
          <w:tcPr>
            <w:tcW w:w="1589" w:type="dxa"/>
            <w:tcBorders>
              <w:top w:val="nil"/>
              <w:left w:val="nil"/>
              <w:bottom w:val="single" w:sz="4" w:space="0" w:color="auto"/>
              <w:right w:val="single" w:sz="4" w:space="0" w:color="auto"/>
            </w:tcBorders>
            <w:shd w:val="clear" w:color="auto" w:fill="auto"/>
            <w:noWrap/>
            <w:vAlign w:val="bottom"/>
            <w:hideMark/>
          </w:tcPr>
          <w:p w14:paraId="2D60AED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6,71</w:t>
            </w:r>
          </w:p>
        </w:tc>
        <w:tc>
          <w:tcPr>
            <w:tcW w:w="1417" w:type="dxa"/>
            <w:tcBorders>
              <w:top w:val="nil"/>
              <w:left w:val="nil"/>
              <w:bottom w:val="single" w:sz="4" w:space="0" w:color="auto"/>
              <w:right w:val="single" w:sz="4" w:space="0" w:color="auto"/>
            </w:tcBorders>
            <w:shd w:val="clear" w:color="auto" w:fill="auto"/>
            <w:noWrap/>
            <w:vAlign w:val="bottom"/>
            <w:hideMark/>
          </w:tcPr>
          <w:p w14:paraId="711F3C9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43</w:t>
            </w:r>
          </w:p>
        </w:tc>
        <w:tc>
          <w:tcPr>
            <w:tcW w:w="1672" w:type="dxa"/>
            <w:tcBorders>
              <w:top w:val="nil"/>
              <w:left w:val="nil"/>
              <w:bottom w:val="single" w:sz="4" w:space="0" w:color="auto"/>
              <w:right w:val="single" w:sz="4" w:space="0" w:color="auto"/>
            </w:tcBorders>
            <w:shd w:val="clear" w:color="auto" w:fill="auto"/>
            <w:noWrap/>
            <w:vAlign w:val="bottom"/>
            <w:hideMark/>
          </w:tcPr>
          <w:p w14:paraId="5664AE0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31,12</w:t>
            </w:r>
          </w:p>
        </w:tc>
      </w:tr>
      <w:tr w:rsidR="000E0FF1" w:rsidRPr="000E0FF1" w14:paraId="1922E438"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0E19F98"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Matanza</w:t>
            </w:r>
          </w:p>
        </w:tc>
        <w:tc>
          <w:tcPr>
            <w:tcW w:w="1701" w:type="dxa"/>
            <w:tcBorders>
              <w:top w:val="nil"/>
              <w:left w:val="nil"/>
              <w:bottom w:val="single" w:sz="4" w:space="0" w:color="auto"/>
              <w:right w:val="single" w:sz="4" w:space="0" w:color="auto"/>
            </w:tcBorders>
            <w:shd w:val="clear" w:color="auto" w:fill="auto"/>
            <w:noWrap/>
            <w:vAlign w:val="bottom"/>
            <w:hideMark/>
          </w:tcPr>
          <w:p w14:paraId="1AB488A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0,2</w:t>
            </w:r>
          </w:p>
        </w:tc>
        <w:tc>
          <w:tcPr>
            <w:tcW w:w="1589" w:type="dxa"/>
            <w:tcBorders>
              <w:top w:val="nil"/>
              <w:left w:val="nil"/>
              <w:bottom w:val="single" w:sz="4" w:space="0" w:color="auto"/>
              <w:right w:val="single" w:sz="4" w:space="0" w:color="auto"/>
            </w:tcBorders>
            <w:shd w:val="clear" w:color="auto" w:fill="auto"/>
            <w:noWrap/>
            <w:vAlign w:val="bottom"/>
            <w:hideMark/>
          </w:tcPr>
          <w:p w14:paraId="1AEA261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74,8</w:t>
            </w:r>
          </w:p>
        </w:tc>
        <w:tc>
          <w:tcPr>
            <w:tcW w:w="1417" w:type="dxa"/>
            <w:tcBorders>
              <w:top w:val="nil"/>
              <w:left w:val="nil"/>
              <w:bottom w:val="single" w:sz="4" w:space="0" w:color="auto"/>
              <w:right w:val="single" w:sz="4" w:space="0" w:color="auto"/>
            </w:tcBorders>
            <w:shd w:val="clear" w:color="auto" w:fill="auto"/>
            <w:noWrap/>
            <w:vAlign w:val="bottom"/>
            <w:hideMark/>
          </w:tcPr>
          <w:p w14:paraId="23C3EA2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39</w:t>
            </w:r>
          </w:p>
        </w:tc>
        <w:tc>
          <w:tcPr>
            <w:tcW w:w="1672" w:type="dxa"/>
            <w:tcBorders>
              <w:top w:val="nil"/>
              <w:left w:val="nil"/>
              <w:bottom w:val="single" w:sz="4" w:space="0" w:color="auto"/>
              <w:right w:val="single" w:sz="4" w:space="0" w:color="auto"/>
            </w:tcBorders>
            <w:shd w:val="clear" w:color="auto" w:fill="auto"/>
            <w:noWrap/>
            <w:vAlign w:val="bottom"/>
            <w:hideMark/>
          </w:tcPr>
          <w:p w14:paraId="2DFB34B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30,39</w:t>
            </w:r>
          </w:p>
        </w:tc>
      </w:tr>
      <w:tr w:rsidR="000E0FF1" w:rsidRPr="000E0FF1" w14:paraId="0B400977"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A99FC9A"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Zapatoca</w:t>
            </w:r>
          </w:p>
        </w:tc>
        <w:tc>
          <w:tcPr>
            <w:tcW w:w="1701" w:type="dxa"/>
            <w:tcBorders>
              <w:top w:val="nil"/>
              <w:left w:val="nil"/>
              <w:bottom w:val="single" w:sz="4" w:space="0" w:color="auto"/>
              <w:right w:val="single" w:sz="4" w:space="0" w:color="auto"/>
            </w:tcBorders>
            <w:shd w:val="clear" w:color="auto" w:fill="auto"/>
            <w:noWrap/>
            <w:vAlign w:val="bottom"/>
            <w:hideMark/>
          </w:tcPr>
          <w:p w14:paraId="307C8BF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0,2</w:t>
            </w:r>
          </w:p>
        </w:tc>
        <w:tc>
          <w:tcPr>
            <w:tcW w:w="1589" w:type="dxa"/>
            <w:tcBorders>
              <w:top w:val="nil"/>
              <w:left w:val="nil"/>
              <w:bottom w:val="single" w:sz="4" w:space="0" w:color="auto"/>
              <w:right w:val="single" w:sz="4" w:space="0" w:color="auto"/>
            </w:tcBorders>
            <w:shd w:val="clear" w:color="auto" w:fill="auto"/>
            <w:noWrap/>
            <w:vAlign w:val="bottom"/>
            <w:hideMark/>
          </w:tcPr>
          <w:p w14:paraId="3513664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29,4</w:t>
            </w:r>
          </w:p>
        </w:tc>
        <w:tc>
          <w:tcPr>
            <w:tcW w:w="1417" w:type="dxa"/>
            <w:tcBorders>
              <w:top w:val="nil"/>
              <w:left w:val="nil"/>
              <w:bottom w:val="single" w:sz="4" w:space="0" w:color="auto"/>
              <w:right w:val="single" w:sz="4" w:space="0" w:color="auto"/>
            </w:tcBorders>
            <w:shd w:val="clear" w:color="auto" w:fill="auto"/>
            <w:noWrap/>
            <w:vAlign w:val="bottom"/>
            <w:hideMark/>
          </w:tcPr>
          <w:p w14:paraId="4447141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26</w:t>
            </w:r>
          </w:p>
        </w:tc>
        <w:tc>
          <w:tcPr>
            <w:tcW w:w="1672" w:type="dxa"/>
            <w:tcBorders>
              <w:top w:val="nil"/>
              <w:left w:val="nil"/>
              <w:bottom w:val="single" w:sz="4" w:space="0" w:color="auto"/>
              <w:right w:val="single" w:sz="4" w:space="0" w:color="auto"/>
            </w:tcBorders>
            <w:shd w:val="clear" w:color="auto" w:fill="auto"/>
            <w:noWrap/>
            <w:vAlign w:val="bottom"/>
            <w:hideMark/>
          </w:tcPr>
          <w:p w14:paraId="75DBC5C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34,58</w:t>
            </w:r>
          </w:p>
        </w:tc>
      </w:tr>
      <w:tr w:rsidR="000E0FF1" w:rsidRPr="000E0FF1" w14:paraId="2C2D0B96"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2B7D281"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Mogotes</w:t>
            </w:r>
          </w:p>
        </w:tc>
        <w:tc>
          <w:tcPr>
            <w:tcW w:w="1701" w:type="dxa"/>
            <w:tcBorders>
              <w:top w:val="nil"/>
              <w:left w:val="nil"/>
              <w:bottom w:val="single" w:sz="4" w:space="0" w:color="auto"/>
              <w:right w:val="single" w:sz="4" w:space="0" w:color="auto"/>
            </w:tcBorders>
            <w:shd w:val="clear" w:color="auto" w:fill="auto"/>
            <w:noWrap/>
            <w:vAlign w:val="bottom"/>
            <w:hideMark/>
          </w:tcPr>
          <w:p w14:paraId="5113622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0,2</w:t>
            </w:r>
          </w:p>
        </w:tc>
        <w:tc>
          <w:tcPr>
            <w:tcW w:w="1589" w:type="dxa"/>
            <w:tcBorders>
              <w:top w:val="nil"/>
              <w:left w:val="nil"/>
              <w:bottom w:val="single" w:sz="4" w:space="0" w:color="auto"/>
              <w:right w:val="single" w:sz="4" w:space="0" w:color="auto"/>
            </w:tcBorders>
            <w:shd w:val="clear" w:color="auto" w:fill="auto"/>
            <w:noWrap/>
            <w:vAlign w:val="bottom"/>
            <w:hideMark/>
          </w:tcPr>
          <w:p w14:paraId="6FA929F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37,9</w:t>
            </w:r>
          </w:p>
        </w:tc>
        <w:tc>
          <w:tcPr>
            <w:tcW w:w="1417" w:type="dxa"/>
            <w:tcBorders>
              <w:top w:val="nil"/>
              <w:left w:val="nil"/>
              <w:bottom w:val="single" w:sz="4" w:space="0" w:color="auto"/>
              <w:right w:val="single" w:sz="4" w:space="0" w:color="auto"/>
            </w:tcBorders>
            <w:shd w:val="clear" w:color="auto" w:fill="auto"/>
            <w:noWrap/>
            <w:vAlign w:val="bottom"/>
            <w:hideMark/>
          </w:tcPr>
          <w:p w14:paraId="47BCB51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26</w:t>
            </w:r>
          </w:p>
        </w:tc>
        <w:tc>
          <w:tcPr>
            <w:tcW w:w="1672" w:type="dxa"/>
            <w:tcBorders>
              <w:top w:val="nil"/>
              <w:left w:val="nil"/>
              <w:bottom w:val="single" w:sz="4" w:space="0" w:color="auto"/>
              <w:right w:val="single" w:sz="4" w:space="0" w:color="auto"/>
            </w:tcBorders>
            <w:shd w:val="clear" w:color="auto" w:fill="auto"/>
            <w:noWrap/>
            <w:vAlign w:val="bottom"/>
            <w:hideMark/>
          </w:tcPr>
          <w:p w14:paraId="2D7CEA1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38,79</w:t>
            </w:r>
          </w:p>
        </w:tc>
      </w:tr>
      <w:tr w:rsidR="000E0FF1" w:rsidRPr="000E0FF1" w14:paraId="58B8C1A2"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72238CE"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Molagavita</w:t>
            </w:r>
          </w:p>
        </w:tc>
        <w:tc>
          <w:tcPr>
            <w:tcW w:w="1701" w:type="dxa"/>
            <w:tcBorders>
              <w:top w:val="nil"/>
              <w:left w:val="nil"/>
              <w:bottom w:val="single" w:sz="4" w:space="0" w:color="auto"/>
              <w:right w:val="single" w:sz="4" w:space="0" w:color="auto"/>
            </w:tcBorders>
            <w:shd w:val="clear" w:color="auto" w:fill="auto"/>
            <w:noWrap/>
            <w:vAlign w:val="bottom"/>
            <w:hideMark/>
          </w:tcPr>
          <w:p w14:paraId="56EA235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0,3</w:t>
            </w:r>
          </w:p>
        </w:tc>
        <w:tc>
          <w:tcPr>
            <w:tcW w:w="1589" w:type="dxa"/>
            <w:tcBorders>
              <w:top w:val="nil"/>
              <w:left w:val="nil"/>
              <w:bottom w:val="single" w:sz="4" w:space="0" w:color="auto"/>
              <w:right w:val="single" w:sz="4" w:space="0" w:color="auto"/>
            </w:tcBorders>
            <w:shd w:val="clear" w:color="auto" w:fill="auto"/>
            <w:noWrap/>
            <w:vAlign w:val="bottom"/>
            <w:hideMark/>
          </w:tcPr>
          <w:p w14:paraId="6F5A4E5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37</w:t>
            </w:r>
          </w:p>
        </w:tc>
        <w:tc>
          <w:tcPr>
            <w:tcW w:w="1417" w:type="dxa"/>
            <w:tcBorders>
              <w:top w:val="nil"/>
              <w:left w:val="nil"/>
              <w:bottom w:val="single" w:sz="4" w:space="0" w:color="auto"/>
              <w:right w:val="single" w:sz="4" w:space="0" w:color="auto"/>
            </w:tcBorders>
            <w:shd w:val="clear" w:color="auto" w:fill="auto"/>
            <w:noWrap/>
            <w:vAlign w:val="bottom"/>
            <w:hideMark/>
          </w:tcPr>
          <w:p w14:paraId="767B5C7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22</w:t>
            </w:r>
          </w:p>
        </w:tc>
        <w:tc>
          <w:tcPr>
            <w:tcW w:w="1672" w:type="dxa"/>
            <w:tcBorders>
              <w:top w:val="nil"/>
              <w:left w:val="nil"/>
              <w:bottom w:val="single" w:sz="4" w:space="0" w:color="auto"/>
              <w:right w:val="single" w:sz="4" w:space="0" w:color="auto"/>
            </w:tcBorders>
            <w:shd w:val="clear" w:color="auto" w:fill="auto"/>
            <w:noWrap/>
            <w:vAlign w:val="bottom"/>
            <w:hideMark/>
          </w:tcPr>
          <w:p w14:paraId="7597B99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30,11</w:t>
            </w:r>
          </w:p>
        </w:tc>
      </w:tr>
      <w:tr w:rsidR="000E0FF1" w:rsidRPr="000E0FF1" w14:paraId="3CBC483B"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2E93898"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Ocamonte</w:t>
            </w:r>
          </w:p>
        </w:tc>
        <w:tc>
          <w:tcPr>
            <w:tcW w:w="1701" w:type="dxa"/>
            <w:tcBorders>
              <w:top w:val="nil"/>
              <w:left w:val="nil"/>
              <w:bottom w:val="single" w:sz="4" w:space="0" w:color="auto"/>
              <w:right w:val="single" w:sz="4" w:space="0" w:color="auto"/>
            </w:tcBorders>
            <w:shd w:val="clear" w:color="auto" w:fill="auto"/>
            <w:noWrap/>
            <w:vAlign w:val="bottom"/>
            <w:hideMark/>
          </w:tcPr>
          <w:p w14:paraId="082D09C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0,3</w:t>
            </w:r>
          </w:p>
        </w:tc>
        <w:tc>
          <w:tcPr>
            <w:tcW w:w="1589" w:type="dxa"/>
            <w:tcBorders>
              <w:top w:val="nil"/>
              <w:left w:val="nil"/>
              <w:bottom w:val="single" w:sz="4" w:space="0" w:color="auto"/>
              <w:right w:val="single" w:sz="4" w:space="0" w:color="auto"/>
            </w:tcBorders>
            <w:shd w:val="clear" w:color="auto" w:fill="auto"/>
            <w:noWrap/>
            <w:vAlign w:val="bottom"/>
            <w:hideMark/>
          </w:tcPr>
          <w:p w14:paraId="42DC894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9,2</w:t>
            </w:r>
          </w:p>
        </w:tc>
        <w:tc>
          <w:tcPr>
            <w:tcW w:w="1417" w:type="dxa"/>
            <w:tcBorders>
              <w:top w:val="nil"/>
              <w:left w:val="nil"/>
              <w:bottom w:val="single" w:sz="4" w:space="0" w:color="auto"/>
              <w:right w:val="single" w:sz="4" w:space="0" w:color="auto"/>
            </w:tcBorders>
            <w:shd w:val="clear" w:color="auto" w:fill="auto"/>
            <w:noWrap/>
            <w:vAlign w:val="bottom"/>
            <w:hideMark/>
          </w:tcPr>
          <w:p w14:paraId="218B6A4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22</w:t>
            </w:r>
          </w:p>
        </w:tc>
        <w:tc>
          <w:tcPr>
            <w:tcW w:w="1672" w:type="dxa"/>
            <w:tcBorders>
              <w:top w:val="nil"/>
              <w:left w:val="nil"/>
              <w:bottom w:val="single" w:sz="4" w:space="0" w:color="auto"/>
              <w:right w:val="single" w:sz="4" w:space="0" w:color="auto"/>
            </w:tcBorders>
            <w:shd w:val="clear" w:color="auto" w:fill="auto"/>
            <w:noWrap/>
            <w:vAlign w:val="bottom"/>
            <w:hideMark/>
          </w:tcPr>
          <w:p w14:paraId="7C78AE1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40,10</w:t>
            </w:r>
          </w:p>
        </w:tc>
      </w:tr>
      <w:tr w:rsidR="000E0FF1" w:rsidRPr="000E0FF1" w14:paraId="37EDBD2C"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E2BD42E"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Oiba</w:t>
            </w:r>
          </w:p>
        </w:tc>
        <w:tc>
          <w:tcPr>
            <w:tcW w:w="1701" w:type="dxa"/>
            <w:tcBorders>
              <w:top w:val="nil"/>
              <w:left w:val="nil"/>
              <w:bottom w:val="single" w:sz="4" w:space="0" w:color="auto"/>
              <w:right w:val="single" w:sz="4" w:space="0" w:color="auto"/>
            </w:tcBorders>
            <w:shd w:val="clear" w:color="auto" w:fill="auto"/>
            <w:noWrap/>
            <w:vAlign w:val="bottom"/>
            <w:hideMark/>
          </w:tcPr>
          <w:p w14:paraId="1277ACE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0,3</w:t>
            </w:r>
          </w:p>
        </w:tc>
        <w:tc>
          <w:tcPr>
            <w:tcW w:w="1589" w:type="dxa"/>
            <w:tcBorders>
              <w:top w:val="nil"/>
              <w:left w:val="nil"/>
              <w:bottom w:val="single" w:sz="4" w:space="0" w:color="auto"/>
              <w:right w:val="single" w:sz="4" w:space="0" w:color="auto"/>
            </w:tcBorders>
            <w:shd w:val="clear" w:color="auto" w:fill="auto"/>
            <w:noWrap/>
            <w:vAlign w:val="bottom"/>
            <w:hideMark/>
          </w:tcPr>
          <w:p w14:paraId="1430B24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161,3</w:t>
            </w:r>
          </w:p>
        </w:tc>
        <w:tc>
          <w:tcPr>
            <w:tcW w:w="1417" w:type="dxa"/>
            <w:tcBorders>
              <w:top w:val="nil"/>
              <w:left w:val="nil"/>
              <w:bottom w:val="single" w:sz="4" w:space="0" w:color="auto"/>
              <w:right w:val="single" w:sz="4" w:space="0" w:color="auto"/>
            </w:tcBorders>
            <w:shd w:val="clear" w:color="auto" w:fill="auto"/>
            <w:noWrap/>
            <w:vAlign w:val="bottom"/>
            <w:hideMark/>
          </w:tcPr>
          <w:p w14:paraId="2B33DC2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21</w:t>
            </w:r>
          </w:p>
        </w:tc>
        <w:tc>
          <w:tcPr>
            <w:tcW w:w="1672" w:type="dxa"/>
            <w:tcBorders>
              <w:top w:val="nil"/>
              <w:left w:val="nil"/>
              <w:bottom w:val="single" w:sz="4" w:space="0" w:color="auto"/>
              <w:right w:val="single" w:sz="4" w:space="0" w:color="auto"/>
            </w:tcBorders>
            <w:shd w:val="clear" w:color="auto" w:fill="auto"/>
            <w:noWrap/>
            <w:vAlign w:val="bottom"/>
            <w:hideMark/>
          </w:tcPr>
          <w:p w14:paraId="7F92A5C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41,58</w:t>
            </w:r>
          </w:p>
        </w:tc>
      </w:tr>
      <w:tr w:rsidR="000E0FF1" w:rsidRPr="000E0FF1" w14:paraId="3BFAF8B5"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67F15BB"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Onzaga</w:t>
            </w:r>
          </w:p>
        </w:tc>
        <w:tc>
          <w:tcPr>
            <w:tcW w:w="1701" w:type="dxa"/>
            <w:tcBorders>
              <w:top w:val="nil"/>
              <w:left w:val="nil"/>
              <w:bottom w:val="single" w:sz="4" w:space="0" w:color="auto"/>
              <w:right w:val="single" w:sz="4" w:space="0" w:color="auto"/>
            </w:tcBorders>
            <w:shd w:val="clear" w:color="auto" w:fill="auto"/>
            <w:noWrap/>
            <w:vAlign w:val="bottom"/>
            <w:hideMark/>
          </w:tcPr>
          <w:p w14:paraId="44716B1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0,3</w:t>
            </w:r>
          </w:p>
        </w:tc>
        <w:tc>
          <w:tcPr>
            <w:tcW w:w="1589" w:type="dxa"/>
            <w:tcBorders>
              <w:top w:val="nil"/>
              <w:left w:val="nil"/>
              <w:bottom w:val="single" w:sz="4" w:space="0" w:color="auto"/>
              <w:right w:val="single" w:sz="4" w:space="0" w:color="auto"/>
            </w:tcBorders>
            <w:shd w:val="clear" w:color="auto" w:fill="auto"/>
            <w:noWrap/>
            <w:vAlign w:val="bottom"/>
            <w:hideMark/>
          </w:tcPr>
          <w:p w14:paraId="4E2742F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53,9</w:t>
            </w:r>
          </w:p>
        </w:tc>
        <w:tc>
          <w:tcPr>
            <w:tcW w:w="1417" w:type="dxa"/>
            <w:tcBorders>
              <w:top w:val="nil"/>
              <w:left w:val="nil"/>
              <w:bottom w:val="single" w:sz="4" w:space="0" w:color="auto"/>
              <w:right w:val="single" w:sz="4" w:space="0" w:color="auto"/>
            </w:tcBorders>
            <w:shd w:val="clear" w:color="auto" w:fill="auto"/>
            <w:noWrap/>
            <w:vAlign w:val="bottom"/>
            <w:hideMark/>
          </w:tcPr>
          <w:p w14:paraId="53414BE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27</w:t>
            </w:r>
          </w:p>
        </w:tc>
        <w:tc>
          <w:tcPr>
            <w:tcW w:w="1672" w:type="dxa"/>
            <w:tcBorders>
              <w:top w:val="nil"/>
              <w:left w:val="nil"/>
              <w:bottom w:val="single" w:sz="4" w:space="0" w:color="auto"/>
              <w:right w:val="single" w:sz="4" w:space="0" w:color="auto"/>
            </w:tcBorders>
            <w:shd w:val="clear" w:color="auto" w:fill="auto"/>
            <w:noWrap/>
            <w:vAlign w:val="bottom"/>
            <w:hideMark/>
          </w:tcPr>
          <w:p w14:paraId="0B0AE4D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31,65</w:t>
            </w:r>
          </w:p>
        </w:tc>
      </w:tr>
      <w:tr w:rsidR="000E0FF1" w:rsidRPr="000E0FF1" w14:paraId="6B059358"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6240C5A"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Palmar</w:t>
            </w:r>
          </w:p>
        </w:tc>
        <w:tc>
          <w:tcPr>
            <w:tcW w:w="1701" w:type="dxa"/>
            <w:tcBorders>
              <w:top w:val="nil"/>
              <w:left w:val="nil"/>
              <w:bottom w:val="single" w:sz="4" w:space="0" w:color="auto"/>
              <w:right w:val="single" w:sz="4" w:space="0" w:color="auto"/>
            </w:tcBorders>
            <w:shd w:val="clear" w:color="auto" w:fill="auto"/>
            <w:noWrap/>
            <w:vAlign w:val="bottom"/>
            <w:hideMark/>
          </w:tcPr>
          <w:p w14:paraId="4FFA8EF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0,3</w:t>
            </w:r>
          </w:p>
        </w:tc>
        <w:tc>
          <w:tcPr>
            <w:tcW w:w="1589" w:type="dxa"/>
            <w:tcBorders>
              <w:top w:val="nil"/>
              <w:left w:val="nil"/>
              <w:bottom w:val="single" w:sz="4" w:space="0" w:color="auto"/>
              <w:right w:val="single" w:sz="4" w:space="0" w:color="auto"/>
            </w:tcBorders>
            <w:shd w:val="clear" w:color="auto" w:fill="auto"/>
            <w:noWrap/>
            <w:vAlign w:val="bottom"/>
            <w:hideMark/>
          </w:tcPr>
          <w:p w14:paraId="5A4AA0D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50,5</w:t>
            </w:r>
          </w:p>
        </w:tc>
        <w:tc>
          <w:tcPr>
            <w:tcW w:w="1417" w:type="dxa"/>
            <w:tcBorders>
              <w:top w:val="nil"/>
              <w:left w:val="nil"/>
              <w:bottom w:val="single" w:sz="4" w:space="0" w:color="auto"/>
              <w:right w:val="single" w:sz="4" w:space="0" w:color="auto"/>
            </w:tcBorders>
            <w:shd w:val="clear" w:color="auto" w:fill="auto"/>
            <w:noWrap/>
            <w:vAlign w:val="bottom"/>
            <w:hideMark/>
          </w:tcPr>
          <w:p w14:paraId="7C0A655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28</w:t>
            </w:r>
          </w:p>
        </w:tc>
        <w:tc>
          <w:tcPr>
            <w:tcW w:w="1672" w:type="dxa"/>
            <w:tcBorders>
              <w:top w:val="nil"/>
              <w:left w:val="nil"/>
              <w:bottom w:val="single" w:sz="4" w:space="0" w:color="auto"/>
              <w:right w:val="single" w:sz="4" w:space="0" w:color="auto"/>
            </w:tcBorders>
            <w:shd w:val="clear" w:color="auto" w:fill="auto"/>
            <w:noWrap/>
            <w:vAlign w:val="bottom"/>
            <w:hideMark/>
          </w:tcPr>
          <w:p w14:paraId="35DFEFF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37,25</w:t>
            </w:r>
          </w:p>
        </w:tc>
      </w:tr>
      <w:tr w:rsidR="000E0FF1" w:rsidRPr="000E0FF1" w14:paraId="51152A44"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FF29526"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Villanueva</w:t>
            </w:r>
          </w:p>
        </w:tc>
        <w:tc>
          <w:tcPr>
            <w:tcW w:w="1701" w:type="dxa"/>
            <w:tcBorders>
              <w:top w:val="nil"/>
              <w:left w:val="nil"/>
              <w:bottom w:val="single" w:sz="4" w:space="0" w:color="auto"/>
              <w:right w:val="single" w:sz="4" w:space="0" w:color="auto"/>
            </w:tcBorders>
            <w:shd w:val="clear" w:color="auto" w:fill="auto"/>
            <w:noWrap/>
            <w:vAlign w:val="bottom"/>
            <w:hideMark/>
          </w:tcPr>
          <w:p w14:paraId="2850A82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0,3</w:t>
            </w:r>
          </w:p>
        </w:tc>
        <w:tc>
          <w:tcPr>
            <w:tcW w:w="1589" w:type="dxa"/>
            <w:tcBorders>
              <w:top w:val="nil"/>
              <w:left w:val="nil"/>
              <w:bottom w:val="single" w:sz="4" w:space="0" w:color="auto"/>
              <w:right w:val="single" w:sz="4" w:space="0" w:color="auto"/>
            </w:tcBorders>
            <w:shd w:val="clear" w:color="auto" w:fill="auto"/>
            <w:noWrap/>
            <w:vAlign w:val="bottom"/>
            <w:hideMark/>
          </w:tcPr>
          <w:p w14:paraId="394F8F6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78,3</w:t>
            </w:r>
          </w:p>
        </w:tc>
        <w:tc>
          <w:tcPr>
            <w:tcW w:w="1417" w:type="dxa"/>
            <w:tcBorders>
              <w:top w:val="nil"/>
              <w:left w:val="nil"/>
              <w:bottom w:val="single" w:sz="4" w:space="0" w:color="auto"/>
              <w:right w:val="single" w:sz="4" w:space="0" w:color="auto"/>
            </w:tcBorders>
            <w:shd w:val="clear" w:color="auto" w:fill="auto"/>
            <w:noWrap/>
            <w:vAlign w:val="bottom"/>
            <w:hideMark/>
          </w:tcPr>
          <w:p w14:paraId="3C3C19F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34</w:t>
            </w:r>
          </w:p>
        </w:tc>
        <w:tc>
          <w:tcPr>
            <w:tcW w:w="1672" w:type="dxa"/>
            <w:tcBorders>
              <w:top w:val="nil"/>
              <w:left w:val="nil"/>
              <w:bottom w:val="single" w:sz="4" w:space="0" w:color="auto"/>
              <w:right w:val="single" w:sz="4" w:space="0" w:color="auto"/>
            </w:tcBorders>
            <w:shd w:val="clear" w:color="auto" w:fill="auto"/>
            <w:noWrap/>
            <w:vAlign w:val="bottom"/>
            <w:hideMark/>
          </w:tcPr>
          <w:p w14:paraId="68BDB6A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39,23</w:t>
            </w:r>
          </w:p>
        </w:tc>
      </w:tr>
      <w:tr w:rsidR="000E0FF1" w:rsidRPr="000E0FF1" w14:paraId="3E89DD25"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4034760"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Palmas del Socorro</w:t>
            </w:r>
          </w:p>
        </w:tc>
        <w:tc>
          <w:tcPr>
            <w:tcW w:w="1701" w:type="dxa"/>
            <w:tcBorders>
              <w:top w:val="nil"/>
              <w:left w:val="nil"/>
              <w:bottom w:val="single" w:sz="4" w:space="0" w:color="auto"/>
              <w:right w:val="single" w:sz="4" w:space="0" w:color="auto"/>
            </w:tcBorders>
            <w:shd w:val="clear" w:color="auto" w:fill="auto"/>
            <w:noWrap/>
            <w:vAlign w:val="bottom"/>
            <w:hideMark/>
          </w:tcPr>
          <w:p w14:paraId="7CD5EB1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0,3</w:t>
            </w:r>
          </w:p>
        </w:tc>
        <w:tc>
          <w:tcPr>
            <w:tcW w:w="1589" w:type="dxa"/>
            <w:tcBorders>
              <w:top w:val="nil"/>
              <w:left w:val="nil"/>
              <w:bottom w:val="single" w:sz="4" w:space="0" w:color="auto"/>
              <w:right w:val="single" w:sz="4" w:space="0" w:color="auto"/>
            </w:tcBorders>
            <w:shd w:val="clear" w:color="auto" w:fill="auto"/>
            <w:noWrap/>
            <w:vAlign w:val="bottom"/>
            <w:hideMark/>
          </w:tcPr>
          <w:p w14:paraId="35A8BA8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30,1</w:t>
            </w:r>
          </w:p>
        </w:tc>
        <w:tc>
          <w:tcPr>
            <w:tcW w:w="1417" w:type="dxa"/>
            <w:tcBorders>
              <w:top w:val="nil"/>
              <w:left w:val="nil"/>
              <w:bottom w:val="single" w:sz="4" w:space="0" w:color="auto"/>
              <w:right w:val="single" w:sz="4" w:space="0" w:color="auto"/>
            </w:tcBorders>
            <w:shd w:val="clear" w:color="auto" w:fill="auto"/>
            <w:noWrap/>
            <w:vAlign w:val="bottom"/>
            <w:hideMark/>
          </w:tcPr>
          <w:p w14:paraId="2509B45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45</w:t>
            </w:r>
          </w:p>
        </w:tc>
        <w:tc>
          <w:tcPr>
            <w:tcW w:w="1672" w:type="dxa"/>
            <w:tcBorders>
              <w:top w:val="nil"/>
              <w:left w:val="nil"/>
              <w:bottom w:val="single" w:sz="4" w:space="0" w:color="auto"/>
              <w:right w:val="single" w:sz="4" w:space="0" w:color="auto"/>
            </w:tcBorders>
            <w:shd w:val="clear" w:color="auto" w:fill="auto"/>
            <w:noWrap/>
            <w:vAlign w:val="bottom"/>
            <w:hideMark/>
          </w:tcPr>
          <w:p w14:paraId="0057ACB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39,50</w:t>
            </w:r>
          </w:p>
        </w:tc>
      </w:tr>
      <w:tr w:rsidR="000E0FF1" w:rsidRPr="000E0FF1" w14:paraId="75F6B42D"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9F5A72A"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Páramo</w:t>
            </w:r>
          </w:p>
        </w:tc>
        <w:tc>
          <w:tcPr>
            <w:tcW w:w="1701" w:type="dxa"/>
            <w:tcBorders>
              <w:top w:val="nil"/>
              <w:left w:val="nil"/>
              <w:bottom w:val="single" w:sz="4" w:space="0" w:color="auto"/>
              <w:right w:val="single" w:sz="4" w:space="0" w:color="auto"/>
            </w:tcBorders>
            <w:shd w:val="clear" w:color="auto" w:fill="auto"/>
            <w:noWrap/>
            <w:vAlign w:val="bottom"/>
            <w:hideMark/>
          </w:tcPr>
          <w:p w14:paraId="701ACC7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0,3</w:t>
            </w:r>
          </w:p>
        </w:tc>
        <w:tc>
          <w:tcPr>
            <w:tcW w:w="1589" w:type="dxa"/>
            <w:tcBorders>
              <w:top w:val="nil"/>
              <w:left w:val="nil"/>
              <w:bottom w:val="single" w:sz="4" w:space="0" w:color="auto"/>
              <w:right w:val="single" w:sz="4" w:space="0" w:color="auto"/>
            </w:tcBorders>
            <w:shd w:val="clear" w:color="auto" w:fill="auto"/>
            <w:noWrap/>
            <w:vAlign w:val="bottom"/>
            <w:hideMark/>
          </w:tcPr>
          <w:p w14:paraId="4F2426F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135,8</w:t>
            </w:r>
          </w:p>
        </w:tc>
        <w:tc>
          <w:tcPr>
            <w:tcW w:w="1417" w:type="dxa"/>
            <w:tcBorders>
              <w:top w:val="nil"/>
              <w:left w:val="nil"/>
              <w:bottom w:val="single" w:sz="4" w:space="0" w:color="auto"/>
              <w:right w:val="single" w:sz="4" w:space="0" w:color="auto"/>
            </w:tcBorders>
            <w:shd w:val="clear" w:color="auto" w:fill="auto"/>
            <w:noWrap/>
            <w:vAlign w:val="bottom"/>
            <w:hideMark/>
          </w:tcPr>
          <w:p w14:paraId="38F78AE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30</w:t>
            </w:r>
          </w:p>
        </w:tc>
        <w:tc>
          <w:tcPr>
            <w:tcW w:w="1672" w:type="dxa"/>
            <w:tcBorders>
              <w:top w:val="nil"/>
              <w:left w:val="nil"/>
              <w:bottom w:val="single" w:sz="4" w:space="0" w:color="auto"/>
              <w:right w:val="single" w:sz="4" w:space="0" w:color="auto"/>
            </w:tcBorders>
            <w:shd w:val="clear" w:color="auto" w:fill="auto"/>
            <w:noWrap/>
            <w:vAlign w:val="bottom"/>
            <w:hideMark/>
          </w:tcPr>
          <w:p w14:paraId="0B988A1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39,44</w:t>
            </w:r>
          </w:p>
        </w:tc>
      </w:tr>
      <w:tr w:rsidR="000E0FF1" w:rsidRPr="000E0FF1" w14:paraId="101B7B65"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46B0D0C"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Piedecuesta</w:t>
            </w:r>
          </w:p>
        </w:tc>
        <w:tc>
          <w:tcPr>
            <w:tcW w:w="1701" w:type="dxa"/>
            <w:tcBorders>
              <w:top w:val="nil"/>
              <w:left w:val="nil"/>
              <w:bottom w:val="single" w:sz="4" w:space="0" w:color="auto"/>
              <w:right w:val="single" w:sz="4" w:space="0" w:color="auto"/>
            </w:tcBorders>
            <w:shd w:val="clear" w:color="auto" w:fill="auto"/>
            <w:noWrap/>
            <w:vAlign w:val="bottom"/>
            <w:hideMark/>
          </w:tcPr>
          <w:p w14:paraId="69E0520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0,3</w:t>
            </w:r>
          </w:p>
        </w:tc>
        <w:tc>
          <w:tcPr>
            <w:tcW w:w="1589" w:type="dxa"/>
            <w:tcBorders>
              <w:top w:val="nil"/>
              <w:left w:val="nil"/>
              <w:bottom w:val="single" w:sz="4" w:space="0" w:color="auto"/>
              <w:right w:val="single" w:sz="4" w:space="0" w:color="auto"/>
            </w:tcBorders>
            <w:shd w:val="clear" w:color="auto" w:fill="auto"/>
            <w:noWrap/>
            <w:vAlign w:val="bottom"/>
            <w:hideMark/>
          </w:tcPr>
          <w:p w14:paraId="5DB70FF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91,4</w:t>
            </w:r>
          </w:p>
        </w:tc>
        <w:tc>
          <w:tcPr>
            <w:tcW w:w="1417" w:type="dxa"/>
            <w:tcBorders>
              <w:top w:val="nil"/>
              <w:left w:val="nil"/>
              <w:bottom w:val="single" w:sz="4" w:space="0" w:color="auto"/>
              <w:right w:val="single" w:sz="4" w:space="0" w:color="auto"/>
            </w:tcBorders>
            <w:shd w:val="clear" w:color="auto" w:fill="auto"/>
            <w:noWrap/>
            <w:vAlign w:val="bottom"/>
            <w:hideMark/>
          </w:tcPr>
          <w:p w14:paraId="52EC262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28</w:t>
            </w:r>
          </w:p>
        </w:tc>
        <w:tc>
          <w:tcPr>
            <w:tcW w:w="1672" w:type="dxa"/>
            <w:tcBorders>
              <w:top w:val="nil"/>
              <w:left w:val="nil"/>
              <w:bottom w:val="single" w:sz="4" w:space="0" w:color="auto"/>
              <w:right w:val="single" w:sz="4" w:space="0" w:color="auto"/>
            </w:tcBorders>
            <w:shd w:val="clear" w:color="auto" w:fill="auto"/>
            <w:noWrap/>
            <w:vAlign w:val="bottom"/>
            <w:hideMark/>
          </w:tcPr>
          <w:p w14:paraId="4880CBE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46,00</w:t>
            </w:r>
          </w:p>
        </w:tc>
      </w:tr>
      <w:tr w:rsidR="000E0FF1" w:rsidRPr="000E0FF1" w14:paraId="4C056E8B"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9598BB1"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Pinchote</w:t>
            </w:r>
          </w:p>
        </w:tc>
        <w:tc>
          <w:tcPr>
            <w:tcW w:w="1701" w:type="dxa"/>
            <w:tcBorders>
              <w:top w:val="nil"/>
              <w:left w:val="nil"/>
              <w:bottom w:val="single" w:sz="4" w:space="0" w:color="auto"/>
              <w:right w:val="single" w:sz="4" w:space="0" w:color="auto"/>
            </w:tcBorders>
            <w:shd w:val="clear" w:color="auto" w:fill="auto"/>
            <w:noWrap/>
            <w:vAlign w:val="bottom"/>
            <w:hideMark/>
          </w:tcPr>
          <w:p w14:paraId="4B50A90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0,3</w:t>
            </w:r>
          </w:p>
        </w:tc>
        <w:tc>
          <w:tcPr>
            <w:tcW w:w="1589" w:type="dxa"/>
            <w:tcBorders>
              <w:top w:val="nil"/>
              <w:left w:val="nil"/>
              <w:bottom w:val="single" w:sz="4" w:space="0" w:color="auto"/>
              <w:right w:val="single" w:sz="4" w:space="0" w:color="auto"/>
            </w:tcBorders>
            <w:shd w:val="clear" w:color="auto" w:fill="auto"/>
            <w:noWrap/>
            <w:vAlign w:val="bottom"/>
            <w:hideMark/>
          </w:tcPr>
          <w:p w14:paraId="7071D71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130,1</w:t>
            </w:r>
          </w:p>
        </w:tc>
        <w:tc>
          <w:tcPr>
            <w:tcW w:w="1417" w:type="dxa"/>
            <w:tcBorders>
              <w:top w:val="nil"/>
              <w:left w:val="nil"/>
              <w:bottom w:val="single" w:sz="4" w:space="0" w:color="auto"/>
              <w:right w:val="single" w:sz="4" w:space="0" w:color="auto"/>
            </w:tcBorders>
            <w:shd w:val="clear" w:color="auto" w:fill="auto"/>
            <w:noWrap/>
            <w:vAlign w:val="bottom"/>
            <w:hideMark/>
          </w:tcPr>
          <w:p w14:paraId="5A56AF1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42</w:t>
            </w:r>
          </w:p>
        </w:tc>
        <w:tc>
          <w:tcPr>
            <w:tcW w:w="1672" w:type="dxa"/>
            <w:tcBorders>
              <w:top w:val="nil"/>
              <w:left w:val="nil"/>
              <w:bottom w:val="single" w:sz="4" w:space="0" w:color="auto"/>
              <w:right w:val="single" w:sz="4" w:space="0" w:color="auto"/>
            </w:tcBorders>
            <w:shd w:val="clear" w:color="auto" w:fill="auto"/>
            <w:noWrap/>
            <w:vAlign w:val="bottom"/>
            <w:hideMark/>
          </w:tcPr>
          <w:p w14:paraId="4A8784F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39,62</w:t>
            </w:r>
          </w:p>
        </w:tc>
      </w:tr>
      <w:tr w:rsidR="000E0FF1" w:rsidRPr="000E0FF1" w14:paraId="7A3CA316"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76EB0C7"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Vélez</w:t>
            </w:r>
          </w:p>
        </w:tc>
        <w:tc>
          <w:tcPr>
            <w:tcW w:w="1701" w:type="dxa"/>
            <w:tcBorders>
              <w:top w:val="nil"/>
              <w:left w:val="nil"/>
              <w:bottom w:val="single" w:sz="4" w:space="0" w:color="auto"/>
              <w:right w:val="single" w:sz="4" w:space="0" w:color="auto"/>
            </w:tcBorders>
            <w:shd w:val="clear" w:color="auto" w:fill="auto"/>
            <w:noWrap/>
            <w:vAlign w:val="bottom"/>
            <w:hideMark/>
          </w:tcPr>
          <w:p w14:paraId="3C80737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0,3</w:t>
            </w:r>
          </w:p>
        </w:tc>
        <w:tc>
          <w:tcPr>
            <w:tcW w:w="1589" w:type="dxa"/>
            <w:tcBorders>
              <w:top w:val="nil"/>
              <w:left w:val="nil"/>
              <w:bottom w:val="single" w:sz="4" w:space="0" w:color="auto"/>
              <w:right w:val="single" w:sz="4" w:space="0" w:color="auto"/>
            </w:tcBorders>
            <w:shd w:val="clear" w:color="auto" w:fill="auto"/>
            <w:noWrap/>
            <w:vAlign w:val="bottom"/>
            <w:hideMark/>
          </w:tcPr>
          <w:p w14:paraId="26D9BC4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115,8</w:t>
            </w:r>
          </w:p>
        </w:tc>
        <w:tc>
          <w:tcPr>
            <w:tcW w:w="1417" w:type="dxa"/>
            <w:tcBorders>
              <w:top w:val="nil"/>
              <w:left w:val="nil"/>
              <w:bottom w:val="single" w:sz="4" w:space="0" w:color="auto"/>
              <w:right w:val="single" w:sz="4" w:space="0" w:color="auto"/>
            </w:tcBorders>
            <w:shd w:val="clear" w:color="auto" w:fill="auto"/>
            <w:noWrap/>
            <w:vAlign w:val="bottom"/>
            <w:hideMark/>
          </w:tcPr>
          <w:p w14:paraId="0A17A2F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30</w:t>
            </w:r>
          </w:p>
        </w:tc>
        <w:tc>
          <w:tcPr>
            <w:tcW w:w="1672" w:type="dxa"/>
            <w:tcBorders>
              <w:top w:val="nil"/>
              <w:left w:val="nil"/>
              <w:bottom w:val="single" w:sz="4" w:space="0" w:color="auto"/>
              <w:right w:val="single" w:sz="4" w:space="0" w:color="auto"/>
            </w:tcBorders>
            <w:shd w:val="clear" w:color="auto" w:fill="auto"/>
            <w:noWrap/>
            <w:vAlign w:val="bottom"/>
            <w:hideMark/>
          </w:tcPr>
          <w:p w14:paraId="47D2BA2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47,70</w:t>
            </w:r>
          </w:p>
        </w:tc>
      </w:tr>
      <w:tr w:rsidR="000E0FF1" w:rsidRPr="000E0FF1" w14:paraId="62EFA43F"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3498E4A"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Tona</w:t>
            </w:r>
          </w:p>
        </w:tc>
        <w:tc>
          <w:tcPr>
            <w:tcW w:w="1701" w:type="dxa"/>
            <w:tcBorders>
              <w:top w:val="nil"/>
              <w:left w:val="nil"/>
              <w:bottom w:val="single" w:sz="4" w:space="0" w:color="auto"/>
              <w:right w:val="single" w:sz="4" w:space="0" w:color="auto"/>
            </w:tcBorders>
            <w:shd w:val="clear" w:color="auto" w:fill="auto"/>
            <w:noWrap/>
            <w:vAlign w:val="bottom"/>
            <w:hideMark/>
          </w:tcPr>
          <w:p w14:paraId="37E453C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0,4</w:t>
            </w:r>
          </w:p>
        </w:tc>
        <w:tc>
          <w:tcPr>
            <w:tcW w:w="1589" w:type="dxa"/>
            <w:tcBorders>
              <w:top w:val="nil"/>
              <w:left w:val="nil"/>
              <w:bottom w:val="single" w:sz="4" w:space="0" w:color="auto"/>
              <w:right w:val="single" w:sz="4" w:space="0" w:color="auto"/>
            </w:tcBorders>
            <w:shd w:val="clear" w:color="auto" w:fill="auto"/>
            <w:noWrap/>
            <w:vAlign w:val="bottom"/>
            <w:hideMark/>
          </w:tcPr>
          <w:p w14:paraId="4D6E90D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36,3</w:t>
            </w:r>
          </w:p>
        </w:tc>
        <w:tc>
          <w:tcPr>
            <w:tcW w:w="1417" w:type="dxa"/>
            <w:tcBorders>
              <w:top w:val="nil"/>
              <w:left w:val="nil"/>
              <w:bottom w:val="single" w:sz="4" w:space="0" w:color="auto"/>
              <w:right w:val="single" w:sz="4" w:space="0" w:color="auto"/>
            </w:tcBorders>
            <w:shd w:val="clear" w:color="auto" w:fill="auto"/>
            <w:noWrap/>
            <w:vAlign w:val="bottom"/>
            <w:hideMark/>
          </w:tcPr>
          <w:p w14:paraId="25B6BA7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32</w:t>
            </w:r>
          </w:p>
        </w:tc>
        <w:tc>
          <w:tcPr>
            <w:tcW w:w="1672" w:type="dxa"/>
            <w:tcBorders>
              <w:top w:val="nil"/>
              <w:left w:val="nil"/>
              <w:bottom w:val="single" w:sz="4" w:space="0" w:color="auto"/>
              <w:right w:val="single" w:sz="4" w:space="0" w:color="auto"/>
            </w:tcBorders>
            <w:shd w:val="clear" w:color="auto" w:fill="auto"/>
            <w:noWrap/>
            <w:vAlign w:val="bottom"/>
            <w:hideMark/>
          </w:tcPr>
          <w:p w14:paraId="6E1CD3A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27,24</w:t>
            </w:r>
          </w:p>
        </w:tc>
      </w:tr>
      <w:tr w:rsidR="000E0FF1" w:rsidRPr="000E0FF1" w14:paraId="19E7D54A"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E7D004C"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Suratá</w:t>
            </w:r>
          </w:p>
        </w:tc>
        <w:tc>
          <w:tcPr>
            <w:tcW w:w="1701" w:type="dxa"/>
            <w:tcBorders>
              <w:top w:val="nil"/>
              <w:left w:val="nil"/>
              <w:bottom w:val="single" w:sz="4" w:space="0" w:color="auto"/>
              <w:right w:val="single" w:sz="4" w:space="0" w:color="auto"/>
            </w:tcBorders>
            <w:shd w:val="clear" w:color="auto" w:fill="auto"/>
            <w:noWrap/>
            <w:vAlign w:val="bottom"/>
            <w:hideMark/>
          </w:tcPr>
          <w:p w14:paraId="3C811D4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0,4</w:t>
            </w:r>
          </w:p>
        </w:tc>
        <w:tc>
          <w:tcPr>
            <w:tcW w:w="1589" w:type="dxa"/>
            <w:tcBorders>
              <w:top w:val="nil"/>
              <w:left w:val="nil"/>
              <w:bottom w:val="single" w:sz="4" w:space="0" w:color="auto"/>
              <w:right w:val="single" w:sz="4" w:space="0" w:color="auto"/>
            </w:tcBorders>
            <w:shd w:val="clear" w:color="auto" w:fill="auto"/>
            <w:noWrap/>
            <w:vAlign w:val="bottom"/>
            <w:hideMark/>
          </w:tcPr>
          <w:p w14:paraId="404E0DE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33,2</w:t>
            </w:r>
          </w:p>
        </w:tc>
        <w:tc>
          <w:tcPr>
            <w:tcW w:w="1417" w:type="dxa"/>
            <w:tcBorders>
              <w:top w:val="nil"/>
              <w:left w:val="nil"/>
              <w:bottom w:val="single" w:sz="4" w:space="0" w:color="auto"/>
              <w:right w:val="single" w:sz="4" w:space="0" w:color="auto"/>
            </w:tcBorders>
            <w:shd w:val="clear" w:color="auto" w:fill="auto"/>
            <w:noWrap/>
            <w:vAlign w:val="bottom"/>
            <w:hideMark/>
          </w:tcPr>
          <w:p w14:paraId="0D79401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30</w:t>
            </w:r>
          </w:p>
        </w:tc>
        <w:tc>
          <w:tcPr>
            <w:tcW w:w="1672" w:type="dxa"/>
            <w:tcBorders>
              <w:top w:val="nil"/>
              <w:left w:val="nil"/>
              <w:bottom w:val="single" w:sz="4" w:space="0" w:color="auto"/>
              <w:right w:val="single" w:sz="4" w:space="0" w:color="auto"/>
            </w:tcBorders>
            <w:shd w:val="clear" w:color="auto" w:fill="auto"/>
            <w:noWrap/>
            <w:vAlign w:val="bottom"/>
            <w:hideMark/>
          </w:tcPr>
          <w:p w14:paraId="7F9BDFD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29,67</w:t>
            </w:r>
          </w:p>
        </w:tc>
      </w:tr>
      <w:tr w:rsidR="000E0FF1" w:rsidRPr="000E0FF1" w14:paraId="729AA696"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DEE2DC1"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Sucre</w:t>
            </w:r>
          </w:p>
        </w:tc>
        <w:tc>
          <w:tcPr>
            <w:tcW w:w="1701" w:type="dxa"/>
            <w:tcBorders>
              <w:top w:val="nil"/>
              <w:left w:val="nil"/>
              <w:bottom w:val="single" w:sz="4" w:space="0" w:color="auto"/>
              <w:right w:val="single" w:sz="4" w:space="0" w:color="auto"/>
            </w:tcBorders>
            <w:shd w:val="clear" w:color="auto" w:fill="auto"/>
            <w:noWrap/>
            <w:vAlign w:val="bottom"/>
            <w:hideMark/>
          </w:tcPr>
          <w:p w14:paraId="655E35F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0,5</w:t>
            </w:r>
          </w:p>
        </w:tc>
        <w:tc>
          <w:tcPr>
            <w:tcW w:w="1589" w:type="dxa"/>
            <w:tcBorders>
              <w:top w:val="nil"/>
              <w:left w:val="nil"/>
              <w:bottom w:val="single" w:sz="4" w:space="0" w:color="auto"/>
              <w:right w:val="single" w:sz="4" w:space="0" w:color="auto"/>
            </w:tcBorders>
            <w:shd w:val="clear" w:color="auto" w:fill="auto"/>
            <w:noWrap/>
            <w:vAlign w:val="bottom"/>
            <w:hideMark/>
          </w:tcPr>
          <w:p w14:paraId="6A48C0C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563,9</w:t>
            </w:r>
          </w:p>
        </w:tc>
        <w:tc>
          <w:tcPr>
            <w:tcW w:w="1417" w:type="dxa"/>
            <w:tcBorders>
              <w:top w:val="nil"/>
              <w:left w:val="nil"/>
              <w:bottom w:val="single" w:sz="4" w:space="0" w:color="auto"/>
              <w:right w:val="single" w:sz="4" w:space="0" w:color="auto"/>
            </w:tcBorders>
            <w:shd w:val="clear" w:color="auto" w:fill="auto"/>
            <w:noWrap/>
            <w:vAlign w:val="bottom"/>
            <w:hideMark/>
          </w:tcPr>
          <w:p w14:paraId="0417BAA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30</w:t>
            </w:r>
          </w:p>
        </w:tc>
        <w:tc>
          <w:tcPr>
            <w:tcW w:w="1672" w:type="dxa"/>
            <w:tcBorders>
              <w:top w:val="nil"/>
              <w:left w:val="nil"/>
              <w:bottom w:val="single" w:sz="4" w:space="0" w:color="auto"/>
              <w:right w:val="single" w:sz="4" w:space="0" w:color="auto"/>
            </w:tcBorders>
            <w:shd w:val="clear" w:color="auto" w:fill="auto"/>
            <w:noWrap/>
            <w:vAlign w:val="bottom"/>
            <w:hideMark/>
          </w:tcPr>
          <w:p w14:paraId="1D5F786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38,73</w:t>
            </w:r>
          </w:p>
        </w:tc>
      </w:tr>
      <w:tr w:rsidR="000E0FF1" w:rsidRPr="000E0FF1" w14:paraId="656BC61E"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1F5B7E9"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Suaita</w:t>
            </w:r>
          </w:p>
        </w:tc>
        <w:tc>
          <w:tcPr>
            <w:tcW w:w="1701" w:type="dxa"/>
            <w:tcBorders>
              <w:top w:val="nil"/>
              <w:left w:val="nil"/>
              <w:bottom w:val="single" w:sz="4" w:space="0" w:color="auto"/>
              <w:right w:val="single" w:sz="4" w:space="0" w:color="auto"/>
            </w:tcBorders>
            <w:shd w:val="clear" w:color="auto" w:fill="auto"/>
            <w:noWrap/>
            <w:vAlign w:val="bottom"/>
            <w:hideMark/>
          </w:tcPr>
          <w:p w14:paraId="3A9D436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0,5</w:t>
            </w:r>
          </w:p>
        </w:tc>
        <w:tc>
          <w:tcPr>
            <w:tcW w:w="1589" w:type="dxa"/>
            <w:tcBorders>
              <w:top w:val="nil"/>
              <w:left w:val="nil"/>
              <w:bottom w:val="single" w:sz="4" w:space="0" w:color="auto"/>
              <w:right w:val="single" w:sz="4" w:space="0" w:color="auto"/>
            </w:tcBorders>
            <w:shd w:val="clear" w:color="auto" w:fill="auto"/>
            <w:noWrap/>
            <w:vAlign w:val="bottom"/>
            <w:hideMark/>
          </w:tcPr>
          <w:p w14:paraId="3E2EC2F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50,8</w:t>
            </w:r>
          </w:p>
        </w:tc>
        <w:tc>
          <w:tcPr>
            <w:tcW w:w="1417" w:type="dxa"/>
            <w:tcBorders>
              <w:top w:val="nil"/>
              <w:left w:val="nil"/>
              <w:bottom w:val="single" w:sz="4" w:space="0" w:color="auto"/>
              <w:right w:val="single" w:sz="4" w:space="0" w:color="auto"/>
            </w:tcBorders>
            <w:shd w:val="clear" w:color="auto" w:fill="auto"/>
            <w:noWrap/>
            <w:vAlign w:val="bottom"/>
            <w:hideMark/>
          </w:tcPr>
          <w:p w14:paraId="22FB738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30</w:t>
            </w:r>
          </w:p>
        </w:tc>
        <w:tc>
          <w:tcPr>
            <w:tcW w:w="1672" w:type="dxa"/>
            <w:tcBorders>
              <w:top w:val="nil"/>
              <w:left w:val="nil"/>
              <w:bottom w:val="single" w:sz="4" w:space="0" w:color="auto"/>
              <w:right w:val="single" w:sz="4" w:space="0" w:color="auto"/>
            </w:tcBorders>
            <w:shd w:val="clear" w:color="auto" w:fill="auto"/>
            <w:noWrap/>
            <w:vAlign w:val="bottom"/>
            <w:hideMark/>
          </w:tcPr>
          <w:p w14:paraId="238CA39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42,92</w:t>
            </w:r>
          </w:p>
        </w:tc>
      </w:tr>
      <w:tr w:rsidR="000E0FF1" w:rsidRPr="000E0FF1" w14:paraId="6805D71C"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29C61EF"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Socorro</w:t>
            </w:r>
          </w:p>
        </w:tc>
        <w:tc>
          <w:tcPr>
            <w:tcW w:w="1701" w:type="dxa"/>
            <w:tcBorders>
              <w:top w:val="nil"/>
              <w:left w:val="nil"/>
              <w:bottom w:val="single" w:sz="4" w:space="0" w:color="auto"/>
              <w:right w:val="single" w:sz="4" w:space="0" w:color="auto"/>
            </w:tcBorders>
            <w:shd w:val="clear" w:color="auto" w:fill="auto"/>
            <w:noWrap/>
            <w:vAlign w:val="bottom"/>
            <w:hideMark/>
          </w:tcPr>
          <w:p w14:paraId="7466036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0,8</w:t>
            </w:r>
          </w:p>
        </w:tc>
        <w:tc>
          <w:tcPr>
            <w:tcW w:w="1589" w:type="dxa"/>
            <w:tcBorders>
              <w:top w:val="nil"/>
              <w:left w:val="nil"/>
              <w:bottom w:val="single" w:sz="4" w:space="0" w:color="auto"/>
              <w:right w:val="single" w:sz="4" w:space="0" w:color="auto"/>
            </w:tcBorders>
            <w:shd w:val="clear" w:color="auto" w:fill="auto"/>
            <w:noWrap/>
            <w:vAlign w:val="bottom"/>
            <w:hideMark/>
          </w:tcPr>
          <w:p w14:paraId="089CC6A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37,4</w:t>
            </w:r>
          </w:p>
        </w:tc>
        <w:tc>
          <w:tcPr>
            <w:tcW w:w="1417" w:type="dxa"/>
            <w:tcBorders>
              <w:top w:val="nil"/>
              <w:left w:val="nil"/>
              <w:bottom w:val="single" w:sz="4" w:space="0" w:color="auto"/>
              <w:right w:val="single" w:sz="4" w:space="0" w:color="auto"/>
            </w:tcBorders>
            <w:shd w:val="clear" w:color="auto" w:fill="auto"/>
            <w:noWrap/>
            <w:vAlign w:val="bottom"/>
            <w:hideMark/>
          </w:tcPr>
          <w:p w14:paraId="017DDED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28</w:t>
            </w:r>
          </w:p>
        </w:tc>
        <w:tc>
          <w:tcPr>
            <w:tcW w:w="1672" w:type="dxa"/>
            <w:tcBorders>
              <w:top w:val="nil"/>
              <w:left w:val="nil"/>
              <w:bottom w:val="single" w:sz="4" w:space="0" w:color="auto"/>
              <w:right w:val="single" w:sz="4" w:space="0" w:color="auto"/>
            </w:tcBorders>
            <w:shd w:val="clear" w:color="auto" w:fill="auto"/>
            <w:noWrap/>
            <w:vAlign w:val="bottom"/>
            <w:hideMark/>
          </w:tcPr>
          <w:p w14:paraId="54DAC6B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40,68</w:t>
            </w:r>
          </w:p>
        </w:tc>
      </w:tr>
      <w:tr w:rsidR="000E0FF1" w:rsidRPr="000E0FF1" w14:paraId="11D300CC"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31A2BCE"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Puente Nacional</w:t>
            </w:r>
          </w:p>
        </w:tc>
        <w:tc>
          <w:tcPr>
            <w:tcW w:w="1701" w:type="dxa"/>
            <w:tcBorders>
              <w:top w:val="nil"/>
              <w:left w:val="nil"/>
              <w:bottom w:val="single" w:sz="4" w:space="0" w:color="auto"/>
              <w:right w:val="single" w:sz="4" w:space="0" w:color="auto"/>
            </w:tcBorders>
            <w:shd w:val="clear" w:color="auto" w:fill="auto"/>
            <w:noWrap/>
            <w:vAlign w:val="bottom"/>
            <w:hideMark/>
          </w:tcPr>
          <w:p w14:paraId="5E0F677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0,8</w:t>
            </w:r>
          </w:p>
        </w:tc>
        <w:tc>
          <w:tcPr>
            <w:tcW w:w="1589" w:type="dxa"/>
            <w:tcBorders>
              <w:top w:val="nil"/>
              <w:left w:val="nil"/>
              <w:bottom w:val="single" w:sz="4" w:space="0" w:color="auto"/>
              <w:right w:val="single" w:sz="4" w:space="0" w:color="auto"/>
            </w:tcBorders>
            <w:shd w:val="clear" w:color="auto" w:fill="auto"/>
            <w:noWrap/>
            <w:vAlign w:val="bottom"/>
            <w:hideMark/>
          </w:tcPr>
          <w:p w14:paraId="1001DE3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99,9</w:t>
            </w:r>
          </w:p>
        </w:tc>
        <w:tc>
          <w:tcPr>
            <w:tcW w:w="1417" w:type="dxa"/>
            <w:tcBorders>
              <w:top w:val="nil"/>
              <w:left w:val="nil"/>
              <w:bottom w:val="single" w:sz="4" w:space="0" w:color="auto"/>
              <w:right w:val="single" w:sz="4" w:space="0" w:color="auto"/>
            </w:tcBorders>
            <w:shd w:val="clear" w:color="auto" w:fill="auto"/>
            <w:noWrap/>
            <w:vAlign w:val="bottom"/>
            <w:hideMark/>
          </w:tcPr>
          <w:p w14:paraId="32B763A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34</w:t>
            </w:r>
          </w:p>
        </w:tc>
        <w:tc>
          <w:tcPr>
            <w:tcW w:w="1672" w:type="dxa"/>
            <w:tcBorders>
              <w:top w:val="nil"/>
              <w:left w:val="nil"/>
              <w:bottom w:val="single" w:sz="4" w:space="0" w:color="auto"/>
              <w:right w:val="single" w:sz="4" w:space="0" w:color="auto"/>
            </w:tcBorders>
            <w:shd w:val="clear" w:color="auto" w:fill="auto"/>
            <w:noWrap/>
            <w:vAlign w:val="bottom"/>
            <w:hideMark/>
          </w:tcPr>
          <w:p w14:paraId="407634C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43,22</w:t>
            </w:r>
          </w:p>
        </w:tc>
      </w:tr>
      <w:tr w:rsidR="000E0FF1" w:rsidRPr="000E0FF1" w14:paraId="0A31D418"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6D2516C"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Puerto Parra</w:t>
            </w:r>
          </w:p>
        </w:tc>
        <w:tc>
          <w:tcPr>
            <w:tcW w:w="1701" w:type="dxa"/>
            <w:tcBorders>
              <w:top w:val="nil"/>
              <w:left w:val="nil"/>
              <w:bottom w:val="single" w:sz="4" w:space="0" w:color="auto"/>
              <w:right w:val="single" w:sz="4" w:space="0" w:color="auto"/>
            </w:tcBorders>
            <w:shd w:val="clear" w:color="auto" w:fill="auto"/>
            <w:noWrap/>
            <w:vAlign w:val="bottom"/>
            <w:hideMark/>
          </w:tcPr>
          <w:p w14:paraId="2D8A88B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w:t>
            </w:r>
          </w:p>
        </w:tc>
        <w:tc>
          <w:tcPr>
            <w:tcW w:w="1589" w:type="dxa"/>
            <w:tcBorders>
              <w:top w:val="nil"/>
              <w:left w:val="nil"/>
              <w:bottom w:val="single" w:sz="4" w:space="0" w:color="auto"/>
              <w:right w:val="single" w:sz="4" w:space="0" w:color="auto"/>
            </w:tcBorders>
            <w:shd w:val="clear" w:color="auto" w:fill="auto"/>
            <w:noWrap/>
            <w:vAlign w:val="bottom"/>
            <w:hideMark/>
          </w:tcPr>
          <w:p w14:paraId="36AC485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66,8</w:t>
            </w:r>
          </w:p>
        </w:tc>
        <w:tc>
          <w:tcPr>
            <w:tcW w:w="1417" w:type="dxa"/>
            <w:tcBorders>
              <w:top w:val="nil"/>
              <w:left w:val="nil"/>
              <w:bottom w:val="single" w:sz="4" w:space="0" w:color="auto"/>
              <w:right w:val="single" w:sz="4" w:space="0" w:color="auto"/>
            </w:tcBorders>
            <w:shd w:val="clear" w:color="auto" w:fill="auto"/>
            <w:noWrap/>
            <w:vAlign w:val="bottom"/>
            <w:hideMark/>
          </w:tcPr>
          <w:p w14:paraId="0A61479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33</w:t>
            </w:r>
          </w:p>
        </w:tc>
        <w:tc>
          <w:tcPr>
            <w:tcW w:w="1672" w:type="dxa"/>
            <w:tcBorders>
              <w:top w:val="nil"/>
              <w:left w:val="nil"/>
              <w:bottom w:val="single" w:sz="4" w:space="0" w:color="auto"/>
              <w:right w:val="single" w:sz="4" w:space="0" w:color="auto"/>
            </w:tcBorders>
            <w:shd w:val="clear" w:color="auto" w:fill="auto"/>
            <w:noWrap/>
            <w:vAlign w:val="bottom"/>
            <w:hideMark/>
          </w:tcPr>
          <w:p w14:paraId="5103647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53,26</w:t>
            </w:r>
          </w:p>
        </w:tc>
      </w:tr>
      <w:tr w:rsidR="000E0FF1" w:rsidRPr="000E0FF1" w14:paraId="49BB543C"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4A24C4D"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Simacota</w:t>
            </w:r>
          </w:p>
        </w:tc>
        <w:tc>
          <w:tcPr>
            <w:tcW w:w="1701" w:type="dxa"/>
            <w:tcBorders>
              <w:top w:val="nil"/>
              <w:left w:val="nil"/>
              <w:bottom w:val="single" w:sz="4" w:space="0" w:color="auto"/>
              <w:right w:val="single" w:sz="4" w:space="0" w:color="auto"/>
            </w:tcBorders>
            <w:shd w:val="clear" w:color="auto" w:fill="auto"/>
            <w:noWrap/>
            <w:vAlign w:val="bottom"/>
            <w:hideMark/>
          </w:tcPr>
          <w:p w14:paraId="5155E68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w:t>
            </w:r>
          </w:p>
        </w:tc>
        <w:tc>
          <w:tcPr>
            <w:tcW w:w="1589" w:type="dxa"/>
            <w:tcBorders>
              <w:top w:val="nil"/>
              <w:left w:val="nil"/>
              <w:bottom w:val="single" w:sz="4" w:space="0" w:color="auto"/>
              <w:right w:val="single" w:sz="4" w:space="0" w:color="auto"/>
            </w:tcBorders>
            <w:shd w:val="clear" w:color="auto" w:fill="auto"/>
            <w:noWrap/>
            <w:vAlign w:val="bottom"/>
            <w:hideMark/>
          </w:tcPr>
          <w:p w14:paraId="677AEBD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27,3</w:t>
            </w:r>
          </w:p>
        </w:tc>
        <w:tc>
          <w:tcPr>
            <w:tcW w:w="1417" w:type="dxa"/>
            <w:tcBorders>
              <w:top w:val="nil"/>
              <w:left w:val="nil"/>
              <w:bottom w:val="single" w:sz="4" w:space="0" w:color="auto"/>
              <w:right w:val="single" w:sz="4" w:space="0" w:color="auto"/>
            </w:tcBorders>
            <w:shd w:val="clear" w:color="auto" w:fill="auto"/>
            <w:noWrap/>
            <w:vAlign w:val="bottom"/>
            <w:hideMark/>
          </w:tcPr>
          <w:p w14:paraId="71B5920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31</w:t>
            </w:r>
          </w:p>
        </w:tc>
        <w:tc>
          <w:tcPr>
            <w:tcW w:w="1672" w:type="dxa"/>
            <w:tcBorders>
              <w:top w:val="nil"/>
              <w:left w:val="nil"/>
              <w:bottom w:val="single" w:sz="4" w:space="0" w:color="auto"/>
              <w:right w:val="single" w:sz="4" w:space="0" w:color="auto"/>
            </w:tcBorders>
            <w:shd w:val="clear" w:color="auto" w:fill="auto"/>
            <w:noWrap/>
            <w:vAlign w:val="bottom"/>
            <w:hideMark/>
          </w:tcPr>
          <w:p w14:paraId="5DB0265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39,23</w:t>
            </w:r>
          </w:p>
        </w:tc>
      </w:tr>
      <w:tr w:rsidR="000E0FF1" w:rsidRPr="000E0FF1" w14:paraId="4EBB1C1B"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29B54F8"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Puerto Wilches</w:t>
            </w:r>
          </w:p>
        </w:tc>
        <w:tc>
          <w:tcPr>
            <w:tcW w:w="1701" w:type="dxa"/>
            <w:tcBorders>
              <w:top w:val="nil"/>
              <w:left w:val="nil"/>
              <w:bottom w:val="single" w:sz="4" w:space="0" w:color="auto"/>
              <w:right w:val="single" w:sz="4" w:space="0" w:color="auto"/>
            </w:tcBorders>
            <w:shd w:val="clear" w:color="auto" w:fill="auto"/>
            <w:noWrap/>
            <w:vAlign w:val="bottom"/>
            <w:hideMark/>
          </w:tcPr>
          <w:p w14:paraId="0C17796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1,3</w:t>
            </w:r>
          </w:p>
        </w:tc>
        <w:tc>
          <w:tcPr>
            <w:tcW w:w="1589" w:type="dxa"/>
            <w:tcBorders>
              <w:top w:val="nil"/>
              <w:left w:val="nil"/>
              <w:bottom w:val="single" w:sz="4" w:space="0" w:color="auto"/>
              <w:right w:val="single" w:sz="4" w:space="0" w:color="auto"/>
            </w:tcBorders>
            <w:shd w:val="clear" w:color="auto" w:fill="auto"/>
            <w:noWrap/>
            <w:vAlign w:val="bottom"/>
            <w:hideMark/>
          </w:tcPr>
          <w:p w14:paraId="7B99069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13,3</w:t>
            </w:r>
          </w:p>
        </w:tc>
        <w:tc>
          <w:tcPr>
            <w:tcW w:w="1417" w:type="dxa"/>
            <w:tcBorders>
              <w:top w:val="nil"/>
              <w:left w:val="nil"/>
              <w:bottom w:val="single" w:sz="4" w:space="0" w:color="auto"/>
              <w:right w:val="single" w:sz="4" w:space="0" w:color="auto"/>
            </w:tcBorders>
            <w:shd w:val="clear" w:color="auto" w:fill="auto"/>
            <w:noWrap/>
            <w:vAlign w:val="bottom"/>
            <w:hideMark/>
          </w:tcPr>
          <w:p w14:paraId="389E7BB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32</w:t>
            </w:r>
          </w:p>
        </w:tc>
        <w:tc>
          <w:tcPr>
            <w:tcW w:w="1672" w:type="dxa"/>
            <w:tcBorders>
              <w:top w:val="nil"/>
              <w:left w:val="nil"/>
              <w:bottom w:val="single" w:sz="4" w:space="0" w:color="auto"/>
              <w:right w:val="single" w:sz="4" w:space="0" w:color="auto"/>
            </w:tcBorders>
            <w:shd w:val="clear" w:color="auto" w:fill="auto"/>
            <w:noWrap/>
            <w:vAlign w:val="bottom"/>
            <w:hideMark/>
          </w:tcPr>
          <w:p w14:paraId="32FDD40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50,77</w:t>
            </w:r>
          </w:p>
        </w:tc>
      </w:tr>
      <w:tr w:rsidR="000E0FF1" w:rsidRPr="000E0FF1" w14:paraId="4D65E256"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B32074E"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Santa Bárbara</w:t>
            </w:r>
          </w:p>
        </w:tc>
        <w:tc>
          <w:tcPr>
            <w:tcW w:w="1701" w:type="dxa"/>
            <w:tcBorders>
              <w:top w:val="nil"/>
              <w:left w:val="nil"/>
              <w:bottom w:val="single" w:sz="4" w:space="0" w:color="auto"/>
              <w:right w:val="single" w:sz="4" w:space="0" w:color="auto"/>
            </w:tcBorders>
            <w:shd w:val="clear" w:color="auto" w:fill="auto"/>
            <w:noWrap/>
            <w:vAlign w:val="bottom"/>
            <w:hideMark/>
          </w:tcPr>
          <w:p w14:paraId="494F30D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1,4</w:t>
            </w:r>
          </w:p>
        </w:tc>
        <w:tc>
          <w:tcPr>
            <w:tcW w:w="1589" w:type="dxa"/>
            <w:tcBorders>
              <w:top w:val="nil"/>
              <w:left w:val="nil"/>
              <w:bottom w:val="single" w:sz="4" w:space="0" w:color="auto"/>
              <w:right w:val="single" w:sz="4" w:space="0" w:color="auto"/>
            </w:tcBorders>
            <w:shd w:val="clear" w:color="auto" w:fill="auto"/>
            <w:noWrap/>
            <w:vAlign w:val="bottom"/>
            <w:hideMark/>
          </w:tcPr>
          <w:p w14:paraId="7E10E14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46</w:t>
            </w:r>
          </w:p>
        </w:tc>
        <w:tc>
          <w:tcPr>
            <w:tcW w:w="1417" w:type="dxa"/>
            <w:tcBorders>
              <w:top w:val="nil"/>
              <w:left w:val="nil"/>
              <w:bottom w:val="single" w:sz="4" w:space="0" w:color="auto"/>
              <w:right w:val="single" w:sz="4" w:space="0" w:color="auto"/>
            </w:tcBorders>
            <w:shd w:val="clear" w:color="auto" w:fill="auto"/>
            <w:noWrap/>
            <w:vAlign w:val="bottom"/>
            <w:hideMark/>
          </w:tcPr>
          <w:p w14:paraId="68A007D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41</w:t>
            </w:r>
          </w:p>
        </w:tc>
        <w:tc>
          <w:tcPr>
            <w:tcW w:w="1672" w:type="dxa"/>
            <w:tcBorders>
              <w:top w:val="nil"/>
              <w:left w:val="nil"/>
              <w:bottom w:val="single" w:sz="4" w:space="0" w:color="auto"/>
              <w:right w:val="single" w:sz="4" w:space="0" w:color="auto"/>
            </w:tcBorders>
            <w:shd w:val="clear" w:color="auto" w:fill="auto"/>
            <w:noWrap/>
            <w:vAlign w:val="bottom"/>
            <w:hideMark/>
          </w:tcPr>
          <w:p w14:paraId="5E5A687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31,91</w:t>
            </w:r>
          </w:p>
        </w:tc>
      </w:tr>
      <w:tr w:rsidR="000E0FF1" w:rsidRPr="000E0FF1" w14:paraId="54075668"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8A8DFEC"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San Vicente de Chucurí</w:t>
            </w:r>
          </w:p>
        </w:tc>
        <w:tc>
          <w:tcPr>
            <w:tcW w:w="1701" w:type="dxa"/>
            <w:tcBorders>
              <w:top w:val="nil"/>
              <w:left w:val="nil"/>
              <w:bottom w:val="single" w:sz="4" w:space="0" w:color="auto"/>
              <w:right w:val="single" w:sz="4" w:space="0" w:color="auto"/>
            </w:tcBorders>
            <w:shd w:val="clear" w:color="auto" w:fill="auto"/>
            <w:noWrap/>
            <w:vAlign w:val="bottom"/>
            <w:hideMark/>
          </w:tcPr>
          <w:p w14:paraId="61A3430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1,4</w:t>
            </w:r>
          </w:p>
        </w:tc>
        <w:tc>
          <w:tcPr>
            <w:tcW w:w="1589" w:type="dxa"/>
            <w:tcBorders>
              <w:top w:val="nil"/>
              <w:left w:val="nil"/>
              <w:bottom w:val="single" w:sz="4" w:space="0" w:color="auto"/>
              <w:right w:val="single" w:sz="4" w:space="0" w:color="auto"/>
            </w:tcBorders>
            <w:shd w:val="clear" w:color="auto" w:fill="auto"/>
            <w:noWrap/>
            <w:vAlign w:val="bottom"/>
            <w:hideMark/>
          </w:tcPr>
          <w:p w14:paraId="4F4FBC7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107,5</w:t>
            </w:r>
          </w:p>
        </w:tc>
        <w:tc>
          <w:tcPr>
            <w:tcW w:w="1417" w:type="dxa"/>
            <w:tcBorders>
              <w:top w:val="nil"/>
              <w:left w:val="nil"/>
              <w:bottom w:val="single" w:sz="4" w:space="0" w:color="auto"/>
              <w:right w:val="single" w:sz="4" w:space="0" w:color="auto"/>
            </w:tcBorders>
            <w:shd w:val="clear" w:color="auto" w:fill="auto"/>
            <w:noWrap/>
            <w:vAlign w:val="bottom"/>
            <w:hideMark/>
          </w:tcPr>
          <w:p w14:paraId="40FDCEF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36</w:t>
            </w:r>
          </w:p>
        </w:tc>
        <w:tc>
          <w:tcPr>
            <w:tcW w:w="1672" w:type="dxa"/>
            <w:tcBorders>
              <w:top w:val="nil"/>
              <w:left w:val="nil"/>
              <w:bottom w:val="single" w:sz="4" w:space="0" w:color="auto"/>
              <w:right w:val="single" w:sz="4" w:space="0" w:color="auto"/>
            </w:tcBorders>
            <w:shd w:val="clear" w:color="auto" w:fill="auto"/>
            <w:noWrap/>
            <w:vAlign w:val="bottom"/>
            <w:hideMark/>
          </w:tcPr>
          <w:p w14:paraId="63F89F6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40,27</w:t>
            </w:r>
          </w:p>
        </w:tc>
      </w:tr>
      <w:tr w:rsidR="000E0FF1" w:rsidRPr="000E0FF1" w14:paraId="032223E7"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88AAB86"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San Miguel</w:t>
            </w:r>
          </w:p>
        </w:tc>
        <w:tc>
          <w:tcPr>
            <w:tcW w:w="1701" w:type="dxa"/>
            <w:tcBorders>
              <w:top w:val="nil"/>
              <w:left w:val="nil"/>
              <w:bottom w:val="single" w:sz="4" w:space="0" w:color="auto"/>
              <w:right w:val="single" w:sz="4" w:space="0" w:color="auto"/>
            </w:tcBorders>
            <w:shd w:val="clear" w:color="auto" w:fill="auto"/>
            <w:noWrap/>
            <w:vAlign w:val="bottom"/>
            <w:hideMark/>
          </w:tcPr>
          <w:p w14:paraId="3AE3020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1,5</w:t>
            </w:r>
          </w:p>
        </w:tc>
        <w:tc>
          <w:tcPr>
            <w:tcW w:w="1589" w:type="dxa"/>
            <w:tcBorders>
              <w:top w:val="nil"/>
              <w:left w:val="nil"/>
              <w:bottom w:val="single" w:sz="4" w:space="0" w:color="auto"/>
              <w:right w:val="single" w:sz="4" w:space="0" w:color="auto"/>
            </w:tcBorders>
            <w:shd w:val="clear" w:color="auto" w:fill="auto"/>
            <w:noWrap/>
            <w:vAlign w:val="bottom"/>
            <w:hideMark/>
          </w:tcPr>
          <w:p w14:paraId="31D2ACC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130,9</w:t>
            </w:r>
          </w:p>
        </w:tc>
        <w:tc>
          <w:tcPr>
            <w:tcW w:w="1417" w:type="dxa"/>
            <w:tcBorders>
              <w:top w:val="nil"/>
              <w:left w:val="nil"/>
              <w:bottom w:val="single" w:sz="4" w:space="0" w:color="auto"/>
              <w:right w:val="single" w:sz="4" w:space="0" w:color="auto"/>
            </w:tcBorders>
            <w:shd w:val="clear" w:color="auto" w:fill="auto"/>
            <w:noWrap/>
            <w:vAlign w:val="bottom"/>
            <w:hideMark/>
          </w:tcPr>
          <w:p w14:paraId="7A3B120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30</w:t>
            </w:r>
          </w:p>
        </w:tc>
        <w:tc>
          <w:tcPr>
            <w:tcW w:w="1672" w:type="dxa"/>
            <w:tcBorders>
              <w:top w:val="nil"/>
              <w:left w:val="nil"/>
              <w:bottom w:val="single" w:sz="4" w:space="0" w:color="auto"/>
              <w:right w:val="single" w:sz="4" w:space="0" w:color="auto"/>
            </w:tcBorders>
            <w:shd w:val="clear" w:color="auto" w:fill="auto"/>
            <w:noWrap/>
            <w:vAlign w:val="bottom"/>
            <w:hideMark/>
          </w:tcPr>
          <w:p w14:paraId="472F782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118,29</w:t>
            </w:r>
          </w:p>
        </w:tc>
      </w:tr>
      <w:tr w:rsidR="000E0FF1" w:rsidRPr="000E0FF1" w14:paraId="257F9198"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FC80851"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Rionegro</w:t>
            </w:r>
          </w:p>
        </w:tc>
        <w:tc>
          <w:tcPr>
            <w:tcW w:w="1701" w:type="dxa"/>
            <w:tcBorders>
              <w:top w:val="nil"/>
              <w:left w:val="nil"/>
              <w:bottom w:val="single" w:sz="4" w:space="0" w:color="auto"/>
              <w:right w:val="single" w:sz="4" w:space="0" w:color="auto"/>
            </w:tcBorders>
            <w:shd w:val="clear" w:color="auto" w:fill="auto"/>
            <w:noWrap/>
            <w:vAlign w:val="bottom"/>
            <w:hideMark/>
          </w:tcPr>
          <w:p w14:paraId="47F3FC7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1,7</w:t>
            </w:r>
          </w:p>
        </w:tc>
        <w:tc>
          <w:tcPr>
            <w:tcW w:w="1589" w:type="dxa"/>
            <w:tcBorders>
              <w:top w:val="nil"/>
              <w:left w:val="nil"/>
              <w:bottom w:val="single" w:sz="4" w:space="0" w:color="auto"/>
              <w:right w:val="single" w:sz="4" w:space="0" w:color="auto"/>
            </w:tcBorders>
            <w:shd w:val="clear" w:color="auto" w:fill="auto"/>
            <w:noWrap/>
            <w:vAlign w:val="bottom"/>
            <w:hideMark/>
          </w:tcPr>
          <w:p w14:paraId="762A624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111,2</w:t>
            </w:r>
          </w:p>
        </w:tc>
        <w:tc>
          <w:tcPr>
            <w:tcW w:w="1417" w:type="dxa"/>
            <w:tcBorders>
              <w:top w:val="nil"/>
              <w:left w:val="nil"/>
              <w:bottom w:val="single" w:sz="4" w:space="0" w:color="auto"/>
              <w:right w:val="single" w:sz="4" w:space="0" w:color="auto"/>
            </w:tcBorders>
            <w:shd w:val="clear" w:color="auto" w:fill="auto"/>
            <w:noWrap/>
            <w:vAlign w:val="bottom"/>
            <w:hideMark/>
          </w:tcPr>
          <w:p w14:paraId="530975A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38</w:t>
            </w:r>
          </w:p>
        </w:tc>
        <w:tc>
          <w:tcPr>
            <w:tcW w:w="1672" w:type="dxa"/>
            <w:tcBorders>
              <w:top w:val="nil"/>
              <w:left w:val="nil"/>
              <w:bottom w:val="single" w:sz="4" w:space="0" w:color="auto"/>
              <w:right w:val="single" w:sz="4" w:space="0" w:color="auto"/>
            </w:tcBorders>
            <w:shd w:val="clear" w:color="auto" w:fill="auto"/>
            <w:noWrap/>
            <w:vAlign w:val="bottom"/>
            <w:hideMark/>
          </w:tcPr>
          <w:p w14:paraId="2CF3F15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33,29</w:t>
            </w:r>
          </w:p>
        </w:tc>
      </w:tr>
      <w:tr w:rsidR="000E0FF1" w:rsidRPr="000E0FF1" w14:paraId="2D8F3781"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A014405"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lastRenderedPageBreak/>
              <w:t>Sabana de Torres</w:t>
            </w:r>
          </w:p>
        </w:tc>
        <w:tc>
          <w:tcPr>
            <w:tcW w:w="1701" w:type="dxa"/>
            <w:tcBorders>
              <w:top w:val="nil"/>
              <w:left w:val="nil"/>
              <w:bottom w:val="single" w:sz="4" w:space="0" w:color="auto"/>
              <w:right w:val="single" w:sz="4" w:space="0" w:color="auto"/>
            </w:tcBorders>
            <w:shd w:val="clear" w:color="auto" w:fill="auto"/>
            <w:noWrap/>
            <w:vAlign w:val="bottom"/>
            <w:hideMark/>
          </w:tcPr>
          <w:p w14:paraId="0D9B387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w:t>
            </w:r>
          </w:p>
        </w:tc>
        <w:tc>
          <w:tcPr>
            <w:tcW w:w="1589" w:type="dxa"/>
            <w:tcBorders>
              <w:top w:val="nil"/>
              <w:left w:val="nil"/>
              <w:bottom w:val="single" w:sz="4" w:space="0" w:color="auto"/>
              <w:right w:val="single" w:sz="4" w:space="0" w:color="auto"/>
            </w:tcBorders>
            <w:shd w:val="clear" w:color="auto" w:fill="auto"/>
            <w:noWrap/>
            <w:vAlign w:val="bottom"/>
            <w:hideMark/>
          </w:tcPr>
          <w:p w14:paraId="16D17C4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181,2</w:t>
            </w:r>
          </w:p>
        </w:tc>
        <w:tc>
          <w:tcPr>
            <w:tcW w:w="1417" w:type="dxa"/>
            <w:tcBorders>
              <w:top w:val="nil"/>
              <w:left w:val="nil"/>
              <w:bottom w:val="single" w:sz="4" w:space="0" w:color="auto"/>
              <w:right w:val="single" w:sz="4" w:space="0" w:color="auto"/>
            </w:tcBorders>
            <w:shd w:val="clear" w:color="auto" w:fill="auto"/>
            <w:noWrap/>
            <w:vAlign w:val="bottom"/>
            <w:hideMark/>
          </w:tcPr>
          <w:p w14:paraId="7D9A7EB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35</w:t>
            </w:r>
          </w:p>
        </w:tc>
        <w:tc>
          <w:tcPr>
            <w:tcW w:w="1672" w:type="dxa"/>
            <w:tcBorders>
              <w:top w:val="nil"/>
              <w:left w:val="nil"/>
              <w:bottom w:val="single" w:sz="4" w:space="0" w:color="auto"/>
              <w:right w:val="single" w:sz="4" w:space="0" w:color="auto"/>
            </w:tcBorders>
            <w:shd w:val="clear" w:color="auto" w:fill="auto"/>
            <w:noWrap/>
            <w:vAlign w:val="bottom"/>
            <w:hideMark/>
          </w:tcPr>
          <w:p w14:paraId="2AFC568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54,24</w:t>
            </w:r>
          </w:p>
        </w:tc>
      </w:tr>
      <w:tr w:rsidR="000E0FF1" w:rsidRPr="000E0FF1" w14:paraId="351DF829"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A5122E2"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San José de Miranda</w:t>
            </w:r>
          </w:p>
        </w:tc>
        <w:tc>
          <w:tcPr>
            <w:tcW w:w="1701" w:type="dxa"/>
            <w:tcBorders>
              <w:top w:val="nil"/>
              <w:left w:val="nil"/>
              <w:bottom w:val="single" w:sz="4" w:space="0" w:color="auto"/>
              <w:right w:val="single" w:sz="4" w:space="0" w:color="auto"/>
            </w:tcBorders>
            <w:shd w:val="clear" w:color="auto" w:fill="auto"/>
            <w:noWrap/>
            <w:vAlign w:val="bottom"/>
            <w:hideMark/>
          </w:tcPr>
          <w:p w14:paraId="45B41BD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5,2</w:t>
            </w:r>
          </w:p>
        </w:tc>
        <w:tc>
          <w:tcPr>
            <w:tcW w:w="1589" w:type="dxa"/>
            <w:tcBorders>
              <w:top w:val="nil"/>
              <w:left w:val="nil"/>
              <w:bottom w:val="single" w:sz="4" w:space="0" w:color="auto"/>
              <w:right w:val="single" w:sz="4" w:space="0" w:color="auto"/>
            </w:tcBorders>
            <w:shd w:val="clear" w:color="auto" w:fill="auto"/>
            <w:noWrap/>
            <w:vAlign w:val="bottom"/>
            <w:hideMark/>
          </w:tcPr>
          <w:p w14:paraId="299C8B2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228,5</w:t>
            </w:r>
          </w:p>
        </w:tc>
        <w:tc>
          <w:tcPr>
            <w:tcW w:w="1417" w:type="dxa"/>
            <w:tcBorders>
              <w:top w:val="nil"/>
              <w:left w:val="nil"/>
              <w:bottom w:val="single" w:sz="4" w:space="0" w:color="auto"/>
              <w:right w:val="single" w:sz="4" w:space="0" w:color="auto"/>
            </w:tcBorders>
            <w:shd w:val="clear" w:color="auto" w:fill="auto"/>
            <w:noWrap/>
            <w:vAlign w:val="bottom"/>
            <w:hideMark/>
          </w:tcPr>
          <w:p w14:paraId="759329A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29</w:t>
            </w:r>
          </w:p>
        </w:tc>
        <w:tc>
          <w:tcPr>
            <w:tcW w:w="1672" w:type="dxa"/>
            <w:tcBorders>
              <w:top w:val="nil"/>
              <w:left w:val="nil"/>
              <w:bottom w:val="single" w:sz="4" w:space="0" w:color="auto"/>
              <w:right w:val="single" w:sz="4" w:space="0" w:color="auto"/>
            </w:tcBorders>
            <w:shd w:val="clear" w:color="auto" w:fill="auto"/>
            <w:noWrap/>
            <w:vAlign w:val="bottom"/>
            <w:hideMark/>
          </w:tcPr>
          <w:p w14:paraId="29B2381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31,28</w:t>
            </w:r>
          </w:p>
        </w:tc>
      </w:tr>
      <w:tr w:rsidR="000E0FF1" w:rsidRPr="000E0FF1" w14:paraId="05184E80"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9C60CC4"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San Andrés</w:t>
            </w:r>
          </w:p>
        </w:tc>
        <w:tc>
          <w:tcPr>
            <w:tcW w:w="1701" w:type="dxa"/>
            <w:tcBorders>
              <w:top w:val="nil"/>
              <w:left w:val="nil"/>
              <w:bottom w:val="single" w:sz="4" w:space="0" w:color="auto"/>
              <w:right w:val="single" w:sz="4" w:space="0" w:color="auto"/>
            </w:tcBorders>
            <w:shd w:val="clear" w:color="auto" w:fill="auto"/>
            <w:noWrap/>
            <w:vAlign w:val="bottom"/>
            <w:hideMark/>
          </w:tcPr>
          <w:p w14:paraId="1DE4AD2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7,2</w:t>
            </w:r>
          </w:p>
        </w:tc>
        <w:tc>
          <w:tcPr>
            <w:tcW w:w="1589" w:type="dxa"/>
            <w:tcBorders>
              <w:top w:val="nil"/>
              <w:left w:val="nil"/>
              <w:bottom w:val="single" w:sz="4" w:space="0" w:color="auto"/>
              <w:right w:val="single" w:sz="4" w:space="0" w:color="auto"/>
            </w:tcBorders>
            <w:shd w:val="clear" w:color="auto" w:fill="auto"/>
            <w:noWrap/>
            <w:vAlign w:val="bottom"/>
            <w:hideMark/>
          </w:tcPr>
          <w:p w14:paraId="68D42F0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47</w:t>
            </w:r>
          </w:p>
        </w:tc>
        <w:tc>
          <w:tcPr>
            <w:tcW w:w="1417" w:type="dxa"/>
            <w:tcBorders>
              <w:top w:val="nil"/>
              <w:left w:val="nil"/>
              <w:bottom w:val="single" w:sz="4" w:space="0" w:color="auto"/>
              <w:right w:val="single" w:sz="4" w:space="0" w:color="auto"/>
            </w:tcBorders>
            <w:shd w:val="clear" w:color="auto" w:fill="auto"/>
            <w:noWrap/>
            <w:vAlign w:val="bottom"/>
            <w:hideMark/>
          </w:tcPr>
          <w:p w14:paraId="2F1CE24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31</w:t>
            </w:r>
          </w:p>
        </w:tc>
        <w:tc>
          <w:tcPr>
            <w:tcW w:w="1672" w:type="dxa"/>
            <w:tcBorders>
              <w:top w:val="nil"/>
              <w:left w:val="nil"/>
              <w:bottom w:val="single" w:sz="4" w:space="0" w:color="auto"/>
              <w:right w:val="single" w:sz="4" w:space="0" w:color="auto"/>
            </w:tcBorders>
            <w:shd w:val="clear" w:color="auto" w:fill="auto"/>
            <w:noWrap/>
            <w:vAlign w:val="bottom"/>
            <w:hideMark/>
          </w:tcPr>
          <w:p w14:paraId="02229E1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30,74</w:t>
            </w:r>
          </w:p>
        </w:tc>
      </w:tr>
      <w:tr w:rsidR="000E0FF1" w:rsidRPr="000E0FF1" w14:paraId="6E5051C4"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0882C11"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San Benito</w:t>
            </w:r>
          </w:p>
        </w:tc>
        <w:tc>
          <w:tcPr>
            <w:tcW w:w="1701" w:type="dxa"/>
            <w:tcBorders>
              <w:top w:val="nil"/>
              <w:left w:val="nil"/>
              <w:bottom w:val="single" w:sz="4" w:space="0" w:color="auto"/>
              <w:right w:val="single" w:sz="4" w:space="0" w:color="auto"/>
            </w:tcBorders>
            <w:shd w:val="clear" w:color="auto" w:fill="auto"/>
            <w:noWrap/>
            <w:vAlign w:val="bottom"/>
            <w:hideMark/>
          </w:tcPr>
          <w:p w14:paraId="530F4F0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8,3</w:t>
            </w:r>
          </w:p>
        </w:tc>
        <w:tc>
          <w:tcPr>
            <w:tcW w:w="1589" w:type="dxa"/>
            <w:tcBorders>
              <w:top w:val="nil"/>
              <w:left w:val="nil"/>
              <w:bottom w:val="single" w:sz="4" w:space="0" w:color="auto"/>
              <w:right w:val="single" w:sz="4" w:space="0" w:color="auto"/>
            </w:tcBorders>
            <w:shd w:val="clear" w:color="auto" w:fill="auto"/>
            <w:noWrap/>
            <w:vAlign w:val="bottom"/>
            <w:hideMark/>
          </w:tcPr>
          <w:p w14:paraId="0D5869E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60,2</w:t>
            </w:r>
          </w:p>
        </w:tc>
        <w:tc>
          <w:tcPr>
            <w:tcW w:w="1417" w:type="dxa"/>
            <w:tcBorders>
              <w:top w:val="nil"/>
              <w:left w:val="nil"/>
              <w:bottom w:val="single" w:sz="4" w:space="0" w:color="auto"/>
              <w:right w:val="single" w:sz="4" w:space="0" w:color="auto"/>
            </w:tcBorders>
            <w:shd w:val="clear" w:color="auto" w:fill="auto"/>
            <w:noWrap/>
            <w:vAlign w:val="bottom"/>
            <w:hideMark/>
          </w:tcPr>
          <w:p w14:paraId="13E25E6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28</w:t>
            </w:r>
          </w:p>
        </w:tc>
        <w:tc>
          <w:tcPr>
            <w:tcW w:w="1672" w:type="dxa"/>
            <w:tcBorders>
              <w:top w:val="nil"/>
              <w:left w:val="nil"/>
              <w:bottom w:val="single" w:sz="4" w:space="0" w:color="auto"/>
              <w:right w:val="single" w:sz="4" w:space="0" w:color="auto"/>
            </w:tcBorders>
            <w:shd w:val="clear" w:color="auto" w:fill="auto"/>
            <w:noWrap/>
            <w:vAlign w:val="bottom"/>
            <w:hideMark/>
          </w:tcPr>
          <w:p w14:paraId="6E4BD5A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39,52</w:t>
            </w:r>
          </w:p>
        </w:tc>
      </w:tr>
      <w:tr w:rsidR="000E0FF1" w:rsidRPr="000E0FF1" w14:paraId="22A4C6D4"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A5DADD6"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San Gil</w:t>
            </w:r>
          </w:p>
        </w:tc>
        <w:tc>
          <w:tcPr>
            <w:tcW w:w="1701" w:type="dxa"/>
            <w:tcBorders>
              <w:top w:val="nil"/>
              <w:left w:val="nil"/>
              <w:bottom w:val="single" w:sz="4" w:space="0" w:color="auto"/>
              <w:right w:val="single" w:sz="4" w:space="0" w:color="auto"/>
            </w:tcBorders>
            <w:shd w:val="clear" w:color="auto" w:fill="auto"/>
            <w:noWrap/>
            <w:vAlign w:val="bottom"/>
            <w:hideMark/>
          </w:tcPr>
          <w:p w14:paraId="16E2B84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26,5</w:t>
            </w:r>
          </w:p>
        </w:tc>
        <w:tc>
          <w:tcPr>
            <w:tcW w:w="1589" w:type="dxa"/>
            <w:tcBorders>
              <w:top w:val="nil"/>
              <w:left w:val="nil"/>
              <w:bottom w:val="single" w:sz="4" w:space="0" w:color="auto"/>
              <w:right w:val="single" w:sz="4" w:space="0" w:color="auto"/>
            </w:tcBorders>
            <w:shd w:val="clear" w:color="auto" w:fill="auto"/>
            <w:noWrap/>
            <w:vAlign w:val="bottom"/>
            <w:hideMark/>
          </w:tcPr>
          <w:p w14:paraId="12C4EF0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324,319048</w:t>
            </w:r>
          </w:p>
        </w:tc>
        <w:tc>
          <w:tcPr>
            <w:tcW w:w="1417" w:type="dxa"/>
            <w:tcBorders>
              <w:top w:val="nil"/>
              <w:left w:val="nil"/>
              <w:bottom w:val="single" w:sz="4" w:space="0" w:color="auto"/>
              <w:right w:val="single" w:sz="4" w:space="0" w:color="auto"/>
            </w:tcBorders>
            <w:shd w:val="clear" w:color="auto" w:fill="auto"/>
            <w:noWrap/>
            <w:vAlign w:val="bottom"/>
            <w:hideMark/>
          </w:tcPr>
          <w:p w14:paraId="281210C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23</w:t>
            </w:r>
          </w:p>
        </w:tc>
        <w:tc>
          <w:tcPr>
            <w:tcW w:w="1672" w:type="dxa"/>
            <w:tcBorders>
              <w:top w:val="nil"/>
              <w:left w:val="nil"/>
              <w:bottom w:val="single" w:sz="4" w:space="0" w:color="auto"/>
              <w:right w:val="single" w:sz="4" w:space="0" w:color="auto"/>
            </w:tcBorders>
            <w:shd w:val="clear" w:color="auto" w:fill="auto"/>
            <w:noWrap/>
            <w:vAlign w:val="bottom"/>
            <w:hideMark/>
          </w:tcPr>
          <w:p w14:paraId="581B194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38,67</w:t>
            </w:r>
          </w:p>
        </w:tc>
      </w:tr>
      <w:tr w:rsidR="000E0FF1" w:rsidRPr="000E0FF1" w14:paraId="1ED25618"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66C824B"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San Joaquín</w:t>
            </w:r>
          </w:p>
        </w:tc>
        <w:tc>
          <w:tcPr>
            <w:tcW w:w="1701" w:type="dxa"/>
            <w:tcBorders>
              <w:top w:val="nil"/>
              <w:left w:val="nil"/>
              <w:bottom w:val="single" w:sz="4" w:space="0" w:color="auto"/>
              <w:right w:val="single" w:sz="4" w:space="0" w:color="auto"/>
            </w:tcBorders>
            <w:shd w:val="clear" w:color="auto" w:fill="auto"/>
            <w:noWrap/>
            <w:vAlign w:val="bottom"/>
            <w:hideMark/>
          </w:tcPr>
          <w:p w14:paraId="2BCF317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27,2</w:t>
            </w:r>
          </w:p>
        </w:tc>
        <w:tc>
          <w:tcPr>
            <w:tcW w:w="1589" w:type="dxa"/>
            <w:tcBorders>
              <w:top w:val="nil"/>
              <w:left w:val="nil"/>
              <w:bottom w:val="single" w:sz="4" w:space="0" w:color="auto"/>
              <w:right w:val="single" w:sz="4" w:space="0" w:color="auto"/>
            </w:tcBorders>
            <w:shd w:val="clear" w:color="auto" w:fill="auto"/>
            <w:noWrap/>
            <w:vAlign w:val="bottom"/>
            <w:hideMark/>
          </w:tcPr>
          <w:p w14:paraId="46A9813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486,2</w:t>
            </w:r>
          </w:p>
        </w:tc>
        <w:tc>
          <w:tcPr>
            <w:tcW w:w="1417" w:type="dxa"/>
            <w:tcBorders>
              <w:top w:val="nil"/>
              <w:left w:val="nil"/>
              <w:bottom w:val="single" w:sz="4" w:space="0" w:color="auto"/>
              <w:right w:val="single" w:sz="4" w:space="0" w:color="auto"/>
            </w:tcBorders>
            <w:shd w:val="clear" w:color="auto" w:fill="auto"/>
            <w:noWrap/>
            <w:vAlign w:val="bottom"/>
            <w:hideMark/>
          </w:tcPr>
          <w:p w14:paraId="6FCFE74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44</w:t>
            </w:r>
          </w:p>
        </w:tc>
        <w:tc>
          <w:tcPr>
            <w:tcW w:w="1672" w:type="dxa"/>
            <w:tcBorders>
              <w:top w:val="nil"/>
              <w:left w:val="nil"/>
              <w:bottom w:val="single" w:sz="4" w:space="0" w:color="auto"/>
              <w:right w:val="single" w:sz="4" w:space="0" w:color="auto"/>
            </w:tcBorders>
            <w:shd w:val="clear" w:color="auto" w:fill="auto"/>
            <w:noWrap/>
            <w:vAlign w:val="bottom"/>
            <w:hideMark/>
          </w:tcPr>
          <w:p w14:paraId="15E8CB7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33,72</w:t>
            </w:r>
          </w:p>
        </w:tc>
      </w:tr>
      <w:tr w:rsidR="000E0FF1" w:rsidRPr="000E0FF1" w14:paraId="55383693" w14:textId="77777777" w:rsidTr="000E0FF1">
        <w:trPr>
          <w:trHeight w:val="1275"/>
          <w:jc w:val="center"/>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063DA399" w14:textId="77777777" w:rsidR="000E0FF1" w:rsidRPr="000E0FF1" w:rsidRDefault="000E0FF1" w:rsidP="000E0FF1">
            <w:pPr>
              <w:spacing w:line="240" w:lineRule="auto"/>
              <w:jc w:val="center"/>
              <w:rPr>
                <w:rFonts w:eastAsia="Times New Roman" w:cs="Arial"/>
                <w:b/>
                <w:bCs/>
                <w:lang w:val="es-ES" w:eastAsia="es-ES"/>
              </w:rPr>
            </w:pPr>
            <w:proofErr w:type="spellStart"/>
            <w:r w:rsidRPr="000E0FF1">
              <w:rPr>
                <w:rFonts w:eastAsia="Times New Roman" w:cs="Arial"/>
                <w:b/>
                <w:bCs/>
                <w:lang w:val="es-ES" w:eastAsia="es-ES"/>
              </w:rPr>
              <w:t>Quindio</w:t>
            </w:r>
            <w:proofErr w:type="spellEnd"/>
            <w:r w:rsidRPr="000E0FF1">
              <w:rPr>
                <w:rFonts w:eastAsia="Times New Roman" w:cs="Arial"/>
                <w:b/>
                <w:bCs/>
                <w:lang w:val="es-ES" w:eastAsia="es-ES"/>
              </w:rPr>
              <w:t xml:space="preserve"> </w:t>
            </w:r>
            <w:proofErr w:type="spellStart"/>
            <w:r w:rsidRPr="000E0FF1">
              <w:rPr>
                <w:rFonts w:eastAsia="Times New Roman" w:cs="Arial"/>
                <w:b/>
                <w:bCs/>
                <w:lang w:val="es-ES" w:eastAsia="es-ES"/>
              </w:rPr>
              <w:t>Department</w:t>
            </w:r>
            <w:proofErr w:type="spellEnd"/>
            <w:r w:rsidRPr="000E0FF1">
              <w:rPr>
                <w:rFonts w:eastAsia="Times New Roman" w:cs="Arial"/>
                <w:b/>
                <w:bCs/>
                <w:lang w:val="es-ES" w:eastAsia="es-ES"/>
              </w:rPr>
              <w:t xml:space="preserve"> </w:t>
            </w:r>
            <w:proofErr w:type="spellStart"/>
            <w:r w:rsidRPr="000E0FF1">
              <w:rPr>
                <w:rFonts w:eastAsia="Times New Roman" w:cs="Arial"/>
                <w:b/>
                <w:bCs/>
                <w:lang w:val="es-ES" w:eastAsia="es-ES"/>
              </w:rPr>
              <w:t>Municipalities</w:t>
            </w:r>
            <w:proofErr w:type="spellEnd"/>
            <w:r w:rsidRPr="000E0FF1">
              <w:rPr>
                <w:rFonts w:eastAsia="Times New Roman" w:cs="Arial"/>
                <w:b/>
                <w:bCs/>
                <w:lang w:val="es-ES" w:eastAsia="es-ES"/>
              </w:rPr>
              <w:t xml:space="preserve"> </w:t>
            </w:r>
            <w:proofErr w:type="spellStart"/>
            <w:r w:rsidRPr="000E0FF1">
              <w:rPr>
                <w:rFonts w:eastAsia="Times New Roman" w:cs="Arial"/>
                <w:b/>
                <w:bCs/>
                <w:lang w:val="es-ES" w:eastAsia="es-ES"/>
              </w:rPr>
              <w:t>studied</w:t>
            </w:r>
            <w:proofErr w:type="spellEnd"/>
          </w:p>
        </w:tc>
        <w:tc>
          <w:tcPr>
            <w:tcW w:w="1701" w:type="dxa"/>
            <w:tcBorders>
              <w:top w:val="nil"/>
              <w:left w:val="nil"/>
              <w:bottom w:val="single" w:sz="4" w:space="0" w:color="auto"/>
              <w:right w:val="single" w:sz="4" w:space="0" w:color="auto"/>
            </w:tcBorders>
            <w:shd w:val="clear" w:color="auto" w:fill="auto"/>
            <w:vAlign w:val="center"/>
            <w:hideMark/>
          </w:tcPr>
          <w:p w14:paraId="05B9E600" w14:textId="77777777" w:rsidR="000E0FF1" w:rsidRPr="000E0FF1" w:rsidRDefault="000E0FF1" w:rsidP="000E0FF1">
            <w:pPr>
              <w:spacing w:line="240" w:lineRule="auto"/>
              <w:jc w:val="center"/>
              <w:rPr>
                <w:rFonts w:eastAsia="Times New Roman" w:cs="Arial"/>
                <w:b/>
                <w:bCs/>
                <w:lang w:val="es-ES" w:eastAsia="es-ES"/>
              </w:rPr>
            </w:pPr>
            <w:r w:rsidRPr="000E0FF1">
              <w:rPr>
                <w:rFonts w:eastAsia="Times New Roman" w:cs="Arial"/>
                <w:b/>
                <w:bCs/>
                <w:lang w:val="es-ES" w:eastAsia="es-ES"/>
              </w:rPr>
              <w:t xml:space="preserve">Municipal </w:t>
            </w:r>
            <w:proofErr w:type="spellStart"/>
            <w:r w:rsidRPr="000E0FF1">
              <w:rPr>
                <w:rFonts w:eastAsia="Times New Roman" w:cs="Arial"/>
                <w:b/>
                <w:bCs/>
                <w:lang w:val="es-ES" w:eastAsia="es-ES"/>
              </w:rPr>
              <w:t>Relative</w:t>
            </w:r>
            <w:proofErr w:type="spellEnd"/>
            <w:r w:rsidRPr="000E0FF1">
              <w:rPr>
                <w:rFonts w:eastAsia="Times New Roman" w:cs="Arial"/>
                <w:b/>
                <w:bCs/>
                <w:lang w:val="es-ES" w:eastAsia="es-ES"/>
              </w:rPr>
              <w:t xml:space="preserve"> </w:t>
            </w:r>
            <w:proofErr w:type="spellStart"/>
            <w:r w:rsidRPr="000E0FF1">
              <w:rPr>
                <w:rFonts w:eastAsia="Times New Roman" w:cs="Arial"/>
                <w:b/>
                <w:bCs/>
                <w:lang w:val="es-ES" w:eastAsia="es-ES"/>
              </w:rPr>
              <w:t>Weight</w:t>
            </w:r>
            <w:proofErr w:type="spellEnd"/>
            <w:r w:rsidRPr="000E0FF1">
              <w:rPr>
                <w:rFonts w:eastAsia="Times New Roman" w:cs="Arial"/>
                <w:b/>
                <w:bCs/>
                <w:lang w:val="es-ES" w:eastAsia="es-ES"/>
              </w:rPr>
              <w:t xml:space="preserve"> (MRW</w:t>
            </w:r>
            <w:proofErr w:type="gramStart"/>
            <w:r w:rsidRPr="000E0FF1">
              <w:rPr>
                <w:rFonts w:eastAsia="Times New Roman" w:cs="Arial"/>
                <w:b/>
                <w:bCs/>
                <w:lang w:val="es-ES" w:eastAsia="es-ES"/>
              </w:rPr>
              <w:t>)(</w:t>
            </w:r>
            <w:proofErr w:type="gramEnd"/>
            <w:r w:rsidRPr="000E0FF1">
              <w:rPr>
                <w:rFonts w:eastAsia="Times New Roman" w:cs="Arial"/>
                <w:b/>
                <w:bCs/>
                <w:lang w:val="es-ES" w:eastAsia="es-ES"/>
              </w:rPr>
              <w:t>%) 2019</w:t>
            </w:r>
          </w:p>
        </w:tc>
        <w:tc>
          <w:tcPr>
            <w:tcW w:w="1589" w:type="dxa"/>
            <w:tcBorders>
              <w:top w:val="nil"/>
              <w:left w:val="nil"/>
              <w:bottom w:val="single" w:sz="4" w:space="0" w:color="auto"/>
              <w:right w:val="single" w:sz="4" w:space="0" w:color="auto"/>
            </w:tcBorders>
            <w:shd w:val="clear" w:color="auto" w:fill="auto"/>
            <w:vAlign w:val="center"/>
            <w:hideMark/>
          </w:tcPr>
          <w:p w14:paraId="47B93111" w14:textId="77777777" w:rsidR="000E0FF1" w:rsidRPr="000E0FF1" w:rsidRDefault="000E0FF1" w:rsidP="000E0FF1">
            <w:pPr>
              <w:spacing w:line="240" w:lineRule="auto"/>
              <w:jc w:val="center"/>
              <w:rPr>
                <w:rFonts w:eastAsia="Times New Roman" w:cs="Arial"/>
                <w:b/>
                <w:bCs/>
                <w:lang w:val="es-ES" w:eastAsia="es-ES"/>
              </w:rPr>
            </w:pPr>
            <w:proofErr w:type="spellStart"/>
            <w:r w:rsidRPr="000E0FF1">
              <w:rPr>
                <w:rFonts w:eastAsia="Times New Roman" w:cs="Arial"/>
                <w:b/>
                <w:bCs/>
                <w:lang w:val="es-ES" w:eastAsia="es-ES"/>
              </w:rPr>
              <w:t>Tertiary</w:t>
            </w:r>
            <w:proofErr w:type="spellEnd"/>
            <w:r w:rsidRPr="000E0FF1">
              <w:rPr>
                <w:rFonts w:eastAsia="Times New Roman" w:cs="Arial"/>
                <w:b/>
                <w:bCs/>
                <w:lang w:val="es-ES" w:eastAsia="es-ES"/>
              </w:rPr>
              <w:t xml:space="preserve"> </w:t>
            </w:r>
            <w:proofErr w:type="spellStart"/>
            <w:r w:rsidRPr="000E0FF1">
              <w:rPr>
                <w:rFonts w:eastAsia="Times New Roman" w:cs="Arial"/>
                <w:b/>
                <w:bCs/>
                <w:lang w:val="es-ES" w:eastAsia="es-ES"/>
              </w:rPr>
              <w:t>roadnetwork</w:t>
            </w:r>
            <w:proofErr w:type="spellEnd"/>
            <w:r w:rsidRPr="000E0FF1">
              <w:rPr>
                <w:rFonts w:eastAsia="Times New Roman" w:cs="Arial"/>
                <w:b/>
                <w:bCs/>
                <w:lang w:val="es-ES" w:eastAsia="es-ES"/>
              </w:rPr>
              <w:t xml:space="preserve"> </w:t>
            </w:r>
            <w:proofErr w:type="spellStart"/>
            <w:r w:rsidRPr="000E0FF1">
              <w:rPr>
                <w:rFonts w:eastAsia="Times New Roman" w:cs="Arial"/>
                <w:b/>
                <w:bCs/>
                <w:lang w:val="es-ES" w:eastAsia="es-ES"/>
              </w:rPr>
              <w:t>analized</w:t>
            </w:r>
            <w:proofErr w:type="spellEnd"/>
            <w:r w:rsidRPr="000E0FF1">
              <w:rPr>
                <w:rFonts w:eastAsia="Times New Roman" w:cs="Arial"/>
                <w:b/>
                <w:bCs/>
                <w:lang w:val="es-ES" w:eastAsia="es-ES"/>
              </w:rPr>
              <w:t xml:space="preserve"> (km)</w:t>
            </w:r>
          </w:p>
        </w:tc>
        <w:tc>
          <w:tcPr>
            <w:tcW w:w="1417" w:type="dxa"/>
            <w:tcBorders>
              <w:top w:val="nil"/>
              <w:left w:val="nil"/>
              <w:bottom w:val="single" w:sz="4" w:space="0" w:color="auto"/>
              <w:right w:val="single" w:sz="4" w:space="0" w:color="auto"/>
            </w:tcBorders>
            <w:shd w:val="clear" w:color="auto" w:fill="auto"/>
            <w:vAlign w:val="center"/>
            <w:hideMark/>
          </w:tcPr>
          <w:p w14:paraId="269C3351" w14:textId="77777777" w:rsidR="000E0FF1" w:rsidRPr="00013E2F" w:rsidRDefault="000E0FF1" w:rsidP="000E0FF1">
            <w:pPr>
              <w:spacing w:line="240" w:lineRule="auto"/>
              <w:jc w:val="center"/>
              <w:rPr>
                <w:rFonts w:eastAsia="Times New Roman" w:cs="Arial"/>
                <w:b/>
                <w:bCs/>
                <w:lang w:eastAsia="es-ES"/>
              </w:rPr>
            </w:pPr>
            <w:r w:rsidRPr="00013E2F">
              <w:rPr>
                <w:rFonts w:eastAsia="Times New Roman" w:cs="Arial"/>
                <w:b/>
                <w:bCs/>
                <w:lang w:eastAsia="es-ES"/>
              </w:rPr>
              <w:t xml:space="preserve">Tertiary </w:t>
            </w:r>
            <w:proofErr w:type="spellStart"/>
            <w:r w:rsidRPr="00013E2F">
              <w:rPr>
                <w:rFonts w:eastAsia="Times New Roman" w:cs="Arial"/>
                <w:b/>
                <w:bCs/>
                <w:lang w:eastAsia="es-ES"/>
              </w:rPr>
              <w:t>roadnetwork</w:t>
            </w:r>
            <w:proofErr w:type="spellEnd"/>
            <w:r w:rsidRPr="00013E2F">
              <w:rPr>
                <w:rFonts w:eastAsia="Times New Roman" w:cs="Arial"/>
                <w:b/>
                <w:bCs/>
                <w:lang w:eastAsia="es-ES"/>
              </w:rPr>
              <w:t xml:space="preserve"> Average travel speed (km/h)</w:t>
            </w:r>
          </w:p>
        </w:tc>
        <w:tc>
          <w:tcPr>
            <w:tcW w:w="1672" w:type="dxa"/>
            <w:tcBorders>
              <w:top w:val="nil"/>
              <w:left w:val="nil"/>
              <w:bottom w:val="single" w:sz="4" w:space="0" w:color="auto"/>
              <w:right w:val="single" w:sz="4" w:space="0" w:color="auto"/>
            </w:tcBorders>
            <w:shd w:val="clear" w:color="auto" w:fill="auto"/>
            <w:vAlign w:val="center"/>
            <w:hideMark/>
          </w:tcPr>
          <w:p w14:paraId="5169719B" w14:textId="77777777" w:rsidR="000E0FF1" w:rsidRPr="00013E2F" w:rsidRDefault="000E0FF1" w:rsidP="000E0FF1">
            <w:pPr>
              <w:spacing w:line="240" w:lineRule="auto"/>
              <w:jc w:val="center"/>
              <w:rPr>
                <w:rFonts w:eastAsia="Times New Roman" w:cs="Arial"/>
                <w:b/>
                <w:bCs/>
                <w:lang w:eastAsia="es-ES"/>
              </w:rPr>
            </w:pPr>
            <w:r w:rsidRPr="00013E2F">
              <w:rPr>
                <w:rFonts w:eastAsia="Times New Roman" w:cs="Arial"/>
                <w:b/>
                <w:bCs/>
                <w:lang w:eastAsia="es-ES"/>
              </w:rPr>
              <w:t xml:space="preserve">Average travel speed (km/h) to </w:t>
            </w:r>
            <w:proofErr w:type="spellStart"/>
            <w:r w:rsidRPr="00013E2F">
              <w:rPr>
                <w:rFonts w:eastAsia="Times New Roman" w:cs="Arial"/>
                <w:b/>
                <w:bCs/>
                <w:lang w:eastAsia="es-ES"/>
              </w:rPr>
              <w:t>departament</w:t>
            </w:r>
            <w:proofErr w:type="spellEnd"/>
            <w:r w:rsidRPr="00013E2F">
              <w:rPr>
                <w:rFonts w:eastAsia="Times New Roman" w:cs="Arial"/>
                <w:b/>
                <w:bCs/>
                <w:lang w:eastAsia="es-ES"/>
              </w:rPr>
              <w:t xml:space="preserve"> capital city</w:t>
            </w:r>
          </w:p>
        </w:tc>
      </w:tr>
      <w:tr w:rsidR="000E0FF1" w:rsidRPr="000E0FF1" w14:paraId="1B29D122"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8929B7D"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Armenia</w:t>
            </w:r>
          </w:p>
        </w:tc>
        <w:tc>
          <w:tcPr>
            <w:tcW w:w="1701" w:type="dxa"/>
            <w:tcBorders>
              <w:top w:val="nil"/>
              <w:left w:val="nil"/>
              <w:bottom w:val="single" w:sz="4" w:space="0" w:color="auto"/>
              <w:right w:val="single" w:sz="4" w:space="0" w:color="auto"/>
            </w:tcBorders>
            <w:shd w:val="clear" w:color="auto" w:fill="auto"/>
            <w:noWrap/>
            <w:vAlign w:val="bottom"/>
            <w:hideMark/>
          </w:tcPr>
          <w:p w14:paraId="5B63EE7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54</w:t>
            </w:r>
          </w:p>
        </w:tc>
        <w:tc>
          <w:tcPr>
            <w:tcW w:w="1589" w:type="dxa"/>
            <w:tcBorders>
              <w:top w:val="nil"/>
              <w:left w:val="nil"/>
              <w:bottom w:val="single" w:sz="4" w:space="0" w:color="auto"/>
              <w:right w:val="single" w:sz="4" w:space="0" w:color="auto"/>
            </w:tcBorders>
            <w:shd w:val="clear" w:color="auto" w:fill="auto"/>
            <w:noWrap/>
            <w:vAlign w:val="bottom"/>
            <w:hideMark/>
          </w:tcPr>
          <w:p w14:paraId="23BF2B5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5,02</w:t>
            </w:r>
          </w:p>
        </w:tc>
        <w:tc>
          <w:tcPr>
            <w:tcW w:w="1417" w:type="dxa"/>
            <w:tcBorders>
              <w:top w:val="nil"/>
              <w:left w:val="nil"/>
              <w:bottom w:val="single" w:sz="4" w:space="0" w:color="auto"/>
              <w:right w:val="single" w:sz="4" w:space="0" w:color="auto"/>
            </w:tcBorders>
            <w:shd w:val="clear" w:color="auto" w:fill="auto"/>
            <w:noWrap/>
            <w:vAlign w:val="bottom"/>
            <w:hideMark/>
          </w:tcPr>
          <w:p w14:paraId="77EE444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25</w:t>
            </w:r>
          </w:p>
        </w:tc>
        <w:tc>
          <w:tcPr>
            <w:tcW w:w="1672" w:type="dxa"/>
            <w:tcBorders>
              <w:top w:val="nil"/>
              <w:left w:val="nil"/>
              <w:bottom w:val="single" w:sz="4" w:space="0" w:color="auto"/>
              <w:right w:val="single" w:sz="4" w:space="0" w:color="auto"/>
            </w:tcBorders>
            <w:shd w:val="clear" w:color="auto" w:fill="auto"/>
            <w:noWrap/>
            <w:vAlign w:val="bottom"/>
            <w:hideMark/>
          </w:tcPr>
          <w:p w14:paraId="0ABD4C6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0,00</w:t>
            </w:r>
          </w:p>
        </w:tc>
      </w:tr>
      <w:tr w:rsidR="000E0FF1" w:rsidRPr="000E0FF1" w14:paraId="438ED1CB"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E48CF88"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Buenavista</w:t>
            </w:r>
          </w:p>
        </w:tc>
        <w:tc>
          <w:tcPr>
            <w:tcW w:w="1701" w:type="dxa"/>
            <w:tcBorders>
              <w:top w:val="nil"/>
              <w:left w:val="nil"/>
              <w:bottom w:val="single" w:sz="4" w:space="0" w:color="auto"/>
              <w:right w:val="single" w:sz="4" w:space="0" w:color="auto"/>
            </w:tcBorders>
            <w:shd w:val="clear" w:color="auto" w:fill="auto"/>
            <w:noWrap/>
            <w:vAlign w:val="bottom"/>
            <w:hideMark/>
          </w:tcPr>
          <w:p w14:paraId="3A4E678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w:t>
            </w:r>
          </w:p>
        </w:tc>
        <w:tc>
          <w:tcPr>
            <w:tcW w:w="1589" w:type="dxa"/>
            <w:tcBorders>
              <w:top w:val="nil"/>
              <w:left w:val="nil"/>
              <w:bottom w:val="single" w:sz="4" w:space="0" w:color="auto"/>
              <w:right w:val="single" w:sz="4" w:space="0" w:color="auto"/>
            </w:tcBorders>
            <w:shd w:val="clear" w:color="auto" w:fill="auto"/>
            <w:noWrap/>
            <w:vAlign w:val="bottom"/>
            <w:hideMark/>
          </w:tcPr>
          <w:p w14:paraId="6CE5843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4,02</w:t>
            </w:r>
          </w:p>
        </w:tc>
        <w:tc>
          <w:tcPr>
            <w:tcW w:w="1417" w:type="dxa"/>
            <w:tcBorders>
              <w:top w:val="nil"/>
              <w:left w:val="nil"/>
              <w:bottom w:val="single" w:sz="4" w:space="0" w:color="auto"/>
              <w:right w:val="single" w:sz="4" w:space="0" w:color="auto"/>
            </w:tcBorders>
            <w:shd w:val="clear" w:color="auto" w:fill="auto"/>
            <w:noWrap/>
            <w:vAlign w:val="bottom"/>
            <w:hideMark/>
          </w:tcPr>
          <w:p w14:paraId="3C0D652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20</w:t>
            </w:r>
          </w:p>
        </w:tc>
        <w:tc>
          <w:tcPr>
            <w:tcW w:w="1672" w:type="dxa"/>
            <w:tcBorders>
              <w:top w:val="nil"/>
              <w:left w:val="nil"/>
              <w:bottom w:val="single" w:sz="4" w:space="0" w:color="auto"/>
              <w:right w:val="single" w:sz="4" w:space="0" w:color="auto"/>
            </w:tcBorders>
            <w:shd w:val="clear" w:color="auto" w:fill="auto"/>
            <w:noWrap/>
            <w:vAlign w:val="bottom"/>
            <w:hideMark/>
          </w:tcPr>
          <w:p w14:paraId="68EF68A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36,88</w:t>
            </w:r>
          </w:p>
        </w:tc>
      </w:tr>
      <w:tr w:rsidR="000E0FF1" w:rsidRPr="000E0FF1" w14:paraId="3ADEB21F"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9132DA3"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Calarcá</w:t>
            </w:r>
          </w:p>
        </w:tc>
        <w:tc>
          <w:tcPr>
            <w:tcW w:w="1701" w:type="dxa"/>
            <w:tcBorders>
              <w:top w:val="nil"/>
              <w:left w:val="nil"/>
              <w:bottom w:val="single" w:sz="4" w:space="0" w:color="auto"/>
              <w:right w:val="single" w:sz="4" w:space="0" w:color="auto"/>
            </w:tcBorders>
            <w:shd w:val="clear" w:color="auto" w:fill="auto"/>
            <w:noWrap/>
            <w:vAlign w:val="bottom"/>
            <w:hideMark/>
          </w:tcPr>
          <w:p w14:paraId="4FCABEB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9</w:t>
            </w:r>
          </w:p>
        </w:tc>
        <w:tc>
          <w:tcPr>
            <w:tcW w:w="1589" w:type="dxa"/>
            <w:tcBorders>
              <w:top w:val="nil"/>
              <w:left w:val="nil"/>
              <w:bottom w:val="single" w:sz="4" w:space="0" w:color="auto"/>
              <w:right w:val="single" w:sz="4" w:space="0" w:color="auto"/>
            </w:tcBorders>
            <w:shd w:val="clear" w:color="auto" w:fill="auto"/>
            <w:noWrap/>
            <w:vAlign w:val="bottom"/>
            <w:hideMark/>
          </w:tcPr>
          <w:p w14:paraId="3002B5D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8,36</w:t>
            </w:r>
          </w:p>
        </w:tc>
        <w:tc>
          <w:tcPr>
            <w:tcW w:w="1417" w:type="dxa"/>
            <w:tcBorders>
              <w:top w:val="nil"/>
              <w:left w:val="nil"/>
              <w:bottom w:val="single" w:sz="4" w:space="0" w:color="auto"/>
              <w:right w:val="single" w:sz="4" w:space="0" w:color="auto"/>
            </w:tcBorders>
            <w:shd w:val="clear" w:color="auto" w:fill="auto"/>
            <w:noWrap/>
            <w:vAlign w:val="bottom"/>
            <w:hideMark/>
          </w:tcPr>
          <w:p w14:paraId="7307BB2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15</w:t>
            </w:r>
          </w:p>
        </w:tc>
        <w:tc>
          <w:tcPr>
            <w:tcW w:w="1672" w:type="dxa"/>
            <w:tcBorders>
              <w:top w:val="nil"/>
              <w:left w:val="nil"/>
              <w:bottom w:val="single" w:sz="4" w:space="0" w:color="auto"/>
              <w:right w:val="single" w:sz="4" w:space="0" w:color="auto"/>
            </w:tcBorders>
            <w:shd w:val="clear" w:color="auto" w:fill="auto"/>
            <w:noWrap/>
            <w:vAlign w:val="bottom"/>
            <w:hideMark/>
          </w:tcPr>
          <w:p w14:paraId="0AA36EC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22,67</w:t>
            </w:r>
          </w:p>
        </w:tc>
      </w:tr>
      <w:tr w:rsidR="000E0FF1" w:rsidRPr="000E0FF1" w14:paraId="6FA70206"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C642E93"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Circasia</w:t>
            </w:r>
          </w:p>
        </w:tc>
        <w:tc>
          <w:tcPr>
            <w:tcW w:w="1701" w:type="dxa"/>
            <w:tcBorders>
              <w:top w:val="nil"/>
              <w:left w:val="nil"/>
              <w:bottom w:val="single" w:sz="4" w:space="0" w:color="auto"/>
              <w:right w:val="single" w:sz="4" w:space="0" w:color="auto"/>
            </w:tcBorders>
            <w:shd w:val="clear" w:color="auto" w:fill="auto"/>
            <w:noWrap/>
            <w:vAlign w:val="bottom"/>
            <w:hideMark/>
          </w:tcPr>
          <w:p w14:paraId="7A5B72A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w:t>
            </w:r>
          </w:p>
        </w:tc>
        <w:tc>
          <w:tcPr>
            <w:tcW w:w="1589" w:type="dxa"/>
            <w:tcBorders>
              <w:top w:val="nil"/>
              <w:left w:val="nil"/>
              <w:bottom w:val="single" w:sz="4" w:space="0" w:color="auto"/>
              <w:right w:val="single" w:sz="4" w:space="0" w:color="auto"/>
            </w:tcBorders>
            <w:shd w:val="clear" w:color="auto" w:fill="auto"/>
            <w:noWrap/>
            <w:vAlign w:val="bottom"/>
            <w:hideMark/>
          </w:tcPr>
          <w:p w14:paraId="214B364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4,39</w:t>
            </w:r>
          </w:p>
        </w:tc>
        <w:tc>
          <w:tcPr>
            <w:tcW w:w="1417" w:type="dxa"/>
            <w:tcBorders>
              <w:top w:val="nil"/>
              <w:left w:val="nil"/>
              <w:bottom w:val="single" w:sz="4" w:space="0" w:color="auto"/>
              <w:right w:val="single" w:sz="4" w:space="0" w:color="auto"/>
            </w:tcBorders>
            <w:shd w:val="clear" w:color="auto" w:fill="auto"/>
            <w:noWrap/>
            <w:vAlign w:val="bottom"/>
            <w:hideMark/>
          </w:tcPr>
          <w:p w14:paraId="5D6F380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17</w:t>
            </w:r>
          </w:p>
        </w:tc>
        <w:tc>
          <w:tcPr>
            <w:tcW w:w="1672" w:type="dxa"/>
            <w:tcBorders>
              <w:top w:val="nil"/>
              <w:left w:val="nil"/>
              <w:bottom w:val="single" w:sz="4" w:space="0" w:color="auto"/>
              <w:right w:val="single" w:sz="4" w:space="0" w:color="auto"/>
            </w:tcBorders>
            <w:shd w:val="clear" w:color="auto" w:fill="auto"/>
            <w:noWrap/>
            <w:vAlign w:val="bottom"/>
            <w:hideMark/>
          </w:tcPr>
          <w:p w14:paraId="0EC67C9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33,39</w:t>
            </w:r>
          </w:p>
        </w:tc>
      </w:tr>
      <w:tr w:rsidR="000E0FF1" w:rsidRPr="000E0FF1" w14:paraId="03FF07F6"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5059776"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Córdoba</w:t>
            </w:r>
          </w:p>
        </w:tc>
        <w:tc>
          <w:tcPr>
            <w:tcW w:w="1701" w:type="dxa"/>
            <w:tcBorders>
              <w:top w:val="nil"/>
              <w:left w:val="nil"/>
              <w:bottom w:val="single" w:sz="4" w:space="0" w:color="auto"/>
              <w:right w:val="single" w:sz="4" w:space="0" w:color="auto"/>
            </w:tcBorders>
            <w:shd w:val="clear" w:color="auto" w:fill="auto"/>
            <w:noWrap/>
            <w:vAlign w:val="bottom"/>
            <w:hideMark/>
          </w:tcPr>
          <w:p w14:paraId="729090A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w:t>
            </w:r>
          </w:p>
        </w:tc>
        <w:tc>
          <w:tcPr>
            <w:tcW w:w="1589" w:type="dxa"/>
            <w:tcBorders>
              <w:top w:val="nil"/>
              <w:left w:val="nil"/>
              <w:bottom w:val="single" w:sz="4" w:space="0" w:color="auto"/>
              <w:right w:val="single" w:sz="4" w:space="0" w:color="auto"/>
            </w:tcBorders>
            <w:shd w:val="clear" w:color="auto" w:fill="auto"/>
            <w:noWrap/>
            <w:vAlign w:val="bottom"/>
            <w:hideMark/>
          </w:tcPr>
          <w:p w14:paraId="2F0A9AE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3,25</w:t>
            </w:r>
          </w:p>
        </w:tc>
        <w:tc>
          <w:tcPr>
            <w:tcW w:w="1417" w:type="dxa"/>
            <w:tcBorders>
              <w:top w:val="nil"/>
              <w:left w:val="nil"/>
              <w:bottom w:val="single" w:sz="4" w:space="0" w:color="auto"/>
              <w:right w:val="single" w:sz="4" w:space="0" w:color="auto"/>
            </w:tcBorders>
            <w:shd w:val="clear" w:color="auto" w:fill="auto"/>
            <w:noWrap/>
            <w:vAlign w:val="bottom"/>
            <w:hideMark/>
          </w:tcPr>
          <w:p w14:paraId="44E5855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15</w:t>
            </w:r>
          </w:p>
        </w:tc>
        <w:tc>
          <w:tcPr>
            <w:tcW w:w="1672" w:type="dxa"/>
            <w:tcBorders>
              <w:top w:val="nil"/>
              <w:left w:val="nil"/>
              <w:bottom w:val="single" w:sz="4" w:space="0" w:color="auto"/>
              <w:right w:val="single" w:sz="4" w:space="0" w:color="auto"/>
            </w:tcBorders>
            <w:shd w:val="clear" w:color="auto" w:fill="auto"/>
            <w:noWrap/>
            <w:vAlign w:val="bottom"/>
            <w:hideMark/>
          </w:tcPr>
          <w:p w14:paraId="3438D98F"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35,60</w:t>
            </w:r>
          </w:p>
        </w:tc>
      </w:tr>
      <w:tr w:rsidR="000E0FF1" w:rsidRPr="000E0FF1" w14:paraId="781720D0"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9E12701" w14:textId="77777777" w:rsidR="000E0FF1" w:rsidRPr="00326AB8" w:rsidRDefault="000E0FF1" w:rsidP="000E0FF1">
            <w:pPr>
              <w:spacing w:line="240" w:lineRule="auto"/>
              <w:jc w:val="left"/>
              <w:rPr>
                <w:rFonts w:eastAsia="Times New Roman" w:cs="Calibri"/>
                <w:i/>
                <w:iCs/>
                <w:lang w:val="es-ES" w:eastAsia="es-ES"/>
              </w:rPr>
            </w:pPr>
            <w:proofErr w:type="spellStart"/>
            <w:r w:rsidRPr="00326AB8">
              <w:rPr>
                <w:rFonts w:eastAsia="Times New Roman" w:cs="Calibri"/>
                <w:i/>
                <w:iCs/>
                <w:lang w:val="es-ES" w:eastAsia="es-ES"/>
              </w:rPr>
              <w:t>Filandia</w:t>
            </w:r>
            <w:proofErr w:type="spellEnd"/>
          </w:p>
        </w:tc>
        <w:tc>
          <w:tcPr>
            <w:tcW w:w="1701" w:type="dxa"/>
            <w:tcBorders>
              <w:top w:val="nil"/>
              <w:left w:val="nil"/>
              <w:bottom w:val="single" w:sz="4" w:space="0" w:color="auto"/>
              <w:right w:val="single" w:sz="4" w:space="0" w:color="auto"/>
            </w:tcBorders>
            <w:shd w:val="clear" w:color="auto" w:fill="auto"/>
            <w:noWrap/>
            <w:vAlign w:val="bottom"/>
            <w:hideMark/>
          </w:tcPr>
          <w:p w14:paraId="7DA24BD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w:t>
            </w:r>
          </w:p>
        </w:tc>
        <w:tc>
          <w:tcPr>
            <w:tcW w:w="1589" w:type="dxa"/>
            <w:tcBorders>
              <w:top w:val="nil"/>
              <w:left w:val="nil"/>
              <w:bottom w:val="single" w:sz="4" w:space="0" w:color="auto"/>
              <w:right w:val="single" w:sz="4" w:space="0" w:color="auto"/>
            </w:tcBorders>
            <w:shd w:val="clear" w:color="auto" w:fill="auto"/>
            <w:noWrap/>
            <w:vAlign w:val="bottom"/>
            <w:hideMark/>
          </w:tcPr>
          <w:p w14:paraId="5645832D"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3,58</w:t>
            </w:r>
          </w:p>
        </w:tc>
        <w:tc>
          <w:tcPr>
            <w:tcW w:w="1417" w:type="dxa"/>
            <w:tcBorders>
              <w:top w:val="nil"/>
              <w:left w:val="nil"/>
              <w:bottom w:val="single" w:sz="4" w:space="0" w:color="auto"/>
              <w:right w:val="single" w:sz="4" w:space="0" w:color="auto"/>
            </w:tcBorders>
            <w:shd w:val="clear" w:color="auto" w:fill="auto"/>
            <w:noWrap/>
            <w:vAlign w:val="bottom"/>
            <w:hideMark/>
          </w:tcPr>
          <w:p w14:paraId="43C6352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22</w:t>
            </w:r>
          </w:p>
        </w:tc>
        <w:tc>
          <w:tcPr>
            <w:tcW w:w="1672" w:type="dxa"/>
            <w:tcBorders>
              <w:top w:val="nil"/>
              <w:left w:val="nil"/>
              <w:bottom w:val="single" w:sz="4" w:space="0" w:color="auto"/>
              <w:right w:val="single" w:sz="4" w:space="0" w:color="auto"/>
            </w:tcBorders>
            <w:shd w:val="clear" w:color="auto" w:fill="auto"/>
            <w:noWrap/>
            <w:vAlign w:val="bottom"/>
            <w:hideMark/>
          </w:tcPr>
          <w:p w14:paraId="25F30BC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40,00</w:t>
            </w:r>
          </w:p>
        </w:tc>
      </w:tr>
      <w:tr w:rsidR="000E0FF1" w:rsidRPr="000E0FF1" w14:paraId="1A36C171"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A52B7C3"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Génova</w:t>
            </w:r>
          </w:p>
        </w:tc>
        <w:tc>
          <w:tcPr>
            <w:tcW w:w="1701" w:type="dxa"/>
            <w:tcBorders>
              <w:top w:val="nil"/>
              <w:left w:val="nil"/>
              <w:bottom w:val="single" w:sz="4" w:space="0" w:color="auto"/>
              <w:right w:val="single" w:sz="4" w:space="0" w:color="auto"/>
            </w:tcBorders>
            <w:shd w:val="clear" w:color="auto" w:fill="auto"/>
            <w:noWrap/>
            <w:vAlign w:val="bottom"/>
            <w:hideMark/>
          </w:tcPr>
          <w:p w14:paraId="4260726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w:t>
            </w:r>
          </w:p>
        </w:tc>
        <w:tc>
          <w:tcPr>
            <w:tcW w:w="1589" w:type="dxa"/>
            <w:tcBorders>
              <w:top w:val="nil"/>
              <w:left w:val="nil"/>
              <w:bottom w:val="single" w:sz="4" w:space="0" w:color="auto"/>
              <w:right w:val="single" w:sz="4" w:space="0" w:color="auto"/>
            </w:tcBorders>
            <w:shd w:val="clear" w:color="auto" w:fill="auto"/>
            <w:noWrap/>
            <w:vAlign w:val="bottom"/>
            <w:hideMark/>
          </w:tcPr>
          <w:p w14:paraId="0911CCF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5,06</w:t>
            </w:r>
          </w:p>
        </w:tc>
        <w:tc>
          <w:tcPr>
            <w:tcW w:w="1417" w:type="dxa"/>
            <w:tcBorders>
              <w:top w:val="nil"/>
              <w:left w:val="nil"/>
              <w:bottom w:val="single" w:sz="4" w:space="0" w:color="auto"/>
              <w:right w:val="single" w:sz="4" w:space="0" w:color="auto"/>
            </w:tcBorders>
            <w:shd w:val="clear" w:color="auto" w:fill="auto"/>
            <w:noWrap/>
            <w:vAlign w:val="bottom"/>
            <w:hideMark/>
          </w:tcPr>
          <w:p w14:paraId="0AF0B04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16</w:t>
            </w:r>
          </w:p>
        </w:tc>
        <w:tc>
          <w:tcPr>
            <w:tcW w:w="1672" w:type="dxa"/>
            <w:tcBorders>
              <w:top w:val="nil"/>
              <w:left w:val="nil"/>
              <w:bottom w:val="single" w:sz="4" w:space="0" w:color="auto"/>
              <w:right w:val="single" w:sz="4" w:space="0" w:color="auto"/>
            </w:tcBorders>
            <w:shd w:val="clear" w:color="auto" w:fill="auto"/>
            <w:noWrap/>
            <w:vAlign w:val="bottom"/>
            <w:hideMark/>
          </w:tcPr>
          <w:p w14:paraId="4EA7E63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35,93</w:t>
            </w:r>
          </w:p>
        </w:tc>
      </w:tr>
      <w:tr w:rsidR="000E0FF1" w:rsidRPr="000E0FF1" w14:paraId="010702F9"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1A7C525"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La Tebaida</w:t>
            </w:r>
          </w:p>
        </w:tc>
        <w:tc>
          <w:tcPr>
            <w:tcW w:w="1701" w:type="dxa"/>
            <w:tcBorders>
              <w:top w:val="nil"/>
              <w:left w:val="nil"/>
              <w:bottom w:val="single" w:sz="4" w:space="0" w:color="auto"/>
              <w:right w:val="single" w:sz="4" w:space="0" w:color="auto"/>
            </w:tcBorders>
            <w:shd w:val="clear" w:color="auto" w:fill="auto"/>
            <w:noWrap/>
            <w:vAlign w:val="bottom"/>
            <w:hideMark/>
          </w:tcPr>
          <w:p w14:paraId="5C430604"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8</w:t>
            </w:r>
          </w:p>
        </w:tc>
        <w:tc>
          <w:tcPr>
            <w:tcW w:w="1589" w:type="dxa"/>
            <w:tcBorders>
              <w:top w:val="nil"/>
              <w:left w:val="nil"/>
              <w:bottom w:val="single" w:sz="4" w:space="0" w:color="auto"/>
              <w:right w:val="single" w:sz="4" w:space="0" w:color="auto"/>
            </w:tcBorders>
            <w:shd w:val="clear" w:color="auto" w:fill="auto"/>
            <w:noWrap/>
            <w:vAlign w:val="bottom"/>
            <w:hideMark/>
          </w:tcPr>
          <w:p w14:paraId="124A9EAC"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5,85</w:t>
            </w:r>
          </w:p>
        </w:tc>
        <w:tc>
          <w:tcPr>
            <w:tcW w:w="1417" w:type="dxa"/>
            <w:tcBorders>
              <w:top w:val="nil"/>
              <w:left w:val="nil"/>
              <w:bottom w:val="single" w:sz="4" w:space="0" w:color="auto"/>
              <w:right w:val="single" w:sz="4" w:space="0" w:color="auto"/>
            </w:tcBorders>
            <w:shd w:val="clear" w:color="auto" w:fill="auto"/>
            <w:noWrap/>
            <w:vAlign w:val="bottom"/>
            <w:hideMark/>
          </w:tcPr>
          <w:p w14:paraId="53B5F07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28</w:t>
            </w:r>
          </w:p>
        </w:tc>
        <w:tc>
          <w:tcPr>
            <w:tcW w:w="1672" w:type="dxa"/>
            <w:tcBorders>
              <w:top w:val="nil"/>
              <w:left w:val="nil"/>
              <w:bottom w:val="single" w:sz="4" w:space="0" w:color="auto"/>
              <w:right w:val="single" w:sz="4" w:space="0" w:color="auto"/>
            </w:tcBorders>
            <w:shd w:val="clear" w:color="auto" w:fill="auto"/>
            <w:noWrap/>
            <w:vAlign w:val="bottom"/>
            <w:hideMark/>
          </w:tcPr>
          <w:p w14:paraId="05D61597"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42,00</w:t>
            </w:r>
          </w:p>
        </w:tc>
      </w:tr>
      <w:tr w:rsidR="000E0FF1" w:rsidRPr="000E0FF1" w14:paraId="1342FCDD"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509B804"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Montenegro</w:t>
            </w:r>
          </w:p>
        </w:tc>
        <w:tc>
          <w:tcPr>
            <w:tcW w:w="1701" w:type="dxa"/>
            <w:tcBorders>
              <w:top w:val="nil"/>
              <w:left w:val="nil"/>
              <w:bottom w:val="single" w:sz="4" w:space="0" w:color="auto"/>
              <w:right w:val="single" w:sz="4" w:space="0" w:color="auto"/>
            </w:tcBorders>
            <w:shd w:val="clear" w:color="auto" w:fill="auto"/>
            <w:noWrap/>
            <w:vAlign w:val="bottom"/>
            <w:hideMark/>
          </w:tcPr>
          <w:p w14:paraId="60E535B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9</w:t>
            </w:r>
          </w:p>
        </w:tc>
        <w:tc>
          <w:tcPr>
            <w:tcW w:w="1589" w:type="dxa"/>
            <w:tcBorders>
              <w:top w:val="nil"/>
              <w:left w:val="nil"/>
              <w:bottom w:val="single" w:sz="4" w:space="0" w:color="auto"/>
              <w:right w:val="single" w:sz="4" w:space="0" w:color="auto"/>
            </w:tcBorders>
            <w:shd w:val="clear" w:color="auto" w:fill="auto"/>
            <w:noWrap/>
            <w:vAlign w:val="bottom"/>
            <w:hideMark/>
          </w:tcPr>
          <w:p w14:paraId="544A7EA9"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5,96</w:t>
            </w:r>
          </w:p>
        </w:tc>
        <w:tc>
          <w:tcPr>
            <w:tcW w:w="1417" w:type="dxa"/>
            <w:tcBorders>
              <w:top w:val="nil"/>
              <w:left w:val="nil"/>
              <w:bottom w:val="single" w:sz="4" w:space="0" w:color="auto"/>
              <w:right w:val="single" w:sz="4" w:space="0" w:color="auto"/>
            </w:tcBorders>
            <w:shd w:val="clear" w:color="auto" w:fill="auto"/>
            <w:noWrap/>
            <w:vAlign w:val="bottom"/>
            <w:hideMark/>
          </w:tcPr>
          <w:p w14:paraId="48E9F76E"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26</w:t>
            </w:r>
          </w:p>
        </w:tc>
        <w:tc>
          <w:tcPr>
            <w:tcW w:w="1672" w:type="dxa"/>
            <w:tcBorders>
              <w:top w:val="nil"/>
              <w:left w:val="nil"/>
              <w:bottom w:val="single" w:sz="4" w:space="0" w:color="auto"/>
              <w:right w:val="single" w:sz="4" w:space="0" w:color="auto"/>
            </w:tcBorders>
            <w:shd w:val="clear" w:color="auto" w:fill="auto"/>
            <w:noWrap/>
            <w:vAlign w:val="bottom"/>
            <w:hideMark/>
          </w:tcPr>
          <w:p w14:paraId="52C60F3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35,40</w:t>
            </w:r>
          </w:p>
        </w:tc>
      </w:tr>
      <w:tr w:rsidR="000E0FF1" w:rsidRPr="000E0FF1" w14:paraId="5695A1D6"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BEB6721"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Pijao</w:t>
            </w:r>
          </w:p>
        </w:tc>
        <w:tc>
          <w:tcPr>
            <w:tcW w:w="1701" w:type="dxa"/>
            <w:tcBorders>
              <w:top w:val="nil"/>
              <w:left w:val="nil"/>
              <w:bottom w:val="single" w:sz="4" w:space="0" w:color="auto"/>
              <w:right w:val="single" w:sz="4" w:space="0" w:color="auto"/>
            </w:tcBorders>
            <w:shd w:val="clear" w:color="auto" w:fill="auto"/>
            <w:noWrap/>
            <w:vAlign w:val="bottom"/>
            <w:hideMark/>
          </w:tcPr>
          <w:p w14:paraId="60E02358"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w:t>
            </w:r>
          </w:p>
        </w:tc>
        <w:tc>
          <w:tcPr>
            <w:tcW w:w="1589" w:type="dxa"/>
            <w:tcBorders>
              <w:top w:val="nil"/>
              <w:left w:val="nil"/>
              <w:bottom w:val="single" w:sz="4" w:space="0" w:color="auto"/>
              <w:right w:val="single" w:sz="4" w:space="0" w:color="auto"/>
            </w:tcBorders>
            <w:shd w:val="clear" w:color="auto" w:fill="auto"/>
            <w:noWrap/>
            <w:vAlign w:val="bottom"/>
            <w:hideMark/>
          </w:tcPr>
          <w:p w14:paraId="11B8D651"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3,42</w:t>
            </w:r>
          </w:p>
        </w:tc>
        <w:tc>
          <w:tcPr>
            <w:tcW w:w="1417" w:type="dxa"/>
            <w:tcBorders>
              <w:top w:val="nil"/>
              <w:left w:val="nil"/>
              <w:bottom w:val="single" w:sz="4" w:space="0" w:color="auto"/>
              <w:right w:val="single" w:sz="4" w:space="0" w:color="auto"/>
            </w:tcBorders>
            <w:shd w:val="clear" w:color="auto" w:fill="auto"/>
            <w:noWrap/>
            <w:vAlign w:val="bottom"/>
            <w:hideMark/>
          </w:tcPr>
          <w:p w14:paraId="7B0291C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15</w:t>
            </w:r>
          </w:p>
        </w:tc>
        <w:tc>
          <w:tcPr>
            <w:tcW w:w="1672" w:type="dxa"/>
            <w:tcBorders>
              <w:top w:val="nil"/>
              <w:left w:val="nil"/>
              <w:bottom w:val="single" w:sz="4" w:space="0" w:color="auto"/>
              <w:right w:val="single" w:sz="4" w:space="0" w:color="auto"/>
            </w:tcBorders>
            <w:shd w:val="clear" w:color="auto" w:fill="auto"/>
            <w:noWrap/>
            <w:vAlign w:val="bottom"/>
            <w:hideMark/>
          </w:tcPr>
          <w:p w14:paraId="2C9E7906"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33,20</w:t>
            </w:r>
          </w:p>
        </w:tc>
      </w:tr>
      <w:tr w:rsidR="000E0FF1" w:rsidRPr="000E0FF1" w14:paraId="365E9E32"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56E7398"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Quimbaya</w:t>
            </w:r>
          </w:p>
        </w:tc>
        <w:tc>
          <w:tcPr>
            <w:tcW w:w="1701" w:type="dxa"/>
            <w:tcBorders>
              <w:top w:val="nil"/>
              <w:left w:val="nil"/>
              <w:bottom w:val="single" w:sz="4" w:space="0" w:color="auto"/>
              <w:right w:val="single" w:sz="4" w:space="0" w:color="auto"/>
            </w:tcBorders>
            <w:shd w:val="clear" w:color="auto" w:fill="auto"/>
            <w:noWrap/>
            <w:vAlign w:val="bottom"/>
            <w:hideMark/>
          </w:tcPr>
          <w:p w14:paraId="39557AC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7</w:t>
            </w:r>
          </w:p>
        </w:tc>
        <w:tc>
          <w:tcPr>
            <w:tcW w:w="1589" w:type="dxa"/>
            <w:tcBorders>
              <w:top w:val="nil"/>
              <w:left w:val="nil"/>
              <w:bottom w:val="single" w:sz="4" w:space="0" w:color="auto"/>
              <w:right w:val="single" w:sz="4" w:space="0" w:color="auto"/>
            </w:tcBorders>
            <w:shd w:val="clear" w:color="auto" w:fill="auto"/>
            <w:noWrap/>
            <w:vAlign w:val="bottom"/>
            <w:hideMark/>
          </w:tcPr>
          <w:p w14:paraId="1F5478CB"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5,98</w:t>
            </w:r>
          </w:p>
        </w:tc>
        <w:tc>
          <w:tcPr>
            <w:tcW w:w="1417" w:type="dxa"/>
            <w:tcBorders>
              <w:top w:val="nil"/>
              <w:left w:val="nil"/>
              <w:bottom w:val="single" w:sz="4" w:space="0" w:color="auto"/>
              <w:right w:val="single" w:sz="4" w:space="0" w:color="auto"/>
            </w:tcBorders>
            <w:shd w:val="clear" w:color="auto" w:fill="auto"/>
            <w:noWrap/>
            <w:vAlign w:val="bottom"/>
            <w:hideMark/>
          </w:tcPr>
          <w:p w14:paraId="06AABC52"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26</w:t>
            </w:r>
          </w:p>
        </w:tc>
        <w:tc>
          <w:tcPr>
            <w:tcW w:w="1672" w:type="dxa"/>
            <w:tcBorders>
              <w:top w:val="nil"/>
              <w:left w:val="nil"/>
              <w:bottom w:val="single" w:sz="4" w:space="0" w:color="auto"/>
              <w:right w:val="single" w:sz="4" w:space="0" w:color="auto"/>
            </w:tcBorders>
            <w:shd w:val="clear" w:color="auto" w:fill="auto"/>
            <w:noWrap/>
            <w:vAlign w:val="bottom"/>
            <w:hideMark/>
          </w:tcPr>
          <w:p w14:paraId="5F074E95"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36,00</w:t>
            </w:r>
          </w:p>
        </w:tc>
      </w:tr>
      <w:tr w:rsidR="000E0FF1" w:rsidRPr="000E0FF1" w14:paraId="3C7E2186" w14:textId="77777777" w:rsidTr="000E0FF1">
        <w:trPr>
          <w:trHeight w:val="300"/>
          <w:jc w:val="center"/>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6E7A580" w14:textId="77777777" w:rsidR="000E0FF1" w:rsidRPr="00326AB8" w:rsidRDefault="000E0FF1" w:rsidP="000E0FF1">
            <w:pPr>
              <w:spacing w:line="240" w:lineRule="auto"/>
              <w:jc w:val="left"/>
              <w:rPr>
                <w:rFonts w:eastAsia="Times New Roman" w:cs="Calibri"/>
                <w:i/>
                <w:iCs/>
                <w:lang w:val="es-ES" w:eastAsia="es-ES"/>
              </w:rPr>
            </w:pPr>
            <w:r w:rsidRPr="00326AB8">
              <w:rPr>
                <w:rFonts w:eastAsia="Times New Roman" w:cs="Calibri"/>
                <w:i/>
                <w:iCs/>
                <w:lang w:val="es-ES" w:eastAsia="es-ES"/>
              </w:rPr>
              <w:t>Salento</w:t>
            </w:r>
          </w:p>
        </w:tc>
        <w:tc>
          <w:tcPr>
            <w:tcW w:w="1701" w:type="dxa"/>
            <w:tcBorders>
              <w:top w:val="nil"/>
              <w:left w:val="nil"/>
              <w:bottom w:val="single" w:sz="4" w:space="0" w:color="auto"/>
              <w:right w:val="single" w:sz="4" w:space="0" w:color="auto"/>
            </w:tcBorders>
            <w:shd w:val="clear" w:color="auto" w:fill="auto"/>
            <w:noWrap/>
            <w:vAlign w:val="bottom"/>
            <w:hideMark/>
          </w:tcPr>
          <w:p w14:paraId="5FC50853"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w:t>
            </w:r>
          </w:p>
        </w:tc>
        <w:tc>
          <w:tcPr>
            <w:tcW w:w="1589" w:type="dxa"/>
            <w:tcBorders>
              <w:top w:val="nil"/>
              <w:left w:val="nil"/>
              <w:bottom w:val="single" w:sz="4" w:space="0" w:color="auto"/>
              <w:right w:val="single" w:sz="4" w:space="0" w:color="auto"/>
            </w:tcBorders>
            <w:shd w:val="clear" w:color="auto" w:fill="auto"/>
            <w:noWrap/>
            <w:vAlign w:val="bottom"/>
            <w:hideMark/>
          </w:tcPr>
          <w:p w14:paraId="24DD366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6,73</w:t>
            </w:r>
          </w:p>
        </w:tc>
        <w:tc>
          <w:tcPr>
            <w:tcW w:w="1417" w:type="dxa"/>
            <w:tcBorders>
              <w:top w:val="nil"/>
              <w:left w:val="nil"/>
              <w:bottom w:val="single" w:sz="4" w:space="0" w:color="auto"/>
              <w:right w:val="single" w:sz="4" w:space="0" w:color="auto"/>
            </w:tcBorders>
            <w:shd w:val="clear" w:color="auto" w:fill="auto"/>
            <w:noWrap/>
            <w:vAlign w:val="bottom"/>
            <w:hideMark/>
          </w:tcPr>
          <w:p w14:paraId="557D4750"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24</w:t>
            </w:r>
          </w:p>
        </w:tc>
        <w:tc>
          <w:tcPr>
            <w:tcW w:w="1672" w:type="dxa"/>
            <w:tcBorders>
              <w:top w:val="nil"/>
              <w:left w:val="nil"/>
              <w:bottom w:val="single" w:sz="4" w:space="0" w:color="auto"/>
              <w:right w:val="single" w:sz="4" w:space="0" w:color="auto"/>
            </w:tcBorders>
            <w:shd w:val="clear" w:color="auto" w:fill="auto"/>
            <w:noWrap/>
            <w:vAlign w:val="bottom"/>
            <w:hideMark/>
          </w:tcPr>
          <w:p w14:paraId="4225BADA" w14:textId="77777777" w:rsidR="000E0FF1" w:rsidRPr="000E0FF1" w:rsidRDefault="000E0FF1" w:rsidP="000E0FF1">
            <w:pPr>
              <w:spacing w:line="240" w:lineRule="auto"/>
              <w:jc w:val="center"/>
              <w:rPr>
                <w:rFonts w:eastAsia="Times New Roman" w:cs="Calibri"/>
                <w:lang w:val="es-ES" w:eastAsia="es-ES"/>
              </w:rPr>
            </w:pPr>
            <w:r w:rsidRPr="000E0FF1">
              <w:rPr>
                <w:rFonts w:eastAsia="Times New Roman" w:cs="Calibri"/>
                <w:lang w:val="es-ES" w:eastAsia="es-ES"/>
              </w:rPr>
              <w:t>38,05</w:t>
            </w:r>
          </w:p>
        </w:tc>
      </w:tr>
    </w:tbl>
    <w:p w14:paraId="2AA323A9" w14:textId="77777777" w:rsidR="000E0FF1" w:rsidRDefault="000E0FF1" w:rsidP="00AD79C6">
      <w:pPr>
        <w:pStyle w:val="MDPI71References"/>
        <w:numPr>
          <w:ilvl w:val="0"/>
          <w:numId w:val="0"/>
        </w:numPr>
        <w:ind w:left="425"/>
        <w:rPr>
          <w:lang w:val="es-CO"/>
        </w:rPr>
      </w:pPr>
    </w:p>
    <w:p w14:paraId="34553C7F" w14:textId="77777777" w:rsidR="00E378B1" w:rsidRDefault="00E378B1" w:rsidP="00AD79C6">
      <w:pPr>
        <w:pStyle w:val="MDPI71References"/>
        <w:numPr>
          <w:ilvl w:val="0"/>
          <w:numId w:val="0"/>
        </w:numPr>
        <w:ind w:left="425"/>
      </w:pPr>
    </w:p>
    <w:p w14:paraId="79C1FC30" w14:textId="37D4900B" w:rsidR="00E378B1" w:rsidRPr="00564826" w:rsidRDefault="00E378B1" w:rsidP="00E378B1">
      <w:pPr>
        <w:pStyle w:val="MDPI71References"/>
        <w:numPr>
          <w:ilvl w:val="0"/>
          <w:numId w:val="0"/>
        </w:numPr>
        <w:ind w:left="425"/>
      </w:pPr>
      <w:r w:rsidRPr="00564826">
        <w:t>Table A</w:t>
      </w:r>
      <w:r>
        <w:t>2</w:t>
      </w:r>
      <w:r w:rsidRPr="00564826">
        <w:t>. Colombia departments</w:t>
      </w:r>
      <w:r>
        <w:t xml:space="preserve"> </w:t>
      </w:r>
      <w:r w:rsidR="00E42FBC">
        <w:t xml:space="preserve">were </w:t>
      </w:r>
      <w:r>
        <w:t xml:space="preserve">analyzed </w:t>
      </w:r>
      <w:r w:rsidR="00E42FBC">
        <w:t>by</w:t>
      </w:r>
      <w:r>
        <w:t xml:space="preserve"> adding </w:t>
      </w:r>
      <w:r w:rsidR="00E42FBC">
        <w:t>municipalities’</w:t>
      </w:r>
      <w:r>
        <w:t xml:space="preserve"> information.</w:t>
      </w:r>
      <w:r w:rsidRPr="00564826">
        <w:t xml:space="preserve"> G</w:t>
      </w:r>
      <w:r>
        <w:t>DP 2020 in thousands of millions COP.</w:t>
      </w:r>
    </w:p>
    <w:p w14:paraId="1407E3DA" w14:textId="77777777" w:rsidR="00E378B1" w:rsidRDefault="00E378B1" w:rsidP="00E378B1">
      <w:pPr>
        <w:pStyle w:val="MDPI71References"/>
        <w:numPr>
          <w:ilvl w:val="0"/>
          <w:numId w:val="0"/>
        </w:numPr>
      </w:pPr>
    </w:p>
    <w:tbl>
      <w:tblPr>
        <w:tblW w:w="7320" w:type="dxa"/>
        <w:jc w:val="center"/>
        <w:tblCellMar>
          <w:left w:w="70" w:type="dxa"/>
          <w:right w:w="70" w:type="dxa"/>
        </w:tblCellMar>
        <w:tblLook w:val="04A0" w:firstRow="1" w:lastRow="0" w:firstColumn="1" w:lastColumn="0" w:noHBand="0" w:noVBand="1"/>
      </w:tblPr>
      <w:tblGrid>
        <w:gridCol w:w="1420"/>
        <w:gridCol w:w="1060"/>
        <w:gridCol w:w="1800"/>
        <w:gridCol w:w="1480"/>
        <w:gridCol w:w="1560"/>
      </w:tblGrid>
      <w:tr w:rsidR="00E378B1" w:rsidRPr="00E378B1" w14:paraId="56F91EC8" w14:textId="77777777" w:rsidTr="00E378B1">
        <w:trPr>
          <w:trHeight w:val="1275"/>
          <w:jc w:val="center"/>
        </w:trPr>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18444B" w14:textId="77777777" w:rsidR="00E378B1" w:rsidRPr="00E378B1" w:rsidRDefault="00E378B1" w:rsidP="00E378B1">
            <w:pPr>
              <w:spacing w:line="240" w:lineRule="auto"/>
              <w:jc w:val="center"/>
              <w:rPr>
                <w:rFonts w:eastAsia="Times New Roman" w:cs="Arial"/>
                <w:b/>
                <w:bCs/>
                <w:lang w:val="es-ES" w:eastAsia="es-ES"/>
              </w:rPr>
            </w:pPr>
            <w:proofErr w:type="spellStart"/>
            <w:r w:rsidRPr="00E378B1">
              <w:rPr>
                <w:rFonts w:eastAsia="Times New Roman" w:cs="Arial"/>
                <w:b/>
                <w:bCs/>
                <w:lang w:val="es-ES" w:eastAsia="es-ES"/>
              </w:rPr>
              <w:t>Department</w:t>
            </w:r>
            <w:proofErr w:type="spellEnd"/>
          </w:p>
        </w:tc>
        <w:tc>
          <w:tcPr>
            <w:tcW w:w="1060" w:type="dxa"/>
            <w:tcBorders>
              <w:top w:val="single" w:sz="4" w:space="0" w:color="auto"/>
              <w:left w:val="nil"/>
              <w:bottom w:val="single" w:sz="4" w:space="0" w:color="auto"/>
              <w:right w:val="single" w:sz="4" w:space="0" w:color="auto"/>
            </w:tcBorders>
            <w:shd w:val="clear" w:color="auto" w:fill="auto"/>
            <w:vAlign w:val="center"/>
            <w:hideMark/>
          </w:tcPr>
          <w:p w14:paraId="0A00D474" w14:textId="77777777" w:rsidR="00E378B1" w:rsidRPr="00E378B1" w:rsidRDefault="00E378B1" w:rsidP="00E378B1">
            <w:pPr>
              <w:spacing w:line="240" w:lineRule="auto"/>
              <w:jc w:val="center"/>
              <w:rPr>
                <w:rFonts w:eastAsia="Times New Roman" w:cs="Arial"/>
                <w:b/>
                <w:bCs/>
                <w:lang w:val="es-ES" w:eastAsia="es-ES"/>
              </w:rPr>
            </w:pPr>
            <w:r w:rsidRPr="00E378B1">
              <w:rPr>
                <w:rFonts w:eastAsia="Times New Roman" w:cs="Arial"/>
                <w:b/>
                <w:bCs/>
                <w:lang w:val="es-ES" w:eastAsia="es-ES"/>
              </w:rPr>
              <w:t>Global GDP 2020</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14:paraId="5CE32C7F" w14:textId="77777777" w:rsidR="00E378B1" w:rsidRPr="00013E2F" w:rsidRDefault="00E378B1" w:rsidP="00E378B1">
            <w:pPr>
              <w:spacing w:line="240" w:lineRule="auto"/>
              <w:jc w:val="center"/>
              <w:rPr>
                <w:rFonts w:eastAsia="Times New Roman" w:cs="Arial"/>
                <w:b/>
                <w:bCs/>
                <w:lang w:eastAsia="es-ES"/>
              </w:rPr>
            </w:pPr>
            <w:r w:rsidRPr="00013E2F">
              <w:rPr>
                <w:rFonts w:eastAsia="Times New Roman" w:cs="Arial"/>
                <w:b/>
                <w:bCs/>
                <w:lang w:eastAsia="es-ES"/>
              </w:rPr>
              <w:t xml:space="preserve">Tertiary </w:t>
            </w:r>
            <w:proofErr w:type="spellStart"/>
            <w:r w:rsidRPr="00013E2F">
              <w:rPr>
                <w:rFonts w:eastAsia="Times New Roman" w:cs="Arial"/>
                <w:b/>
                <w:bCs/>
                <w:lang w:eastAsia="es-ES"/>
              </w:rPr>
              <w:t>roadnetwork</w:t>
            </w:r>
            <w:proofErr w:type="spellEnd"/>
            <w:r w:rsidRPr="00013E2F">
              <w:rPr>
                <w:rFonts w:eastAsia="Times New Roman" w:cs="Arial"/>
                <w:b/>
                <w:bCs/>
                <w:lang w:eastAsia="es-ES"/>
              </w:rPr>
              <w:t xml:space="preserve"> Average travel speed (km/h)</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14:paraId="122EF37C" w14:textId="77777777" w:rsidR="00E378B1" w:rsidRPr="00E378B1" w:rsidRDefault="00E378B1" w:rsidP="00E378B1">
            <w:pPr>
              <w:spacing w:line="240" w:lineRule="auto"/>
              <w:jc w:val="center"/>
              <w:rPr>
                <w:rFonts w:eastAsia="Times New Roman" w:cs="Arial"/>
                <w:b/>
                <w:bCs/>
                <w:lang w:val="es-ES" w:eastAsia="es-ES"/>
              </w:rPr>
            </w:pPr>
            <w:proofErr w:type="spellStart"/>
            <w:r w:rsidRPr="00E378B1">
              <w:rPr>
                <w:rFonts w:eastAsia="Times New Roman" w:cs="Arial"/>
                <w:b/>
                <w:bCs/>
                <w:lang w:val="es-ES" w:eastAsia="es-ES"/>
              </w:rPr>
              <w:t>Tertiary</w:t>
            </w:r>
            <w:proofErr w:type="spellEnd"/>
            <w:r w:rsidRPr="00E378B1">
              <w:rPr>
                <w:rFonts w:eastAsia="Times New Roman" w:cs="Arial"/>
                <w:b/>
                <w:bCs/>
                <w:lang w:val="es-ES" w:eastAsia="es-ES"/>
              </w:rPr>
              <w:t xml:space="preserve"> </w:t>
            </w:r>
            <w:proofErr w:type="spellStart"/>
            <w:r w:rsidRPr="00E378B1">
              <w:rPr>
                <w:rFonts w:eastAsia="Times New Roman" w:cs="Arial"/>
                <w:b/>
                <w:bCs/>
                <w:lang w:val="es-ES" w:eastAsia="es-ES"/>
              </w:rPr>
              <w:t>roadnetwork</w:t>
            </w:r>
            <w:proofErr w:type="spellEnd"/>
            <w:r w:rsidRPr="00E378B1">
              <w:rPr>
                <w:rFonts w:eastAsia="Times New Roman" w:cs="Arial"/>
                <w:b/>
                <w:bCs/>
                <w:lang w:val="es-ES" w:eastAsia="es-ES"/>
              </w:rPr>
              <w:t xml:space="preserve"> </w:t>
            </w:r>
            <w:proofErr w:type="spellStart"/>
            <w:r w:rsidRPr="00E378B1">
              <w:rPr>
                <w:rFonts w:eastAsia="Times New Roman" w:cs="Arial"/>
                <w:b/>
                <w:bCs/>
                <w:lang w:val="es-ES" w:eastAsia="es-ES"/>
              </w:rPr>
              <w:t>analized</w:t>
            </w:r>
            <w:proofErr w:type="spellEnd"/>
            <w:r w:rsidRPr="00E378B1">
              <w:rPr>
                <w:rFonts w:eastAsia="Times New Roman" w:cs="Arial"/>
                <w:b/>
                <w:bCs/>
                <w:lang w:val="es-ES" w:eastAsia="es-ES"/>
              </w:rPr>
              <w:t xml:space="preserve"> (km)</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2E3F8C61" w14:textId="77777777" w:rsidR="00E378B1" w:rsidRPr="00013E2F" w:rsidRDefault="00E378B1" w:rsidP="00E378B1">
            <w:pPr>
              <w:spacing w:line="240" w:lineRule="auto"/>
              <w:jc w:val="center"/>
              <w:rPr>
                <w:rFonts w:eastAsia="Times New Roman" w:cs="Arial"/>
                <w:b/>
                <w:bCs/>
                <w:lang w:eastAsia="es-ES"/>
              </w:rPr>
            </w:pPr>
            <w:r w:rsidRPr="00013E2F">
              <w:rPr>
                <w:rFonts w:eastAsia="Times New Roman" w:cs="Arial"/>
                <w:b/>
                <w:bCs/>
                <w:lang w:eastAsia="es-ES"/>
              </w:rPr>
              <w:t xml:space="preserve">Average travel speed (km/h) to </w:t>
            </w:r>
            <w:proofErr w:type="spellStart"/>
            <w:r w:rsidRPr="00013E2F">
              <w:rPr>
                <w:rFonts w:eastAsia="Times New Roman" w:cs="Arial"/>
                <w:b/>
                <w:bCs/>
                <w:lang w:eastAsia="es-ES"/>
              </w:rPr>
              <w:t>departament</w:t>
            </w:r>
            <w:proofErr w:type="spellEnd"/>
            <w:r w:rsidRPr="00013E2F">
              <w:rPr>
                <w:rFonts w:eastAsia="Times New Roman" w:cs="Arial"/>
                <w:b/>
                <w:bCs/>
                <w:lang w:eastAsia="es-ES"/>
              </w:rPr>
              <w:t xml:space="preserve"> capital city</w:t>
            </w:r>
          </w:p>
        </w:tc>
      </w:tr>
      <w:tr w:rsidR="00E378B1" w:rsidRPr="00E378B1" w14:paraId="19255885" w14:textId="77777777" w:rsidTr="00E378B1">
        <w:trPr>
          <w:trHeight w:val="300"/>
          <w:jc w:val="center"/>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14:paraId="2E1ECBAE" w14:textId="77777777" w:rsidR="00E378B1" w:rsidRPr="00326AB8" w:rsidRDefault="00E378B1" w:rsidP="00E378B1">
            <w:pPr>
              <w:spacing w:line="240" w:lineRule="auto"/>
              <w:jc w:val="left"/>
              <w:rPr>
                <w:rFonts w:eastAsia="Times New Roman" w:cs="Calibri"/>
                <w:i/>
                <w:iCs/>
                <w:lang w:val="es-ES" w:eastAsia="es-ES"/>
              </w:rPr>
            </w:pPr>
            <w:r w:rsidRPr="00326AB8">
              <w:rPr>
                <w:rFonts w:eastAsia="Times New Roman" w:cs="Calibri"/>
                <w:i/>
                <w:iCs/>
                <w:lang w:val="es-ES" w:eastAsia="es-ES"/>
              </w:rPr>
              <w:t>Casanare</w:t>
            </w:r>
          </w:p>
        </w:tc>
        <w:tc>
          <w:tcPr>
            <w:tcW w:w="1060" w:type="dxa"/>
            <w:tcBorders>
              <w:top w:val="nil"/>
              <w:left w:val="nil"/>
              <w:bottom w:val="single" w:sz="4" w:space="0" w:color="auto"/>
              <w:right w:val="single" w:sz="4" w:space="0" w:color="auto"/>
            </w:tcBorders>
            <w:shd w:val="clear" w:color="000000" w:fill="FFFFFF"/>
            <w:vAlign w:val="bottom"/>
            <w:hideMark/>
          </w:tcPr>
          <w:p w14:paraId="6E7890B3" w14:textId="77777777" w:rsidR="00E378B1" w:rsidRPr="00E378B1" w:rsidRDefault="00E378B1" w:rsidP="00E378B1">
            <w:pPr>
              <w:spacing w:line="240" w:lineRule="auto"/>
              <w:jc w:val="left"/>
              <w:rPr>
                <w:rFonts w:eastAsia="Times New Roman" w:cs="Segoe UI"/>
                <w:lang w:val="es-ES" w:eastAsia="es-ES"/>
              </w:rPr>
            </w:pPr>
            <w:r w:rsidRPr="00E378B1">
              <w:rPr>
                <w:rFonts w:eastAsia="Times New Roman" w:cs="Segoe UI"/>
                <w:lang w:val="es-ES" w:eastAsia="es-ES"/>
              </w:rPr>
              <w:t xml:space="preserve">       13.121   </w:t>
            </w:r>
          </w:p>
        </w:tc>
        <w:tc>
          <w:tcPr>
            <w:tcW w:w="1800" w:type="dxa"/>
            <w:tcBorders>
              <w:top w:val="nil"/>
              <w:left w:val="nil"/>
              <w:bottom w:val="single" w:sz="4" w:space="0" w:color="auto"/>
              <w:right w:val="single" w:sz="4" w:space="0" w:color="auto"/>
            </w:tcBorders>
            <w:shd w:val="clear" w:color="auto" w:fill="auto"/>
            <w:noWrap/>
            <w:vAlign w:val="bottom"/>
            <w:hideMark/>
          </w:tcPr>
          <w:p w14:paraId="22540F9A" w14:textId="77777777" w:rsidR="00E378B1" w:rsidRPr="00E378B1" w:rsidRDefault="00E378B1" w:rsidP="00E378B1">
            <w:pPr>
              <w:spacing w:line="240" w:lineRule="auto"/>
              <w:jc w:val="center"/>
              <w:rPr>
                <w:rFonts w:eastAsia="Times New Roman" w:cs="Calibri"/>
                <w:lang w:val="es-ES" w:eastAsia="es-ES"/>
              </w:rPr>
            </w:pPr>
            <w:r w:rsidRPr="00E378B1">
              <w:rPr>
                <w:rFonts w:eastAsia="Times New Roman" w:cs="Calibri"/>
                <w:lang w:val="es-ES" w:eastAsia="es-ES"/>
              </w:rPr>
              <w:t>19</w:t>
            </w:r>
          </w:p>
        </w:tc>
        <w:tc>
          <w:tcPr>
            <w:tcW w:w="1480" w:type="dxa"/>
            <w:tcBorders>
              <w:top w:val="nil"/>
              <w:left w:val="nil"/>
              <w:bottom w:val="single" w:sz="4" w:space="0" w:color="auto"/>
              <w:right w:val="single" w:sz="4" w:space="0" w:color="auto"/>
            </w:tcBorders>
            <w:shd w:val="clear" w:color="auto" w:fill="auto"/>
            <w:noWrap/>
            <w:vAlign w:val="bottom"/>
            <w:hideMark/>
          </w:tcPr>
          <w:p w14:paraId="0DE74211" w14:textId="77777777" w:rsidR="00E378B1" w:rsidRPr="00E378B1" w:rsidRDefault="00E378B1" w:rsidP="00E378B1">
            <w:pPr>
              <w:spacing w:line="240" w:lineRule="auto"/>
              <w:jc w:val="right"/>
              <w:rPr>
                <w:rFonts w:eastAsia="Times New Roman" w:cs="Calibri"/>
                <w:lang w:val="es-ES" w:eastAsia="es-ES"/>
              </w:rPr>
            </w:pPr>
            <w:r w:rsidRPr="00E378B1">
              <w:rPr>
                <w:rFonts w:eastAsia="Times New Roman" w:cs="Calibri"/>
                <w:lang w:val="es-ES" w:eastAsia="es-ES"/>
              </w:rPr>
              <w:t>4519</w:t>
            </w:r>
          </w:p>
        </w:tc>
        <w:tc>
          <w:tcPr>
            <w:tcW w:w="1560" w:type="dxa"/>
            <w:tcBorders>
              <w:top w:val="nil"/>
              <w:left w:val="nil"/>
              <w:bottom w:val="single" w:sz="4" w:space="0" w:color="auto"/>
              <w:right w:val="single" w:sz="4" w:space="0" w:color="auto"/>
            </w:tcBorders>
            <w:shd w:val="clear" w:color="auto" w:fill="auto"/>
            <w:noWrap/>
            <w:vAlign w:val="bottom"/>
            <w:hideMark/>
          </w:tcPr>
          <w:p w14:paraId="7BDE45B6" w14:textId="77777777" w:rsidR="00E378B1" w:rsidRPr="00E378B1" w:rsidRDefault="00E378B1" w:rsidP="00E378B1">
            <w:pPr>
              <w:spacing w:line="240" w:lineRule="auto"/>
              <w:jc w:val="center"/>
              <w:rPr>
                <w:rFonts w:eastAsia="Times New Roman" w:cs="Calibri"/>
                <w:lang w:val="es-ES" w:eastAsia="es-ES"/>
              </w:rPr>
            </w:pPr>
            <w:r w:rsidRPr="00E378B1">
              <w:rPr>
                <w:rFonts w:eastAsia="Times New Roman" w:cs="Calibri"/>
                <w:lang w:val="es-ES" w:eastAsia="es-ES"/>
              </w:rPr>
              <w:t>48,86</w:t>
            </w:r>
          </w:p>
        </w:tc>
      </w:tr>
      <w:tr w:rsidR="00E378B1" w:rsidRPr="00E378B1" w14:paraId="26B774A2" w14:textId="77777777" w:rsidTr="00E378B1">
        <w:trPr>
          <w:trHeight w:val="300"/>
          <w:jc w:val="center"/>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14:paraId="48C1B477" w14:textId="77777777" w:rsidR="00E378B1" w:rsidRPr="00326AB8" w:rsidRDefault="00E378B1" w:rsidP="00E378B1">
            <w:pPr>
              <w:spacing w:line="240" w:lineRule="auto"/>
              <w:jc w:val="left"/>
              <w:rPr>
                <w:rFonts w:eastAsia="Times New Roman" w:cs="Calibri"/>
                <w:i/>
                <w:iCs/>
                <w:lang w:val="es-ES" w:eastAsia="es-ES"/>
              </w:rPr>
            </w:pPr>
            <w:r w:rsidRPr="00326AB8">
              <w:rPr>
                <w:rFonts w:eastAsia="Times New Roman" w:cs="Calibri"/>
                <w:i/>
                <w:iCs/>
                <w:lang w:val="es-ES" w:eastAsia="es-ES"/>
              </w:rPr>
              <w:t>Cundinamarca</w:t>
            </w:r>
          </w:p>
        </w:tc>
        <w:tc>
          <w:tcPr>
            <w:tcW w:w="1060" w:type="dxa"/>
            <w:tcBorders>
              <w:top w:val="nil"/>
              <w:left w:val="nil"/>
              <w:bottom w:val="single" w:sz="4" w:space="0" w:color="auto"/>
              <w:right w:val="single" w:sz="4" w:space="0" w:color="auto"/>
            </w:tcBorders>
            <w:shd w:val="clear" w:color="000000" w:fill="FFFFFF"/>
            <w:vAlign w:val="bottom"/>
            <w:hideMark/>
          </w:tcPr>
          <w:p w14:paraId="4A352461" w14:textId="77777777" w:rsidR="00E378B1" w:rsidRPr="00E378B1" w:rsidRDefault="00E378B1" w:rsidP="00E378B1">
            <w:pPr>
              <w:spacing w:line="240" w:lineRule="auto"/>
              <w:jc w:val="left"/>
              <w:rPr>
                <w:rFonts w:eastAsia="Times New Roman" w:cs="Segoe UI"/>
                <w:lang w:val="es-ES" w:eastAsia="es-ES"/>
              </w:rPr>
            </w:pPr>
            <w:r w:rsidRPr="00E378B1">
              <w:rPr>
                <w:rFonts w:eastAsia="Times New Roman" w:cs="Segoe UI"/>
                <w:lang w:val="es-ES" w:eastAsia="es-ES"/>
              </w:rPr>
              <w:t xml:space="preserve">       61.644   </w:t>
            </w:r>
          </w:p>
        </w:tc>
        <w:tc>
          <w:tcPr>
            <w:tcW w:w="1800" w:type="dxa"/>
            <w:tcBorders>
              <w:top w:val="nil"/>
              <w:left w:val="nil"/>
              <w:bottom w:val="single" w:sz="4" w:space="0" w:color="auto"/>
              <w:right w:val="single" w:sz="4" w:space="0" w:color="auto"/>
            </w:tcBorders>
            <w:shd w:val="clear" w:color="auto" w:fill="auto"/>
            <w:noWrap/>
            <w:vAlign w:val="bottom"/>
            <w:hideMark/>
          </w:tcPr>
          <w:p w14:paraId="73C16D55" w14:textId="77777777" w:rsidR="00E378B1" w:rsidRPr="00E378B1" w:rsidRDefault="00E378B1" w:rsidP="00E378B1">
            <w:pPr>
              <w:spacing w:line="240" w:lineRule="auto"/>
              <w:jc w:val="center"/>
              <w:rPr>
                <w:rFonts w:eastAsia="Times New Roman" w:cs="Calibri"/>
                <w:lang w:val="es-ES" w:eastAsia="es-ES"/>
              </w:rPr>
            </w:pPr>
            <w:r w:rsidRPr="00E378B1">
              <w:rPr>
                <w:rFonts w:eastAsia="Times New Roman" w:cs="Calibri"/>
                <w:lang w:val="es-ES" w:eastAsia="es-ES"/>
              </w:rPr>
              <w:t>18</w:t>
            </w:r>
          </w:p>
        </w:tc>
        <w:tc>
          <w:tcPr>
            <w:tcW w:w="1480" w:type="dxa"/>
            <w:tcBorders>
              <w:top w:val="nil"/>
              <w:left w:val="nil"/>
              <w:bottom w:val="single" w:sz="4" w:space="0" w:color="auto"/>
              <w:right w:val="single" w:sz="4" w:space="0" w:color="auto"/>
            </w:tcBorders>
            <w:shd w:val="clear" w:color="auto" w:fill="auto"/>
            <w:noWrap/>
            <w:vAlign w:val="bottom"/>
            <w:hideMark/>
          </w:tcPr>
          <w:p w14:paraId="5E8C5CC0" w14:textId="77777777" w:rsidR="00E378B1" w:rsidRPr="00E378B1" w:rsidRDefault="00E378B1" w:rsidP="00E378B1">
            <w:pPr>
              <w:spacing w:line="240" w:lineRule="auto"/>
              <w:jc w:val="right"/>
              <w:rPr>
                <w:rFonts w:eastAsia="Times New Roman" w:cs="Calibri"/>
                <w:lang w:val="es-ES" w:eastAsia="es-ES"/>
              </w:rPr>
            </w:pPr>
            <w:r w:rsidRPr="00E378B1">
              <w:rPr>
                <w:rFonts w:eastAsia="Times New Roman" w:cs="Calibri"/>
                <w:lang w:val="es-ES" w:eastAsia="es-ES"/>
              </w:rPr>
              <w:t>10526</w:t>
            </w:r>
          </w:p>
        </w:tc>
        <w:tc>
          <w:tcPr>
            <w:tcW w:w="1560" w:type="dxa"/>
            <w:tcBorders>
              <w:top w:val="nil"/>
              <w:left w:val="nil"/>
              <w:bottom w:val="single" w:sz="4" w:space="0" w:color="auto"/>
              <w:right w:val="single" w:sz="4" w:space="0" w:color="auto"/>
            </w:tcBorders>
            <w:shd w:val="clear" w:color="auto" w:fill="auto"/>
            <w:noWrap/>
            <w:vAlign w:val="bottom"/>
            <w:hideMark/>
          </w:tcPr>
          <w:p w14:paraId="49CF09CA" w14:textId="77777777" w:rsidR="00E378B1" w:rsidRPr="00E378B1" w:rsidRDefault="00E378B1" w:rsidP="00E378B1">
            <w:pPr>
              <w:spacing w:line="240" w:lineRule="auto"/>
              <w:jc w:val="center"/>
              <w:rPr>
                <w:rFonts w:eastAsia="Times New Roman" w:cs="Calibri"/>
                <w:lang w:val="es-ES" w:eastAsia="es-ES"/>
              </w:rPr>
            </w:pPr>
            <w:r w:rsidRPr="00E378B1">
              <w:rPr>
                <w:rFonts w:eastAsia="Times New Roman" w:cs="Calibri"/>
                <w:lang w:val="es-ES" w:eastAsia="es-ES"/>
              </w:rPr>
              <w:t>38,77</w:t>
            </w:r>
          </w:p>
        </w:tc>
      </w:tr>
      <w:tr w:rsidR="00E378B1" w:rsidRPr="00E378B1" w14:paraId="3D8D4361" w14:textId="77777777" w:rsidTr="00E378B1">
        <w:trPr>
          <w:trHeight w:val="300"/>
          <w:jc w:val="center"/>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14:paraId="6702340E" w14:textId="77777777" w:rsidR="00E378B1" w:rsidRPr="00326AB8" w:rsidRDefault="00E378B1" w:rsidP="00E378B1">
            <w:pPr>
              <w:spacing w:line="240" w:lineRule="auto"/>
              <w:jc w:val="left"/>
              <w:rPr>
                <w:rFonts w:eastAsia="Times New Roman" w:cs="Calibri"/>
                <w:i/>
                <w:iCs/>
                <w:lang w:val="es-ES" w:eastAsia="es-ES"/>
              </w:rPr>
            </w:pPr>
            <w:r w:rsidRPr="00326AB8">
              <w:rPr>
                <w:rFonts w:eastAsia="Times New Roman" w:cs="Calibri"/>
                <w:i/>
                <w:iCs/>
                <w:lang w:val="es-ES" w:eastAsia="es-ES"/>
              </w:rPr>
              <w:t>Meta</w:t>
            </w:r>
          </w:p>
        </w:tc>
        <w:tc>
          <w:tcPr>
            <w:tcW w:w="1060" w:type="dxa"/>
            <w:tcBorders>
              <w:top w:val="nil"/>
              <w:left w:val="nil"/>
              <w:bottom w:val="single" w:sz="4" w:space="0" w:color="auto"/>
              <w:right w:val="single" w:sz="4" w:space="0" w:color="auto"/>
            </w:tcBorders>
            <w:shd w:val="clear" w:color="000000" w:fill="FFFFFF"/>
            <w:vAlign w:val="bottom"/>
            <w:hideMark/>
          </w:tcPr>
          <w:p w14:paraId="5A93E8AF" w14:textId="77777777" w:rsidR="00E378B1" w:rsidRPr="00E378B1" w:rsidRDefault="00E378B1" w:rsidP="00E378B1">
            <w:pPr>
              <w:spacing w:line="240" w:lineRule="auto"/>
              <w:jc w:val="left"/>
              <w:rPr>
                <w:rFonts w:eastAsia="Times New Roman" w:cs="Segoe UI"/>
                <w:lang w:val="es-ES" w:eastAsia="es-ES"/>
              </w:rPr>
            </w:pPr>
            <w:r w:rsidRPr="00E378B1">
              <w:rPr>
                <w:rFonts w:eastAsia="Times New Roman" w:cs="Segoe UI"/>
                <w:lang w:val="es-ES" w:eastAsia="es-ES"/>
              </w:rPr>
              <w:t xml:space="preserve">       31.363   </w:t>
            </w:r>
          </w:p>
        </w:tc>
        <w:tc>
          <w:tcPr>
            <w:tcW w:w="1800" w:type="dxa"/>
            <w:tcBorders>
              <w:top w:val="nil"/>
              <w:left w:val="nil"/>
              <w:bottom w:val="single" w:sz="4" w:space="0" w:color="auto"/>
              <w:right w:val="single" w:sz="4" w:space="0" w:color="auto"/>
            </w:tcBorders>
            <w:shd w:val="clear" w:color="auto" w:fill="auto"/>
            <w:noWrap/>
            <w:vAlign w:val="bottom"/>
            <w:hideMark/>
          </w:tcPr>
          <w:p w14:paraId="7752551E" w14:textId="77777777" w:rsidR="00E378B1" w:rsidRPr="00E378B1" w:rsidRDefault="00E378B1" w:rsidP="00E378B1">
            <w:pPr>
              <w:spacing w:line="240" w:lineRule="auto"/>
              <w:jc w:val="center"/>
              <w:rPr>
                <w:rFonts w:eastAsia="Times New Roman" w:cs="Calibri"/>
                <w:lang w:val="es-ES" w:eastAsia="es-ES"/>
              </w:rPr>
            </w:pPr>
            <w:r w:rsidRPr="00E378B1">
              <w:rPr>
                <w:rFonts w:eastAsia="Times New Roman" w:cs="Calibri"/>
                <w:lang w:val="es-ES" w:eastAsia="es-ES"/>
              </w:rPr>
              <w:t>31</w:t>
            </w:r>
          </w:p>
        </w:tc>
        <w:tc>
          <w:tcPr>
            <w:tcW w:w="1480" w:type="dxa"/>
            <w:tcBorders>
              <w:top w:val="nil"/>
              <w:left w:val="nil"/>
              <w:bottom w:val="single" w:sz="4" w:space="0" w:color="auto"/>
              <w:right w:val="single" w:sz="4" w:space="0" w:color="auto"/>
            </w:tcBorders>
            <w:shd w:val="clear" w:color="auto" w:fill="auto"/>
            <w:noWrap/>
            <w:vAlign w:val="bottom"/>
            <w:hideMark/>
          </w:tcPr>
          <w:p w14:paraId="2C984E0B" w14:textId="77777777" w:rsidR="00E378B1" w:rsidRPr="00E378B1" w:rsidRDefault="00E378B1" w:rsidP="00E378B1">
            <w:pPr>
              <w:spacing w:line="240" w:lineRule="auto"/>
              <w:jc w:val="right"/>
              <w:rPr>
                <w:rFonts w:eastAsia="Times New Roman" w:cs="Calibri"/>
                <w:lang w:val="es-ES" w:eastAsia="es-ES"/>
              </w:rPr>
            </w:pPr>
            <w:r w:rsidRPr="00E378B1">
              <w:rPr>
                <w:rFonts w:eastAsia="Times New Roman" w:cs="Calibri"/>
                <w:lang w:val="es-ES" w:eastAsia="es-ES"/>
              </w:rPr>
              <w:t>2452</w:t>
            </w:r>
          </w:p>
        </w:tc>
        <w:tc>
          <w:tcPr>
            <w:tcW w:w="1560" w:type="dxa"/>
            <w:tcBorders>
              <w:top w:val="nil"/>
              <w:left w:val="nil"/>
              <w:bottom w:val="single" w:sz="4" w:space="0" w:color="auto"/>
              <w:right w:val="single" w:sz="4" w:space="0" w:color="auto"/>
            </w:tcBorders>
            <w:shd w:val="clear" w:color="auto" w:fill="auto"/>
            <w:noWrap/>
            <w:vAlign w:val="bottom"/>
            <w:hideMark/>
          </w:tcPr>
          <w:p w14:paraId="69F6D66F" w14:textId="77777777" w:rsidR="00E378B1" w:rsidRPr="00E378B1" w:rsidRDefault="00E378B1" w:rsidP="00E378B1">
            <w:pPr>
              <w:spacing w:line="240" w:lineRule="auto"/>
              <w:jc w:val="center"/>
              <w:rPr>
                <w:rFonts w:eastAsia="Times New Roman" w:cs="Calibri"/>
                <w:lang w:val="es-ES" w:eastAsia="es-ES"/>
              </w:rPr>
            </w:pPr>
            <w:r w:rsidRPr="00E378B1">
              <w:rPr>
                <w:rFonts w:eastAsia="Times New Roman" w:cs="Calibri"/>
                <w:lang w:val="es-ES" w:eastAsia="es-ES"/>
              </w:rPr>
              <w:t>46,63</w:t>
            </w:r>
          </w:p>
        </w:tc>
      </w:tr>
      <w:tr w:rsidR="00E378B1" w:rsidRPr="00E378B1" w14:paraId="40AA2958" w14:textId="77777777" w:rsidTr="00E378B1">
        <w:trPr>
          <w:trHeight w:val="300"/>
          <w:jc w:val="center"/>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14:paraId="6F5EBF05" w14:textId="77777777" w:rsidR="00E378B1" w:rsidRPr="00326AB8" w:rsidRDefault="00E378B1" w:rsidP="00E378B1">
            <w:pPr>
              <w:spacing w:line="240" w:lineRule="auto"/>
              <w:jc w:val="left"/>
              <w:rPr>
                <w:rFonts w:eastAsia="Times New Roman" w:cs="Calibri"/>
                <w:i/>
                <w:iCs/>
                <w:lang w:val="es-ES" w:eastAsia="es-ES"/>
              </w:rPr>
            </w:pPr>
            <w:r w:rsidRPr="00326AB8">
              <w:rPr>
                <w:rFonts w:eastAsia="Times New Roman" w:cs="Calibri"/>
                <w:i/>
                <w:iCs/>
                <w:lang w:val="es-ES" w:eastAsia="es-ES"/>
              </w:rPr>
              <w:t>Santander</w:t>
            </w:r>
          </w:p>
        </w:tc>
        <w:tc>
          <w:tcPr>
            <w:tcW w:w="1060" w:type="dxa"/>
            <w:tcBorders>
              <w:top w:val="nil"/>
              <w:left w:val="nil"/>
              <w:bottom w:val="single" w:sz="4" w:space="0" w:color="auto"/>
              <w:right w:val="single" w:sz="4" w:space="0" w:color="auto"/>
            </w:tcBorders>
            <w:shd w:val="clear" w:color="000000" w:fill="FFFFFF"/>
            <w:vAlign w:val="bottom"/>
            <w:hideMark/>
          </w:tcPr>
          <w:p w14:paraId="20D31A67" w14:textId="77777777" w:rsidR="00E378B1" w:rsidRPr="00E378B1" w:rsidRDefault="00E378B1" w:rsidP="00E378B1">
            <w:pPr>
              <w:spacing w:line="240" w:lineRule="auto"/>
              <w:jc w:val="left"/>
              <w:rPr>
                <w:rFonts w:eastAsia="Times New Roman" w:cs="Segoe UI"/>
                <w:lang w:val="es-ES" w:eastAsia="es-ES"/>
              </w:rPr>
            </w:pPr>
            <w:r w:rsidRPr="00E378B1">
              <w:rPr>
                <w:rFonts w:eastAsia="Times New Roman" w:cs="Segoe UI"/>
                <w:lang w:val="es-ES" w:eastAsia="es-ES"/>
              </w:rPr>
              <w:t xml:space="preserve">       62.570   </w:t>
            </w:r>
          </w:p>
        </w:tc>
        <w:tc>
          <w:tcPr>
            <w:tcW w:w="1800" w:type="dxa"/>
            <w:tcBorders>
              <w:top w:val="nil"/>
              <w:left w:val="nil"/>
              <w:bottom w:val="single" w:sz="4" w:space="0" w:color="auto"/>
              <w:right w:val="single" w:sz="4" w:space="0" w:color="auto"/>
            </w:tcBorders>
            <w:shd w:val="clear" w:color="auto" w:fill="auto"/>
            <w:noWrap/>
            <w:vAlign w:val="bottom"/>
            <w:hideMark/>
          </w:tcPr>
          <w:p w14:paraId="5DA8B75C" w14:textId="77777777" w:rsidR="00E378B1" w:rsidRPr="00E378B1" w:rsidRDefault="00E378B1" w:rsidP="00E378B1">
            <w:pPr>
              <w:spacing w:line="240" w:lineRule="auto"/>
              <w:jc w:val="center"/>
              <w:rPr>
                <w:rFonts w:eastAsia="Times New Roman" w:cs="Calibri"/>
                <w:lang w:val="es-ES" w:eastAsia="es-ES"/>
              </w:rPr>
            </w:pPr>
            <w:r w:rsidRPr="00E378B1">
              <w:rPr>
                <w:rFonts w:eastAsia="Times New Roman" w:cs="Calibri"/>
                <w:lang w:val="es-ES" w:eastAsia="es-ES"/>
              </w:rPr>
              <w:t>28</w:t>
            </w:r>
          </w:p>
        </w:tc>
        <w:tc>
          <w:tcPr>
            <w:tcW w:w="1480" w:type="dxa"/>
            <w:tcBorders>
              <w:top w:val="nil"/>
              <w:left w:val="nil"/>
              <w:bottom w:val="single" w:sz="4" w:space="0" w:color="auto"/>
              <w:right w:val="single" w:sz="4" w:space="0" w:color="auto"/>
            </w:tcBorders>
            <w:shd w:val="clear" w:color="auto" w:fill="auto"/>
            <w:noWrap/>
            <w:vAlign w:val="bottom"/>
            <w:hideMark/>
          </w:tcPr>
          <w:p w14:paraId="2C8F2B60" w14:textId="77777777" w:rsidR="00E378B1" w:rsidRPr="00E378B1" w:rsidRDefault="00E378B1" w:rsidP="00E378B1">
            <w:pPr>
              <w:spacing w:line="240" w:lineRule="auto"/>
              <w:jc w:val="right"/>
              <w:rPr>
                <w:rFonts w:eastAsia="Times New Roman" w:cs="Calibri"/>
                <w:lang w:val="es-ES" w:eastAsia="es-ES"/>
              </w:rPr>
            </w:pPr>
            <w:r w:rsidRPr="00E378B1">
              <w:rPr>
                <w:rFonts w:eastAsia="Times New Roman" w:cs="Calibri"/>
                <w:lang w:val="es-ES" w:eastAsia="es-ES"/>
              </w:rPr>
              <w:t>5510</w:t>
            </w:r>
          </w:p>
        </w:tc>
        <w:tc>
          <w:tcPr>
            <w:tcW w:w="1560" w:type="dxa"/>
            <w:tcBorders>
              <w:top w:val="nil"/>
              <w:left w:val="nil"/>
              <w:bottom w:val="single" w:sz="4" w:space="0" w:color="auto"/>
              <w:right w:val="single" w:sz="4" w:space="0" w:color="auto"/>
            </w:tcBorders>
            <w:shd w:val="clear" w:color="auto" w:fill="auto"/>
            <w:noWrap/>
            <w:vAlign w:val="bottom"/>
            <w:hideMark/>
          </w:tcPr>
          <w:p w14:paraId="0B7FCB62" w14:textId="77777777" w:rsidR="00E378B1" w:rsidRPr="00E378B1" w:rsidRDefault="00E378B1" w:rsidP="00E378B1">
            <w:pPr>
              <w:spacing w:line="240" w:lineRule="auto"/>
              <w:jc w:val="center"/>
              <w:rPr>
                <w:rFonts w:eastAsia="Times New Roman" w:cs="Calibri"/>
                <w:lang w:val="es-ES" w:eastAsia="es-ES"/>
              </w:rPr>
            </w:pPr>
            <w:r w:rsidRPr="00E378B1">
              <w:rPr>
                <w:rFonts w:eastAsia="Times New Roman" w:cs="Calibri"/>
                <w:lang w:val="es-ES" w:eastAsia="es-ES"/>
              </w:rPr>
              <w:t>39,02</w:t>
            </w:r>
          </w:p>
        </w:tc>
      </w:tr>
      <w:tr w:rsidR="00E378B1" w:rsidRPr="00E378B1" w14:paraId="7F616B2D" w14:textId="77777777" w:rsidTr="00E378B1">
        <w:trPr>
          <w:trHeight w:val="300"/>
          <w:jc w:val="center"/>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14:paraId="5B00FE64" w14:textId="77777777" w:rsidR="00E378B1" w:rsidRPr="00326AB8" w:rsidRDefault="00E378B1" w:rsidP="00E378B1">
            <w:pPr>
              <w:spacing w:line="240" w:lineRule="auto"/>
              <w:jc w:val="left"/>
              <w:rPr>
                <w:rFonts w:eastAsia="Times New Roman" w:cs="Calibri"/>
                <w:i/>
                <w:iCs/>
                <w:lang w:val="es-ES" w:eastAsia="es-ES"/>
              </w:rPr>
            </w:pPr>
            <w:r w:rsidRPr="00326AB8">
              <w:rPr>
                <w:rFonts w:eastAsia="Times New Roman" w:cs="Calibri"/>
                <w:i/>
                <w:iCs/>
                <w:lang w:val="es-ES" w:eastAsia="es-ES"/>
              </w:rPr>
              <w:t>Quindío</w:t>
            </w:r>
          </w:p>
        </w:tc>
        <w:tc>
          <w:tcPr>
            <w:tcW w:w="1060" w:type="dxa"/>
            <w:tcBorders>
              <w:top w:val="nil"/>
              <w:left w:val="nil"/>
              <w:bottom w:val="single" w:sz="4" w:space="0" w:color="auto"/>
              <w:right w:val="single" w:sz="4" w:space="0" w:color="auto"/>
            </w:tcBorders>
            <w:shd w:val="clear" w:color="000000" w:fill="FFFFFF"/>
            <w:vAlign w:val="bottom"/>
            <w:hideMark/>
          </w:tcPr>
          <w:p w14:paraId="502C31F8" w14:textId="77777777" w:rsidR="00E378B1" w:rsidRPr="00E378B1" w:rsidRDefault="00E378B1" w:rsidP="00E378B1">
            <w:pPr>
              <w:spacing w:line="240" w:lineRule="auto"/>
              <w:jc w:val="left"/>
              <w:rPr>
                <w:rFonts w:eastAsia="Times New Roman" w:cs="Segoe UI"/>
                <w:lang w:val="es-ES" w:eastAsia="es-ES"/>
              </w:rPr>
            </w:pPr>
            <w:r w:rsidRPr="00E378B1">
              <w:rPr>
                <w:rFonts w:eastAsia="Times New Roman" w:cs="Segoe UI"/>
                <w:lang w:val="es-ES" w:eastAsia="es-ES"/>
              </w:rPr>
              <w:t xml:space="preserve">         8.303   </w:t>
            </w:r>
          </w:p>
        </w:tc>
        <w:tc>
          <w:tcPr>
            <w:tcW w:w="1800" w:type="dxa"/>
            <w:tcBorders>
              <w:top w:val="nil"/>
              <w:left w:val="nil"/>
              <w:bottom w:val="single" w:sz="4" w:space="0" w:color="auto"/>
              <w:right w:val="single" w:sz="4" w:space="0" w:color="auto"/>
            </w:tcBorders>
            <w:shd w:val="clear" w:color="auto" w:fill="auto"/>
            <w:noWrap/>
            <w:vAlign w:val="bottom"/>
            <w:hideMark/>
          </w:tcPr>
          <w:p w14:paraId="4A85E9A9" w14:textId="77777777" w:rsidR="00E378B1" w:rsidRPr="00E378B1" w:rsidRDefault="00E378B1" w:rsidP="00E378B1">
            <w:pPr>
              <w:spacing w:line="240" w:lineRule="auto"/>
              <w:jc w:val="center"/>
              <w:rPr>
                <w:rFonts w:eastAsia="Times New Roman" w:cs="Calibri"/>
                <w:lang w:val="es-ES" w:eastAsia="es-ES"/>
              </w:rPr>
            </w:pPr>
            <w:r w:rsidRPr="00E378B1">
              <w:rPr>
                <w:rFonts w:eastAsia="Times New Roman" w:cs="Calibri"/>
                <w:lang w:val="es-ES" w:eastAsia="es-ES"/>
              </w:rPr>
              <w:t>21</w:t>
            </w:r>
          </w:p>
        </w:tc>
        <w:tc>
          <w:tcPr>
            <w:tcW w:w="1480" w:type="dxa"/>
            <w:tcBorders>
              <w:top w:val="nil"/>
              <w:left w:val="nil"/>
              <w:bottom w:val="single" w:sz="4" w:space="0" w:color="auto"/>
              <w:right w:val="single" w:sz="4" w:space="0" w:color="auto"/>
            </w:tcBorders>
            <w:shd w:val="clear" w:color="auto" w:fill="auto"/>
            <w:noWrap/>
            <w:vAlign w:val="bottom"/>
            <w:hideMark/>
          </w:tcPr>
          <w:p w14:paraId="0E61C7D2" w14:textId="77777777" w:rsidR="00E378B1" w:rsidRPr="00E378B1" w:rsidRDefault="00E378B1" w:rsidP="00E378B1">
            <w:pPr>
              <w:spacing w:line="240" w:lineRule="auto"/>
              <w:jc w:val="right"/>
              <w:rPr>
                <w:rFonts w:eastAsia="Times New Roman" w:cs="Calibri"/>
                <w:lang w:val="es-ES" w:eastAsia="es-ES"/>
              </w:rPr>
            </w:pPr>
            <w:r w:rsidRPr="00E378B1">
              <w:rPr>
                <w:rFonts w:eastAsia="Times New Roman" w:cs="Calibri"/>
                <w:lang w:val="es-ES" w:eastAsia="es-ES"/>
              </w:rPr>
              <w:t>62</w:t>
            </w:r>
          </w:p>
        </w:tc>
        <w:tc>
          <w:tcPr>
            <w:tcW w:w="1560" w:type="dxa"/>
            <w:tcBorders>
              <w:top w:val="nil"/>
              <w:left w:val="nil"/>
              <w:bottom w:val="single" w:sz="4" w:space="0" w:color="auto"/>
              <w:right w:val="single" w:sz="4" w:space="0" w:color="auto"/>
            </w:tcBorders>
            <w:shd w:val="clear" w:color="auto" w:fill="auto"/>
            <w:noWrap/>
            <w:vAlign w:val="bottom"/>
            <w:hideMark/>
          </w:tcPr>
          <w:p w14:paraId="583B8B72" w14:textId="77777777" w:rsidR="00E378B1" w:rsidRPr="00E378B1" w:rsidRDefault="00E378B1" w:rsidP="00E378B1">
            <w:pPr>
              <w:spacing w:line="240" w:lineRule="auto"/>
              <w:jc w:val="center"/>
              <w:rPr>
                <w:rFonts w:eastAsia="Times New Roman" w:cs="Calibri"/>
                <w:lang w:val="es-ES" w:eastAsia="es-ES"/>
              </w:rPr>
            </w:pPr>
            <w:r w:rsidRPr="00E378B1">
              <w:rPr>
                <w:rFonts w:eastAsia="Times New Roman" w:cs="Calibri"/>
                <w:lang w:val="es-ES" w:eastAsia="es-ES"/>
              </w:rPr>
              <w:t>35,88</w:t>
            </w:r>
          </w:p>
        </w:tc>
      </w:tr>
    </w:tbl>
    <w:p w14:paraId="7F2C8652" w14:textId="77777777" w:rsidR="00E378B1" w:rsidRDefault="00E378B1" w:rsidP="00AD79C6">
      <w:pPr>
        <w:pStyle w:val="MDPI71References"/>
        <w:numPr>
          <w:ilvl w:val="0"/>
          <w:numId w:val="0"/>
        </w:numPr>
        <w:ind w:left="425"/>
      </w:pPr>
    </w:p>
    <w:p w14:paraId="7B4AC236" w14:textId="6E5D31FF" w:rsidR="00A34C52" w:rsidRPr="00564826" w:rsidRDefault="00A34C52" w:rsidP="00A34C52">
      <w:pPr>
        <w:pStyle w:val="MDPI71References"/>
        <w:numPr>
          <w:ilvl w:val="0"/>
          <w:numId w:val="0"/>
        </w:numPr>
        <w:ind w:left="425"/>
      </w:pPr>
      <w:r w:rsidRPr="00564826">
        <w:t>Table A</w:t>
      </w:r>
      <w:r>
        <w:t>3</w:t>
      </w:r>
      <w:r w:rsidRPr="00564826">
        <w:t xml:space="preserve">. </w:t>
      </w:r>
      <w:r w:rsidR="00E42FBC">
        <w:t>Colombia’s</w:t>
      </w:r>
      <w:r w:rsidRPr="00564826">
        <w:t xml:space="preserve"> </w:t>
      </w:r>
      <w:r w:rsidR="00E42FBC">
        <w:t>department’s</w:t>
      </w:r>
      <w:r w:rsidRPr="00564826">
        <w:t xml:space="preserve"> </w:t>
      </w:r>
      <w:r>
        <w:t xml:space="preserve">road network length by </w:t>
      </w:r>
      <w:r w:rsidR="00E42FBC">
        <w:t xml:space="preserve">the </w:t>
      </w:r>
      <w:r>
        <w:t>condition in 2020.</w:t>
      </w:r>
    </w:p>
    <w:p w14:paraId="11002C02" w14:textId="6CF234E8" w:rsidR="00A34C52" w:rsidRDefault="00A34C52" w:rsidP="00AD79C6">
      <w:pPr>
        <w:pStyle w:val="MDPI71References"/>
        <w:numPr>
          <w:ilvl w:val="0"/>
          <w:numId w:val="0"/>
        </w:numPr>
        <w:ind w:left="425"/>
      </w:pPr>
    </w:p>
    <w:tbl>
      <w:tblPr>
        <w:tblW w:w="466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5"/>
        <w:gridCol w:w="993"/>
        <w:gridCol w:w="710"/>
        <w:gridCol w:w="969"/>
        <w:gridCol w:w="731"/>
        <w:gridCol w:w="919"/>
        <w:gridCol w:w="924"/>
        <w:gridCol w:w="708"/>
        <w:gridCol w:w="874"/>
        <w:gridCol w:w="827"/>
        <w:gridCol w:w="821"/>
      </w:tblGrid>
      <w:tr w:rsidR="00A34C52" w:rsidRPr="00A34C52" w14:paraId="062032CD" w14:textId="77777777" w:rsidTr="00A34C52">
        <w:trPr>
          <w:trHeight w:val="390"/>
        </w:trPr>
        <w:tc>
          <w:tcPr>
            <w:tcW w:w="654" w:type="pct"/>
            <w:vMerge w:val="restart"/>
            <w:shd w:val="clear" w:color="auto" w:fill="auto"/>
            <w:noWrap/>
            <w:vAlign w:val="center"/>
            <w:hideMark/>
          </w:tcPr>
          <w:p w14:paraId="3F745888" w14:textId="77777777" w:rsidR="00A34C52" w:rsidRPr="00A34C52" w:rsidRDefault="00A34C52" w:rsidP="00A34C52">
            <w:pPr>
              <w:spacing w:line="240" w:lineRule="auto"/>
              <w:jc w:val="center"/>
              <w:rPr>
                <w:rFonts w:eastAsia="Times New Roman" w:cs="Arial"/>
                <w:b/>
                <w:bCs/>
                <w:color w:val="auto"/>
                <w:lang w:val="es-ES" w:eastAsia="es-ES"/>
              </w:rPr>
            </w:pPr>
            <w:proofErr w:type="spellStart"/>
            <w:r w:rsidRPr="00A34C52">
              <w:rPr>
                <w:rFonts w:eastAsia="Times New Roman" w:cs="Arial"/>
                <w:b/>
                <w:bCs/>
                <w:color w:val="auto"/>
                <w:lang w:val="es-ES" w:eastAsia="es-ES"/>
              </w:rPr>
              <w:lastRenderedPageBreak/>
              <w:t>Department</w:t>
            </w:r>
            <w:proofErr w:type="spellEnd"/>
          </w:p>
        </w:tc>
        <w:tc>
          <w:tcPr>
            <w:tcW w:w="2216" w:type="pct"/>
            <w:gridSpan w:val="5"/>
            <w:shd w:val="clear" w:color="auto" w:fill="auto"/>
            <w:noWrap/>
            <w:vAlign w:val="center"/>
            <w:hideMark/>
          </w:tcPr>
          <w:p w14:paraId="6D75211C" w14:textId="77777777" w:rsidR="00A34C52" w:rsidRPr="00A34C52" w:rsidRDefault="00A34C52" w:rsidP="00A34C52">
            <w:pPr>
              <w:spacing w:line="240" w:lineRule="auto"/>
              <w:jc w:val="center"/>
              <w:rPr>
                <w:rFonts w:eastAsia="Times New Roman" w:cs="Arial"/>
                <w:b/>
                <w:bCs/>
                <w:i/>
                <w:iCs/>
                <w:color w:val="auto"/>
                <w:lang w:val="es-ES" w:eastAsia="es-ES"/>
              </w:rPr>
            </w:pPr>
            <w:proofErr w:type="spellStart"/>
            <w:r w:rsidRPr="00A34C52">
              <w:rPr>
                <w:rFonts w:eastAsia="Times New Roman" w:cs="Arial"/>
                <w:b/>
                <w:bCs/>
                <w:i/>
                <w:iCs/>
                <w:color w:val="auto"/>
                <w:lang w:val="es-ES" w:eastAsia="es-ES"/>
              </w:rPr>
              <w:t>Paved</w:t>
            </w:r>
            <w:proofErr w:type="spellEnd"/>
            <w:r w:rsidRPr="00A34C52">
              <w:rPr>
                <w:rFonts w:eastAsia="Times New Roman" w:cs="Arial"/>
                <w:b/>
                <w:bCs/>
                <w:i/>
                <w:iCs/>
                <w:color w:val="auto"/>
                <w:lang w:val="es-ES" w:eastAsia="es-ES"/>
              </w:rPr>
              <w:t xml:space="preserve"> (Km)</w:t>
            </w:r>
          </w:p>
        </w:tc>
        <w:tc>
          <w:tcPr>
            <w:tcW w:w="2130" w:type="pct"/>
            <w:gridSpan w:val="5"/>
            <w:shd w:val="clear" w:color="auto" w:fill="auto"/>
            <w:noWrap/>
            <w:vAlign w:val="center"/>
            <w:hideMark/>
          </w:tcPr>
          <w:p w14:paraId="418428DB" w14:textId="77777777" w:rsidR="00A34C52" w:rsidRPr="00A34C52" w:rsidRDefault="00A34C52" w:rsidP="00A34C52">
            <w:pPr>
              <w:spacing w:line="240" w:lineRule="auto"/>
              <w:jc w:val="center"/>
              <w:rPr>
                <w:rFonts w:eastAsia="Times New Roman" w:cs="Arial"/>
                <w:b/>
                <w:bCs/>
                <w:i/>
                <w:iCs/>
                <w:color w:val="auto"/>
                <w:lang w:val="es-ES" w:eastAsia="es-ES"/>
              </w:rPr>
            </w:pPr>
            <w:r w:rsidRPr="00A34C52">
              <w:rPr>
                <w:rFonts w:eastAsia="Times New Roman" w:cs="Arial"/>
                <w:b/>
                <w:bCs/>
                <w:i/>
                <w:iCs/>
                <w:color w:val="auto"/>
                <w:lang w:val="es-ES" w:eastAsia="es-ES"/>
              </w:rPr>
              <w:t xml:space="preserve">No </w:t>
            </w:r>
            <w:proofErr w:type="spellStart"/>
            <w:r w:rsidRPr="00A34C52">
              <w:rPr>
                <w:rFonts w:eastAsia="Times New Roman" w:cs="Arial"/>
                <w:b/>
                <w:bCs/>
                <w:i/>
                <w:iCs/>
                <w:color w:val="auto"/>
                <w:lang w:val="es-ES" w:eastAsia="es-ES"/>
              </w:rPr>
              <w:t>paved</w:t>
            </w:r>
            <w:proofErr w:type="spellEnd"/>
            <w:r w:rsidRPr="00A34C52">
              <w:rPr>
                <w:rFonts w:eastAsia="Times New Roman" w:cs="Arial"/>
                <w:b/>
                <w:bCs/>
                <w:i/>
                <w:iCs/>
                <w:color w:val="auto"/>
                <w:lang w:val="es-ES" w:eastAsia="es-ES"/>
              </w:rPr>
              <w:t xml:space="preserve"> (Km)</w:t>
            </w:r>
          </w:p>
        </w:tc>
      </w:tr>
      <w:tr w:rsidR="00A34C52" w:rsidRPr="00A34C52" w14:paraId="1321B9EE" w14:textId="77777777" w:rsidTr="00A34C52">
        <w:trPr>
          <w:trHeight w:val="315"/>
        </w:trPr>
        <w:tc>
          <w:tcPr>
            <w:tcW w:w="654" w:type="pct"/>
            <w:vMerge/>
            <w:vAlign w:val="center"/>
            <w:hideMark/>
          </w:tcPr>
          <w:p w14:paraId="1C49A2C3" w14:textId="77777777" w:rsidR="00A34C52" w:rsidRPr="00A34C52" w:rsidRDefault="00A34C52" w:rsidP="00A34C52">
            <w:pPr>
              <w:spacing w:line="240" w:lineRule="auto"/>
              <w:jc w:val="left"/>
              <w:rPr>
                <w:rFonts w:eastAsia="Times New Roman" w:cs="Arial"/>
                <w:b/>
                <w:bCs/>
                <w:color w:val="auto"/>
                <w:lang w:val="es-ES" w:eastAsia="es-ES"/>
              </w:rPr>
            </w:pPr>
          </w:p>
        </w:tc>
        <w:tc>
          <w:tcPr>
            <w:tcW w:w="509" w:type="pct"/>
            <w:shd w:val="clear" w:color="auto" w:fill="auto"/>
            <w:noWrap/>
            <w:vAlign w:val="center"/>
            <w:hideMark/>
          </w:tcPr>
          <w:p w14:paraId="2495D0B0" w14:textId="77777777" w:rsidR="00A34C52" w:rsidRDefault="00A34C52" w:rsidP="00A34C52">
            <w:pPr>
              <w:spacing w:line="240" w:lineRule="auto"/>
              <w:jc w:val="center"/>
              <w:rPr>
                <w:rFonts w:eastAsia="Times New Roman" w:cs="Arial"/>
                <w:b/>
                <w:bCs/>
                <w:color w:val="auto"/>
                <w:lang w:val="es-ES" w:eastAsia="es-ES"/>
              </w:rPr>
            </w:pPr>
            <w:proofErr w:type="spellStart"/>
            <w:r w:rsidRPr="00A34C52">
              <w:rPr>
                <w:rFonts w:eastAsia="Times New Roman" w:cs="Arial"/>
                <w:b/>
                <w:bCs/>
                <w:color w:val="auto"/>
                <w:lang w:val="es-ES" w:eastAsia="es-ES"/>
              </w:rPr>
              <w:t>Very</w:t>
            </w:r>
            <w:proofErr w:type="spellEnd"/>
          </w:p>
          <w:p w14:paraId="4FF5E6D5" w14:textId="5027DEA9" w:rsidR="00A34C52" w:rsidRPr="00A34C52" w:rsidRDefault="00A34C52" w:rsidP="00A34C52">
            <w:pPr>
              <w:spacing w:line="240" w:lineRule="auto"/>
              <w:jc w:val="center"/>
              <w:rPr>
                <w:rFonts w:eastAsia="Times New Roman" w:cs="Arial"/>
                <w:b/>
                <w:bCs/>
                <w:color w:val="auto"/>
                <w:lang w:val="es-ES" w:eastAsia="es-ES"/>
              </w:rPr>
            </w:pPr>
            <w:r w:rsidRPr="00A34C52">
              <w:rPr>
                <w:rFonts w:eastAsia="Times New Roman" w:cs="Arial"/>
                <w:b/>
                <w:bCs/>
                <w:color w:val="auto"/>
                <w:lang w:val="es-ES" w:eastAsia="es-ES"/>
              </w:rPr>
              <w:t>Good</w:t>
            </w:r>
          </w:p>
        </w:tc>
        <w:tc>
          <w:tcPr>
            <w:tcW w:w="364" w:type="pct"/>
            <w:shd w:val="clear" w:color="auto" w:fill="auto"/>
            <w:noWrap/>
            <w:vAlign w:val="center"/>
            <w:hideMark/>
          </w:tcPr>
          <w:p w14:paraId="27A56AF9" w14:textId="77777777" w:rsidR="00A34C52" w:rsidRPr="00A34C52" w:rsidRDefault="00A34C52" w:rsidP="00A34C52">
            <w:pPr>
              <w:spacing w:line="240" w:lineRule="auto"/>
              <w:jc w:val="center"/>
              <w:rPr>
                <w:rFonts w:eastAsia="Times New Roman" w:cs="Arial"/>
                <w:b/>
                <w:bCs/>
                <w:color w:val="auto"/>
                <w:lang w:val="es-ES" w:eastAsia="es-ES"/>
              </w:rPr>
            </w:pPr>
            <w:r w:rsidRPr="00A34C52">
              <w:rPr>
                <w:rFonts w:eastAsia="Times New Roman" w:cs="Arial"/>
                <w:b/>
                <w:bCs/>
                <w:color w:val="auto"/>
                <w:lang w:val="es-ES" w:eastAsia="es-ES"/>
              </w:rPr>
              <w:t>Good</w:t>
            </w:r>
          </w:p>
        </w:tc>
        <w:tc>
          <w:tcPr>
            <w:tcW w:w="497" w:type="pct"/>
            <w:shd w:val="clear" w:color="auto" w:fill="auto"/>
            <w:noWrap/>
            <w:vAlign w:val="center"/>
            <w:hideMark/>
          </w:tcPr>
          <w:p w14:paraId="10059406" w14:textId="77777777" w:rsidR="00A34C52" w:rsidRPr="00A34C52" w:rsidRDefault="00A34C52" w:rsidP="00A34C52">
            <w:pPr>
              <w:spacing w:line="240" w:lineRule="auto"/>
              <w:jc w:val="center"/>
              <w:rPr>
                <w:rFonts w:eastAsia="Times New Roman" w:cs="Arial"/>
                <w:b/>
                <w:bCs/>
                <w:color w:val="auto"/>
                <w:lang w:val="es-ES" w:eastAsia="es-ES"/>
              </w:rPr>
            </w:pPr>
            <w:r w:rsidRPr="00A34C52">
              <w:rPr>
                <w:rFonts w:eastAsia="Times New Roman" w:cs="Arial"/>
                <w:b/>
                <w:bCs/>
                <w:color w:val="auto"/>
                <w:lang w:val="es-ES" w:eastAsia="es-ES"/>
              </w:rPr>
              <w:t>Regular</w:t>
            </w:r>
          </w:p>
        </w:tc>
        <w:tc>
          <w:tcPr>
            <w:tcW w:w="375" w:type="pct"/>
            <w:shd w:val="clear" w:color="auto" w:fill="auto"/>
            <w:noWrap/>
            <w:vAlign w:val="center"/>
            <w:hideMark/>
          </w:tcPr>
          <w:p w14:paraId="410C5B2F" w14:textId="77777777" w:rsidR="00A34C52" w:rsidRPr="00A34C52" w:rsidRDefault="00A34C52" w:rsidP="00A34C52">
            <w:pPr>
              <w:spacing w:line="240" w:lineRule="auto"/>
              <w:jc w:val="center"/>
              <w:rPr>
                <w:rFonts w:eastAsia="Times New Roman" w:cs="Arial"/>
                <w:b/>
                <w:bCs/>
                <w:color w:val="auto"/>
                <w:lang w:val="es-ES" w:eastAsia="es-ES"/>
              </w:rPr>
            </w:pPr>
            <w:r w:rsidRPr="00A34C52">
              <w:rPr>
                <w:rFonts w:eastAsia="Times New Roman" w:cs="Arial"/>
                <w:b/>
                <w:bCs/>
                <w:color w:val="auto"/>
                <w:lang w:val="es-ES" w:eastAsia="es-ES"/>
              </w:rPr>
              <w:t>Poor</w:t>
            </w:r>
          </w:p>
        </w:tc>
        <w:tc>
          <w:tcPr>
            <w:tcW w:w="471" w:type="pct"/>
            <w:shd w:val="clear" w:color="auto" w:fill="auto"/>
            <w:noWrap/>
            <w:vAlign w:val="center"/>
            <w:hideMark/>
          </w:tcPr>
          <w:p w14:paraId="1212EBF9" w14:textId="77777777" w:rsidR="00A34C52" w:rsidRPr="00A34C52" w:rsidRDefault="00A34C52" w:rsidP="00A34C52">
            <w:pPr>
              <w:spacing w:line="240" w:lineRule="auto"/>
              <w:jc w:val="center"/>
              <w:rPr>
                <w:rFonts w:eastAsia="Times New Roman" w:cs="Arial"/>
                <w:b/>
                <w:bCs/>
                <w:color w:val="auto"/>
                <w:lang w:val="es-ES" w:eastAsia="es-ES"/>
              </w:rPr>
            </w:pPr>
            <w:proofErr w:type="spellStart"/>
            <w:r w:rsidRPr="00A34C52">
              <w:rPr>
                <w:rFonts w:eastAsia="Times New Roman" w:cs="Arial"/>
                <w:b/>
                <w:bCs/>
                <w:color w:val="auto"/>
                <w:lang w:val="es-ES" w:eastAsia="es-ES"/>
              </w:rPr>
              <w:t>Very</w:t>
            </w:r>
            <w:proofErr w:type="spellEnd"/>
            <w:r w:rsidRPr="00A34C52">
              <w:rPr>
                <w:rFonts w:eastAsia="Times New Roman" w:cs="Arial"/>
                <w:b/>
                <w:bCs/>
                <w:color w:val="auto"/>
                <w:lang w:val="es-ES" w:eastAsia="es-ES"/>
              </w:rPr>
              <w:t xml:space="preserve"> Poor</w:t>
            </w:r>
          </w:p>
        </w:tc>
        <w:tc>
          <w:tcPr>
            <w:tcW w:w="474" w:type="pct"/>
            <w:shd w:val="clear" w:color="auto" w:fill="auto"/>
            <w:noWrap/>
            <w:vAlign w:val="center"/>
            <w:hideMark/>
          </w:tcPr>
          <w:p w14:paraId="7AF37763" w14:textId="77777777" w:rsidR="00A34C52" w:rsidRPr="00A34C52" w:rsidRDefault="00A34C52" w:rsidP="00A34C52">
            <w:pPr>
              <w:spacing w:line="240" w:lineRule="auto"/>
              <w:jc w:val="center"/>
              <w:rPr>
                <w:rFonts w:eastAsia="Times New Roman" w:cs="Arial"/>
                <w:b/>
                <w:bCs/>
                <w:color w:val="auto"/>
                <w:lang w:val="es-ES" w:eastAsia="es-ES"/>
              </w:rPr>
            </w:pPr>
            <w:proofErr w:type="spellStart"/>
            <w:r w:rsidRPr="00A34C52">
              <w:rPr>
                <w:rFonts w:eastAsia="Times New Roman" w:cs="Arial"/>
                <w:b/>
                <w:bCs/>
                <w:color w:val="auto"/>
                <w:lang w:val="es-ES" w:eastAsia="es-ES"/>
              </w:rPr>
              <w:t>Very</w:t>
            </w:r>
            <w:proofErr w:type="spellEnd"/>
            <w:r w:rsidRPr="00A34C52">
              <w:rPr>
                <w:rFonts w:eastAsia="Times New Roman" w:cs="Arial"/>
                <w:b/>
                <w:bCs/>
                <w:color w:val="auto"/>
                <w:lang w:val="es-ES" w:eastAsia="es-ES"/>
              </w:rPr>
              <w:t xml:space="preserve"> Good</w:t>
            </w:r>
          </w:p>
        </w:tc>
        <w:tc>
          <w:tcPr>
            <w:tcW w:w="363" w:type="pct"/>
            <w:shd w:val="clear" w:color="auto" w:fill="auto"/>
            <w:noWrap/>
            <w:vAlign w:val="center"/>
            <w:hideMark/>
          </w:tcPr>
          <w:p w14:paraId="6937F930" w14:textId="77777777" w:rsidR="00A34C52" w:rsidRPr="00A34C52" w:rsidRDefault="00A34C52" w:rsidP="00A34C52">
            <w:pPr>
              <w:spacing w:line="240" w:lineRule="auto"/>
              <w:jc w:val="center"/>
              <w:rPr>
                <w:rFonts w:eastAsia="Times New Roman" w:cs="Arial"/>
                <w:b/>
                <w:bCs/>
                <w:color w:val="auto"/>
                <w:lang w:val="es-ES" w:eastAsia="es-ES"/>
              </w:rPr>
            </w:pPr>
            <w:r w:rsidRPr="00A34C52">
              <w:rPr>
                <w:rFonts w:eastAsia="Times New Roman" w:cs="Arial"/>
                <w:b/>
                <w:bCs/>
                <w:color w:val="auto"/>
                <w:lang w:val="es-ES" w:eastAsia="es-ES"/>
              </w:rPr>
              <w:t>Good</w:t>
            </w:r>
          </w:p>
        </w:tc>
        <w:tc>
          <w:tcPr>
            <w:tcW w:w="448" w:type="pct"/>
            <w:shd w:val="clear" w:color="auto" w:fill="auto"/>
            <w:noWrap/>
            <w:vAlign w:val="center"/>
            <w:hideMark/>
          </w:tcPr>
          <w:p w14:paraId="235F99C1" w14:textId="77777777" w:rsidR="00A34C52" w:rsidRPr="00A34C52" w:rsidRDefault="00A34C52" w:rsidP="00A34C52">
            <w:pPr>
              <w:spacing w:line="240" w:lineRule="auto"/>
              <w:jc w:val="center"/>
              <w:rPr>
                <w:rFonts w:eastAsia="Times New Roman" w:cs="Arial"/>
                <w:b/>
                <w:bCs/>
                <w:color w:val="auto"/>
                <w:lang w:val="es-ES" w:eastAsia="es-ES"/>
              </w:rPr>
            </w:pPr>
            <w:r w:rsidRPr="00A34C52">
              <w:rPr>
                <w:rFonts w:eastAsia="Times New Roman" w:cs="Arial"/>
                <w:b/>
                <w:bCs/>
                <w:color w:val="auto"/>
                <w:lang w:val="es-ES" w:eastAsia="es-ES"/>
              </w:rPr>
              <w:t>Regular</w:t>
            </w:r>
          </w:p>
        </w:tc>
        <w:tc>
          <w:tcPr>
            <w:tcW w:w="424" w:type="pct"/>
            <w:shd w:val="clear" w:color="auto" w:fill="auto"/>
            <w:noWrap/>
            <w:vAlign w:val="center"/>
            <w:hideMark/>
          </w:tcPr>
          <w:p w14:paraId="259A497F" w14:textId="77777777" w:rsidR="00A34C52" w:rsidRPr="00A34C52" w:rsidRDefault="00A34C52" w:rsidP="00A34C52">
            <w:pPr>
              <w:spacing w:line="240" w:lineRule="auto"/>
              <w:jc w:val="center"/>
              <w:rPr>
                <w:rFonts w:eastAsia="Times New Roman" w:cs="Arial"/>
                <w:b/>
                <w:bCs/>
                <w:color w:val="auto"/>
                <w:lang w:val="es-ES" w:eastAsia="es-ES"/>
              </w:rPr>
            </w:pPr>
            <w:r w:rsidRPr="00A34C52">
              <w:rPr>
                <w:rFonts w:eastAsia="Times New Roman" w:cs="Arial"/>
                <w:b/>
                <w:bCs/>
                <w:color w:val="auto"/>
                <w:lang w:val="es-ES" w:eastAsia="es-ES"/>
              </w:rPr>
              <w:t>Poor</w:t>
            </w:r>
          </w:p>
        </w:tc>
        <w:tc>
          <w:tcPr>
            <w:tcW w:w="421" w:type="pct"/>
            <w:shd w:val="clear" w:color="auto" w:fill="auto"/>
            <w:noWrap/>
            <w:vAlign w:val="center"/>
            <w:hideMark/>
          </w:tcPr>
          <w:p w14:paraId="2B025272" w14:textId="77777777" w:rsidR="00A34C52" w:rsidRPr="00A34C52" w:rsidRDefault="00A34C52" w:rsidP="00A34C52">
            <w:pPr>
              <w:spacing w:line="240" w:lineRule="auto"/>
              <w:jc w:val="center"/>
              <w:rPr>
                <w:rFonts w:eastAsia="Times New Roman" w:cs="Arial"/>
                <w:b/>
                <w:bCs/>
                <w:color w:val="auto"/>
                <w:lang w:val="es-ES" w:eastAsia="es-ES"/>
              </w:rPr>
            </w:pPr>
            <w:proofErr w:type="spellStart"/>
            <w:r w:rsidRPr="00A34C52">
              <w:rPr>
                <w:rFonts w:eastAsia="Times New Roman" w:cs="Arial"/>
                <w:b/>
                <w:bCs/>
                <w:color w:val="auto"/>
                <w:lang w:val="es-ES" w:eastAsia="es-ES"/>
              </w:rPr>
              <w:t>Very</w:t>
            </w:r>
            <w:proofErr w:type="spellEnd"/>
            <w:r w:rsidRPr="00A34C52">
              <w:rPr>
                <w:rFonts w:eastAsia="Times New Roman" w:cs="Arial"/>
                <w:b/>
                <w:bCs/>
                <w:color w:val="auto"/>
                <w:lang w:val="es-ES" w:eastAsia="es-ES"/>
              </w:rPr>
              <w:t xml:space="preserve"> Poor</w:t>
            </w:r>
          </w:p>
        </w:tc>
      </w:tr>
      <w:tr w:rsidR="00A34C52" w:rsidRPr="00A34C52" w14:paraId="76C9EFE2" w14:textId="77777777" w:rsidTr="00A34C52">
        <w:trPr>
          <w:trHeight w:val="315"/>
        </w:trPr>
        <w:tc>
          <w:tcPr>
            <w:tcW w:w="654" w:type="pct"/>
            <w:shd w:val="clear" w:color="auto" w:fill="auto"/>
            <w:noWrap/>
            <w:vAlign w:val="center"/>
            <w:hideMark/>
          </w:tcPr>
          <w:p w14:paraId="0FE6A320" w14:textId="3F91CF05" w:rsidR="00A34C52" w:rsidRPr="00A34C52" w:rsidRDefault="00A34C52" w:rsidP="00A34C52">
            <w:pPr>
              <w:spacing w:line="240" w:lineRule="auto"/>
              <w:jc w:val="left"/>
              <w:rPr>
                <w:rFonts w:eastAsia="Times New Roman" w:cs="Arial"/>
                <w:i/>
                <w:iCs/>
                <w:color w:val="auto"/>
                <w:lang w:val="es-ES" w:eastAsia="es-ES"/>
              </w:rPr>
            </w:pPr>
            <w:r w:rsidRPr="002C39F9">
              <w:rPr>
                <w:rFonts w:eastAsia="Times New Roman" w:cs="Arial"/>
                <w:i/>
                <w:iCs/>
                <w:lang w:val="es-ES" w:eastAsia="es-ES"/>
              </w:rPr>
              <w:t xml:space="preserve">Antioquia  </w:t>
            </w:r>
          </w:p>
        </w:tc>
        <w:tc>
          <w:tcPr>
            <w:tcW w:w="509" w:type="pct"/>
            <w:shd w:val="clear" w:color="auto" w:fill="auto"/>
            <w:noWrap/>
            <w:vAlign w:val="center"/>
            <w:hideMark/>
          </w:tcPr>
          <w:p w14:paraId="1E0CB6ED"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51,37</w:t>
            </w:r>
          </w:p>
        </w:tc>
        <w:tc>
          <w:tcPr>
            <w:tcW w:w="364" w:type="pct"/>
            <w:shd w:val="clear" w:color="auto" w:fill="auto"/>
            <w:noWrap/>
            <w:vAlign w:val="center"/>
            <w:hideMark/>
          </w:tcPr>
          <w:p w14:paraId="68D273B1"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122,24</w:t>
            </w:r>
          </w:p>
        </w:tc>
        <w:tc>
          <w:tcPr>
            <w:tcW w:w="497" w:type="pct"/>
            <w:shd w:val="clear" w:color="auto" w:fill="auto"/>
            <w:noWrap/>
            <w:vAlign w:val="center"/>
            <w:hideMark/>
          </w:tcPr>
          <w:p w14:paraId="6CAD4615"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222,38</w:t>
            </w:r>
          </w:p>
        </w:tc>
        <w:tc>
          <w:tcPr>
            <w:tcW w:w="375" w:type="pct"/>
            <w:shd w:val="clear" w:color="auto" w:fill="auto"/>
            <w:noWrap/>
            <w:vAlign w:val="center"/>
            <w:hideMark/>
          </w:tcPr>
          <w:p w14:paraId="4E668C56"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227,11</w:t>
            </w:r>
          </w:p>
        </w:tc>
        <w:tc>
          <w:tcPr>
            <w:tcW w:w="471" w:type="pct"/>
            <w:shd w:val="clear" w:color="auto" w:fill="auto"/>
            <w:noWrap/>
            <w:vAlign w:val="center"/>
            <w:hideMark/>
          </w:tcPr>
          <w:p w14:paraId="4F22B10F"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1,00</w:t>
            </w:r>
          </w:p>
        </w:tc>
        <w:tc>
          <w:tcPr>
            <w:tcW w:w="474" w:type="pct"/>
            <w:shd w:val="clear" w:color="auto" w:fill="auto"/>
            <w:noWrap/>
            <w:vAlign w:val="center"/>
            <w:hideMark/>
          </w:tcPr>
          <w:p w14:paraId="00EF62EC"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363" w:type="pct"/>
            <w:shd w:val="clear" w:color="auto" w:fill="auto"/>
            <w:noWrap/>
            <w:vAlign w:val="center"/>
            <w:hideMark/>
          </w:tcPr>
          <w:p w14:paraId="7AB29C5F"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0,25</w:t>
            </w:r>
          </w:p>
        </w:tc>
        <w:tc>
          <w:tcPr>
            <w:tcW w:w="448" w:type="pct"/>
            <w:shd w:val="clear" w:color="auto" w:fill="auto"/>
            <w:noWrap/>
            <w:vAlign w:val="center"/>
            <w:hideMark/>
          </w:tcPr>
          <w:p w14:paraId="3125E1E6"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7,73</w:t>
            </w:r>
          </w:p>
        </w:tc>
        <w:tc>
          <w:tcPr>
            <w:tcW w:w="424" w:type="pct"/>
            <w:shd w:val="clear" w:color="auto" w:fill="auto"/>
            <w:noWrap/>
            <w:vAlign w:val="center"/>
            <w:hideMark/>
          </w:tcPr>
          <w:p w14:paraId="1557FD76"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21" w:type="pct"/>
            <w:shd w:val="clear" w:color="auto" w:fill="auto"/>
            <w:noWrap/>
            <w:vAlign w:val="center"/>
            <w:hideMark/>
          </w:tcPr>
          <w:p w14:paraId="6BA36797"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r>
      <w:tr w:rsidR="00A34C52" w:rsidRPr="00A34C52" w14:paraId="350A631F" w14:textId="77777777" w:rsidTr="00A34C52">
        <w:trPr>
          <w:trHeight w:val="300"/>
        </w:trPr>
        <w:tc>
          <w:tcPr>
            <w:tcW w:w="654" w:type="pct"/>
            <w:shd w:val="clear" w:color="auto" w:fill="auto"/>
            <w:noWrap/>
            <w:vAlign w:val="center"/>
            <w:hideMark/>
          </w:tcPr>
          <w:p w14:paraId="3C049DD3" w14:textId="3ABBF403" w:rsidR="00A34C52" w:rsidRPr="00A34C52" w:rsidRDefault="00A34C52" w:rsidP="00A34C52">
            <w:pPr>
              <w:spacing w:line="240" w:lineRule="auto"/>
              <w:jc w:val="left"/>
              <w:rPr>
                <w:rFonts w:eastAsia="Times New Roman" w:cs="Arial"/>
                <w:i/>
                <w:iCs/>
                <w:color w:val="auto"/>
                <w:lang w:val="es-ES" w:eastAsia="es-ES"/>
              </w:rPr>
            </w:pPr>
            <w:r w:rsidRPr="002C39F9">
              <w:rPr>
                <w:rFonts w:eastAsia="Times New Roman" w:cs="Arial"/>
                <w:i/>
                <w:iCs/>
                <w:lang w:val="es-ES" w:eastAsia="es-ES"/>
              </w:rPr>
              <w:t>Atl</w:t>
            </w:r>
            <w:r w:rsidR="00934211">
              <w:rPr>
                <w:rFonts w:eastAsia="Times New Roman" w:cs="Arial"/>
                <w:i/>
                <w:iCs/>
                <w:lang w:val="es-ES" w:eastAsia="es-ES"/>
              </w:rPr>
              <w:t>á</w:t>
            </w:r>
            <w:r w:rsidRPr="002C39F9">
              <w:rPr>
                <w:rFonts w:eastAsia="Times New Roman" w:cs="Arial"/>
                <w:i/>
                <w:iCs/>
                <w:lang w:val="es-ES" w:eastAsia="es-ES"/>
              </w:rPr>
              <w:t xml:space="preserve">ntico  </w:t>
            </w:r>
          </w:p>
        </w:tc>
        <w:tc>
          <w:tcPr>
            <w:tcW w:w="509" w:type="pct"/>
            <w:shd w:val="clear" w:color="auto" w:fill="auto"/>
            <w:noWrap/>
            <w:vAlign w:val="center"/>
            <w:hideMark/>
          </w:tcPr>
          <w:p w14:paraId="182770B6"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18,75</w:t>
            </w:r>
          </w:p>
        </w:tc>
        <w:tc>
          <w:tcPr>
            <w:tcW w:w="364" w:type="pct"/>
            <w:shd w:val="clear" w:color="auto" w:fill="auto"/>
            <w:noWrap/>
            <w:vAlign w:val="center"/>
            <w:hideMark/>
          </w:tcPr>
          <w:p w14:paraId="3C1BAD6A"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4,81</w:t>
            </w:r>
          </w:p>
        </w:tc>
        <w:tc>
          <w:tcPr>
            <w:tcW w:w="497" w:type="pct"/>
            <w:shd w:val="clear" w:color="auto" w:fill="auto"/>
            <w:noWrap/>
            <w:vAlign w:val="center"/>
            <w:hideMark/>
          </w:tcPr>
          <w:p w14:paraId="0CD8974C"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2,49</w:t>
            </w:r>
          </w:p>
        </w:tc>
        <w:tc>
          <w:tcPr>
            <w:tcW w:w="375" w:type="pct"/>
            <w:shd w:val="clear" w:color="auto" w:fill="auto"/>
            <w:noWrap/>
            <w:vAlign w:val="center"/>
            <w:hideMark/>
          </w:tcPr>
          <w:p w14:paraId="6C3105A4"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71" w:type="pct"/>
            <w:shd w:val="clear" w:color="auto" w:fill="auto"/>
            <w:noWrap/>
            <w:vAlign w:val="center"/>
            <w:hideMark/>
          </w:tcPr>
          <w:p w14:paraId="2FB245E9"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74" w:type="pct"/>
            <w:shd w:val="clear" w:color="auto" w:fill="auto"/>
            <w:noWrap/>
            <w:vAlign w:val="center"/>
            <w:hideMark/>
          </w:tcPr>
          <w:p w14:paraId="6530D3AF"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363" w:type="pct"/>
            <w:shd w:val="clear" w:color="auto" w:fill="auto"/>
            <w:noWrap/>
            <w:vAlign w:val="center"/>
            <w:hideMark/>
          </w:tcPr>
          <w:p w14:paraId="1D35CAD3"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3,47</w:t>
            </w:r>
          </w:p>
        </w:tc>
        <w:tc>
          <w:tcPr>
            <w:tcW w:w="448" w:type="pct"/>
            <w:shd w:val="clear" w:color="auto" w:fill="auto"/>
            <w:noWrap/>
            <w:vAlign w:val="center"/>
            <w:hideMark/>
          </w:tcPr>
          <w:p w14:paraId="33B2C9DC"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8,30</w:t>
            </w:r>
          </w:p>
        </w:tc>
        <w:tc>
          <w:tcPr>
            <w:tcW w:w="424" w:type="pct"/>
            <w:shd w:val="clear" w:color="auto" w:fill="auto"/>
            <w:noWrap/>
            <w:vAlign w:val="center"/>
            <w:hideMark/>
          </w:tcPr>
          <w:p w14:paraId="6CF6C227"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28,08</w:t>
            </w:r>
          </w:p>
        </w:tc>
        <w:tc>
          <w:tcPr>
            <w:tcW w:w="421" w:type="pct"/>
            <w:shd w:val="clear" w:color="auto" w:fill="auto"/>
            <w:noWrap/>
            <w:vAlign w:val="center"/>
            <w:hideMark/>
          </w:tcPr>
          <w:p w14:paraId="51834C13"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2,90</w:t>
            </w:r>
          </w:p>
        </w:tc>
      </w:tr>
      <w:tr w:rsidR="00A34C52" w:rsidRPr="00A34C52" w14:paraId="68CAB5B8" w14:textId="77777777" w:rsidTr="00A34C52">
        <w:trPr>
          <w:trHeight w:val="300"/>
        </w:trPr>
        <w:tc>
          <w:tcPr>
            <w:tcW w:w="654" w:type="pct"/>
            <w:shd w:val="clear" w:color="auto" w:fill="auto"/>
            <w:noWrap/>
            <w:vAlign w:val="center"/>
            <w:hideMark/>
          </w:tcPr>
          <w:p w14:paraId="6A897D84" w14:textId="52070E88" w:rsidR="00A34C52" w:rsidRPr="00A34C52" w:rsidRDefault="00A34C52" w:rsidP="00A34C52">
            <w:pPr>
              <w:spacing w:line="240" w:lineRule="auto"/>
              <w:jc w:val="left"/>
              <w:rPr>
                <w:rFonts w:eastAsia="Times New Roman" w:cs="Arial"/>
                <w:i/>
                <w:iCs/>
                <w:color w:val="auto"/>
                <w:lang w:val="es-ES" w:eastAsia="es-ES"/>
              </w:rPr>
            </w:pPr>
            <w:r w:rsidRPr="002C39F9">
              <w:rPr>
                <w:rFonts w:eastAsia="Times New Roman" w:cs="Arial"/>
                <w:i/>
                <w:iCs/>
                <w:lang w:val="es-ES" w:eastAsia="es-ES"/>
              </w:rPr>
              <w:t>Bol</w:t>
            </w:r>
            <w:r w:rsidR="00934211">
              <w:rPr>
                <w:rFonts w:eastAsia="Times New Roman" w:cs="Arial"/>
                <w:i/>
                <w:iCs/>
                <w:lang w:val="es-ES" w:eastAsia="es-ES"/>
              </w:rPr>
              <w:t>í</w:t>
            </w:r>
            <w:r w:rsidRPr="002C39F9">
              <w:rPr>
                <w:rFonts w:eastAsia="Times New Roman" w:cs="Arial"/>
                <w:i/>
                <w:iCs/>
                <w:lang w:val="es-ES" w:eastAsia="es-ES"/>
              </w:rPr>
              <w:t xml:space="preserve">var  </w:t>
            </w:r>
          </w:p>
        </w:tc>
        <w:tc>
          <w:tcPr>
            <w:tcW w:w="509" w:type="pct"/>
            <w:shd w:val="clear" w:color="auto" w:fill="auto"/>
            <w:noWrap/>
            <w:vAlign w:val="center"/>
            <w:hideMark/>
          </w:tcPr>
          <w:p w14:paraId="37A12851"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15,98</w:t>
            </w:r>
          </w:p>
        </w:tc>
        <w:tc>
          <w:tcPr>
            <w:tcW w:w="364" w:type="pct"/>
            <w:shd w:val="clear" w:color="auto" w:fill="auto"/>
            <w:noWrap/>
            <w:vAlign w:val="center"/>
            <w:hideMark/>
          </w:tcPr>
          <w:p w14:paraId="3C946C77"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74,94</w:t>
            </w:r>
          </w:p>
        </w:tc>
        <w:tc>
          <w:tcPr>
            <w:tcW w:w="497" w:type="pct"/>
            <w:shd w:val="clear" w:color="auto" w:fill="auto"/>
            <w:noWrap/>
            <w:vAlign w:val="center"/>
            <w:hideMark/>
          </w:tcPr>
          <w:p w14:paraId="2511DE2F"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48,40</w:t>
            </w:r>
          </w:p>
        </w:tc>
        <w:tc>
          <w:tcPr>
            <w:tcW w:w="375" w:type="pct"/>
            <w:shd w:val="clear" w:color="auto" w:fill="auto"/>
            <w:noWrap/>
            <w:vAlign w:val="center"/>
            <w:hideMark/>
          </w:tcPr>
          <w:p w14:paraId="39857975"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15,78</w:t>
            </w:r>
          </w:p>
        </w:tc>
        <w:tc>
          <w:tcPr>
            <w:tcW w:w="471" w:type="pct"/>
            <w:shd w:val="clear" w:color="auto" w:fill="auto"/>
            <w:noWrap/>
            <w:vAlign w:val="center"/>
            <w:hideMark/>
          </w:tcPr>
          <w:p w14:paraId="509142D0"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74" w:type="pct"/>
            <w:shd w:val="clear" w:color="auto" w:fill="auto"/>
            <w:noWrap/>
            <w:vAlign w:val="center"/>
            <w:hideMark/>
          </w:tcPr>
          <w:p w14:paraId="6FBD0013"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363" w:type="pct"/>
            <w:shd w:val="clear" w:color="auto" w:fill="auto"/>
            <w:noWrap/>
            <w:vAlign w:val="center"/>
            <w:hideMark/>
          </w:tcPr>
          <w:p w14:paraId="40B8C2ED"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2,55</w:t>
            </w:r>
          </w:p>
        </w:tc>
        <w:tc>
          <w:tcPr>
            <w:tcW w:w="448" w:type="pct"/>
            <w:shd w:val="clear" w:color="auto" w:fill="auto"/>
            <w:noWrap/>
            <w:vAlign w:val="center"/>
            <w:hideMark/>
          </w:tcPr>
          <w:p w14:paraId="0B1AD8D7"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24" w:type="pct"/>
            <w:shd w:val="clear" w:color="auto" w:fill="auto"/>
            <w:noWrap/>
            <w:vAlign w:val="center"/>
            <w:hideMark/>
          </w:tcPr>
          <w:p w14:paraId="1FFD624F"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21" w:type="pct"/>
            <w:shd w:val="clear" w:color="auto" w:fill="auto"/>
            <w:noWrap/>
            <w:vAlign w:val="center"/>
            <w:hideMark/>
          </w:tcPr>
          <w:p w14:paraId="56B13F00"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r>
      <w:tr w:rsidR="00A34C52" w:rsidRPr="00A34C52" w14:paraId="0711C6BE" w14:textId="77777777" w:rsidTr="00A34C52">
        <w:trPr>
          <w:trHeight w:val="300"/>
        </w:trPr>
        <w:tc>
          <w:tcPr>
            <w:tcW w:w="654" w:type="pct"/>
            <w:shd w:val="clear" w:color="auto" w:fill="auto"/>
            <w:noWrap/>
            <w:vAlign w:val="center"/>
            <w:hideMark/>
          </w:tcPr>
          <w:p w14:paraId="43AA4210" w14:textId="77068A4F" w:rsidR="00A34C52" w:rsidRPr="00A34C52" w:rsidRDefault="00A34C52" w:rsidP="00A34C52">
            <w:pPr>
              <w:spacing w:line="240" w:lineRule="auto"/>
              <w:jc w:val="left"/>
              <w:rPr>
                <w:rFonts w:eastAsia="Times New Roman" w:cs="Arial"/>
                <w:i/>
                <w:iCs/>
                <w:color w:val="auto"/>
                <w:lang w:val="es-ES" w:eastAsia="es-ES"/>
              </w:rPr>
            </w:pPr>
            <w:r w:rsidRPr="002C39F9">
              <w:rPr>
                <w:rFonts w:eastAsia="Times New Roman" w:cs="Arial"/>
                <w:i/>
                <w:iCs/>
                <w:lang w:val="es-ES" w:eastAsia="es-ES"/>
              </w:rPr>
              <w:t>Boyac</w:t>
            </w:r>
            <w:r w:rsidR="00934211">
              <w:rPr>
                <w:rFonts w:eastAsia="Times New Roman" w:cs="Arial"/>
                <w:i/>
                <w:iCs/>
                <w:lang w:val="es-ES" w:eastAsia="es-ES"/>
              </w:rPr>
              <w:t>á</w:t>
            </w:r>
          </w:p>
        </w:tc>
        <w:tc>
          <w:tcPr>
            <w:tcW w:w="509" w:type="pct"/>
            <w:shd w:val="clear" w:color="auto" w:fill="auto"/>
            <w:noWrap/>
            <w:vAlign w:val="center"/>
            <w:hideMark/>
          </w:tcPr>
          <w:p w14:paraId="75B54111"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41,44</w:t>
            </w:r>
          </w:p>
        </w:tc>
        <w:tc>
          <w:tcPr>
            <w:tcW w:w="364" w:type="pct"/>
            <w:shd w:val="clear" w:color="auto" w:fill="auto"/>
            <w:noWrap/>
            <w:vAlign w:val="center"/>
            <w:hideMark/>
          </w:tcPr>
          <w:p w14:paraId="458E2089"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196,93</w:t>
            </w:r>
          </w:p>
        </w:tc>
        <w:tc>
          <w:tcPr>
            <w:tcW w:w="497" w:type="pct"/>
            <w:shd w:val="clear" w:color="auto" w:fill="auto"/>
            <w:noWrap/>
            <w:vAlign w:val="center"/>
            <w:hideMark/>
          </w:tcPr>
          <w:p w14:paraId="78830F3E"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288,15</w:t>
            </w:r>
          </w:p>
        </w:tc>
        <w:tc>
          <w:tcPr>
            <w:tcW w:w="375" w:type="pct"/>
            <w:shd w:val="clear" w:color="auto" w:fill="auto"/>
            <w:noWrap/>
            <w:vAlign w:val="center"/>
            <w:hideMark/>
          </w:tcPr>
          <w:p w14:paraId="56ECB7CE"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145,44</w:t>
            </w:r>
          </w:p>
        </w:tc>
        <w:tc>
          <w:tcPr>
            <w:tcW w:w="471" w:type="pct"/>
            <w:shd w:val="clear" w:color="auto" w:fill="auto"/>
            <w:noWrap/>
            <w:vAlign w:val="center"/>
            <w:hideMark/>
          </w:tcPr>
          <w:p w14:paraId="52544475"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2,00</w:t>
            </w:r>
          </w:p>
        </w:tc>
        <w:tc>
          <w:tcPr>
            <w:tcW w:w="474" w:type="pct"/>
            <w:shd w:val="clear" w:color="auto" w:fill="auto"/>
            <w:noWrap/>
            <w:vAlign w:val="center"/>
            <w:hideMark/>
          </w:tcPr>
          <w:p w14:paraId="05D3288E"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363" w:type="pct"/>
            <w:shd w:val="clear" w:color="auto" w:fill="auto"/>
            <w:noWrap/>
            <w:vAlign w:val="center"/>
            <w:hideMark/>
          </w:tcPr>
          <w:p w14:paraId="10C78038"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1,21</w:t>
            </w:r>
          </w:p>
        </w:tc>
        <w:tc>
          <w:tcPr>
            <w:tcW w:w="448" w:type="pct"/>
            <w:shd w:val="clear" w:color="auto" w:fill="auto"/>
            <w:noWrap/>
            <w:vAlign w:val="center"/>
            <w:hideMark/>
          </w:tcPr>
          <w:p w14:paraId="508E9366"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43,64</w:t>
            </w:r>
          </w:p>
        </w:tc>
        <w:tc>
          <w:tcPr>
            <w:tcW w:w="424" w:type="pct"/>
            <w:shd w:val="clear" w:color="auto" w:fill="auto"/>
            <w:noWrap/>
            <w:vAlign w:val="center"/>
            <w:hideMark/>
          </w:tcPr>
          <w:p w14:paraId="08B98C98"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123,85</w:t>
            </w:r>
          </w:p>
        </w:tc>
        <w:tc>
          <w:tcPr>
            <w:tcW w:w="421" w:type="pct"/>
            <w:shd w:val="clear" w:color="auto" w:fill="auto"/>
            <w:noWrap/>
            <w:vAlign w:val="center"/>
            <w:hideMark/>
          </w:tcPr>
          <w:p w14:paraId="51536335"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0,09</w:t>
            </w:r>
          </w:p>
        </w:tc>
      </w:tr>
      <w:tr w:rsidR="00A34C52" w:rsidRPr="00A34C52" w14:paraId="00A7AFA4" w14:textId="77777777" w:rsidTr="00A34C52">
        <w:trPr>
          <w:trHeight w:val="300"/>
        </w:trPr>
        <w:tc>
          <w:tcPr>
            <w:tcW w:w="654" w:type="pct"/>
            <w:shd w:val="clear" w:color="auto" w:fill="auto"/>
            <w:noWrap/>
            <w:vAlign w:val="center"/>
            <w:hideMark/>
          </w:tcPr>
          <w:p w14:paraId="50021C5F" w14:textId="028F01CA" w:rsidR="00A34C52" w:rsidRPr="00A34C52" w:rsidRDefault="00A34C52" w:rsidP="00A34C52">
            <w:pPr>
              <w:spacing w:line="240" w:lineRule="auto"/>
              <w:jc w:val="left"/>
              <w:rPr>
                <w:rFonts w:eastAsia="Times New Roman" w:cs="Arial"/>
                <w:i/>
                <w:iCs/>
                <w:color w:val="auto"/>
                <w:lang w:val="es-ES" w:eastAsia="es-ES"/>
              </w:rPr>
            </w:pPr>
            <w:r w:rsidRPr="002C39F9">
              <w:rPr>
                <w:rFonts w:eastAsia="Times New Roman" w:cs="Arial"/>
                <w:i/>
                <w:iCs/>
                <w:lang w:val="es-ES" w:eastAsia="es-ES"/>
              </w:rPr>
              <w:t xml:space="preserve">Caldas  </w:t>
            </w:r>
          </w:p>
        </w:tc>
        <w:tc>
          <w:tcPr>
            <w:tcW w:w="509" w:type="pct"/>
            <w:shd w:val="clear" w:color="auto" w:fill="auto"/>
            <w:noWrap/>
            <w:vAlign w:val="center"/>
            <w:hideMark/>
          </w:tcPr>
          <w:p w14:paraId="7C074EEF"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72,24</w:t>
            </w:r>
          </w:p>
        </w:tc>
        <w:tc>
          <w:tcPr>
            <w:tcW w:w="364" w:type="pct"/>
            <w:shd w:val="clear" w:color="auto" w:fill="auto"/>
            <w:noWrap/>
            <w:vAlign w:val="center"/>
            <w:hideMark/>
          </w:tcPr>
          <w:p w14:paraId="3F6C32A4"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89,70</w:t>
            </w:r>
          </w:p>
        </w:tc>
        <w:tc>
          <w:tcPr>
            <w:tcW w:w="497" w:type="pct"/>
            <w:shd w:val="clear" w:color="auto" w:fill="auto"/>
            <w:noWrap/>
            <w:vAlign w:val="center"/>
            <w:hideMark/>
          </w:tcPr>
          <w:p w14:paraId="34DF9552"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18,01</w:t>
            </w:r>
          </w:p>
        </w:tc>
        <w:tc>
          <w:tcPr>
            <w:tcW w:w="375" w:type="pct"/>
            <w:shd w:val="clear" w:color="auto" w:fill="auto"/>
            <w:noWrap/>
            <w:vAlign w:val="center"/>
            <w:hideMark/>
          </w:tcPr>
          <w:p w14:paraId="0070392B"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71" w:type="pct"/>
            <w:shd w:val="clear" w:color="auto" w:fill="auto"/>
            <w:noWrap/>
            <w:vAlign w:val="center"/>
            <w:hideMark/>
          </w:tcPr>
          <w:p w14:paraId="6C4DD9F2"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74" w:type="pct"/>
            <w:shd w:val="clear" w:color="auto" w:fill="auto"/>
            <w:noWrap/>
            <w:vAlign w:val="center"/>
            <w:hideMark/>
          </w:tcPr>
          <w:p w14:paraId="01AF0305"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363" w:type="pct"/>
            <w:shd w:val="clear" w:color="auto" w:fill="auto"/>
            <w:noWrap/>
            <w:vAlign w:val="center"/>
            <w:hideMark/>
          </w:tcPr>
          <w:p w14:paraId="32137743"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48" w:type="pct"/>
            <w:shd w:val="clear" w:color="auto" w:fill="auto"/>
            <w:noWrap/>
            <w:vAlign w:val="center"/>
            <w:hideMark/>
          </w:tcPr>
          <w:p w14:paraId="2FD311C5"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24" w:type="pct"/>
            <w:shd w:val="clear" w:color="auto" w:fill="auto"/>
            <w:noWrap/>
            <w:vAlign w:val="center"/>
            <w:hideMark/>
          </w:tcPr>
          <w:p w14:paraId="4F5D8789"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21" w:type="pct"/>
            <w:shd w:val="clear" w:color="auto" w:fill="auto"/>
            <w:noWrap/>
            <w:vAlign w:val="center"/>
            <w:hideMark/>
          </w:tcPr>
          <w:p w14:paraId="52256BDC"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r>
      <w:tr w:rsidR="00A34C52" w:rsidRPr="00A34C52" w14:paraId="65788404" w14:textId="77777777" w:rsidTr="00A34C52">
        <w:trPr>
          <w:trHeight w:val="300"/>
        </w:trPr>
        <w:tc>
          <w:tcPr>
            <w:tcW w:w="654" w:type="pct"/>
            <w:shd w:val="clear" w:color="auto" w:fill="auto"/>
            <w:noWrap/>
            <w:vAlign w:val="center"/>
            <w:hideMark/>
          </w:tcPr>
          <w:p w14:paraId="3C09DC74" w14:textId="614E040B" w:rsidR="00A34C52" w:rsidRPr="00A34C52" w:rsidRDefault="00A34C52" w:rsidP="00A34C52">
            <w:pPr>
              <w:spacing w:line="240" w:lineRule="auto"/>
              <w:jc w:val="left"/>
              <w:rPr>
                <w:rFonts w:eastAsia="Times New Roman" w:cs="Arial"/>
                <w:i/>
                <w:iCs/>
                <w:color w:val="auto"/>
                <w:lang w:val="es-ES" w:eastAsia="es-ES"/>
              </w:rPr>
            </w:pPr>
            <w:r w:rsidRPr="002C39F9">
              <w:rPr>
                <w:rFonts w:eastAsia="Times New Roman" w:cs="Arial"/>
                <w:i/>
                <w:iCs/>
                <w:lang w:val="es-ES" w:eastAsia="es-ES"/>
              </w:rPr>
              <w:t>Caquet</w:t>
            </w:r>
            <w:r w:rsidR="00934211">
              <w:rPr>
                <w:rFonts w:eastAsia="Times New Roman" w:cs="Arial"/>
                <w:i/>
                <w:iCs/>
                <w:lang w:val="es-ES" w:eastAsia="es-ES"/>
              </w:rPr>
              <w:t>á</w:t>
            </w:r>
          </w:p>
        </w:tc>
        <w:tc>
          <w:tcPr>
            <w:tcW w:w="509" w:type="pct"/>
            <w:shd w:val="clear" w:color="auto" w:fill="auto"/>
            <w:noWrap/>
            <w:vAlign w:val="center"/>
            <w:hideMark/>
          </w:tcPr>
          <w:p w14:paraId="615B189E"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138,70</w:t>
            </w:r>
          </w:p>
        </w:tc>
        <w:tc>
          <w:tcPr>
            <w:tcW w:w="364" w:type="pct"/>
            <w:shd w:val="clear" w:color="auto" w:fill="auto"/>
            <w:noWrap/>
            <w:vAlign w:val="center"/>
            <w:hideMark/>
          </w:tcPr>
          <w:p w14:paraId="7ECC5FD4"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90,23</w:t>
            </w:r>
          </w:p>
        </w:tc>
        <w:tc>
          <w:tcPr>
            <w:tcW w:w="497" w:type="pct"/>
            <w:shd w:val="clear" w:color="auto" w:fill="auto"/>
            <w:noWrap/>
            <w:vAlign w:val="center"/>
            <w:hideMark/>
          </w:tcPr>
          <w:p w14:paraId="01854094"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83,06</w:t>
            </w:r>
          </w:p>
        </w:tc>
        <w:tc>
          <w:tcPr>
            <w:tcW w:w="375" w:type="pct"/>
            <w:shd w:val="clear" w:color="auto" w:fill="auto"/>
            <w:noWrap/>
            <w:vAlign w:val="center"/>
            <w:hideMark/>
          </w:tcPr>
          <w:p w14:paraId="700B2B47"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86,31</w:t>
            </w:r>
          </w:p>
        </w:tc>
        <w:tc>
          <w:tcPr>
            <w:tcW w:w="471" w:type="pct"/>
            <w:shd w:val="clear" w:color="auto" w:fill="auto"/>
            <w:noWrap/>
            <w:vAlign w:val="center"/>
            <w:hideMark/>
          </w:tcPr>
          <w:p w14:paraId="778847DD"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74" w:type="pct"/>
            <w:shd w:val="clear" w:color="auto" w:fill="auto"/>
            <w:noWrap/>
            <w:vAlign w:val="center"/>
            <w:hideMark/>
          </w:tcPr>
          <w:p w14:paraId="4239E571"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363" w:type="pct"/>
            <w:shd w:val="clear" w:color="auto" w:fill="auto"/>
            <w:noWrap/>
            <w:vAlign w:val="center"/>
            <w:hideMark/>
          </w:tcPr>
          <w:p w14:paraId="4223F924"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29,24</w:t>
            </w:r>
          </w:p>
        </w:tc>
        <w:tc>
          <w:tcPr>
            <w:tcW w:w="448" w:type="pct"/>
            <w:shd w:val="clear" w:color="auto" w:fill="auto"/>
            <w:noWrap/>
            <w:vAlign w:val="center"/>
            <w:hideMark/>
          </w:tcPr>
          <w:p w14:paraId="7919B2CA"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15,05</w:t>
            </w:r>
          </w:p>
        </w:tc>
        <w:tc>
          <w:tcPr>
            <w:tcW w:w="424" w:type="pct"/>
            <w:shd w:val="clear" w:color="auto" w:fill="auto"/>
            <w:noWrap/>
            <w:vAlign w:val="center"/>
            <w:hideMark/>
          </w:tcPr>
          <w:p w14:paraId="69ECF1FB"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11,87</w:t>
            </w:r>
          </w:p>
        </w:tc>
        <w:tc>
          <w:tcPr>
            <w:tcW w:w="421" w:type="pct"/>
            <w:shd w:val="clear" w:color="auto" w:fill="auto"/>
            <w:noWrap/>
            <w:vAlign w:val="center"/>
            <w:hideMark/>
          </w:tcPr>
          <w:p w14:paraId="420C1B1A"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r>
      <w:tr w:rsidR="00A34C52" w:rsidRPr="00A34C52" w14:paraId="60A23C9D" w14:textId="77777777" w:rsidTr="00A34C52">
        <w:trPr>
          <w:trHeight w:val="300"/>
        </w:trPr>
        <w:tc>
          <w:tcPr>
            <w:tcW w:w="654" w:type="pct"/>
            <w:shd w:val="clear" w:color="auto" w:fill="auto"/>
            <w:noWrap/>
            <w:vAlign w:val="center"/>
            <w:hideMark/>
          </w:tcPr>
          <w:p w14:paraId="5B6D89E8" w14:textId="67E04544" w:rsidR="00A34C52" w:rsidRPr="00A34C52" w:rsidRDefault="00A34C52" w:rsidP="00A34C52">
            <w:pPr>
              <w:spacing w:line="240" w:lineRule="auto"/>
              <w:jc w:val="left"/>
              <w:rPr>
                <w:rFonts w:eastAsia="Times New Roman" w:cs="Arial"/>
                <w:i/>
                <w:iCs/>
                <w:color w:val="auto"/>
                <w:lang w:val="es-ES" w:eastAsia="es-ES"/>
              </w:rPr>
            </w:pPr>
            <w:r w:rsidRPr="002C39F9">
              <w:rPr>
                <w:rFonts w:eastAsia="Times New Roman" w:cs="Arial"/>
                <w:i/>
                <w:iCs/>
                <w:lang w:val="es-ES" w:eastAsia="es-ES"/>
              </w:rPr>
              <w:t xml:space="preserve">Casanare </w:t>
            </w:r>
          </w:p>
        </w:tc>
        <w:tc>
          <w:tcPr>
            <w:tcW w:w="509" w:type="pct"/>
            <w:shd w:val="clear" w:color="auto" w:fill="auto"/>
            <w:noWrap/>
            <w:vAlign w:val="center"/>
            <w:hideMark/>
          </w:tcPr>
          <w:p w14:paraId="14507E2C"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1,93</w:t>
            </w:r>
          </w:p>
        </w:tc>
        <w:tc>
          <w:tcPr>
            <w:tcW w:w="364" w:type="pct"/>
            <w:shd w:val="clear" w:color="auto" w:fill="auto"/>
            <w:noWrap/>
            <w:vAlign w:val="center"/>
            <w:hideMark/>
          </w:tcPr>
          <w:p w14:paraId="6F051F3F"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154,76</w:t>
            </w:r>
          </w:p>
        </w:tc>
        <w:tc>
          <w:tcPr>
            <w:tcW w:w="497" w:type="pct"/>
            <w:shd w:val="clear" w:color="auto" w:fill="auto"/>
            <w:noWrap/>
            <w:vAlign w:val="center"/>
            <w:hideMark/>
          </w:tcPr>
          <w:p w14:paraId="328C95BF"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222,38</w:t>
            </w:r>
          </w:p>
        </w:tc>
        <w:tc>
          <w:tcPr>
            <w:tcW w:w="375" w:type="pct"/>
            <w:shd w:val="clear" w:color="auto" w:fill="auto"/>
            <w:noWrap/>
            <w:vAlign w:val="center"/>
            <w:hideMark/>
          </w:tcPr>
          <w:p w14:paraId="56597C8E"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182,77</w:t>
            </w:r>
          </w:p>
        </w:tc>
        <w:tc>
          <w:tcPr>
            <w:tcW w:w="471" w:type="pct"/>
            <w:shd w:val="clear" w:color="auto" w:fill="auto"/>
            <w:noWrap/>
            <w:vAlign w:val="center"/>
            <w:hideMark/>
          </w:tcPr>
          <w:p w14:paraId="420C27F5"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74" w:type="pct"/>
            <w:shd w:val="clear" w:color="auto" w:fill="auto"/>
            <w:noWrap/>
            <w:vAlign w:val="center"/>
            <w:hideMark/>
          </w:tcPr>
          <w:p w14:paraId="6765A9B5"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0,17</w:t>
            </w:r>
          </w:p>
        </w:tc>
        <w:tc>
          <w:tcPr>
            <w:tcW w:w="363" w:type="pct"/>
            <w:shd w:val="clear" w:color="auto" w:fill="auto"/>
            <w:noWrap/>
            <w:vAlign w:val="center"/>
            <w:hideMark/>
          </w:tcPr>
          <w:p w14:paraId="422C7E70"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20,12</w:t>
            </w:r>
          </w:p>
        </w:tc>
        <w:tc>
          <w:tcPr>
            <w:tcW w:w="448" w:type="pct"/>
            <w:shd w:val="clear" w:color="auto" w:fill="auto"/>
            <w:noWrap/>
            <w:vAlign w:val="center"/>
            <w:hideMark/>
          </w:tcPr>
          <w:p w14:paraId="3FFB67ED"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18,80</w:t>
            </w:r>
          </w:p>
        </w:tc>
        <w:tc>
          <w:tcPr>
            <w:tcW w:w="424" w:type="pct"/>
            <w:shd w:val="clear" w:color="auto" w:fill="auto"/>
            <w:noWrap/>
            <w:vAlign w:val="center"/>
            <w:hideMark/>
          </w:tcPr>
          <w:p w14:paraId="2ACED5C0"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8,60</w:t>
            </w:r>
          </w:p>
        </w:tc>
        <w:tc>
          <w:tcPr>
            <w:tcW w:w="421" w:type="pct"/>
            <w:shd w:val="clear" w:color="auto" w:fill="auto"/>
            <w:noWrap/>
            <w:vAlign w:val="center"/>
            <w:hideMark/>
          </w:tcPr>
          <w:p w14:paraId="5BEAFABE"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r>
      <w:tr w:rsidR="00A34C52" w:rsidRPr="00A34C52" w14:paraId="70F0671C" w14:textId="77777777" w:rsidTr="00A34C52">
        <w:trPr>
          <w:trHeight w:val="300"/>
        </w:trPr>
        <w:tc>
          <w:tcPr>
            <w:tcW w:w="654" w:type="pct"/>
            <w:shd w:val="clear" w:color="auto" w:fill="auto"/>
            <w:noWrap/>
            <w:vAlign w:val="center"/>
            <w:hideMark/>
          </w:tcPr>
          <w:p w14:paraId="4AFC3AF6" w14:textId="7E450FA9" w:rsidR="00A34C52" w:rsidRPr="00A34C52" w:rsidRDefault="00A34C52" w:rsidP="00A34C52">
            <w:pPr>
              <w:spacing w:line="240" w:lineRule="auto"/>
              <w:jc w:val="left"/>
              <w:rPr>
                <w:rFonts w:eastAsia="Times New Roman" w:cs="Arial"/>
                <w:i/>
                <w:iCs/>
                <w:color w:val="auto"/>
                <w:lang w:val="es-ES" w:eastAsia="es-ES"/>
              </w:rPr>
            </w:pPr>
            <w:r w:rsidRPr="002C39F9">
              <w:rPr>
                <w:rFonts w:eastAsia="Times New Roman" w:cs="Arial"/>
                <w:i/>
                <w:iCs/>
                <w:lang w:val="es-ES" w:eastAsia="es-ES"/>
              </w:rPr>
              <w:t xml:space="preserve">Cauca  </w:t>
            </w:r>
          </w:p>
        </w:tc>
        <w:tc>
          <w:tcPr>
            <w:tcW w:w="509" w:type="pct"/>
            <w:shd w:val="clear" w:color="auto" w:fill="auto"/>
            <w:noWrap/>
            <w:vAlign w:val="center"/>
            <w:hideMark/>
          </w:tcPr>
          <w:p w14:paraId="496EC6BC"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105,01</w:t>
            </w:r>
          </w:p>
        </w:tc>
        <w:tc>
          <w:tcPr>
            <w:tcW w:w="364" w:type="pct"/>
            <w:shd w:val="clear" w:color="auto" w:fill="auto"/>
            <w:noWrap/>
            <w:vAlign w:val="center"/>
            <w:hideMark/>
          </w:tcPr>
          <w:p w14:paraId="39CAEC32"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176,50</w:t>
            </w:r>
          </w:p>
        </w:tc>
        <w:tc>
          <w:tcPr>
            <w:tcW w:w="497" w:type="pct"/>
            <w:shd w:val="clear" w:color="auto" w:fill="auto"/>
            <w:noWrap/>
            <w:vAlign w:val="center"/>
            <w:hideMark/>
          </w:tcPr>
          <w:p w14:paraId="38D40219"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243,30</w:t>
            </w:r>
          </w:p>
        </w:tc>
        <w:tc>
          <w:tcPr>
            <w:tcW w:w="375" w:type="pct"/>
            <w:shd w:val="clear" w:color="auto" w:fill="auto"/>
            <w:noWrap/>
            <w:vAlign w:val="center"/>
            <w:hideMark/>
          </w:tcPr>
          <w:p w14:paraId="38613AF2"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118,38</w:t>
            </w:r>
          </w:p>
        </w:tc>
        <w:tc>
          <w:tcPr>
            <w:tcW w:w="471" w:type="pct"/>
            <w:shd w:val="clear" w:color="auto" w:fill="auto"/>
            <w:noWrap/>
            <w:vAlign w:val="center"/>
            <w:hideMark/>
          </w:tcPr>
          <w:p w14:paraId="051F22CB"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1,15</w:t>
            </w:r>
          </w:p>
        </w:tc>
        <w:tc>
          <w:tcPr>
            <w:tcW w:w="474" w:type="pct"/>
            <w:shd w:val="clear" w:color="auto" w:fill="auto"/>
            <w:noWrap/>
            <w:vAlign w:val="center"/>
            <w:hideMark/>
          </w:tcPr>
          <w:p w14:paraId="16868729"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2,11</w:t>
            </w:r>
          </w:p>
        </w:tc>
        <w:tc>
          <w:tcPr>
            <w:tcW w:w="363" w:type="pct"/>
            <w:shd w:val="clear" w:color="auto" w:fill="auto"/>
            <w:noWrap/>
            <w:vAlign w:val="center"/>
            <w:hideMark/>
          </w:tcPr>
          <w:p w14:paraId="41FBF953"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97,19</w:t>
            </w:r>
          </w:p>
        </w:tc>
        <w:tc>
          <w:tcPr>
            <w:tcW w:w="448" w:type="pct"/>
            <w:shd w:val="clear" w:color="auto" w:fill="auto"/>
            <w:noWrap/>
            <w:vAlign w:val="center"/>
            <w:hideMark/>
          </w:tcPr>
          <w:p w14:paraId="7A98BF4A"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265,69</w:t>
            </w:r>
          </w:p>
        </w:tc>
        <w:tc>
          <w:tcPr>
            <w:tcW w:w="424" w:type="pct"/>
            <w:shd w:val="clear" w:color="auto" w:fill="auto"/>
            <w:noWrap/>
            <w:vAlign w:val="center"/>
            <w:hideMark/>
          </w:tcPr>
          <w:p w14:paraId="50EF676D"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259,88</w:t>
            </w:r>
          </w:p>
        </w:tc>
        <w:tc>
          <w:tcPr>
            <w:tcW w:w="421" w:type="pct"/>
            <w:shd w:val="clear" w:color="auto" w:fill="auto"/>
            <w:noWrap/>
            <w:vAlign w:val="center"/>
            <w:hideMark/>
          </w:tcPr>
          <w:p w14:paraId="0B5FB005"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9,40</w:t>
            </w:r>
          </w:p>
        </w:tc>
      </w:tr>
      <w:tr w:rsidR="00A34C52" w:rsidRPr="00A34C52" w14:paraId="6AB41063" w14:textId="77777777" w:rsidTr="00A34C52">
        <w:trPr>
          <w:trHeight w:val="300"/>
        </w:trPr>
        <w:tc>
          <w:tcPr>
            <w:tcW w:w="654" w:type="pct"/>
            <w:shd w:val="clear" w:color="auto" w:fill="auto"/>
            <w:noWrap/>
            <w:vAlign w:val="center"/>
            <w:hideMark/>
          </w:tcPr>
          <w:p w14:paraId="51B09F52" w14:textId="23D97982" w:rsidR="00A34C52" w:rsidRPr="00A34C52" w:rsidRDefault="00A34C52" w:rsidP="00A34C52">
            <w:pPr>
              <w:spacing w:line="240" w:lineRule="auto"/>
              <w:jc w:val="left"/>
              <w:rPr>
                <w:rFonts w:eastAsia="Times New Roman" w:cs="Arial"/>
                <w:i/>
                <w:iCs/>
                <w:color w:val="auto"/>
                <w:lang w:val="es-ES" w:eastAsia="es-ES"/>
              </w:rPr>
            </w:pPr>
            <w:r w:rsidRPr="002C39F9">
              <w:rPr>
                <w:rFonts w:eastAsia="Times New Roman" w:cs="Arial"/>
                <w:i/>
                <w:iCs/>
                <w:lang w:val="es-ES" w:eastAsia="es-ES"/>
              </w:rPr>
              <w:t xml:space="preserve">Cesar  </w:t>
            </w:r>
          </w:p>
        </w:tc>
        <w:tc>
          <w:tcPr>
            <w:tcW w:w="509" w:type="pct"/>
            <w:shd w:val="clear" w:color="auto" w:fill="auto"/>
            <w:noWrap/>
            <w:vAlign w:val="center"/>
            <w:hideMark/>
          </w:tcPr>
          <w:p w14:paraId="7FDCFA41"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88,08</w:t>
            </w:r>
          </w:p>
        </w:tc>
        <w:tc>
          <w:tcPr>
            <w:tcW w:w="364" w:type="pct"/>
            <w:shd w:val="clear" w:color="auto" w:fill="auto"/>
            <w:noWrap/>
            <w:vAlign w:val="center"/>
            <w:hideMark/>
          </w:tcPr>
          <w:p w14:paraId="5B799E47"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154,82</w:t>
            </w:r>
          </w:p>
        </w:tc>
        <w:tc>
          <w:tcPr>
            <w:tcW w:w="497" w:type="pct"/>
            <w:shd w:val="clear" w:color="auto" w:fill="auto"/>
            <w:noWrap/>
            <w:vAlign w:val="center"/>
            <w:hideMark/>
          </w:tcPr>
          <w:p w14:paraId="63B9DDA3"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98,80</w:t>
            </w:r>
          </w:p>
        </w:tc>
        <w:tc>
          <w:tcPr>
            <w:tcW w:w="375" w:type="pct"/>
            <w:shd w:val="clear" w:color="auto" w:fill="auto"/>
            <w:noWrap/>
            <w:vAlign w:val="center"/>
            <w:hideMark/>
          </w:tcPr>
          <w:p w14:paraId="6C7899DE"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103,86</w:t>
            </w:r>
          </w:p>
        </w:tc>
        <w:tc>
          <w:tcPr>
            <w:tcW w:w="471" w:type="pct"/>
            <w:shd w:val="clear" w:color="auto" w:fill="auto"/>
            <w:noWrap/>
            <w:vAlign w:val="center"/>
            <w:hideMark/>
          </w:tcPr>
          <w:p w14:paraId="69B3C9D0"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15,98</w:t>
            </w:r>
          </w:p>
        </w:tc>
        <w:tc>
          <w:tcPr>
            <w:tcW w:w="474" w:type="pct"/>
            <w:shd w:val="clear" w:color="auto" w:fill="auto"/>
            <w:noWrap/>
            <w:vAlign w:val="center"/>
            <w:hideMark/>
          </w:tcPr>
          <w:p w14:paraId="31522D9E"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363" w:type="pct"/>
            <w:shd w:val="clear" w:color="auto" w:fill="auto"/>
            <w:noWrap/>
            <w:vAlign w:val="center"/>
            <w:hideMark/>
          </w:tcPr>
          <w:p w14:paraId="38ACE64F"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48" w:type="pct"/>
            <w:shd w:val="clear" w:color="auto" w:fill="auto"/>
            <w:noWrap/>
            <w:vAlign w:val="center"/>
            <w:hideMark/>
          </w:tcPr>
          <w:p w14:paraId="5C0C2B5B"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1,00</w:t>
            </w:r>
          </w:p>
        </w:tc>
        <w:tc>
          <w:tcPr>
            <w:tcW w:w="424" w:type="pct"/>
            <w:shd w:val="clear" w:color="auto" w:fill="auto"/>
            <w:noWrap/>
            <w:vAlign w:val="center"/>
            <w:hideMark/>
          </w:tcPr>
          <w:p w14:paraId="59E826E9"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23,90</w:t>
            </w:r>
          </w:p>
        </w:tc>
        <w:tc>
          <w:tcPr>
            <w:tcW w:w="421" w:type="pct"/>
            <w:shd w:val="clear" w:color="auto" w:fill="auto"/>
            <w:noWrap/>
            <w:vAlign w:val="center"/>
            <w:hideMark/>
          </w:tcPr>
          <w:p w14:paraId="3A29A537"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3,49</w:t>
            </w:r>
          </w:p>
        </w:tc>
      </w:tr>
      <w:tr w:rsidR="00A34C52" w:rsidRPr="00A34C52" w14:paraId="60510FDA" w14:textId="77777777" w:rsidTr="00A34C52">
        <w:trPr>
          <w:trHeight w:val="300"/>
        </w:trPr>
        <w:tc>
          <w:tcPr>
            <w:tcW w:w="654" w:type="pct"/>
            <w:shd w:val="clear" w:color="auto" w:fill="auto"/>
            <w:noWrap/>
            <w:vAlign w:val="center"/>
            <w:hideMark/>
          </w:tcPr>
          <w:p w14:paraId="18E584E7" w14:textId="691745DE" w:rsidR="00A34C52" w:rsidRPr="00A34C52" w:rsidRDefault="00A34C52" w:rsidP="00A34C52">
            <w:pPr>
              <w:spacing w:line="240" w:lineRule="auto"/>
              <w:jc w:val="left"/>
              <w:rPr>
                <w:rFonts w:eastAsia="Times New Roman" w:cs="Arial"/>
                <w:i/>
                <w:iCs/>
                <w:color w:val="auto"/>
                <w:lang w:val="es-ES" w:eastAsia="es-ES"/>
              </w:rPr>
            </w:pPr>
            <w:r w:rsidRPr="002C39F9">
              <w:rPr>
                <w:rFonts w:eastAsia="Times New Roman" w:cs="Arial"/>
                <w:i/>
                <w:iCs/>
                <w:lang w:val="es-ES" w:eastAsia="es-ES"/>
              </w:rPr>
              <w:t>Choco</w:t>
            </w:r>
          </w:p>
        </w:tc>
        <w:tc>
          <w:tcPr>
            <w:tcW w:w="509" w:type="pct"/>
            <w:shd w:val="clear" w:color="auto" w:fill="auto"/>
            <w:noWrap/>
            <w:vAlign w:val="center"/>
            <w:hideMark/>
          </w:tcPr>
          <w:p w14:paraId="38284AB7"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35,72</w:t>
            </w:r>
          </w:p>
        </w:tc>
        <w:tc>
          <w:tcPr>
            <w:tcW w:w="364" w:type="pct"/>
            <w:shd w:val="clear" w:color="auto" w:fill="auto"/>
            <w:noWrap/>
            <w:vAlign w:val="center"/>
            <w:hideMark/>
          </w:tcPr>
          <w:p w14:paraId="7CC71C2D"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80,78</w:t>
            </w:r>
          </w:p>
        </w:tc>
        <w:tc>
          <w:tcPr>
            <w:tcW w:w="497" w:type="pct"/>
            <w:shd w:val="clear" w:color="auto" w:fill="auto"/>
            <w:noWrap/>
            <w:vAlign w:val="center"/>
            <w:hideMark/>
          </w:tcPr>
          <w:p w14:paraId="7D90F869"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50,99</w:t>
            </w:r>
          </w:p>
        </w:tc>
        <w:tc>
          <w:tcPr>
            <w:tcW w:w="375" w:type="pct"/>
            <w:shd w:val="clear" w:color="auto" w:fill="auto"/>
            <w:noWrap/>
            <w:vAlign w:val="center"/>
            <w:hideMark/>
          </w:tcPr>
          <w:p w14:paraId="3D96BCF8"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3,78</w:t>
            </w:r>
          </w:p>
        </w:tc>
        <w:tc>
          <w:tcPr>
            <w:tcW w:w="471" w:type="pct"/>
            <w:shd w:val="clear" w:color="auto" w:fill="auto"/>
            <w:noWrap/>
            <w:vAlign w:val="center"/>
            <w:hideMark/>
          </w:tcPr>
          <w:p w14:paraId="5ADC546D"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74" w:type="pct"/>
            <w:shd w:val="clear" w:color="auto" w:fill="auto"/>
            <w:noWrap/>
            <w:vAlign w:val="center"/>
            <w:hideMark/>
          </w:tcPr>
          <w:p w14:paraId="519FCDBC"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363" w:type="pct"/>
            <w:shd w:val="clear" w:color="auto" w:fill="auto"/>
            <w:noWrap/>
            <w:vAlign w:val="center"/>
            <w:hideMark/>
          </w:tcPr>
          <w:p w14:paraId="7AA493F6"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48" w:type="pct"/>
            <w:shd w:val="clear" w:color="auto" w:fill="auto"/>
            <w:noWrap/>
            <w:vAlign w:val="center"/>
            <w:hideMark/>
          </w:tcPr>
          <w:p w14:paraId="16CD4F70"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52,43</w:t>
            </w:r>
          </w:p>
        </w:tc>
        <w:tc>
          <w:tcPr>
            <w:tcW w:w="424" w:type="pct"/>
            <w:shd w:val="clear" w:color="auto" w:fill="auto"/>
            <w:noWrap/>
            <w:vAlign w:val="center"/>
            <w:hideMark/>
          </w:tcPr>
          <w:p w14:paraId="5D6D33F5"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34,03</w:t>
            </w:r>
          </w:p>
        </w:tc>
        <w:tc>
          <w:tcPr>
            <w:tcW w:w="421" w:type="pct"/>
            <w:shd w:val="clear" w:color="auto" w:fill="auto"/>
            <w:noWrap/>
            <w:vAlign w:val="center"/>
            <w:hideMark/>
          </w:tcPr>
          <w:p w14:paraId="416F27A7"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20,45</w:t>
            </w:r>
          </w:p>
        </w:tc>
      </w:tr>
      <w:tr w:rsidR="00A34C52" w:rsidRPr="00A34C52" w14:paraId="33F47127" w14:textId="77777777" w:rsidTr="00A34C52">
        <w:trPr>
          <w:trHeight w:val="300"/>
        </w:trPr>
        <w:tc>
          <w:tcPr>
            <w:tcW w:w="654" w:type="pct"/>
            <w:shd w:val="clear" w:color="auto" w:fill="auto"/>
            <w:noWrap/>
            <w:vAlign w:val="center"/>
            <w:hideMark/>
          </w:tcPr>
          <w:p w14:paraId="20DA0466" w14:textId="40A94E09" w:rsidR="00A34C52" w:rsidRPr="00A34C52" w:rsidRDefault="00A34C52" w:rsidP="00A34C52">
            <w:pPr>
              <w:spacing w:line="240" w:lineRule="auto"/>
              <w:jc w:val="left"/>
              <w:rPr>
                <w:rFonts w:eastAsia="Times New Roman" w:cs="Arial"/>
                <w:i/>
                <w:iCs/>
                <w:color w:val="auto"/>
                <w:lang w:val="es-ES" w:eastAsia="es-ES"/>
              </w:rPr>
            </w:pPr>
            <w:r w:rsidRPr="002C39F9">
              <w:rPr>
                <w:rFonts w:eastAsia="Times New Roman" w:cs="Arial"/>
                <w:i/>
                <w:iCs/>
                <w:lang w:val="es-ES" w:eastAsia="es-ES"/>
              </w:rPr>
              <w:t>C</w:t>
            </w:r>
            <w:r w:rsidR="00934211">
              <w:rPr>
                <w:rFonts w:eastAsia="Times New Roman" w:cs="Arial"/>
                <w:i/>
                <w:iCs/>
                <w:lang w:val="es-ES" w:eastAsia="es-ES"/>
              </w:rPr>
              <w:t>ór</w:t>
            </w:r>
            <w:r w:rsidRPr="002C39F9">
              <w:rPr>
                <w:rFonts w:eastAsia="Times New Roman" w:cs="Arial"/>
                <w:i/>
                <w:iCs/>
                <w:lang w:val="es-ES" w:eastAsia="es-ES"/>
              </w:rPr>
              <w:t xml:space="preserve">doba  </w:t>
            </w:r>
          </w:p>
        </w:tc>
        <w:tc>
          <w:tcPr>
            <w:tcW w:w="509" w:type="pct"/>
            <w:shd w:val="clear" w:color="auto" w:fill="auto"/>
            <w:noWrap/>
            <w:vAlign w:val="center"/>
            <w:hideMark/>
          </w:tcPr>
          <w:p w14:paraId="66E78D9A"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51,32</w:t>
            </w:r>
          </w:p>
        </w:tc>
        <w:tc>
          <w:tcPr>
            <w:tcW w:w="364" w:type="pct"/>
            <w:shd w:val="clear" w:color="auto" w:fill="auto"/>
            <w:noWrap/>
            <w:vAlign w:val="center"/>
            <w:hideMark/>
          </w:tcPr>
          <w:p w14:paraId="5C3030E6"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33,21</w:t>
            </w:r>
          </w:p>
        </w:tc>
        <w:tc>
          <w:tcPr>
            <w:tcW w:w="497" w:type="pct"/>
            <w:shd w:val="clear" w:color="auto" w:fill="auto"/>
            <w:noWrap/>
            <w:vAlign w:val="center"/>
            <w:hideMark/>
          </w:tcPr>
          <w:p w14:paraId="3FD0CD3C"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68,36</w:t>
            </w:r>
          </w:p>
        </w:tc>
        <w:tc>
          <w:tcPr>
            <w:tcW w:w="375" w:type="pct"/>
            <w:shd w:val="clear" w:color="auto" w:fill="auto"/>
            <w:noWrap/>
            <w:vAlign w:val="center"/>
            <w:hideMark/>
          </w:tcPr>
          <w:p w14:paraId="485E3CEE"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90,14</w:t>
            </w:r>
          </w:p>
        </w:tc>
        <w:tc>
          <w:tcPr>
            <w:tcW w:w="471" w:type="pct"/>
            <w:shd w:val="clear" w:color="auto" w:fill="auto"/>
            <w:noWrap/>
            <w:vAlign w:val="center"/>
            <w:hideMark/>
          </w:tcPr>
          <w:p w14:paraId="625450E6"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74" w:type="pct"/>
            <w:shd w:val="clear" w:color="auto" w:fill="auto"/>
            <w:noWrap/>
            <w:vAlign w:val="center"/>
            <w:hideMark/>
          </w:tcPr>
          <w:p w14:paraId="57B06A9C"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2,44</w:t>
            </w:r>
          </w:p>
        </w:tc>
        <w:tc>
          <w:tcPr>
            <w:tcW w:w="363" w:type="pct"/>
            <w:shd w:val="clear" w:color="auto" w:fill="auto"/>
            <w:noWrap/>
            <w:vAlign w:val="center"/>
            <w:hideMark/>
          </w:tcPr>
          <w:p w14:paraId="25F6C175"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13,65</w:t>
            </w:r>
          </w:p>
        </w:tc>
        <w:tc>
          <w:tcPr>
            <w:tcW w:w="448" w:type="pct"/>
            <w:shd w:val="clear" w:color="auto" w:fill="auto"/>
            <w:noWrap/>
            <w:vAlign w:val="center"/>
            <w:hideMark/>
          </w:tcPr>
          <w:p w14:paraId="066876BB"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13,01</w:t>
            </w:r>
          </w:p>
        </w:tc>
        <w:tc>
          <w:tcPr>
            <w:tcW w:w="424" w:type="pct"/>
            <w:shd w:val="clear" w:color="auto" w:fill="auto"/>
            <w:noWrap/>
            <w:vAlign w:val="center"/>
            <w:hideMark/>
          </w:tcPr>
          <w:p w14:paraId="709F9383"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16,92</w:t>
            </w:r>
          </w:p>
        </w:tc>
        <w:tc>
          <w:tcPr>
            <w:tcW w:w="421" w:type="pct"/>
            <w:shd w:val="clear" w:color="auto" w:fill="auto"/>
            <w:noWrap/>
            <w:vAlign w:val="center"/>
            <w:hideMark/>
          </w:tcPr>
          <w:p w14:paraId="34EAEF8B"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r>
      <w:tr w:rsidR="00A34C52" w:rsidRPr="00A34C52" w14:paraId="40DD76FC" w14:textId="77777777" w:rsidTr="00A34C52">
        <w:trPr>
          <w:trHeight w:val="300"/>
        </w:trPr>
        <w:tc>
          <w:tcPr>
            <w:tcW w:w="654" w:type="pct"/>
            <w:shd w:val="clear" w:color="auto" w:fill="auto"/>
            <w:noWrap/>
            <w:vAlign w:val="center"/>
            <w:hideMark/>
          </w:tcPr>
          <w:p w14:paraId="43A5ADD9" w14:textId="24A3B942" w:rsidR="00A34C52" w:rsidRPr="00A34C52" w:rsidRDefault="00A34C52" w:rsidP="00A34C52">
            <w:pPr>
              <w:spacing w:line="240" w:lineRule="auto"/>
              <w:jc w:val="left"/>
              <w:rPr>
                <w:rFonts w:eastAsia="Times New Roman" w:cs="Arial"/>
                <w:i/>
                <w:iCs/>
                <w:color w:val="auto"/>
                <w:lang w:val="es-ES" w:eastAsia="es-ES"/>
              </w:rPr>
            </w:pPr>
            <w:r w:rsidRPr="002C39F9">
              <w:rPr>
                <w:rFonts w:eastAsia="Times New Roman" w:cs="Arial"/>
                <w:i/>
                <w:iCs/>
                <w:lang w:val="es-ES" w:eastAsia="es-ES"/>
              </w:rPr>
              <w:t>Cundinamarca</w:t>
            </w:r>
          </w:p>
        </w:tc>
        <w:tc>
          <w:tcPr>
            <w:tcW w:w="509" w:type="pct"/>
            <w:shd w:val="clear" w:color="auto" w:fill="auto"/>
            <w:noWrap/>
            <w:vAlign w:val="center"/>
            <w:hideMark/>
          </w:tcPr>
          <w:p w14:paraId="460B3F04"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6,41</w:t>
            </w:r>
          </w:p>
        </w:tc>
        <w:tc>
          <w:tcPr>
            <w:tcW w:w="364" w:type="pct"/>
            <w:shd w:val="clear" w:color="auto" w:fill="auto"/>
            <w:noWrap/>
            <w:vAlign w:val="center"/>
            <w:hideMark/>
          </w:tcPr>
          <w:p w14:paraId="387D467C"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69,54</w:t>
            </w:r>
          </w:p>
        </w:tc>
        <w:tc>
          <w:tcPr>
            <w:tcW w:w="497" w:type="pct"/>
            <w:shd w:val="clear" w:color="auto" w:fill="auto"/>
            <w:noWrap/>
            <w:vAlign w:val="center"/>
            <w:hideMark/>
          </w:tcPr>
          <w:p w14:paraId="3905C835"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69,95</w:t>
            </w:r>
          </w:p>
        </w:tc>
        <w:tc>
          <w:tcPr>
            <w:tcW w:w="375" w:type="pct"/>
            <w:shd w:val="clear" w:color="auto" w:fill="auto"/>
            <w:noWrap/>
            <w:vAlign w:val="center"/>
            <w:hideMark/>
          </w:tcPr>
          <w:p w14:paraId="2DDE65D5"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64,03</w:t>
            </w:r>
          </w:p>
        </w:tc>
        <w:tc>
          <w:tcPr>
            <w:tcW w:w="471" w:type="pct"/>
            <w:shd w:val="clear" w:color="auto" w:fill="auto"/>
            <w:noWrap/>
            <w:vAlign w:val="center"/>
            <w:hideMark/>
          </w:tcPr>
          <w:p w14:paraId="47F56848"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74" w:type="pct"/>
            <w:shd w:val="clear" w:color="auto" w:fill="auto"/>
            <w:noWrap/>
            <w:vAlign w:val="center"/>
            <w:hideMark/>
          </w:tcPr>
          <w:p w14:paraId="2CAE6C12"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363" w:type="pct"/>
            <w:shd w:val="clear" w:color="auto" w:fill="auto"/>
            <w:noWrap/>
            <w:vAlign w:val="center"/>
            <w:hideMark/>
          </w:tcPr>
          <w:p w14:paraId="3A74C72E"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0,58</w:t>
            </w:r>
          </w:p>
        </w:tc>
        <w:tc>
          <w:tcPr>
            <w:tcW w:w="448" w:type="pct"/>
            <w:shd w:val="clear" w:color="auto" w:fill="auto"/>
            <w:noWrap/>
            <w:vAlign w:val="center"/>
            <w:hideMark/>
          </w:tcPr>
          <w:p w14:paraId="2D0A04FB"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17,37</w:t>
            </w:r>
          </w:p>
        </w:tc>
        <w:tc>
          <w:tcPr>
            <w:tcW w:w="424" w:type="pct"/>
            <w:shd w:val="clear" w:color="auto" w:fill="auto"/>
            <w:noWrap/>
            <w:vAlign w:val="center"/>
            <w:hideMark/>
          </w:tcPr>
          <w:p w14:paraId="746DDFC8"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11,27</w:t>
            </w:r>
          </w:p>
        </w:tc>
        <w:tc>
          <w:tcPr>
            <w:tcW w:w="421" w:type="pct"/>
            <w:shd w:val="clear" w:color="auto" w:fill="auto"/>
            <w:noWrap/>
            <w:vAlign w:val="center"/>
            <w:hideMark/>
          </w:tcPr>
          <w:p w14:paraId="362EEA40"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r>
      <w:tr w:rsidR="00A34C52" w:rsidRPr="00A34C52" w14:paraId="0731BA16" w14:textId="77777777" w:rsidTr="00A34C52">
        <w:trPr>
          <w:trHeight w:val="300"/>
        </w:trPr>
        <w:tc>
          <w:tcPr>
            <w:tcW w:w="654" w:type="pct"/>
            <w:shd w:val="clear" w:color="auto" w:fill="auto"/>
            <w:noWrap/>
            <w:vAlign w:val="center"/>
            <w:hideMark/>
          </w:tcPr>
          <w:p w14:paraId="0B2A844E" w14:textId="18215870" w:rsidR="00A34C52" w:rsidRPr="00A34C52" w:rsidRDefault="00A34C52" w:rsidP="00A34C52">
            <w:pPr>
              <w:spacing w:line="240" w:lineRule="auto"/>
              <w:jc w:val="left"/>
              <w:rPr>
                <w:rFonts w:eastAsia="Times New Roman" w:cs="Arial"/>
                <w:i/>
                <w:iCs/>
                <w:color w:val="auto"/>
                <w:lang w:val="es-ES" w:eastAsia="es-ES"/>
              </w:rPr>
            </w:pPr>
            <w:r w:rsidRPr="002C39F9">
              <w:rPr>
                <w:rFonts w:eastAsia="Times New Roman" w:cs="Arial"/>
                <w:i/>
                <w:iCs/>
                <w:lang w:val="es-ES" w:eastAsia="es-ES"/>
              </w:rPr>
              <w:t xml:space="preserve">Guajira  </w:t>
            </w:r>
          </w:p>
        </w:tc>
        <w:tc>
          <w:tcPr>
            <w:tcW w:w="509" w:type="pct"/>
            <w:shd w:val="clear" w:color="auto" w:fill="auto"/>
            <w:noWrap/>
            <w:vAlign w:val="center"/>
            <w:hideMark/>
          </w:tcPr>
          <w:p w14:paraId="7922673E"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34,44</w:t>
            </w:r>
          </w:p>
        </w:tc>
        <w:tc>
          <w:tcPr>
            <w:tcW w:w="364" w:type="pct"/>
            <w:shd w:val="clear" w:color="auto" w:fill="auto"/>
            <w:noWrap/>
            <w:vAlign w:val="center"/>
            <w:hideMark/>
          </w:tcPr>
          <w:p w14:paraId="37DFBD98"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74,64</w:t>
            </w:r>
          </w:p>
        </w:tc>
        <w:tc>
          <w:tcPr>
            <w:tcW w:w="497" w:type="pct"/>
            <w:shd w:val="clear" w:color="auto" w:fill="auto"/>
            <w:noWrap/>
            <w:vAlign w:val="center"/>
            <w:hideMark/>
          </w:tcPr>
          <w:p w14:paraId="1D7944AA"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26,75</w:t>
            </w:r>
          </w:p>
        </w:tc>
        <w:tc>
          <w:tcPr>
            <w:tcW w:w="375" w:type="pct"/>
            <w:shd w:val="clear" w:color="auto" w:fill="auto"/>
            <w:noWrap/>
            <w:vAlign w:val="center"/>
            <w:hideMark/>
          </w:tcPr>
          <w:p w14:paraId="504BFC6F"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12,91</w:t>
            </w:r>
          </w:p>
        </w:tc>
        <w:tc>
          <w:tcPr>
            <w:tcW w:w="471" w:type="pct"/>
            <w:shd w:val="clear" w:color="auto" w:fill="auto"/>
            <w:noWrap/>
            <w:vAlign w:val="center"/>
            <w:hideMark/>
          </w:tcPr>
          <w:p w14:paraId="0E1FFD87"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74" w:type="pct"/>
            <w:shd w:val="clear" w:color="auto" w:fill="auto"/>
            <w:noWrap/>
            <w:vAlign w:val="center"/>
            <w:hideMark/>
          </w:tcPr>
          <w:p w14:paraId="7C4DD74A"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363" w:type="pct"/>
            <w:shd w:val="clear" w:color="auto" w:fill="auto"/>
            <w:noWrap/>
            <w:vAlign w:val="center"/>
            <w:hideMark/>
          </w:tcPr>
          <w:p w14:paraId="51493B60"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6,71</w:t>
            </w:r>
          </w:p>
        </w:tc>
        <w:tc>
          <w:tcPr>
            <w:tcW w:w="448" w:type="pct"/>
            <w:shd w:val="clear" w:color="auto" w:fill="auto"/>
            <w:noWrap/>
            <w:vAlign w:val="center"/>
            <w:hideMark/>
          </w:tcPr>
          <w:p w14:paraId="0177B7B5"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3,55</w:t>
            </w:r>
          </w:p>
        </w:tc>
        <w:tc>
          <w:tcPr>
            <w:tcW w:w="424" w:type="pct"/>
            <w:shd w:val="clear" w:color="auto" w:fill="auto"/>
            <w:noWrap/>
            <w:vAlign w:val="center"/>
            <w:hideMark/>
          </w:tcPr>
          <w:p w14:paraId="68CF4875"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21" w:type="pct"/>
            <w:shd w:val="clear" w:color="auto" w:fill="auto"/>
            <w:noWrap/>
            <w:vAlign w:val="center"/>
            <w:hideMark/>
          </w:tcPr>
          <w:p w14:paraId="731BA910"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r>
      <w:tr w:rsidR="00A34C52" w:rsidRPr="00A34C52" w14:paraId="556C9749" w14:textId="77777777" w:rsidTr="00A34C52">
        <w:trPr>
          <w:trHeight w:val="300"/>
        </w:trPr>
        <w:tc>
          <w:tcPr>
            <w:tcW w:w="654" w:type="pct"/>
            <w:shd w:val="clear" w:color="auto" w:fill="auto"/>
            <w:noWrap/>
            <w:vAlign w:val="center"/>
            <w:hideMark/>
          </w:tcPr>
          <w:p w14:paraId="19BC876E" w14:textId="524A8AA4" w:rsidR="00A34C52" w:rsidRPr="00A34C52" w:rsidRDefault="00A34C52" w:rsidP="00A34C52">
            <w:pPr>
              <w:spacing w:line="240" w:lineRule="auto"/>
              <w:jc w:val="left"/>
              <w:rPr>
                <w:rFonts w:eastAsia="Times New Roman" w:cs="Arial"/>
                <w:i/>
                <w:iCs/>
                <w:color w:val="auto"/>
                <w:lang w:val="es-ES" w:eastAsia="es-ES"/>
              </w:rPr>
            </w:pPr>
            <w:r w:rsidRPr="002C39F9">
              <w:rPr>
                <w:rFonts w:eastAsia="Times New Roman" w:cs="Arial"/>
                <w:i/>
                <w:iCs/>
                <w:lang w:val="es-ES" w:eastAsia="es-ES"/>
              </w:rPr>
              <w:t xml:space="preserve">Huila  </w:t>
            </w:r>
          </w:p>
        </w:tc>
        <w:tc>
          <w:tcPr>
            <w:tcW w:w="509" w:type="pct"/>
            <w:shd w:val="clear" w:color="auto" w:fill="auto"/>
            <w:noWrap/>
            <w:vAlign w:val="center"/>
            <w:hideMark/>
          </w:tcPr>
          <w:p w14:paraId="70A44B98"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35,01</w:t>
            </w:r>
          </w:p>
        </w:tc>
        <w:tc>
          <w:tcPr>
            <w:tcW w:w="364" w:type="pct"/>
            <w:shd w:val="clear" w:color="auto" w:fill="auto"/>
            <w:noWrap/>
            <w:vAlign w:val="center"/>
            <w:hideMark/>
          </w:tcPr>
          <w:p w14:paraId="69F4EEBE"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94,39</w:t>
            </w:r>
          </w:p>
        </w:tc>
        <w:tc>
          <w:tcPr>
            <w:tcW w:w="497" w:type="pct"/>
            <w:shd w:val="clear" w:color="auto" w:fill="auto"/>
            <w:noWrap/>
            <w:vAlign w:val="center"/>
            <w:hideMark/>
          </w:tcPr>
          <w:p w14:paraId="7477D7D8"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76,42</w:t>
            </w:r>
          </w:p>
        </w:tc>
        <w:tc>
          <w:tcPr>
            <w:tcW w:w="375" w:type="pct"/>
            <w:shd w:val="clear" w:color="auto" w:fill="auto"/>
            <w:noWrap/>
            <w:vAlign w:val="center"/>
            <w:hideMark/>
          </w:tcPr>
          <w:p w14:paraId="34A07E18"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65,15</w:t>
            </w:r>
          </w:p>
        </w:tc>
        <w:tc>
          <w:tcPr>
            <w:tcW w:w="471" w:type="pct"/>
            <w:shd w:val="clear" w:color="auto" w:fill="auto"/>
            <w:noWrap/>
            <w:vAlign w:val="center"/>
            <w:hideMark/>
          </w:tcPr>
          <w:p w14:paraId="0C1225AE"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0,97</w:t>
            </w:r>
          </w:p>
        </w:tc>
        <w:tc>
          <w:tcPr>
            <w:tcW w:w="474" w:type="pct"/>
            <w:shd w:val="clear" w:color="auto" w:fill="auto"/>
            <w:noWrap/>
            <w:vAlign w:val="center"/>
            <w:hideMark/>
          </w:tcPr>
          <w:p w14:paraId="2F3C3836"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363" w:type="pct"/>
            <w:shd w:val="clear" w:color="auto" w:fill="auto"/>
            <w:noWrap/>
            <w:vAlign w:val="center"/>
            <w:hideMark/>
          </w:tcPr>
          <w:p w14:paraId="34454BB5"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23,52</w:t>
            </w:r>
          </w:p>
        </w:tc>
        <w:tc>
          <w:tcPr>
            <w:tcW w:w="448" w:type="pct"/>
            <w:shd w:val="clear" w:color="auto" w:fill="auto"/>
            <w:noWrap/>
            <w:vAlign w:val="center"/>
            <w:hideMark/>
          </w:tcPr>
          <w:p w14:paraId="61761B4B"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105,36</w:t>
            </w:r>
          </w:p>
        </w:tc>
        <w:tc>
          <w:tcPr>
            <w:tcW w:w="424" w:type="pct"/>
            <w:shd w:val="clear" w:color="auto" w:fill="auto"/>
            <w:noWrap/>
            <w:vAlign w:val="center"/>
            <w:hideMark/>
          </w:tcPr>
          <w:p w14:paraId="0B020376"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84,43</w:t>
            </w:r>
          </w:p>
        </w:tc>
        <w:tc>
          <w:tcPr>
            <w:tcW w:w="421" w:type="pct"/>
            <w:shd w:val="clear" w:color="auto" w:fill="auto"/>
            <w:noWrap/>
            <w:vAlign w:val="center"/>
            <w:hideMark/>
          </w:tcPr>
          <w:p w14:paraId="674B78F7"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r>
      <w:tr w:rsidR="00A34C52" w:rsidRPr="00A34C52" w14:paraId="1FDCD046" w14:textId="77777777" w:rsidTr="00A34C52">
        <w:trPr>
          <w:trHeight w:val="300"/>
        </w:trPr>
        <w:tc>
          <w:tcPr>
            <w:tcW w:w="654" w:type="pct"/>
            <w:shd w:val="clear" w:color="auto" w:fill="auto"/>
            <w:noWrap/>
            <w:vAlign w:val="center"/>
            <w:hideMark/>
          </w:tcPr>
          <w:p w14:paraId="41F4B984" w14:textId="10B59A23" w:rsidR="00A34C52" w:rsidRPr="00A34C52" w:rsidRDefault="00A34C52" w:rsidP="00A34C52">
            <w:pPr>
              <w:spacing w:line="240" w:lineRule="auto"/>
              <w:jc w:val="left"/>
              <w:rPr>
                <w:rFonts w:eastAsia="Times New Roman" w:cs="Arial"/>
                <w:i/>
                <w:iCs/>
                <w:color w:val="auto"/>
                <w:lang w:val="es-ES" w:eastAsia="es-ES"/>
              </w:rPr>
            </w:pPr>
            <w:r w:rsidRPr="002C39F9">
              <w:rPr>
                <w:rFonts w:eastAsia="Times New Roman" w:cs="Arial"/>
                <w:i/>
                <w:iCs/>
                <w:lang w:val="es-ES" w:eastAsia="es-ES"/>
              </w:rPr>
              <w:t xml:space="preserve">Magdalena  </w:t>
            </w:r>
          </w:p>
        </w:tc>
        <w:tc>
          <w:tcPr>
            <w:tcW w:w="509" w:type="pct"/>
            <w:shd w:val="clear" w:color="auto" w:fill="auto"/>
            <w:noWrap/>
            <w:vAlign w:val="center"/>
            <w:hideMark/>
          </w:tcPr>
          <w:p w14:paraId="647DC94E"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39,58</w:t>
            </w:r>
          </w:p>
        </w:tc>
        <w:tc>
          <w:tcPr>
            <w:tcW w:w="364" w:type="pct"/>
            <w:shd w:val="clear" w:color="auto" w:fill="auto"/>
            <w:noWrap/>
            <w:vAlign w:val="center"/>
            <w:hideMark/>
          </w:tcPr>
          <w:p w14:paraId="48A092B2"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75,89</w:t>
            </w:r>
          </w:p>
        </w:tc>
        <w:tc>
          <w:tcPr>
            <w:tcW w:w="497" w:type="pct"/>
            <w:shd w:val="clear" w:color="auto" w:fill="auto"/>
            <w:noWrap/>
            <w:vAlign w:val="center"/>
            <w:hideMark/>
          </w:tcPr>
          <w:p w14:paraId="53289CF1"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20,32</w:t>
            </w:r>
          </w:p>
        </w:tc>
        <w:tc>
          <w:tcPr>
            <w:tcW w:w="375" w:type="pct"/>
            <w:shd w:val="clear" w:color="auto" w:fill="auto"/>
            <w:noWrap/>
            <w:vAlign w:val="center"/>
            <w:hideMark/>
          </w:tcPr>
          <w:p w14:paraId="5819A111"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8,19</w:t>
            </w:r>
          </w:p>
        </w:tc>
        <w:tc>
          <w:tcPr>
            <w:tcW w:w="471" w:type="pct"/>
            <w:shd w:val="clear" w:color="auto" w:fill="auto"/>
            <w:noWrap/>
            <w:vAlign w:val="center"/>
            <w:hideMark/>
          </w:tcPr>
          <w:p w14:paraId="6A44E902"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14,47</w:t>
            </w:r>
          </w:p>
        </w:tc>
        <w:tc>
          <w:tcPr>
            <w:tcW w:w="474" w:type="pct"/>
            <w:shd w:val="clear" w:color="auto" w:fill="auto"/>
            <w:noWrap/>
            <w:vAlign w:val="center"/>
            <w:hideMark/>
          </w:tcPr>
          <w:p w14:paraId="70ABD7C7"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363" w:type="pct"/>
            <w:shd w:val="clear" w:color="auto" w:fill="auto"/>
            <w:noWrap/>
            <w:vAlign w:val="center"/>
            <w:hideMark/>
          </w:tcPr>
          <w:p w14:paraId="0B81D645"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48" w:type="pct"/>
            <w:shd w:val="clear" w:color="auto" w:fill="auto"/>
            <w:noWrap/>
            <w:vAlign w:val="center"/>
            <w:hideMark/>
          </w:tcPr>
          <w:p w14:paraId="0F05DAFA"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18,02</w:t>
            </w:r>
          </w:p>
        </w:tc>
        <w:tc>
          <w:tcPr>
            <w:tcW w:w="424" w:type="pct"/>
            <w:shd w:val="clear" w:color="auto" w:fill="auto"/>
            <w:noWrap/>
            <w:vAlign w:val="center"/>
            <w:hideMark/>
          </w:tcPr>
          <w:p w14:paraId="6EAE6E5A"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34,66</w:t>
            </w:r>
          </w:p>
        </w:tc>
        <w:tc>
          <w:tcPr>
            <w:tcW w:w="421" w:type="pct"/>
            <w:shd w:val="clear" w:color="auto" w:fill="auto"/>
            <w:noWrap/>
            <w:vAlign w:val="center"/>
            <w:hideMark/>
          </w:tcPr>
          <w:p w14:paraId="34CC621D"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36,82</w:t>
            </w:r>
          </w:p>
        </w:tc>
      </w:tr>
      <w:tr w:rsidR="00A34C52" w:rsidRPr="00A34C52" w14:paraId="730EEC54" w14:textId="77777777" w:rsidTr="00A34C52">
        <w:trPr>
          <w:trHeight w:val="300"/>
        </w:trPr>
        <w:tc>
          <w:tcPr>
            <w:tcW w:w="654" w:type="pct"/>
            <w:shd w:val="clear" w:color="auto" w:fill="auto"/>
            <w:noWrap/>
            <w:vAlign w:val="center"/>
            <w:hideMark/>
          </w:tcPr>
          <w:p w14:paraId="752EC9D2" w14:textId="21E6DB0D" w:rsidR="00A34C52" w:rsidRPr="00A34C52" w:rsidRDefault="00A34C52" w:rsidP="00A34C52">
            <w:pPr>
              <w:spacing w:line="240" w:lineRule="auto"/>
              <w:jc w:val="left"/>
              <w:rPr>
                <w:rFonts w:eastAsia="Times New Roman" w:cs="Arial"/>
                <w:i/>
                <w:iCs/>
                <w:color w:val="auto"/>
                <w:lang w:val="es-ES" w:eastAsia="es-ES"/>
              </w:rPr>
            </w:pPr>
            <w:r w:rsidRPr="002C39F9">
              <w:rPr>
                <w:rFonts w:eastAsia="Times New Roman" w:cs="Arial"/>
                <w:i/>
                <w:iCs/>
                <w:lang w:val="es-ES" w:eastAsia="es-ES"/>
              </w:rPr>
              <w:t xml:space="preserve">Meta </w:t>
            </w:r>
          </w:p>
        </w:tc>
        <w:tc>
          <w:tcPr>
            <w:tcW w:w="509" w:type="pct"/>
            <w:shd w:val="clear" w:color="auto" w:fill="auto"/>
            <w:noWrap/>
            <w:vAlign w:val="center"/>
            <w:hideMark/>
          </w:tcPr>
          <w:p w14:paraId="1F016691"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46,02</w:t>
            </w:r>
          </w:p>
        </w:tc>
        <w:tc>
          <w:tcPr>
            <w:tcW w:w="364" w:type="pct"/>
            <w:shd w:val="clear" w:color="auto" w:fill="auto"/>
            <w:noWrap/>
            <w:vAlign w:val="center"/>
            <w:hideMark/>
          </w:tcPr>
          <w:p w14:paraId="13C88419"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173,31</w:t>
            </w:r>
          </w:p>
        </w:tc>
        <w:tc>
          <w:tcPr>
            <w:tcW w:w="497" w:type="pct"/>
            <w:shd w:val="clear" w:color="auto" w:fill="auto"/>
            <w:noWrap/>
            <w:vAlign w:val="center"/>
            <w:hideMark/>
          </w:tcPr>
          <w:p w14:paraId="0E806822"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120,62</w:t>
            </w:r>
          </w:p>
        </w:tc>
        <w:tc>
          <w:tcPr>
            <w:tcW w:w="375" w:type="pct"/>
            <w:shd w:val="clear" w:color="auto" w:fill="auto"/>
            <w:noWrap/>
            <w:vAlign w:val="center"/>
            <w:hideMark/>
          </w:tcPr>
          <w:p w14:paraId="6F27AAE7"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11,85</w:t>
            </w:r>
          </w:p>
        </w:tc>
        <w:tc>
          <w:tcPr>
            <w:tcW w:w="471" w:type="pct"/>
            <w:shd w:val="clear" w:color="auto" w:fill="auto"/>
            <w:noWrap/>
            <w:vAlign w:val="center"/>
            <w:hideMark/>
          </w:tcPr>
          <w:p w14:paraId="5FD455DA"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0,88</w:t>
            </w:r>
          </w:p>
        </w:tc>
        <w:tc>
          <w:tcPr>
            <w:tcW w:w="474" w:type="pct"/>
            <w:shd w:val="clear" w:color="auto" w:fill="auto"/>
            <w:noWrap/>
            <w:vAlign w:val="center"/>
            <w:hideMark/>
          </w:tcPr>
          <w:p w14:paraId="6FEE88CC"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4,05</w:t>
            </w:r>
          </w:p>
        </w:tc>
        <w:tc>
          <w:tcPr>
            <w:tcW w:w="363" w:type="pct"/>
            <w:shd w:val="clear" w:color="auto" w:fill="auto"/>
            <w:noWrap/>
            <w:vAlign w:val="center"/>
            <w:hideMark/>
          </w:tcPr>
          <w:p w14:paraId="2D02FCF0"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45,63</w:t>
            </w:r>
          </w:p>
        </w:tc>
        <w:tc>
          <w:tcPr>
            <w:tcW w:w="448" w:type="pct"/>
            <w:shd w:val="clear" w:color="auto" w:fill="auto"/>
            <w:noWrap/>
            <w:vAlign w:val="center"/>
            <w:hideMark/>
          </w:tcPr>
          <w:p w14:paraId="66AE3C5B"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103,44</w:t>
            </w:r>
          </w:p>
        </w:tc>
        <w:tc>
          <w:tcPr>
            <w:tcW w:w="424" w:type="pct"/>
            <w:shd w:val="clear" w:color="auto" w:fill="auto"/>
            <w:noWrap/>
            <w:vAlign w:val="center"/>
            <w:hideMark/>
          </w:tcPr>
          <w:p w14:paraId="454E5F9A"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79,08</w:t>
            </w:r>
          </w:p>
        </w:tc>
        <w:tc>
          <w:tcPr>
            <w:tcW w:w="421" w:type="pct"/>
            <w:shd w:val="clear" w:color="auto" w:fill="auto"/>
            <w:noWrap/>
            <w:vAlign w:val="center"/>
            <w:hideMark/>
          </w:tcPr>
          <w:p w14:paraId="6AB66A0A"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r>
      <w:tr w:rsidR="00A34C52" w:rsidRPr="00A34C52" w14:paraId="34B240FC" w14:textId="77777777" w:rsidTr="00A34C52">
        <w:trPr>
          <w:trHeight w:val="300"/>
        </w:trPr>
        <w:tc>
          <w:tcPr>
            <w:tcW w:w="654" w:type="pct"/>
            <w:shd w:val="clear" w:color="auto" w:fill="auto"/>
            <w:noWrap/>
            <w:vAlign w:val="center"/>
            <w:hideMark/>
          </w:tcPr>
          <w:p w14:paraId="1E8D4588" w14:textId="091C79D5" w:rsidR="00A34C52" w:rsidRPr="00A34C52" w:rsidRDefault="00A34C52" w:rsidP="00A34C52">
            <w:pPr>
              <w:spacing w:line="240" w:lineRule="auto"/>
              <w:jc w:val="left"/>
              <w:rPr>
                <w:rFonts w:eastAsia="Times New Roman" w:cs="Arial"/>
                <w:i/>
                <w:iCs/>
                <w:color w:val="auto"/>
                <w:lang w:val="es-ES" w:eastAsia="es-ES"/>
              </w:rPr>
            </w:pPr>
            <w:r w:rsidRPr="002C39F9">
              <w:rPr>
                <w:rFonts w:eastAsia="Times New Roman" w:cs="Arial"/>
                <w:i/>
                <w:iCs/>
                <w:lang w:val="es-ES" w:eastAsia="es-ES"/>
              </w:rPr>
              <w:t>Nari</w:t>
            </w:r>
            <w:r w:rsidR="00934211">
              <w:rPr>
                <w:rFonts w:eastAsia="Times New Roman" w:cs="Arial"/>
                <w:i/>
                <w:iCs/>
                <w:lang w:val="es-ES" w:eastAsia="es-ES"/>
              </w:rPr>
              <w:t>ñ</w:t>
            </w:r>
            <w:r w:rsidRPr="002C39F9">
              <w:rPr>
                <w:rFonts w:eastAsia="Times New Roman" w:cs="Arial"/>
                <w:i/>
                <w:iCs/>
                <w:lang w:val="es-ES" w:eastAsia="es-ES"/>
              </w:rPr>
              <w:t xml:space="preserve">o  </w:t>
            </w:r>
          </w:p>
        </w:tc>
        <w:tc>
          <w:tcPr>
            <w:tcW w:w="509" w:type="pct"/>
            <w:shd w:val="clear" w:color="auto" w:fill="auto"/>
            <w:noWrap/>
            <w:vAlign w:val="center"/>
            <w:hideMark/>
          </w:tcPr>
          <w:p w14:paraId="2CB1455A"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169,25</w:t>
            </w:r>
          </w:p>
        </w:tc>
        <w:tc>
          <w:tcPr>
            <w:tcW w:w="364" w:type="pct"/>
            <w:shd w:val="clear" w:color="auto" w:fill="auto"/>
            <w:noWrap/>
            <w:vAlign w:val="center"/>
            <w:hideMark/>
          </w:tcPr>
          <w:p w14:paraId="27BE6A75"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300,27</w:t>
            </w:r>
          </w:p>
        </w:tc>
        <w:tc>
          <w:tcPr>
            <w:tcW w:w="497" w:type="pct"/>
            <w:shd w:val="clear" w:color="auto" w:fill="auto"/>
            <w:noWrap/>
            <w:vAlign w:val="center"/>
            <w:hideMark/>
          </w:tcPr>
          <w:p w14:paraId="4F06DF66"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142,33</w:t>
            </w:r>
          </w:p>
        </w:tc>
        <w:tc>
          <w:tcPr>
            <w:tcW w:w="375" w:type="pct"/>
            <w:shd w:val="clear" w:color="auto" w:fill="auto"/>
            <w:noWrap/>
            <w:vAlign w:val="center"/>
            <w:hideMark/>
          </w:tcPr>
          <w:p w14:paraId="55B51E2D"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93,00</w:t>
            </w:r>
          </w:p>
        </w:tc>
        <w:tc>
          <w:tcPr>
            <w:tcW w:w="471" w:type="pct"/>
            <w:shd w:val="clear" w:color="auto" w:fill="auto"/>
            <w:noWrap/>
            <w:vAlign w:val="center"/>
            <w:hideMark/>
          </w:tcPr>
          <w:p w14:paraId="20538130"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0,38</w:t>
            </w:r>
          </w:p>
        </w:tc>
        <w:tc>
          <w:tcPr>
            <w:tcW w:w="474" w:type="pct"/>
            <w:shd w:val="clear" w:color="auto" w:fill="auto"/>
            <w:noWrap/>
            <w:vAlign w:val="center"/>
            <w:hideMark/>
          </w:tcPr>
          <w:p w14:paraId="3E8FC3F0"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2,25</w:t>
            </w:r>
          </w:p>
        </w:tc>
        <w:tc>
          <w:tcPr>
            <w:tcW w:w="363" w:type="pct"/>
            <w:shd w:val="clear" w:color="auto" w:fill="auto"/>
            <w:noWrap/>
            <w:vAlign w:val="center"/>
            <w:hideMark/>
          </w:tcPr>
          <w:p w14:paraId="2C5C9C30"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48" w:type="pct"/>
            <w:shd w:val="clear" w:color="auto" w:fill="auto"/>
            <w:noWrap/>
            <w:vAlign w:val="center"/>
            <w:hideMark/>
          </w:tcPr>
          <w:p w14:paraId="77E0BAA5"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24" w:type="pct"/>
            <w:shd w:val="clear" w:color="auto" w:fill="auto"/>
            <w:noWrap/>
            <w:vAlign w:val="center"/>
            <w:hideMark/>
          </w:tcPr>
          <w:p w14:paraId="03654AA6"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2,36</w:t>
            </w:r>
          </w:p>
        </w:tc>
        <w:tc>
          <w:tcPr>
            <w:tcW w:w="421" w:type="pct"/>
            <w:shd w:val="clear" w:color="auto" w:fill="auto"/>
            <w:noWrap/>
            <w:vAlign w:val="center"/>
            <w:hideMark/>
          </w:tcPr>
          <w:p w14:paraId="5FED7BC6"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10,35</w:t>
            </w:r>
          </w:p>
        </w:tc>
      </w:tr>
      <w:tr w:rsidR="00A34C52" w:rsidRPr="00A34C52" w14:paraId="0D9A149D" w14:textId="77777777" w:rsidTr="00A34C52">
        <w:trPr>
          <w:trHeight w:val="300"/>
        </w:trPr>
        <w:tc>
          <w:tcPr>
            <w:tcW w:w="654" w:type="pct"/>
            <w:shd w:val="clear" w:color="auto" w:fill="auto"/>
            <w:noWrap/>
            <w:vAlign w:val="center"/>
            <w:hideMark/>
          </w:tcPr>
          <w:p w14:paraId="74598E1F" w14:textId="4C2D0292" w:rsidR="00A34C52" w:rsidRPr="002C39F9" w:rsidRDefault="00A34C52" w:rsidP="00A34C52">
            <w:pPr>
              <w:spacing w:line="240" w:lineRule="auto"/>
              <w:jc w:val="left"/>
              <w:rPr>
                <w:rFonts w:eastAsia="Times New Roman" w:cs="Arial"/>
                <w:i/>
                <w:iCs/>
                <w:lang w:val="es-ES" w:eastAsia="es-ES"/>
              </w:rPr>
            </w:pPr>
            <w:r w:rsidRPr="002C39F9">
              <w:rPr>
                <w:rFonts w:eastAsia="Times New Roman" w:cs="Arial"/>
                <w:i/>
                <w:iCs/>
                <w:lang w:val="es-ES" w:eastAsia="es-ES"/>
              </w:rPr>
              <w:t>Norte de</w:t>
            </w:r>
          </w:p>
          <w:p w14:paraId="3573C629" w14:textId="2AAE39F8" w:rsidR="00A34C52" w:rsidRPr="00A34C52" w:rsidRDefault="00A34C52" w:rsidP="00A34C52">
            <w:pPr>
              <w:spacing w:line="240" w:lineRule="auto"/>
              <w:jc w:val="left"/>
              <w:rPr>
                <w:rFonts w:eastAsia="Times New Roman" w:cs="Arial"/>
                <w:i/>
                <w:iCs/>
                <w:color w:val="auto"/>
                <w:lang w:val="es-ES" w:eastAsia="es-ES"/>
              </w:rPr>
            </w:pPr>
            <w:r w:rsidRPr="002C39F9">
              <w:rPr>
                <w:rFonts w:eastAsia="Times New Roman" w:cs="Arial"/>
                <w:i/>
                <w:iCs/>
                <w:lang w:val="es-ES" w:eastAsia="es-ES"/>
              </w:rPr>
              <w:t xml:space="preserve">Santander </w:t>
            </w:r>
          </w:p>
        </w:tc>
        <w:tc>
          <w:tcPr>
            <w:tcW w:w="509" w:type="pct"/>
            <w:shd w:val="clear" w:color="auto" w:fill="auto"/>
            <w:noWrap/>
            <w:vAlign w:val="center"/>
            <w:hideMark/>
          </w:tcPr>
          <w:p w14:paraId="3585D8BB"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19,98</w:t>
            </w:r>
          </w:p>
        </w:tc>
        <w:tc>
          <w:tcPr>
            <w:tcW w:w="364" w:type="pct"/>
            <w:shd w:val="clear" w:color="auto" w:fill="auto"/>
            <w:noWrap/>
            <w:vAlign w:val="center"/>
            <w:hideMark/>
          </w:tcPr>
          <w:p w14:paraId="6AD83C7F"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140,90</w:t>
            </w:r>
          </w:p>
        </w:tc>
        <w:tc>
          <w:tcPr>
            <w:tcW w:w="497" w:type="pct"/>
            <w:shd w:val="clear" w:color="auto" w:fill="auto"/>
            <w:noWrap/>
            <w:vAlign w:val="center"/>
            <w:hideMark/>
          </w:tcPr>
          <w:p w14:paraId="0495C7AE"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135,20</w:t>
            </w:r>
          </w:p>
        </w:tc>
        <w:tc>
          <w:tcPr>
            <w:tcW w:w="375" w:type="pct"/>
            <w:shd w:val="clear" w:color="auto" w:fill="auto"/>
            <w:noWrap/>
            <w:vAlign w:val="center"/>
            <w:hideMark/>
          </w:tcPr>
          <w:p w14:paraId="011A154A"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131,04</w:t>
            </w:r>
          </w:p>
        </w:tc>
        <w:tc>
          <w:tcPr>
            <w:tcW w:w="471" w:type="pct"/>
            <w:shd w:val="clear" w:color="auto" w:fill="auto"/>
            <w:noWrap/>
            <w:vAlign w:val="center"/>
            <w:hideMark/>
          </w:tcPr>
          <w:p w14:paraId="60AF5866"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74" w:type="pct"/>
            <w:shd w:val="clear" w:color="auto" w:fill="auto"/>
            <w:noWrap/>
            <w:vAlign w:val="center"/>
            <w:hideMark/>
          </w:tcPr>
          <w:p w14:paraId="41DF3AD1"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363" w:type="pct"/>
            <w:shd w:val="clear" w:color="auto" w:fill="auto"/>
            <w:noWrap/>
            <w:vAlign w:val="center"/>
            <w:hideMark/>
          </w:tcPr>
          <w:p w14:paraId="2BE0293C"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48" w:type="pct"/>
            <w:shd w:val="clear" w:color="auto" w:fill="auto"/>
            <w:noWrap/>
            <w:vAlign w:val="center"/>
            <w:hideMark/>
          </w:tcPr>
          <w:p w14:paraId="519ABD4F"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72,40</w:t>
            </w:r>
          </w:p>
        </w:tc>
        <w:tc>
          <w:tcPr>
            <w:tcW w:w="424" w:type="pct"/>
            <w:shd w:val="clear" w:color="auto" w:fill="auto"/>
            <w:noWrap/>
            <w:vAlign w:val="center"/>
            <w:hideMark/>
          </w:tcPr>
          <w:p w14:paraId="385D69B9"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34,76</w:t>
            </w:r>
          </w:p>
        </w:tc>
        <w:tc>
          <w:tcPr>
            <w:tcW w:w="421" w:type="pct"/>
            <w:shd w:val="clear" w:color="auto" w:fill="auto"/>
            <w:noWrap/>
            <w:vAlign w:val="center"/>
            <w:hideMark/>
          </w:tcPr>
          <w:p w14:paraId="72ADB8DE"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6,00</w:t>
            </w:r>
          </w:p>
        </w:tc>
      </w:tr>
      <w:tr w:rsidR="00A34C52" w:rsidRPr="00A34C52" w14:paraId="493B2A58" w14:textId="77777777" w:rsidTr="00A34C52">
        <w:trPr>
          <w:trHeight w:val="300"/>
        </w:trPr>
        <w:tc>
          <w:tcPr>
            <w:tcW w:w="654" w:type="pct"/>
            <w:shd w:val="clear" w:color="auto" w:fill="auto"/>
            <w:noWrap/>
            <w:vAlign w:val="center"/>
            <w:hideMark/>
          </w:tcPr>
          <w:p w14:paraId="6B15772A" w14:textId="19CD022A" w:rsidR="00A34C52" w:rsidRPr="00A34C52" w:rsidRDefault="00A34C52" w:rsidP="00A34C52">
            <w:pPr>
              <w:spacing w:line="240" w:lineRule="auto"/>
              <w:jc w:val="left"/>
              <w:rPr>
                <w:rFonts w:eastAsia="Times New Roman" w:cs="Arial"/>
                <w:i/>
                <w:iCs/>
                <w:color w:val="auto"/>
                <w:lang w:val="es-ES" w:eastAsia="es-ES"/>
              </w:rPr>
            </w:pPr>
            <w:r w:rsidRPr="002C39F9">
              <w:rPr>
                <w:rFonts w:eastAsia="Times New Roman" w:cs="Arial"/>
                <w:i/>
                <w:iCs/>
                <w:lang w:val="es-ES" w:eastAsia="es-ES"/>
              </w:rPr>
              <w:t xml:space="preserve">Putumayo  </w:t>
            </w:r>
          </w:p>
        </w:tc>
        <w:tc>
          <w:tcPr>
            <w:tcW w:w="509" w:type="pct"/>
            <w:shd w:val="clear" w:color="auto" w:fill="auto"/>
            <w:noWrap/>
            <w:vAlign w:val="center"/>
            <w:hideMark/>
          </w:tcPr>
          <w:p w14:paraId="318985F0"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97,74</w:t>
            </w:r>
          </w:p>
        </w:tc>
        <w:tc>
          <w:tcPr>
            <w:tcW w:w="364" w:type="pct"/>
            <w:shd w:val="clear" w:color="auto" w:fill="auto"/>
            <w:noWrap/>
            <w:vAlign w:val="center"/>
            <w:hideMark/>
          </w:tcPr>
          <w:p w14:paraId="03E40F73"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46,31</w:t>
            </w:r>
          </w:p>
        </w:tc>
        <w:tc>
          <w:tcPr>
            <w:tcW w:w="497" w:type="pct"/>
            <w:shd w:val="clear" w:color="auto" w:fill="auto"/>
            <w:noWrap/>
            <w:vAlign w:val="center"/>
            <w:hideMark/>
          </w:tcPr>
          <w:p w14:paraId="5F315849"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5,75</w:t>
            </w:r>
          </w:p>
        </w:tc>
        <w:tc>
          <w:tcPr>
            <w:tcW w:w="375" w:type="pct"/>
            <w:shd w:val="clear" w:color="auto" w:fill="auto"/>
            <w:noWrap/>
            <w:vAlign w:val="center"/>
            <w:hideMark/>
          </w:tcPr>
          <w:p w14:paraId="0314DA7D"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4,85</w:t>
            </w:r>
          </w:p>
        </w:tc>
        <w:tc>
          <w:tcPr>
            <w:tcW w:w="471" w:type="pct"/>
            <w:shd w:val="clear" w:color="auto" w:fill="auto"/>
            <w:noWrap/>
            <w:vAlign w:val="center"/>
            <w:hideMark/>
          </w:tcPr>
          <w:p w14:paraId="520EAB73"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74" w:type="pct"/>
            <w:shd w:val="clear" w:color="auto" w:fill="auto"/>
            <w:noWrap/>
            <w:vAlign w:val="center"/>
            <w:hideMark/>
          </w:tcPr>
          <w:p w14:paraId="17D443E8"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363" w:type="pct"/>
            <w:shd w:val="clear" w:color="auto" w:fill="auto"/>
            <w:noWrap/>
            <w:vAlign w:val="center"/>
            <w:hideMark/>
          </w:tcPr>
          <w:p w14:paraId="453DDFB1"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9,99</w:t>
            </w:r>
          </w:p>
        </w:tc>
        <w:tc>
          <w:tcPr>
            <w:tcW w:w="448" w:type="pct"/>
            <w:shd w:val="clear" w:color="auto" w:fill="auto"/>
            <w:noWrap/>
            <w:vAlign w:val="center"/>
            <w:hideMark/>
          </w:tcPr>
          <w:p w14:paraId="71BB5CEB"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43,26</w:t>
            </w:r>
          </w:p>
        </w:tc>
        <w:tc>
          <w:tcPr>
            <w:tcW w:w="424" w:type="pct"/>
            <w:shd w:val="clear" w:color="auto" w:fill="auto"/>
            <w:noWrap/>
            <w:vAlign w:val="center"/>
            <w:hideMark/>
          </w:tcPr>
          <w:p w14:paraId="3BE8987C"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75,79</w:t>
            </w:r>
          </w:p>
        </w:tc>
        <w:tc>
          <w:tcPr>
            <w:tcW w:w="421" w:type="pct"/>
            <w:shd w:val="clear" w:color="auto" w:fill="auto"/>
            <w:noWrap/>
            <w:vAlign w:val="center"/>
            <w:hideMark/>
          </w:tcPr>
          <w:p w14:paraId="652EA34A"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r>
      <w:tr w:rsidR="00A34C52" w:rsidRPr="00A34C52" w14:paraId="224DA0A4" w14:textId="77777777" w:rsidTr="00A34C52">
        <w:trPr>
          <w:trHeight w:val="300"/>
        </w:trPr>
        <w:tc>
          <w:tcPr>
            <w:tcW w:w="654" w:type="pct"/>
            <w:shd w:val="clear" w:color="auto" w:fill="auto"/>
            <w:noWrap/>
            <w:vAlign w:val="center"/>
            <w:hideMark/>
          </w:tcPr>
          <w:p w14:paraId="7DD45159" w14:textId="1A5630BF" w:rsidR="00A34C52" w:rsidRPr="00A34C52" w:rsidRDefault="00A34C52" w:rsidP="00A34C52">
            <w:pPr>
              <w:spacing w:line="240" w:lineRule="auto"/>
              <w:jc w:val="left"/>
              <w:rPr>
                <w:rFonts w:eastAsia="Times New Roman" w:cs="Arial"/>
                <w:i/>
                <w:iCs/>
                <w:color w:val="auto"/>
                <w:lang w:val="es-ES" w:eastAsia="es-ES"/>
              </w:rPr>
            </w:pPr>
            <w:r w:rsidRPr="002C39F9">
              <w:rPr>
                <w:rFonts w:eastAsia="Times New Roman" w:cs="Arial"/>
                <w:i/>
                <w:iCs/>
                <w:lang w:val="es-ES" w:eastAsia="es-ES"/>
              </w:rPr>
              <w:t>Quind</w:t>
            </w:r>
            <w:r w:rsidR="00934211">
              <w:rPr>
                <w:rFonts w:eastAsia="Times New Roman" w:cs="Arial"/>
                <w:i/>
                <w:iCs/>
                <w:lang w:val="es-ES" w:eastAsia="es-ES"/>
              </w:rPr>
              <w:t>í</w:t>
            </w:r>
            <w:r w:rsidRPr="002C39F9">
              <w:rPr>
                <w:rFonts w:eastAsia="Times New Roman" w:cs="Arial"/>
                <w:i/>
                <w:iCs/>
                <w:lang w:val="es-ES" w:eastAsia="es-ES"/>
              </w:rPr>
              <w:t xml:space="preserve">o  </w:t>
            </w:r>
          </w:p>
        </w:tc>
        <w:tc>
          <w:tcPr>
            <w:tcW w:w="509" w:type="pct"/>
            <w:shd w:val="clear" w:color="auto" w:fill="auto"/>
            <w:noWrap/>
            <w:vAlign w:val="center"/>
            <w:hideMark/>
          </w:tcPr>
          <w:p w14:paraId="5541CC4D"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39,99</w:t>
            </w:r>
          </w:p>
        </w:tc>
        <w:tc>
          <w:tcPr>
            <w:tcW w:w="364" w:type="pct"/>
            <w:shd w:val="clear" w:color="auto" w:fill="auto"/>
            <w:noWrap/>
            <w:vAlign w:val="center"/>
            <w:hideMark/>
          </w:tcPr>
          <w:p w14:paraId="5847814F"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30,37</w:t>
            </w:r>
          </w:p>
        </w:tc>
        <w:tc>
          <w:tcPr>
            <w:tcW w:w="497" w:type="pct"/>
            <w:shd w:val="clear" w:color="auto" w:fill="auto"/>
            <w:noWrap/>
            <w:vAlign w:val="center"/>
            <w:hideMark/>
          </w:tcPr>
          <w:p w14:paraId="4A389DA6"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40,35</w:t>
            </w:r>
          </w:p>
        </w:tc>
        <w:tc>
          <w:tcPr>
            <w:tcW w:w="375" w:type="pct"/>
            <w:shd w:val="clear" w:color="auto" w:fill="auto"/>
            <w:noWrap/>
            <w:vAlign w:val="center"/>
            <w:hideMark/>
          </w:tcPr>
          <w:p w14:paraId="7904BCFF"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2,00</w:t>
            </w:r>
          </w:p>
        </w:tc>
        <w:tc>
          <w:tcPr>
            <w:tcW w:w="471" w:type="pct"/>
            <w:shd w:val="clear" w:color="auto" w:fill="auto"/>
            <w:noWrap/>
            <w:vAlign w:val="center"/>
            <w:hideMark/>
          </w:tcPr>
          <w:p w14:paraId="45D37EB8"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74" w:type="pct"/>
            <w:shd w:val="clear" w:color="auto" w:fill="auto"/>
            <w:noWrap/>
            <w:vAlign w:val="center"/>
            <w:hideMark/>
          </w:tcPr>
          <w:p w14:paraId="5DB12AE4"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363" w:type="pct"/>
            <w:shd w:val="clear" w:color="auto" w:fill="auto"/>
            <w:noWrap/>
            <w:vAlign w:val="center"/>
            <w:hideMark/>
          </w:tcPr>
          <w:p w14:paraId="70C742B1"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48" w:type="pct"/>
            <w:shd w:val="clear" w:color="auto" w:fill="auto"/>
            <w:noWrap/>
            <w:vAlign w:val="center"/>
            <w:hideMark/>
          </w:tcPr>
          <w:p w14:paraId="275686A6"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24" w:type="pct"/>
            <w:shd w:val="clear" w:color="auto" w:fill="auto"/>
            <w:noWrap/>
            <w:vAlign w:val="center"/>
            <w:hideMark/>
          </w:tcPr>
          <w:p w14:paraId="3D785C01"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21" w:type="pct"/>
            <w:shd w:val="clear" w:color="auto" w:fill="auto"/>
            <w:noWrap/>
            <w:vAlign w:val="center"/>
            <w:hideMark/>
          </w:tcPr>
          <w:p w14:paraId="4D6E7A10"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r>
      <w:tr w:rsidR="00A34C52" w:rsidRPr="00A34C52" w14:paraId="42036018" w14:textId="77777777" w:rsidTr="00A34C52">
        <w:trPr>
          <w:trHeight w:val="300"/>
        </w:trPr>
        <w:tc>
          <w:tcPr>
            <w:tcW w:w="654" w:type="pct"/>
            <w:shd w:val="clear" w:color="auto" w:fill="auto"/>
            <w:noWrap/>
            <w:vAlign w:val="center"/>
            <w:hideMark/>
          </w:tcPr>
          <w:p w14:paraId="17186B7A" w14:textId="4444CD44" w:rsidR="00A34C52" w:rsidRPr="00A34C52" w:rsidRDefault="00A34C52" w:rsidP="00A34C52">
            <w:pPr>
              <w:spacing w:line="240" w:lineRule="auto"/>
              <w:jc w:val="left"/>
              <w:rPr>
                <w:rFonts w:eastAsia="Times New Roman" w:cs="Arial"/>
                <w:i/>
                <w:iCs/>
                <w:color w:val="auto"/>
                <w:lang w:val="es-ES" w:eastAsia="es-ES"/>
              </w:rPr>
            </w:pPr>
            <w:r w:rsidRPr="002C39F9">
              <w:rPr>
                <w:rFonts w:eastAsia="Times New Roman" w:cs="Arial"/>
                <w:i/>
                <w:iCs/>
                <w:lang w:val="es-ES" w:eastAsia="es-ES"/>
              </w:rPr>
              <w:t xml:space="preserve">Risaralda  </w:t>
            </w:r>
          </w:p>
        </w:tc>
        <w:tc>
          <w:tcPr>
            <w:tcW w:w="509" w:type="pct"/>
            <w:shd w:val="clear" w:color="auto" w:fill="auto"/>
            <w:noWrap/>
            <w:vAlign w:val="center"/>
            <w:hideMark/>
          </w:tcPr>
          <w:p w14:paraId="1EDFEE21"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13,90</w:t>
            </w:r>
          </w:p>
        </w:tc>
        <w:tc>
          <w:tcPr>
            <w:tcW w:w="364" w:type="pct"/>
            <w:shd w:val="clear" w:color="auto" w:fill="auto"/>
            <w:noWrap/>
            <w:vAlign w:val="center"/>
            <w:hideMark/>
          </w:tcPr>
          <w:p w14:paraId="0FBF346B"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95,05</w:t>
            </w:r>
          </w:p>
        </w:tc>
        <w:tc>
          <w:tcPr>
            <w:tcW w:w="497" w:type="pct"/>
            <w:shd w:val="clear" w:color="auto" w:fill="auto"/>
            <w:noWrap/>
            <w:vAlign w:val="center"/>
            <w:hideMark/>
          </w:tcPr>
          <w:p w14:paraId="354AAAD6"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76,41</w:t>
            </w:r>
          </w:p>
        </w:tc>
        <w:tc>
          <w:tcPr>
            <w:tcW w:w="375" w:type="pct"/>
            <w:shd w:val="clear" w:color="auto" w:fill="auto"/>
            <w:noWrap/>
            <w:vAlign w:val="center"/>
            <w:hideMark/>
          </w:tcPr>
          <w:p w14:paraId="0C88B5E7"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25,09</w:t>
            </w:r>
          </w:p>
        </w:tc>
        <w:tc>
          <w:tcPr>
            <w:tcW w:w="471" w:type="pct"/>
            <w:shd w:val="clear" w:color="auto" w:fill="auto"/>
            <w:noWrap/>
            <w:vAlign w:val="center"/>
            <w:hideMark/>
          </w:tcPr>
          <w:p w14:paraId="73B71071"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74" w:type="pct"/>
            <w:shd w:val="clear" w:color="auto" w:fill="auto"/>
            <w:noWrap/>
            <w:vAlign w:val="center"/>
            <w:hideMark/>
          </w:tcPr>
          <w:p w14:paraId="50FEC1BA"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363" w:type="pct"/>
            <w:shd w:val="clear" w:color="auto" w:fill="auto"/>
            <w:noWrap/>
            <w:vAlign w:val="center"/>
            <w:hideMark/>
          </w:tcPr>
          <w:p w14:paraId="585ACE04"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48" w:type="pct"/>
            <w:shd w:val="clear" w:color="auto" w:fill="auto"/>
            <w:noWrap/>
            <w:vAlign w:val="center"/>
            <w:hideMark/>
          </w:tcPr>
          <w:p w14:paraId="2E9E5A4D"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17,42</w:t>
            </w:r>
          </w:p>
        </w:tc>
        <w:tc>
          <w:tcPr>
            <w:tcW w:w="424" w:type="pct"/>
            <w:shd w:val="clear" w:color="auto" w:fill="auto"/>
            <w:noWrap/>
            <w:vAlign w:val="center"/>
            <w:hideMark/>
          </w:tcPr>
          <w:p w14:paraId="0BFB1691"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16,46</w:t>
            </w:r>
          </w:p>
        </w:tc>
        <w:tc>
          <w:tcPr>
            <w:tcW w:w="421" w:type="pct"/>
            <w:shd w:val="clear" w:color="auto" w:fill="auto"/>
            <w:noWrap/>
            <w:vAlign w:val="center"/>
            <w:hideMark/>
          </w:tcPr>
          <w:p w14:paraId="3A9D5CF1"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2,98</w:t>
            </w:r>
          </w:p>
        </w:tc>
      </w:tr>
      <w:tr w:rsidR="00A34C52" w:rsidRPr="00A34C52" w14:paraId="736417AF" w14:textId="77777777" w:rsidTr="00A34C52">
        <w:trPr>
          <w:trHeight w:val="300"/>
        </w:trPr>
        <w:tc>
          <w:tcPr>
            <w:tcW w:w="654" w:type="pct"/>
            <w:shd w:val="clear" w:color="auto" w:fill="auto"/>
            <w:noWrap/>
            <w:vAlign w:val="center"/>
            <w:hideMark/>
          </w:tcPr>
          <w:p w14:paraId="168A4AB1" w14:textId="1E8391A2" w:rsidR="00A34C52" w:rsidRPr="00A34C52" w:rsidRDefault="00A34C52" w:rsidP="00A34C52">
            <w:pPr>
              <w:spacing w:line="240" w:lineRule="auto"/>
              <w:jc w:val="left"/>
              <w:rPr>
                <w:rFonts w:eastAsia="Times New Roman" w:cs="Arial"/>
                <w:i/>
                <w:iCs/>
                <w:color w:val="auto"/>
                <w:lang w:val="es-ES" w:eastAsia="es-ES"/>
              </w:rPr>
            </w:pPr>
            <w:r w:rsidRPr="002C39F9">
              <w:rPr>
                <w:rFonts w:eastAsia="Times New Roman" w:cs="Arial"/>
                <w:i/>
                <w:iCs/>
                <w:lang w:val="es-ES" w:eastAsia="es-ES"/>
              </w:rPr>
              <w:t xml:space="preserve">Santander </w:t>
            </w:r>
          </w:p>
        </w:tc>
        <w:tc>
          <w:tcPr>
            <w:tcW w:w="509" w:type="pct"/>
            <w:shd w:val="clear" w:color="auto" w:fill="auto"/>
            <w:noWrap/>
            <w:vAlign w:val="center"/>
            <w:hideMark/>
          </w:tcPr>
          <w:p w14:paraId="52603733"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120,53</w:t>
            </w:r>
          </w:p>
        </w:tc>
        <w:tc>
          <w:tcPr>
            <w:tcW w:w="364" w:type="pct"/>
            <w:shd w:val="clear" w:color="auto" w:fill="auto"/>
            <w:noWrap/>
            <w:vAlign w:val="center"/>
            <w:hideMark/>
          </w:tcPr>
          <w:p w14:paraId="503283A2"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369,26</w:t>
            </w:r>
          </w:p>
        </w:tc>
        <w:tc>
          <w:tcPr>
            <w:tcW w:w="497" w:type="pct"/>
            <w:shd w:val="clear" w:color="auto" w:fill="auto"/>
            <w:noWrap/>
            <w:vAlign w:val="center"/>
            <w:hideMark/>
          </w:tcPr>
          <w:p w14:paraId="3CF0AB1A"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273,03</w:t>
            </w:r>
          </w:p>
        </w:tc>
        <w:tc>
          <w:tcPr>
            <w:tcW w:w="375" w:type="pct"/>
            <w:shd w:val="clear" w:color="auto" w:fill="auto"/>
            <w:noWrap/>
            <w:vAlign w:val="center"/>
            <w:hideMark/>
          </w:tcPr>
          <w:p w14:paraId="77E0E8B2"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95,29</w:t>
            </w:r>
          </w:p>
        </w:tc>
        <w:tc>
          <w:tcPr>
            <w:tcW w:w="471" w:type="pct"/>
            <w:shd w:val="clear" w:color="auto" w:fill="auto"/>
            <w:noWrap/>
            <w:vAlign w:val="center"/>
            <w:hideMark/>
          </w:tcPr>
          <w:p w14:paraId="0A4BF638"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15,66</w:t>
            </w:r>
          </w:p>
        </w:tc>
        <w:tc>
          <w:tcPr>
            <w:tcW w:w="474" w:type="pct"/>
            <w:shd w:val="clear" w:color="auto" w:fill="auto"/>
            <w:noWrap/>
            <w:vAlign w:val="center"/>
            <w:hideMark/>
          </w:tcPr>
          <w:p w14:paraId="1F317812"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363" w:type="pct"/>
            <w:shd w:val="clear" w:color="auto" w:fill="auto"/>
            <w:noWrap/>
            <w:vAlign w:val="center"/>
            <w:hideMark/>
          </w:tcPr>
          <w:p w14:paraId="47D80715"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9,88</w:t>
            </w:r>
          </w:p>
        </w:tc>
        <w:tc>
          <w:tcPr>
            <w:tcW w:w="448" w:type="pct"/>
            <w:shd w:val="clear" w:color="auto" w:fill="auto"/>
            <w:noWrap/>
            <w:vAlign w:val="center"/>
            <w:hideMark/>
          </w:tcPr>
          <w:p w14:paraId="4594817A"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45,77</w:t>
            </w:r>
          </w:p>
        </w:tc>
        <w:tc>
          <w:tcPr>
            <w:tcW w:w="424" w:type="pct"/>
            <w:shd w:val="clear" w:color="auto" w:fill="auto"/>
            <w:noWrap/>
            <w:vAlign w:val="center"/>
            <w:hideMark/>
          </w:tcPr>
          <w:p w14:paraId="6D37FEC8"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78,23</w:t>
            </w:r>
          </w:p>
        </w:tc>
        <w:tc>
          <w:tcPr>
            <w:tcW w:w="421" w:type="pct"/>
            <w:shd w:val="clear" w:color="auto" w:fill="auto"/>
            <w:noWrap/>
            <w:vAlign w:val="center"/>
            <w:hideMark/>
          </w:tcPr>
          <w:p w14:paraId="18363A37"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27,10</w:t>
            </w:r>
          </w:p>
        </w:tc>
      </w:tr>
      <w:tr w:rsidR="00A34C52" w:rsidRPr="00A34C52" w14:paraId="4F144E41" w14:textId="77777777" w:rsidTr="00A34C52">
        <w:trPr>
          <w:trHeight w:val="300"/>
        </w:trPr>
        <w:tc>
          <w:tcPr>
            <w:tcW w:w="654" w:type="pct"/>
            <w:shd w:val="clear" w:color="auto" w:fill="auto"/>
            <w:noWrap/>
            <w:vAlign w:val="center"/>
            <w:hideMark/>
          </w:tcPr>
          <w:p w14:paraId="61ED8E42" w14:textId="3876A4DB" w:rsidR="00A34C52" w:rsidRPr="00A34C52" w:rsidRDefault="00A34C52" w:rsidP="00A34C52">
            <w:pPr>
              <w:spacing w:line="240" w:lineRule="auto"/>
              <w:jc w:val="left"/>
              <w:rPr>
                <w:rFonts w:eastAsia="Times New Roman" w:cs="Arial"/>
                <w:i/>
                <w:iCs/>
                <w:color w:val="auto"/>
                <w:lang w:val="es-ES" w:eastAsia="es-ES"/>
              </w:rPr>
            </w:pPr>
            <w:r w:rsidRPr="002C39F9">
              <w:rPr>
                <w:rFonts w:eastAsia="Times New Roman" w:cs="Arial"/>
                <w:i/>
                <w:iCs/>
                <w:lang w:val="es-ES" w:eastAsia="es-ES"/>
              </w:rPr>
              <w:t xml:space="preserve">Sucre  </w:t>
            </w:r>
          </w:p>
        </w:tc>
        <w:tc>
          <w:tcPr>
            <w:tcW w:w="509" w:type="pct"/>
            <w:shd w:val="clear" w:color="auto" w:fill="auto"/>
            <w:noWrap/>
            <w:vAlign w:val="center"/>
            <w:hideMark/>
          </w:tcPr>
          <w:p w14:paraId="71775337"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35,00</w:t>
            </w:r>
          </w:p>
        </w:tc>
        <w:tc>
          <w:tcPr>
            <w:tcW w:w="364" w:type="pct"/>
            <w:shd w:val="clear" w:color="auto" w:fill="auto"/>
            <w:noWrap/>
            <w:vAlign w:val="center"/>
            <w:hideMark/>
          </w:tcPr>
          <w:p w14:paraId="09C04BA3"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24,54</w:t>
            </w:r>
          </w:p>
        </w:tc>
        <w:tc>
          <w:tcPr>
            <w:tcW w:w="497" w:type="pct"/>
            <w:shd w:val="clear" w:color="auto" w:fill="auto"/>
            <w:noWrap/>
            <w:vAlign w:val="center"/>
            <w:hideMark/>
          </w:tcPr>
          <w:p w14:paraId="312259FF"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32,94</w:t>
            </w:r>
          </w:p>
        </w:tc>
        <w:tc>
          <w:tcPr>
            <w:tcW w:w="375" w:type="pct"/>
            <w:shd w:val="clear" w:color="auto" w:fill="auto"/>
            <w:noWrap/>
            <w:vAlign w:val="center"/>
            <w:hideMark/>
          </w:tcPr>
          <w:p w14:paraId="0DE364CE"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45,26</w:t>
            </w:r>
          </w:p>
        </w:tc>
        <w:tc>
          <w:tcPr>
            <w:tcW w:w="471" w:type="pct"/>
            <w:shd w:val="clear" w:color="auto" w:fill="auto"/>
            <w:noWrap/>
            <w:vAlign w:val="center"/>
            <w:hideMark/>
          </w:tcPr>
          <w:p w14:paraId="679EEC27"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14,95</w:t>
            </w:r>
          </w:p>
        </w:tc>
        <w:tc>
          <w:tcPr>
            <w:tcW w:w="474" w:type="pct"/>
            <w:shd w:val="clear" w:color="auto" w:fill="auto"/>
            <w:noWrap/>
            <w:vAlign w:val="center"/>
            <w:hideMark/>
          </w:tcPr>
          <w:p w14:paraId="56D692A5"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363" w:type="pct"/>
            <w:shd w:val="clear" w:color="auto" w:fill="auto"/>
            <w:noWrap/>
            <w:vAlign w:val="center"/>
            <w:hideMark/>
          </w:tcPr>
          <w:p w14:paraId="00C4B52A"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48" w:type="pct"/>
            <w:shd w:val="clear" w:color="auto" w:fill="auto"/>
            <w:noWrap/>
            <w:vAlign w:val="center"/>
            <w:hideMark/>
          </w:tcPr>
          <w:p w14:paraId="1566AAFB"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24" w:type="pct"/>
            <w:shd w:val="clear" w:color="auto" w:fill="auto"/>
            <w:noWrap/>
            <w:vAlign w:val="center"/>
            <w:hideMark/>
          </w:tcPr>
          <w:p w14:paraId="1EBA24CC"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21" w:type="pct"/>
            <w:shd w:val="clear" w:color="auto" w:fill="auto"/>
            <w:noWrap/>
            <w:vAlign w:val="center"/>
            <w:hideMark/>
          </w:tcPr>
          <w:p w14:paraId="66225B45"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r>
      <w:tr w:rsidR="00A34C52" w:rsidRPr="00A34C52" w14:paraId="05EBC4D7" w14:textId="77777777" w:rsidTr="00A34C52">
        <w:trPr>
          <w:trHeight w:val="300"/>
        </w:trPr>
        <w:tc>
          <w:tcPr>
            <w:tcW w:w="654" w:type="pct"/>
            <w:shd w:val="clear" w:color="auto" w:fill="auto"/>
            <w:noWrap/>
            <w:vAlign w:val="center"/>
            <w:hideMark/>
          </w:tcPr>
          <w:p w14:paraId="590AF039" w14:textId="3A9F3775" w:rsidR="00A34C52" w:rsidRPr="00A34C52" w:rsidRDefault="00A34C52" w:rsidP="00A34C52">
            <w:pPr>
              <w:spacing w:line="240" w:lineRule="auto"/>
              <w:jc w:val="left"/>
              <w:rPr>
                <w:rFonts w:eastAsia="Times New Roman" w:cs="Arial"/>
                <w:i/>
                <w:iCs/>
                <w:color w:val="auto"/>
                <w:lang w:val="es-ES" w:eastAsia="es-ES"/>
              </w:rPr>
            </w:pPr>
            <w:r w:rsidRPr="002C39F9">
              <w:rPr>
                <w:rFonts w:eastAsia="Times New Roman" w:cs="Arial"/>
                <w:i/>
                <w:iCs/>
                <w:lang w:val="es-ES" w:eastAsia="es-ES"/>
              </w:rPr>
              <w:t xml:space="preserve">Tolima </w:t>
            </w:r>
          </w:p>
        </w:tc>
        <w:tc>
          <w:tcPr>
            <w:tcW w:w="509" w:type="pct"/>
            <w:shd w:val="clear" w:color="auto" w:fill="auto"/>
            <w:noWrap/>
            <w:vAlign w:val="center"/>
            <w:hideMark/>
          </w:tcPr>
          <w:p w14:paraId="13AEA808"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5,85</w:t>
            </w:r>
          </w:p>
        </w:tc>
        <w:tc>
          <w:tcPr>
            <w:tcW w:w="364" w:type="pct"/>
            <w:shd w:val="clear" w:color="auto" w:fill="auto"/>
            <w:noWrap/>
            <w:vAlign w:val="center"/>
            <w:hideMark/>
          </w:tcPr>
          <w:p w14:paraId="2E70EEE8"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133,06</w:t>
            </w:r>
          </w:p>
        </w:tc>
        <w:tc>
          <w:tcPr>
            <w:tcW w:w="497" w:type="pct"/>
            <w:shd w:val="clear" w:color="auto" w:fill="auto"/>
            <w:noWrap/>
            <w:vAlign w:val="center"/>
            <w:hideMark/>
          </w:tcPr>
          <w:p w14:paraId="3D8A165E"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46,56</w:t>
            </w:r>
          </w:p>
        </w:tc>
        <w:tc>
          <w:tcPr>
            <w:tcW w:w="375" w:type="pct"/>
            <w:shd w:val="clear" w:color="auto" w:fill="auto"/>
            <w:noWrap/>
            <w:vAlign w:val="center"/>
            <w:hideMark/>
          </w:tcPr>
          <w:p w14:paraId="7588F70D"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20,54</w:t>
            </w:r>
          </w:p>
        </w:tc>
        <w:tc>
          <w:tcPr>
            <w:tcW w:w="471" w:type="pct"/>
            <w:shd w:val="clear" w:color="auto" w:fill="auto"/>
            <w:noWrap/>
            <w:vAlign w:val="center"/>
            <w:hideMark/>
          </w:tcPr>
          <w:p w14:paraId="227AA4F0"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74" w:type="pct"/>
            <w:shd w:val="clear" w:color="auto" w:fill="auto"/>
            <w:noWrap/>
            <w:vAlign w:val="center"/>
            <w:hideMark/>
          </w:tcPr>
          <w:p w14:paraId="56163E5D"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363" w:type="pct"/>
            <w:shd w:val="clear" w:color="auto" w:fill="auto"/>
            <w:noWrap/>
            <w:vAlign w:val="center"/>
            <w:hideMark/>
          </w:tcPr>
          <w:p w14:paraId="2E6351F3"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48" w:type="pct"/>
            <w:shd w:val="clear" w:color="auto" w:fill="auto"/>
            <w:noWrap/>
            <w:vAlign w:val="center"/>
            <w:hideMark/>
          </w:tcPr>
          <w:p w14:paraId="334B9ACA"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24" w:type="pct"/>
            <w:shd w:val="clear" w:color="auto" w:fill="auto"/>
            <w:noWrap/>
            <w:vAlign w:val="center"/>
            <w:hideMark/>
          </w:tcPr>
          <w:p w14:paraId="767E041B"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21" w:type="pct"/>
            <w:shd w:val="clear" w:color="auto" w:fill="auto"/>
            <w:noWrap/>
            <w:vAlign w:val="center"/>
            <w:hideMark/>
          </w:tcPr>
          <w:p w14:paraId="5B708002"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r>
      <w:tr w:rsidR="00A34C52" w:rsidRPr="00A34C52" w14:paraId="7BE7E5BD" w14:textId="77777777" w:rsidTr="00A34C52">
        <w:trPr>
          <w:trHeight w:val="300"/>
        </w:trPr>
        <w:tc>
          <w:tcPr>
            <w:tcW w:w="654" w:type="pct"/>
            <w:shd w:val="clear" w:color="auto" w:fill="auto"/>
            <w:noWrap/>
            <w:vAlign w:val="center"/>
            <w:hideMark/>
          </w:tcPr>
          <w:p w14:paraId="40EB261A" w14:textId="091F4B70" w:rsidR="00A34C52" w:rsidRPr="00A34C52" w:rsidRDefault="00A34C52" w:rsidP="00A34C52">
            <w:pPr>
              <w:spacing w:line="240" w:lineRule="auto"/>
              <w:jc w:val="left"/>
              <w:rPr>
                <w:rFonts w:eastAsia="Times New Roman" w:cs="Arial"/>
                <w:i/>
                <w:iCs/>
                <w:color w:val="auto"/>
                <w:lang w:val="es-ES" w:eastAsia="es-ES"/>
              </w:rPr>
            </w:pPr>
            <w:r w:rsidRPr="002C39F9">
              <w:rPr>
                <w:rFonts w:eastAsia="Times New Roman" w:cs="Arial"/>
                <w:i/>
                <w:iCs/>
                <w:lang w:val="es-ES" w:eastAsia="es-ES"/>
              </w:rPr>
              <w:t xml:space="preserve">Valle  </w:t>
            </w:r>
          </w:p>
        </w:tc>
        <w:tc>
          <w:tcPr>
            <w:tcW w:w="509" w:type="pct"/>
            <w:shd w:val="clear" w:color="auto" w:fill="auto"/>
            <w:noWrap/>
            <w:vAlign w:val="center"/>
            <w:hideMark/>
          </w:tcPr>
          <w:p w14:paraId="18217D8D"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241,10</w:t>
            </w:r>
          </w:p>
        </w:tc>
        <w:tc>
          <w:tcPr>
            <w:tcW w:w="364" w:type="pct"/>
            <w:shd w:val="clear" w:color="auto" w:fill="auto"/>
            <w:noWrap/>
            <w:vAlign w:val="center"/>
            <w:hideMark/>
          </w:tcPr>
          <w:p w14:paraId="57DA5659"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205,87</w:t>
            </w:r>
          </w:p>
        </w:tc>
        <w:tc>
          <w:tcPr>
            <w:tcW w:w="497" w:type="pct"/>
            <w:shd w:val="clear" w:color="auto" w:fill="auto"/>
            <w:noWrap/>
            <w:vAlign w:val="center"/>
            <w:hideMark/>
          </w:tcPr>
          <w:p w14:paraId="6E2F8326"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252,64</w:t>
            </w:r>
          </w:p>
        </w:tc>
        <w:tc>
          <w:tcPr>
            <w:tcW w:w="375" w:type="pct"/>
            <w:shd w:val="clear" w:color="auto" w:fill="auto"/>
            <w:noWrap/>
            <w:vAlign w:val="center"/>
            <w:hideMark/>
          </w:tcPr>
          <w:p w14:paraId="2FC73B72"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70,22</w:t>
            </w:r>
          </w:p>
        </w:tc>
        <w:tc>
          <w:tcPr>
            <w:tcW w:w="471" w:type="pct"/>
            <w:shd w:val="clear" w:color="auto" w:fill="auto"/>
            <w:noWrap/>
            <w:vAlign w:val="center"/>
            <w:hideMark/>
          </w:tcPr>
          <w:p w14:paraId="09405AF6"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6,66</w:t>
            </w:r>
          </w:p>
        </w:tc>
        <w:tc>
          <w:tcPr>
            <w:tcW w:w="474" w:type="pct"/>
            <w:shd w:val="clear" w:color="auto" w:fill="auto"/>
            <w:noWrap/>
            <w:vAlign w:val="center"/>
            <w:hideMark/>
          </w:tcPr>
          <w:p w14:paraId="04EE3AFB"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363" w:type="pct"/>
            <w:shd w:val="clear" w:color="auto" w:fill="auto"/>
            <w:noWrap/>
            <w:vAlign w:val="center"/>
            <w:hideMark/>
          </w:tcPr>
          <w:p w14:paraId="425957B8"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48" w:type="pct"/>
            <w:shd w:val="clear" w:color="auto" w:fill="auto"/>
            <w:noWrap/>
            <w:vAlign w:val="center"/>
            <w:hideMark/>
          </w:tcPr>
          <w:p w14:paraId="788711F2"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24" w:type="pct"/>
            <w:shd w:val="clear" w:color="auto" w:fill="auto"/>
            <w:noWrap/>
            <w:vAlign w:val="center"/>
            <w:hideMark/>
          </w:tcPr>
          <w:p w14:paraId="70C86487"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21" w:type="pct"/>
            <w:shd w:val="clear" w:color="auto" w:fill="auto"/>
            <w:noWrap/>
            <w:vAlign w:val="center"/>
            <w:hideMark/>
          </w:tcPr>
          <w:p w14:paraId="52C5735F"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r>
      <w:tr w:rsidR="00A34C52" w:rsidRPr="00A34C52" w14:paraId="2C9E5852" w14:textId="77777777" w:rsidTr="00A34C52">
        <w:trPr>
          <w:trHeight w:val="300"/>
        </w:trPr>
        <w:tc>
          <w:tcPr>
            <w:tcW w:w="654" w:type="pct"/>
            <w:shd w:val="clear" w:color="auto" w:fill="auto"/>
            <w:noWrap/>
            <w:vAlign w:val="center"/>
            <w:hideMark/>
          </w:tcPr>
          <w:p w14:paraId="0A6588E3" w14:textId="47065917" w:rsidR="00A34C52" w:rsidRPr="00A34C52" w:rsidRDefault="00A34C52" w:rsidP="00A34C52">
            <w:pPr>
              <w:spacing w:line="240" w:lineRule="auto"/>
              <w:jc w:val="left"/>
              <w:rPr>
                <w:rFonts w:eastAsia="Times New Roman" w:cs="Arial"/>
                <w:i/>
                <w:iCs/>
                <w:color w:val="auto"/>
                <w:lang w:val="es-ES" w:eastAsia="es-ES"/>
              </w:rPr>
            </w:pPr>
            <w:r w:rsidRPr="002C39F9">
              <w:rPr>
                <w:rFonts w:eastAsia="Times New Roman" w:cs="Arial"/>
                <w:i/>
                <w:iCs/>
                <w:lang w:val="es-ES" w:eastAsia="es-ES"/>
              </w:rPr>
              <w:t>San Andr</w:t>
            </w:r>
            <w:r w:rsidR="00934211">
              <w:rPr>
                <w:rFonts w:eastAsia="Times New Roman" w:cs="Arial"/>
                <w:i/>
                <w:iCs/>
                <w:lang w:val="es-ES" w:eastAsia="es-ES"/>
              </w:rPr>
              <w:t>é</w:t>
            </w:r>
            <w:r w:rsidRPr="002C39F9">
              <w:rPr>
                <w:rFonts w:eastAsia="Times New Roman" w:cs="Arial"/>
                <w:i/>
                <w:iCs/>
                <w:lang w:val="es-ES" w:eastAsia="es-ES"/>
              </w:rPr>
              <w:t>s y Providencia</w:t>
            </w:r>
          </w:p>
        </w:tc>
        <w:tc>
          <w:tcPr>
            <w:tcW w:w="509" w:type="pct"/>
            <w:shd w:val="clear" w:color="auto" w:fill="auto"/>
            <w:noWrap/>
            <w:vAlign w:val="center"/>
            <w:hideMark/>
          </w:tcPr>
          <w:p w14:paraId="74411E70"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12,00</w:t>
            </w:r>
          </w:p>
        </w:tc>
        <w:tc>
          <w:tcPr>
            <w:tcW w:w="364" w:type="pct"/>
            <w:shd w:val="clear" w:color="auto" w:fill="auto"/>
            <w:noWrap/>
            <w:vAlign w:val="center"/>
            <w:hideMark/>
          </w:tcPr>
          <w:p w14:paraId="0139B4D0"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10,50</w:t>
            </w:r>
          </w:p>
        </w:tc>
        <w:tc>
          <w:tcPr>
            <w:tcW w:w="497" w:type="pct"/>
            <w:shd w:val="clear" w:color="auto" w:fill="auto"/>
            <w:noWrap/>
            <w:vAlign w:val="center"/>
            <w:hideMark/>
          </w:tcPr>
          <w:p w14:paraId="1DDA486F"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15,00</w:t>
            </w:r>
          </w:p>
        </w:tc>
        <w:tc>
          <w:tcPr>
            <w:tcW w:w="375" w:type="pct"/>
            <w:shd w:val="clear" w:color="auto" w:fill="auto"/>
            <w:noWrap/>
            <w:vAlign w:val="center"/>
            <w:hideMark/>
          </w:tcPr>
          <w:p w14:paraId="5A199EFE"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7,80</w:t>
            </w:r>
          </w:p>
        </w:tc>
        <w:tc>
          <w:tcPr>
            <w:tcW w:w="471" w:type="pct"/>
            <w:shd w:val="clear" w:color="auto" w:fill="auto"/>
            <w:noWrap/>
            <w:vAlign w:val="center"/>
            <w:hideMark/>
          </w:tcPr>
          <w:p w14:paraId="23F5655B"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74" w:type="pct"/>
            <w:shd w:val="clear" w:color="auto" w:fill="auto"/>
            <w:noWrap/>
            <w:vAlign w:val="center"/>
            <w:hideMark/>
          </w:tcPr>
          <w:p w14:paraId="183E2595"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363" w:type="pct"/>
            <w:shd w:val="clear" w:color="auto" w:fill="auto"/>
            <w:noWrap/>
            <w:vAlign w:val="center"/>
            <w:hideMark/>
          </w:tcPr>
          <w:p w14:paraId="23349095"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48" w:type="pct"/>
            <w:shd w:val="clear" w:color="auto" w:fill="auto"/>
            <w:noWrap/>
            <w:vAlign w:val="center"/>
            <w:hideMark/>
          </w:tcPr>
          <w:p w14:paraId="329B7A99"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24" w:type="pct"/>
            <w:shd w:val="clear" w:color="auto" w:fill="auto"/>
            <w:noWrap/>
            <w:vAlign w:val="center"/>
            <w:hideMark/>
          </w:tcPr>
          <w:p w14:paraId="11BB0A97"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c>
          <w:tcPr>
            <w:tcW w:w="421" w:type="pct"/>
            <w:shd w:val="clear" w:color="auto" w:fill="auto"/>
            <w:noWrap/>
            <w:vAlign w:val="center"/>
            <w:hideMark/>
          </w:tcPr>
          <w:p w14:paraId="4F91EF83" w14:textId="77777777" w:rsidR="00A34C52" w:rsidRPr="00A34C52" w:rsidRDefault="00A34C52" w:rsidP="00A34C52">
            <w:pPr>
              <w:spacing w:line="240" w:lineRule="auto"/>
              <w:jc w:val="right"/>
              <w:rPr>
                <w:rFonts w:eastAsia="Times New Roman" w:cs="Arial"/>
                <w:color w:val="auto"/>
                <w:lang w:val="es-ES" w:eastAsia="es-ES"/>
              </w:rPr>
            </w:pPr>
            <w:r w:rsidRPr="00A34C52">
              <w:rPr>
                <w:rFonts w:eastAsia="Times New Roman" w:cs="Arial"/>
                <w:color w:val="auto"/>
                <w:lang w:val="es-ES" w:eastAsia="es-ES"/>
              </w:rPr>
              <w:t>0,10</w:t>
            </w:r>
          </w:p>
        </w:tc>
      </w:tr>
    </w:tbl>
    <w:p w14:paraId="22E492E8" w14:textId="6A2279E0" w:rsidR="00A34C52" w:rsidRDefault="00A34C52" w:rsidP="00AD79C6">
      <w:pPr>
        <w:pStyle w:val="MDPI71References"/>
        <w:numPr>
          <w:ilvl w:val="0"/>
          <w:numId w:val="0"/>
        </w:numPr>
        <w:ind w:left="425"/>
      </w:pPr>
    </w:p>
    <w:p w14:paraId="47AA818F" w14:textId="26A7262A" w:rsidR="00A34C52" w:rsidRDefault="00A34C52" w:rsidP="00AD79C6">
      <w:pPr>
        <w:pStyle w:val="MDPI71References"/>
        <w:numPr>
          <w:ilvl w:val="0"/>
          <w:numId w:val="0"/>
        </w:numPr>
        <w:ind w:left="425"/>
      </w:pPr>
    </w:p>
    <w:p w14:paraId="756FD2BA" w14:textId="5F7BE90E" w:rsidR="00326AB8" w:rsidRDefault="00326AB8" w:rsidP="00AD79C6">
      <w:pPr>
        <w:pStyle w:val="MDPI71References"/>
        <w:numPr>
          <w:ilvl w:val="0"/>
          <w:numId w:val="0"/>
        </w:numPr>
        <w:ind w:left="425"/>
      </w:pPr>
    </w:p>
    <w:p w14:paraId="2FA8B659" w14:textId="028FF792" w:rsidR="00326AB8" w:rsidRDefault="00326AB8" w:rsidP="00AD79C6">
      <w:pPr>
        <w:pStyle w:val="MDPI71References"/>
        <w:numPr>
          <w:ilvl w:val="0"/>
          <w:numId w:val="0"/>
        </w:numPr>
        <w:ind w:left="425"/>
      </w:pPr>
    </w:p>
    <w:p w14:paraId="68195CED" w14:textId="3519C820" w:rsidR="00326AB8" w:rsidRDefault="00326AB8" w:rsidP="00AD79C6">
      <w:pPr>
        <w:pStyle w:val="MDPI71References"/>
        <w:numPr>
          <w:ilvl w:val="0"/>
          <w:numId w:val="0"/>
        </w:numPr>
        <w:ind w:left="425"/>
      </w:pPr>
    </w:p>
    <w:p w14:paraId="391F3D48" w14:textId="77777777" w:rsidR="00326AB8" w:rsidRDefault="00326AB8" w:rsidP="00AD79C6">
      <w:pPr>
        <w:pStyle w:val="MDPI71References"/>
        <w:numPr>
          <w:ilvl w:val="0"/>
          <w:numId w:val="0"/>
        </w:numPr>
        <w:ind w:left="425"/>
      </w:pPr>
    </w:p>
    <w:p w14:paraId="3FFA3A53" w14:textId="77777777" w:rsidR="00A34C52" w:rsidRDefault="00A34C52" w:rsidP="00AD79C6">
      <w:pPr>
        <w:pStyle w:val="MDPI71References"/>
        <w:numPr>
          <w:ilvl w:val="0"/>
          <w:numId w:val="0"/>
        </w:numPr>
        <w:ind w:left="425"/>
      </w:pPr>
    </w:p>
    <w:p w14:paraId="2F576B94" w14:textId="422862DD" w:rsidR="00F43740" w:rsidRPr="00564826" w:rsidRDefault="00F43740" w:rsidP="00AD79C6">
      <w:pPr>
        <w:pStyle w:val="MDPI71References"/>
        <w:numPr>
          <w:ilvl w:val="0"/>
          <w:numId w:val="0"/>
        </w:numPr>
        <w:ind w:left="425"/>
      </w:pPr>
      <w:r w:rsidRPr="00564826">
        <w:t>Table A</w:t>
      </w:r>
      <w:r w:rsidR="000745F4">
        <w:t>4</w:t>
      </w:r>
      <w:r w:rsidRPr="00564826">
        <w:t xml:space="preserve">. </w:t>
      </w:r>
      <w:r w:rsidR="00564826" w:rsidRPr="00564826">
        <w:t>Colombia departments G</w:t>
      </w:r>
      <w:r w:rsidR="00564826">
        <w:t>DP 2020: Global</w:t>
      </w:r>
      <w:r w:rsidR="000B47E9">
        <w:t xml:space="preserve"> and some sectors</w:t>
      </w:r>
      <w:r w:rsidR="00B401C1">
        <w:t>.</w:t>
      </w:r>
      <w:r w:rsidR="00152865">
        <w:t xml:space="preserve"> Values in thousands of millions COP.</w:t>
      </w:r>
    </w:p>
    <w:p w14:paraId="4686169A" w14:textId="068FEF39" w:rsidR="00F43740" w:rsidRPr="00564826" w:rsidRDefault="00F43740" w:rsidP="00AD79C6">
      <w:pPr>
        <w:pStyle w:val="MDPI71References"/>
        <w:numPr>
          <w:ilvl w:val="0"/>
          <w:numId w:val="0"/>
        </w:numPr>
        <w:ind w:left="425"/>
      </w:pPr>
    </w:p>
    <w:tbl>
      <w:tblPr>
        <w:tblW w:w="40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33"/>
        <w:gridCol w:w="944"/>
        <w:gridCol w:w="1761"/>
        <w:gridCol w:w="1263"/>
        <w:gridCol w:w="1622"/>
        <w:gridCol w:w="1443"/>
      </w:tblGrid>
      <w:tr w:rsidR="000B47E9" w:rsidRPr="002C39F9" w14:paraId="3B6BC84E" w14:textId="77777777" w:rsidTr="002C39F9">
        <w:trPr>
          <w:trHeight w:val="345"/>
          <w:jc w:val="center"/>
        </w:trPr>
        <w:tc>
          <w:tcPr>
            <w:tcW w:w="894" w:type="pct"/>
            <w:shd w:val="clear" w:color="auto" w:fill="auto"/>
            <w:noWrap/>
            <w:vAlign w:val="center"/>
            <w:hideMark/>
          </w:tcPr>
          <w:p w14:paraId="1D59670A" w14:textId="77777777" w:rsidR="00F43740" w:rsidRPr="00F43740" w:rsidRDefault="00F43740" w:rsidP="00F43740">
            <w:pPr>
              <w:spacing w:line="240" w:lineRule="auto"/>
              <w:jc w:val="center"/>
              <w:rPr>
                <w:rFonts w:eastAsia="Times New Roman" w:cs="Arial"/>
                <w:b/>
                <w:bCs/>
                <w:color w:val="000000" w:themeColor="text1"/>
                <w:lang w:val="es-ES" w:eastAsia="es-ES"/>
              </w:rPr>
            </w:pPr>
            <w:proofErr w:type="spellStart"/>
            <w:r w:rsidRPr="00F43740">
              <w:rPr>
                <w:rFonts w:eastAsia="Times New Roman" w:cs="Arial"/>
                <w:b/>
                <w:bCs/>
                <w:color w:val="000000" w:themeColor="text1"/>
                <w:lang w:val="es-ES" w:eastAsia="es-ES"/>
              </w:rPr>
              <w:t>Department</w:t>
            </w:r>
            <w:proofErr w:type="spellEnd"/>
          </w:p>
        </w:tc>
        <w:tc>
          <w:tcPr>
            <w:tcW w:w="551" w:type="pct"/>
            <w:shd w:val="clear" w:color="auto" w:fill="auto"/>
            <w:noWrap/>
            <w:vAlign w:val="center"/>
            <w:hideMark/>
          </w:tcPr>
          <w:p w14:paraId="09D2B1BE" w14:textId="77777777" w:rsidR="00F43740" w:rsidRPr="00F43740" w:rsidRDefault="00F43740" w:rsidP="00F43740">
            <w:pPr>
              <w:spacing w:line="240" w:lineRule="auto"/>
              <w:jc w:val="center"/>
              <w:rPr>
                <w:rFonts w:eastAsia="Times New Roman" w:cs="Arial"/>
                <w:b/>
                <w:bCs/>
                <w:color w:val="000000" w:themeColor="text1"/>
                <w:lang w:val="es-ES" w:eastAsia="es-ES"/>
              </w:rPr>
            </w:pPr>
            <w:r w:rsidRPr="00F43740">
              <w:rPr>
                <w:rFonts w:eastAsia="Times New Roman" w:cs="Arial"/>
                <w:b/>
                <w:bCs/>
                <w:color w:val="000000" w:themeColor="text1"/>
                <w:lang w:val="es-ES" w:eastAsia="es-ES"/>
              </w:rPr>
              <w:t>Global</w:t>
            </w:r>
          </w:p>
        </w:tc>
        <w:tc>
          <w:tcPr>
            <w:tcW w:w="1028" w:type="pct"/>
            <w:shd w:val="clear" w:color="auto" w:fill="auto"/>
            <w:noWrap/>
            <w:vAlign w:val="center"/>
            <w:hideMark/>
          </w:tcPr>
          <w:p w14:paraId="72F987F5" w14:textId="77777777" w:rsidR="00F43740" w:rsidRPr="00F43740" w:rsidRDefault="00F43740" w:rsidP="00F43740">
            <w:pPr>
              <w:spacing w:line="240" w:lineRule="auto"/>
              <w:jc w:val="center"/>
              <w:rPr>
                <w:rFonts w:eastAsia="Times New Roman" w:cs="Arial"/>
                <w:b/>
                <w:bCs/>
                <w:color w:val="000000" w:themeColor="text1"/>
                <w:lang w:val="es-ES" w:eastAsia="es-ES"/>
              </w:rPr>
            </w:pPr>
            <w:proofErr w:type="spellStart"/>
            <w:r w:rsidRPr="00F43740">
              <w:rPr>
                <w:rFonts w:eastAsia="Times New Roman" w:cs="Arial"/>
                <w:b/>
                <w:bCs/>
                <w:color w:val="000000" w:themeColor="text1"/>
                <w:lang w:val="es-ES" w:eastAsia="es-ES"/>
              </w:rPr>
              <w:t>Manufacturing</w:t>
            </w:r>
            <w:proofErr w:type="spellEnd"/>
            <w:r w:rsidRPr="00F43740">
              <w:rPr>
                <w:rFonts w:eastAsia="Times New Roman" w:cs="Arial"/>
                <w:b/>
                <w:bCs/>
                <w:color w:val="000000" w:themeColor="text1"/>
                <w:lang w:val="es-ES" w:eastAsia="es-ES"/>
              </w:rPr>
              <w:t xml:space="preserve"> </w:t>
            </w:r>
            <w:proofErr w:type="spellStart"/>
            <w:r w:rsidRPr="00F43740">
              <w:rPr>
                <w:rFonts w:eastAsia="Times New Roman" w:cs="Arial"/>
                <w:b/>
                <w:bCs/>
                <w:color w:val="000000" w:themeColor="text1"/>
                <w:lang w:val="es-ES" w:eastAsia="es-ES"/>
              </w:rPr>
              <w:t>industry</w:t>
            </w:r>
            <w:proofErr w:type="spellEnd"/>
            <w:r w:rsidRPr="00F43740">
              <w:rPr>
                <w:rFonts w:eastAsia="Times New Roman" w:cs="Arial"/>
                <w:b/>
                <w:bCs/>
                <w:color w:val="000000" w:themeColor="text1"/>
                <w:lang w:val="es-ES" w:eastAsia="es-ES"/>
              </w:rPr>
              <w:t xml:space="preserve"> sector</w:t>
            </w:r>
          </w:p>
        </w:tc>
        <w:tc>
          <w:tcPr>
            <w:tcW w:w="737" w:type="pct"/>
            <w:shd w:val="clear" w:color="auto" w:fill="auto"/>
            <w:noWrap/>
            <w:vAlign w:val="center"/>
            <w:hideMark/>
          </w:tcPr>
          <w:p w14:paraId="05CEAF54" w14:textId="77777777" w:rsidR="00F43740" w:rsidRPr="002C39F9" w:rsidRDefault="00F43740" w:rsidP="00F43740">
            <w:pPr>
              <w:spacing w:line="240" w:lineRule="auto"/>
              <w:jc w:val="center"/>
              <w:rPr>
                <w:rFonts w:eastAsia="Times New Roman" w:cs="Arial"/>
                <w:b/>
                <w:bCs/>
                <w:color w:val="000000" w:themeColor="text1"/>
                <w:lang w:val="es-ES" w:eastAsia="es-ES"/>
              </w:rPr>
            </w:pPr>
            <w:r w:rsidRPr="00F43740">
              <w:rPr>
                <w:rFonts w:eastAsia="Times New Roman" w:cs="Arial"/>
                <w:b/>
                <w:bCs/>
                <w:color w:val="000000" w:themeColor="text1"/>
                <w:lang w:val="es-ES" w:eastAsia="es-ES"/>
              </w:rPr>
              <w:t>Commerce</w:t>
            </w:r>
          </w:p>
          <w:p w14:paraId="69E1BC36" w14:textId="6D62E3EB" w:rsidR="00F43740" w:rsidRPr="00F43740" w:rsidRDefault="00F43740" w:rsidP="00F43740">
            <w:pPr>
              <w:spacing w:line="240" w:lineRule="auto"/>
              <w:jc w:val="center"/>
              <w:rPr>
                <w:rFonts w:eastAsia="Times New Roman" w:cs="Arial"/>
                <w:b/>
                <w:bCs/>
                <w:color w:val="000000" w:themeColor="text1"/>
                <w:lang w:val="es-ES" w:eastAsia="es-ES"/>
              </w:rPr>
            </w:pPr>
            <w:r w:rsidRPr="00F43740">
              <w:rPr>
                <w:rFonts w:eastAsia="Times New Roman" w:cs="Arial"/>
                <w:b/>
                <w:bCs/>
                <w:color w:val="000000" w:themeColor="text1"/>
                <w:lang w:val="es-ES" w:eastAsia="es-ES"/>
              </w:rPr>
              <w:t>sector</w:t>
            </w:r>
          </w:p>
        </w:tc>
        <w:tc>
          <w:tcPr>
            <w:tcW w:w="947" w:type="pct"/>
            <w:shd w:val="clear" w:color="auto" w:fill="auto"/>
            <w:noWrap/>
            <w:vAlign w:val="center"/>
            <w:hideMark/>
          </w:tcPr>
          <w:p w14:paraId="6BE4E9BD" w14:textId="77777777" w:rsidR="00F43740" w:rsidRPr="002C39F9" w:rsidRDefault="00F43740" w:rsidP="00F43740">
            <w:pPr>
              <w:spacing w:line="240" w:lineRule="auto"/>
              <w:jc w:val="center"/>
              <w:rPr>
                <w:rFonts w:eastAsia="Times New Roman" w:cs="Arial"/>
                <w:b/>
                <w:bCs/>
                <w:color w:val="000000" w:themeColor="text1"/>
                <w:lang w:val="es-ES" w:eastAsia="es-ES"/>
              </w:rPr>
            </w:pPr>
            <w:proofErr w:type="spellStart"/>
            <w:r w:rsidRPr="00F43740">
              <w:rPr>
                <w:rFonts w:eastAsia="Times New Roman" w:cs="Arial"/>
                <w:b/>
                <w:bCs/>
                <w:color w:val="000000" w:themeColor="text1"/>
                <w:lang w:val="es-ES" w:eastAsia="es-ES"/>
              </w:rPr>
              <w:t>Agrobusiness</w:t>
            </w:r>
            <w:proofErr w:type="spellEnd"/>
          </w:p>
          <w:p w14:paraId="13FE475A" w14:textId="47F70E1A" w:rsidR="00F43740" w:rsidRPr="00F43740" w:rsidRDefault="00F43740" w:rsidP="00F43740">
            <w:pPr>
              <w:spacing w:line="240" w:lineRule="auto"/>
              <w:jc w:val="center"/>
              <w:rPr>
                <w:rFonts w:eastAsia="Times New Roman" w:cs="Arial"/>
                <w:b/>
                <w:bCs/>
                <w:color w:val="000000" w:themeColor="text1"/>
                <w:lang w:val="es-ES" w:eastAsia="es-ES"/>
              </w:rPr>
            </w:pPr>
            <w:r w:rsidRPr="00F43740">
              <w:rPr>
                <w:rFonts w:eastAsia="Times New Roman" w:cs="Arial"/>
                <w:b/>
                <w:bCs/>
                <w:color w:val="000000" w:themeColor="text1"/>
                <w:lang w:val="es-ES" w:eastAsia="es-ES"/>
              </w:rPr>
              <w:t>sector</w:t>
            </w:r>
          </w:p>
        </w:tc>
        <w:tc>
          <w:tcPr>
            <w:tcW w:w="842" w:type="pct"/>
            <w:shd w:val="clear" w:color="auto" w:fill="auto"/>
            <w:noWrap/>
            <w:vAlign w:val="center"/>
            <w:hideMark/>
          </w:tcPr>
          <w:p w14:paraId="5B70FB87" w14:textId="77777777" w:rsidR="00F43740" w:rsidRPr="002C39F9" w:rsidRDefault="00F43740" w:rsidP="00F43740">
            <w:pPr>
              <w:spacing w:line="240" w:lineRule="auto"/>
              <w:jc w:val="center"/>
              <w:rPr>
                <w:rFonts w:eastAsia="Times New Roman" w:cs="Arial"/>
                <w:b/>
                <w:bCs/>
                <w:color w:val="000000" w:themeColor="text1"/>
                <w:lang w:val="es-ES" w:eastAsia="es-ES"/>
              </w:rPr>
            </w:pPr>
            <w:proofErr w:type="spellStart"/>
            <w:r w:rsidRPr="00F43740">
              <w:rPr>
                <w:rFonts w:eastAsia="Times New Roman" w:cs="Arial"/>
                <w:b/>
                <w:bCs/>
                <w:color w:val="000000" w:themeColor="text1"/>
                <w:lang w:val="es-ES" w:eastAsia="es-ES"/>
              </w:rPr>
              <w:t>Mining</w:t>
            </w:r>
            <w:proofErr w:type="spellEnd"/>
          </w:p>
          <w:p w14:paraId="1D03F21B" w14:textId="2FC2B39B" w:rsidR="00F43740" w:rsidRPr="00F43740" w:rsidRDefault="00F43740" w:rsidP="00F43740">
            <w:pPr>
              <w:spacing w:line="240" w:lineRule="auto"/>
              <w:jc w:val="center"/>
              <w:rPr>
                <w:rFonts w:eastAsia="Times New Roman" w:cs="Arial"/>
                <w:b/>
                <w:bCs/>
                <w:color w:val="000000" w:themeColor="text1"/>
                <w:lang w:val="es-ES" w:eastAsia="es-ES"/>
              </w:rPr>
            </w:pPr>
            <w:r w:rsidRPr="00F43740">
              <w:rPr>
                <w:rFonts w:eastAsia="Times New Roman" w:cs="Arial"/>
                <w:b/>
                <w:bCs/>
                <w:color w:val="000000" w:themeColor="text1"/>
                <w:lang w:val="es-ES" w:eastAsia="es-ES"/>
              </w:rPr>
              <w:t>sector</w:t>
            </w:r>
          </w:p>
        </w:tc>
      </w:tr>
      <w:tr w:rsidR="002C39F9" w:rsidRPr="002C39F9" w14:paraId="2BDC3D8F" w14:textId="77777777" w:rsidTr="002C39F9">
        <w:trPr>
          <w:trHeight w:val="315"/>
          <w:jc w:val="center"/>
        </w:trPr>
        <w:tc>
          <w:tcPr>
            <w:tcW w:w="894" w:type="pct"/>
            <w:shd w:val="clear" w:color="auto" w:fill="auto"/>
            <w:noWrap/>
            <w:vAlign w:val="center"/>
            <w:hideMark/>
          </w:tcPr>
          <w:p w14:paraId="30F031A7" w14:textId="4B96A9F9" w:rsidR="00F43740" w:rsidRPr="00F43740" w:rsidRDefault="00246645" w:rsidP="00F43740">
            <w:pPr>
              <w:spacing w:line="240" w:lineRule="auto"/>
              <w:jc w:val="left"/>
              <w:rPr>
                <w:rFonts w:eastAsia="Times New Roman" w:cs="Arial"/>
                <w:i/>
                <w:iCs/>
                <w:lang w:val="es-ES" w:eastAsia="es-ES"/>
              </w:rPr>
            </w:pPr>
            <w:r w:rsidRPr="002C39F9">
              <w:rPr>
                <w:rFonts w:eastAsia="Times New Roman" w:cs="Arial"/>
                <w:i/>
                <w:iCs/>
                <w:lang w:val="es-ES" w:eastAsia="es-ES"/>
              </w:rPr>
              <w:lastRenderedPageBreak/>
              <w:t xml:space="preserve">Antioquia  </w:t>
            </w:r>
          </w:p>
        </w:tc>
        <w:tc>
          <w:tcPr>
            <w:tcW w:w="551" w:type="pct"/>
            <w:shd w:val="clear" w:color="000000" w:fill="FFFFFF"/>
            <w:vAlign w:val="bottom"/>
            <w:hideMark/>
          </w:tcPr>
          <w:p w14:paraId="09AD9AEE" w14:textId="77777777" w:rsidR="00F43740" w:rsidRPr="00F43740" w:rsidRDefault="00F43740" w:rsidP="00F43740">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149,666   </w:t>
            </w:r>
          </w:p>
        </w:tc>
        <w:tc>
          <w:tcPr>
            <w:tcW w:w="1028" w:type="pct"/>
            <w:shd w:val="clear" w:color="000000" w:fill="FFFFFF"/>
            <w:vAlign w:val="center"/>
            <w:hideMark/>
          </w:tcPr>
          <w:p w14:paraId="641D45F8"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20,586   </w:t>
            </w:r>
          </w:p>
        </w:tc>
        <w:tc>
          <w:tcPr>
            <w:tcW w:w="737" w:type="pct"/>
            <w:shd w:val="clear" w:color="000000" w:fill="F2F2F2"/>
            <w:vAlign w:val="center"/>
            <w:hideMark/>
          </w:tcPr>
          <w:p w14:paraId="52122D0F"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23,856   </w:t>
            </w:r>
          </w:p>
        </w:tc>
        <w:tc>
          <w:tcPr>
            <w:tcW w:w="947" w:type="pct"/>
            <w:shd w:val="clear" w:color="000000" w:fill="FFFFFF"/>
            <w:vAlign w:val="center"/>
            <w:hideMark/>
          </w:tcPr>
          <w:p w14:paraId="1E577CDB"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9,948   </w:t>
            </w:r>
          </w:p>
        </w:tc>
        <w:tc>
          <w:tcPr>
            <w:tcW w:w="842" w:type="pct"/>
            <w:shd w:val="clear" w:color="000000" w:fill="F2F2F2"/>
            <w:vAlign w:val="center"/>
            <w:hideMark/>
          </w:tcPr>
          <w:p w14:paraId="1D5DA052"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5,032   </w:t>
            </w:r>
          </w:p>
        </w:tc>
      </w:tr>
      <w:tr w:rsidR="002C39F9" w:rsidRPr="002C39F9" w14:paraId="456AB1D7" w14:textId="77777777" w:rsidTr="002C39F9">
        <w:trPr>
          <w:trHeight w:val="300"/>
          <w:jc w:val="center"/>
        </w:trPr>
        <w:tc>
          <w:tcPr>
            <w:tcW w:w="894" w:type="pct"/>
            <w:shd w:val="clear" w:color="auto" w:fill="auto"/>
            <w:noWrap/>
            <w:vAlign w:val="center"/>
            <w:hideMark/>
          </w:tcPr>
          <w:p w14:paraId="3B3273A3" w14:textId="6D443C9A" w:rsidR="00F43740" w:rsidRPr="00F43740" w:rsidRDefault="00246645" w:rsidP="00F43740">
            <w:pPr>
              <w:spacing w:line="240" w:lineRule="auto"/>
              <w:jc w:val="left"/>
              <w:rPr>
                <w:rFonts w:eastAsia="Times New Roman" w:cs="Arial"/>
                <w:i/>
                <w:iCs/>
                <w:lang w:val="es-ES" w:eastAsia="es-ES"/>
              </w:rPr>
            </w:pPr>
            <w:r w:rsidRPr="002C39F9">
              <w:rPr>
                <w:rFonts w:eastAsia="Times New Roman" w:cs="Arial"/>
                <w:i/>
                <w:iCs/>
                <w:lang w:val="es-ES" w:eastAsia="es-ES"/>
              </w:rPr>
              <w:t>Atl</w:t>
            </w:r>
            <w:r w:rsidR="00934211">
              <w:rPr>
                <w:rFonts w:eastAsia="Times New Roman" w:cs="Arial"/>
                <w:i/>
                <w:iCs/>
                <w:lang w:val="es-ES" w:eastAsia="es-ES"/>
              </w:rPr>
              <w:t>á</w:t>
            </w:r>
            <w:r w:rsidRPr="002C39F9">
              <w:rPr>
                <w:rFonts w:eastAsia="Times New Roman" w:cs="Arial"/>
                <w:i/>
                <w:iCs/>
                <w:lang w:val="es-ES" w:eastAsia="es-ES"/>
              </w:rPr>
              <w:t xml:space="preserve">ntico  </w:t>
            </w:r>
          </w:p>
        </w:tc>
        <w:tc>
          <w:tcPr>
            <w:tcW w:w="551" w:type="pct"/>
            <w:shd w:val="clear" w:color="000000" w:fill="FFFFFF"/>
            <w:vAlign w:val="bottom"/>
            <w:hideMark/>
          </w:tcPr>
          <w:p w14:paraId="198B0225" w14:textId="77777777" w:rsidR="00F43740" w:rsidRPr="00F43740" w:rsidRDefault="00F43740" w:rsidP="00F43740">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44,923   </w:t>
            </w:r>
          </w:p>
        </w:tc>
        <w:tc>
          <w:tcPr>
            <w:tcW w:w="1028" w:type="pct"/>
            <w:shd w:val="clear" w:color="000000" w:fill="FFFFFF"/>
            <w:vAlign w:val="center"/>
            <w:hideMark/>
          </w:tcPr>
          <w:p w14:paraId="04DDF553"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6,666   </w:t>
            </w:r>
          </w:p>
        </w:tc>
        <w:tc>
          <w:tcPr>
            <w:tcW w:w="737" w:type="pct"/>
            <w:shd w:val="clear" w:color="000000" w:fill="F2F2F2"/>
            <w:vAlign w:val="center"/>
            <w:hideMark/>
          </w:tcPr>
          <w:p w14:paraId="52192740"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8,766   </w:t>
            </w:r>
          </w:p>
        </w:tc>
        <w:tc>
          <w:tcPr>
            <w:tcW w:w="947" w:type="pct"/>
            <w:shd w:val="clear" w:color="000000" w:fill="FFFFFF"/>
            <w:vAlign w:val="center"/>
            <w:hideMark/>
          </w:tcPr>
          <w:p w14:paraId="2A03A1A3"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491   </w:t>
            </w:r>
          </w:p>
        </w:tc>
        <w:tc>
          <w:tcPr>
            <w:tcW w:w="842" w:type="pct"/>
            <w:shd w:val="clear" w:color="000000" w:fill="F2F2F2"/>
            <w:vAlign w:val="center"/>
            <w:hideMark/>
          </w:tcPr>
          <w:p w14:paraId="685CA674"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104   </w:t>
            </w:r>
          </w:p>
        </w:tc>
      </w:tr>
      <w:tr w:rsidR="002C39F9" w:rsidRPr="002C39F9" w14:paraId="57C64B85" w14:textId="77777777" w:rsidTr="002C39F9">
        <w:trPr>
          <w:trHeight w:val="300"/>
          <w:jc w:val="center"/>
        </w:trPr>
        <w:tc>
          <w:tcPr>
            <w:tcW w:w="894" w:type="pct"/>
            <w:shd w:val="clear" w:color="auto" w:fill="auto"/>
            <w:noWrap/>
            <w:vAlign w:val="center"/>
            <w:hideMark/>
          </w:tcPr>
          <w:p w14:paraId="29356F0E" w14:textId="3965014C" w:rsidR="00F43740" w:rsidRPr="00F43740" w:rsidRDefault="00246645" w:rsidP="00F43740">
            <w:pPr>
              <w:spacing w:line="240" w:lineRule="auto"/>
              <w:jc w:val="left"/>
              <w:rPr>
                <w:rFonts w:eastAsia="Times New Roman" w:cs="Arial"/>
                <w:i/>
                <w:iCs/>
                <w:lang w:val="es-ES" w:eastAsia="es-ES"/>
              </w:rPr>
            </w:pPr>
            <w:r w:rsidRPr="002C39F9">
              <w:rPr>
                <w:rFonts w:eastAsia="Times New Roman" w:cs="Arial"/>
                <w:i/>
                <w:iCs/>
                <w:lang w:val="es-ES" w:eastAsia="es-ES"/>
              </w:rPr>
              <w:t>Bol</w:t>
            </w:r>
            <w:r w:rsidR="00934211">
              <w:rPr>
                <w:rFonts w:eastAsia="Times New Roman" w:cs="Arial"/>
                <w:i/>
                <w:iCs/>
                <w:lang w:val="es-ES" w:eastAsia="es-ES"/>
              </w:rPr>
              <w:t>í</w:t>
            </w:r>
            <w:r w:rsidRPr="002C39F9">
              <w:rPr>
                <w:rFonts w:eastAsia="Times New Roman" w:cs="Arial"/>
                <w:i/>
                <w:iCs/>
                <w:lang w:val="es-ES" w:eastAsia="es-ES"/>
              </w:rPr>
              <w:t xml:space="preserve">var  </w:t>
            </w:r>
          </w:p>
        </w:tc>
        <w:tc>
          <w:tcPr>
            <w:tcW w:w="551" w:type="pct"/>
            <w:shd w:val="clear" w:color="000000" w:fill="FFFFFF"/>
            <w:vAlign w:val="bottom"/>
            <w:hideMark/>
          </w:tcPr>
          <w:p w14:paraId="01F23FC9" w14:textId="77777777" w:rsidR="00F43740" w:rsidRPr="00F43740" w:rsidRDefault="00F43740" w:rsidP="00F43740">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34,501   </w:t>
            </w:r>
          </w:p>
        </w:tc>
        <w:tc>
          <w:tcPr>
            <w:tcW w:w="1028" w:type="pct"/>
            <w:shd w:val="clear" w:color="000000" w:fill="FFFFFF"/>
            <w:vAlign w:val="center"/>
            <w:hideMark/>
          </w:tcPr>
          <w:p w14:paraId="4585B160"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5,298   </w:t>
            </w:r>
          </w:p>
        </w:tc>
        <w:tc>
          <w:tcPr>
            <w:tcW w:w="737" w:type="pct"/>
            <w:shd w:val="clear" w:color="000000" w:fill="F2F2F2"/>
            <w:vAlign w:val="center"/>
            <w:hideMark/>
          </w:tcPr>
          <w:p w14:paraId="34F281ED"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5,045   </w:t>
            </w:r>
          </w:p>
        </w:tc>
        <w:tc>
          <w:tcPr>
            <w:tcW w:w="947" w:type="pct"/>
            <w:shd w:val="clear" w:color="000000" w:fill="FFFFFF"/>
            <w:vAlign w:val="center"/>
            <w:hideMark/>
          </w:tcPr>
          <w:p w14:paraId="566F279B"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1,869   </w:t>
            </w:r>
          </w:p>
        </w:tc>
        <w:tc>
          <w:tcPr>
            <w:tcW w:w="842" w:type="pct"/>
            <w:shd w:val="clear" w:color="000000" w:fill="F2F2F2"/>
            <w:vAlign w:val="center"/>
            <w:hideMark/>
          </w:tcPr>
          <w:p w14:paraId="014F3C3B"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890   </w:t>
            </w:r>
          </w:p>
        </w:tc>
      </w:tr>
      <w:tr w:rsidR="002C39F9" w:rsidRPr="002C39F9" w14:paraId="489834A1" w14:textId="77777777" w:rsidTr="002C39F9">
        <w:trPr>
          <w:trHeight w:val="300"/>
          <w:jc w:val="center"/>
        </w:trPr>
        <w:tc>
          <w:tcPr>
            <w:tcW w:w="894" w:type="pct"/>
            <w:shd w:val="clear" w:color="auto" w:fill="auto"/>
            <w:noWrap/>
            <w:vAlign w:val="center"/>
            <w:hideMark/>
          </w:tcPr>
          <w:p w14:paraId="6D4C0DF9" w14:textId="3EDCFC62" w:rsidR="00F43740" w:rsidRPr="00F43740" w:rsidRDefault="00246645" w:rsidP="00F43740">
            <w:pPr>
              <w:spacing w:line="240" w:lineRule="auto"/>
              <w:jc w:val="left"/>
              <w:rPr>
                <w:rFonts w:eastAsia="Times New Roman" w:cs="Arial"/>
                <w:i/>
                <w:iCs/>
                <w:lang w:val="es-ES" w:eastAsia="es-ES"/>
              </w:rPr>
            </w:pPr>
            <w:r w:rsidRPr="002C39F9">
              <w:rPr>
                <w:rFonts w:eastAsia="Times New Roman" w:cs="Arial"/>
                <w:i/>
                <w:iCs/>
                <w:lang w:val="es-ES" w:eastAsia="es-ES"/>
              </w:rPr>
              <w:t>Boyac</w:t>
            </w:r>
            <w:r w:rsidR="00934211">
              <w:rPr>
                <w:rFonts w:eastAsia="Times New Roman" w:cs="Arial"/>
                <w:i/>
                <w:iCs/>
                <w:lang w:val="es-ES" w:eastAsia="es-ES"/>
              </w:rPr>
              <w:t>á</w:t>
            </w:r>
          </w:p>
        </w:tc>
        <w:tc>
          <w:tcPr>
            <w:tcW w:w="551" w:type="pct"/>
            <w:shd w:val="clear" w:color="000000" w:fill="FFFFFF"/>
            <w:vAlign w:val="bottom"/>
            <w:hideMark/>
          </w:tcPr>
          <w:p w14:paraId="19C0FAE7" w14:textId="77777777" w:rsidR="00F43740" w:rsidRPr="00F43740" w:rsidRDefault="00F43740" w:rsidP="00F43740">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27,214   </w:t>
            </w:r>
          </w:p>
        </w:tc>
        <w:tc>
          <w:tcPr>
            <w:tcW w:w="1028" w:type="pct"/>
            <w:shd w:val="clear" w:color="000000" w:fill="FFFFFF"/>
            <w:vAlign w:val="center"/>
            <w:hideMark/>
          </w:tcPr>
          <w:p w14:paraId="1B6623B2"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3,039   </w:t>
            </w:r>
          </w:p>
        </w:tc>
        <w:tc>
          <w:tcPr>
            <w:tcW w:w="737" w:type="pct"/>
            <w:shd w:val="clear" w:color="000000" w:fill="F2F2F2"/>
            <w:vAlign w:val="center"/>
            <w:hideMark/>
          </w:tcPr>
          <w:p w14:paraId="38742AD9"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4,416   </w:t>
            </w:r>
          </w:p>
        </w:tc>
        <w:tc>
          <w:tcPr>
            <w:tcW w:w="947" w:type="pct"/>
            <w:shd w:val="clear" w:color="000000" w:fill="FFFFFF"/>
            <w:vAlign w:val="center"/>
            <w:hideMark/>
          </w:tcPr>
          <w:p w14:paraId="5B9C8FBC"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3,528   </w:t>
            </w:r>
          </w:p>
        </w:tc>
        <w:tc>
          <w:tcPr>
            <w:tcW w:w="842" w:type="pct"/>
            <w:shd w:val="clear" w:color="000000" w:fill="F2F2F2"/>
            <w:vAlign w:val="center"/>
            <w:hideMark/>
          </w:tcPr>
          <w:p w14:paraId="20431563"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1,599   </w:t>
            </w:r>
          </w:p>
        </w:tc>
      </w:tr>
      <w:tr w:rsidR="002C39F9" w:rsidRPr="002C39F9" w14:paraId="75586537" w14:textId="77777777" w:rsidTr="002C39F9">
        <w:trPr>
          <w:trHeight w:val="300"/>
          <w:jc w:val="center"/>
        </w:trPr>
        <w:tc>
          <w:tcPr>
            <w:tcW w:w="894" w:type="pct"/>
            <w:shd w:val="clear" w:color="auto" w:fill="auto"/>
            <w:noWrap/>
            <w:vAlign w:val="center"/>
            <w:hideMark/>
          </w:tcPr>
          <w:p w14:paraId="1227F123" w14:textId="2A5B0883" w:rsidR="00F43740" w:rsidRPr="00F43740" w:rsidRDefault="00246645" w:rsidP="00F43740">
            <w:pPr>
              <w:spacing w:line="240" w:lineRule="auto"/>
              <w:jc w:val="left"/>
              <w:rPr>
                <w:rFonts w:eastAsia="Times New Roman" w:cs="Arial"/>
                <w:i/>
                <w:iCs/>
                <w:lang w:val="es-ES" w:eastAsia="es-ES"/>
              </w:rPr>
            </w:pPr>
            <w:r w:rsidRPr="002C39F9">
              <w:rPr>
                <w:rFonts w:eastAsia="Times New Roman" w:cs="Arial"/>
                <w:i/>
                <w:iCs/>
                <w:lang w:val="es-ES" w:eastAsia="es-ES"/>
              </w:rPr>
              <w:t xml:space="preserve">Caldas  </w:t>
            </w:r>
          </w:p>
        </w:tc>
        <w:tc>
          <w:tcPr>
            <w:tcW w:w="551" w:type="pct"/>
            <w:shd w:val="clear" w:color="000000" w:fill="FFFFFF"/>
            <w:vAlign w:val="bottom"/>
            <w:hideMark/>
          </w:tcPr>
          <w:p w14:paraId="215A8DBB" w14:textId="77777777" w:rsidR="00F43740" w:rsidRPr="00F43740" w:rsidRDefault="00F43740" w:rsidP="00F43740">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17,034   </w:t>
            </w:r>
          </w:p>
        </w:tc>
        <w:tc>
          <w:tcPr>
            <w:tcW w:w="1028" w:type="pct"/>
            <w:shd w:val="clear" w:color="000000" w:fill="FFFFFF"/>
            <w:vAlign w:val="center"/>
            <w:hideMark/>
          </w:tcPr>
          <w:p w14:paraId="29FBF363"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1,957   </w:t>
            </w:r>
          </w:p>
        </w:tc>
        <w:tc>
          <w:tcPr>
            <w:tcW w:w="737" w:type="pct"/>
            <w:shd w:val="clear" w:color="000000" w:fill="F2F2F2"/>
            <w:vAlign w:val="center"/>
            <w:hideMark/>
          </w:tcPr>
          <w:p w14:paraId="41B4D623"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2,757   </w:t>
            </w:r>
          </w:p>
        </w:tc>
        <w:tc>
          <w:tcPr>
            <w:tcW w:w="947" w:type="pct"/>
            <w:shd w:val="clear" w:color="000000" w:fill="FFFFFF"/>
            <w:vAlign w:val="center"/>
            <w:hideMark/>
          </w:tcPr>
          <w:p w14:paraId="5187C6E5"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2,247   </w:t>
            </w:r>
          </w:p>
        </w:tc>
        <w:tc>
          <w:tcPr>
            <w:tcW w:w="842" w:type="pct"/>
            <w:shd w:val="clear" w:color="000000" w:fill="F2F2F2"/>
            <w:vAlign w:val="center"/>
            <w:hideMark/>
          </w:tcPr>
          <w:p w14:paraId="60E61249"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421   </w:t>
            </w:r>
          </w:p>
        </w:tc>
      </w:tr>
      <w:tr w:rsidR="002C39F9" w:rsidRPr="002C39F9" w14:paraId="6764BB8E" w14:textId="77777777" w:rsidTr="002C39F9">
        <w:trPr>
          <w:trHeight w:val="300"/>
          <w:jc w:val="center"/>
        </w:trPr>
        <w:tc>
          <w:tcPr>
            <w:tcW w:w="894" w:type="pct"/>
            <w:shd w:val="clear" w:color="auto" w:fill="auto"/>
            <w:noWrap/>
            <w:vAlign w:val="center"/>
            <w:hideMark/>
          </w:tcPr>
          <w:p w14:paraId="5B2FE1FE" w14:textId="7B10BCBD" w:rsidR="00F43740" w:rsidRPr="00F43740" w:rsidRDefault="00246645" w:rsidP="00F43740">
            <w:pPr>
              <w:spacing w:line="240" w:lineRule="auto"/>
              <w:jc w:val="left"/>
              <w:rPr>
                <w:rFonts w:eastAsia="Times New Roman" w:cs="Arial"/>
                <w:i/>
                <w:iCs/>
                <w:lang w:val="es-ES" w:eastAsia="es-ES"/>
              </w:rPr>
            </w:pPr>
            <w:r w:rsidRPr="002C39F9">
              <w:rPr>
                <w:rFonts w:eastAsia="Times New Roman" w:cs="Arial"/>
                <w:i/>
                <w:iCs/>
                <w:lang w:val="es-ES" w:eastAsia="es-ES"/>
              </w:rPr>
              <w:t>C</w:t>
            </w:r>
            <w:r w:rsidR="00403DB4">
              <w:rPr>
                <w:rFonts w:eastAsia="Times New Roman" w:cs="Arial"/>
                <w:i/>
                <w:iCs/>
                <w:lang w:val="es-ES" w:eastAsia="es-ES"/>
              </w:rPr>
              <w:t>a</w:t>
            </w:r>
            <w:r w:rsidRPr="002C39F9">
              <w:rPr>
                <w:rFonts w:eastAsia="Times New Roman" w:cs="Arial"/>
                <w:i/>
                <w:iCs/>
                <w:lang w:val="es-ES" w:eastAsia="es-ES"/>
              </w:rPr>
              <w:t>quet</w:t>
            </w:r>
            <w:r w:rsidR="00403DB4">
              <w:rPr>
                <w:rFonts w:eastAsia="Times New Roman" w:cs="Arial"/>
                <w:i/>
                <w:iCs/>
                <w:lang w:val="es-ES" w:eastAsia="es-ES"/>
              </w:rPr>
              <w:t>á</w:t>
            </w:r>
          </w:p>
        </w:tc>
        <w:tc>
          <w:tcPr>
            <w:tcW w:w="551" w:type="pct"/>
            <w:shd w:val="clear" w:color="000000" w:fill="FFFFFF"/>
            <w:vAlign w:val="bottom"/>
            <w:hideMark/>
          </w:tcPr>
          <w:p w14:paraId="56FDC695" w14:textId="77777777" w:rsidR="00F43740" w:rsidRPr="00F43740" w:rsidRDefault="00F43740" w:rsidP="00F43740">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4,181   </w:t>
            </w:r>
          </w:p>
        </w:tc>
        <w:tc>
          <w:tcPr>
            <w:tcW w:w="1028" w:type="pct"/>
            <w:shd w:val="clear" w:color="000000" w:fill="FFFFFF"/>
            <w:vAlign w:val="center"/>
            <w:hideMark/>
          </w:tcPr>
          <w:p w14:paraId="60B81EE3"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108   </w:t>
            </w:r>
          </w:p>
        </w:tc>
        <w:tc>
          <w:tcPr>
            <w:tcW w:w="737" w:type="pct"/>
            <w:shd w:val="clear" w:color="000000" w:fill="F2F2F2"/>
            <w:vAlign w:val="center"/>
            <w:hideMark/>
          </w:tcPr>
          <w:p w14:paraId="1285E5BA"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687   </w:t>
            </w:r>
          </w:p>
        </w:tc>
        <w:tc>
          <w:tcPr>
            <w:tcW w:w="947" w:type="pct"/>
            <w:shd w:val="clear" w:color="000000" w:fill="FFFFFF"/>
            <w:vAlign w:val="center"/>
            <w:hideMark/>
          </w:tcPr>
          <w:p w14:paraId="35CABC54"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662   </w:t>
            </w:r>
          </w:p>
        </w:tc>
        <w:tc>
          <w:tcPr>
            <w:tcW w:w="842" w:type="pct"/>
            <w:shd w:val="clear" w:color="000000" w:fill="F2F2F2"/>
            <w:vAlign w:val="center"/>
            <w:hideMark/>
          </w:tcPr>
          <w:p w14:paraId="3DA7BF5A"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13   </w:t>
            </w:r>
          </w:p>
        </w:tc>
      </w:tr>
      <w:tr w:rsidR="002C39F9" w:rsidRPr="002C39F9" w14:paraId="0A9BE992" w14:textId="77777777" w:rsidTr="002C39F9">
        <w:trPr>
          <w:trHeight w:val="300"/>
          <w:jc w:val="center"/>
        </w:trPr>
        <w:tc>
          <w:tcPr>
            <w:tcW w:w="894" w:type="pct"/>
            <w:shd w:val="clear" w:color="auto" w:fill="auto"/>
            <w:noWrap/>
            <w:vAlign w:val="center"/>
            <w:hideMark/>
          </w:tcPr>
          <w:p w14:paraId="1E7C2AF4" w14:textId="47201981" w:rsidR="00F43740" w:rsidRPr="00F43740" w:rsidRDefault="00246645" w:rsidP="00F43740">
            <w:pPr>
              <w:spacing w:line="240" w:lineRule="auto"/>
              <w:jc w:val="left"/>
              <w:rPr>
                <w:rFonts w:eastAsia="Times New Roman" w:cs="Arial"/>
                <w:i/>
                <w:iCs/>
                <w:lang w:val="es-ES" w:eastAsia="es-ES"/>
              </w:rPr>
            </w:pPr>
            <w:r w:rsidRPr="002C39F9">
              <w:rPr>
                <w:rFonts w:eastAsia="Times New Roman" w:cs="Arial"/>
                <w:i/>
                <w:iCs/>
                <w:lang w:val="es-ES" w:eastAsia="es-ES"/>
              </w:rPr>
              <w:t xml:space="preserve">Casanare </w:t>
            </w:r>
          </w:p>
        </w:tc>
        <w:tc>
          <w:tcPr>
            <w:tcW w:w="551" w:type="pct"/>
            <w:shd w:val="clear" w:color="000000" w:fill="FFFFFF"/>
            <w:vAlign w:val="bottom"/>
            <w:hideMark/>
          </w:tcPr>
          <w:p w14:paraId="1C88897E" w14:textId="77777777" w:rsidR="00F43740" w:rsidRPr="00F43740" w:rsidRDefault="00F43740" w:rsidP="00F43740">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13,121   </w:t>
            </w:r>
          </w:p>
        </w:tc>
        <w:tc>
          <w:tcPr>
            <w:tcW w:w="1028" w:type="pct"/>
            <w:shd w:val="clear" w:color="000000" w:fill="FFFFFF"/>
            <w:vAlign w:val="center"/>
            <w:hideMark/>
          </w:tcPr>
          <w:p w14:paraId="3D0F58C0"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368   </w:t>
            </w:r>
          </w:p>
        </w:tc>
        <w:tc>
          <w:tcPr>
            <w:tcW w:w="737" w:type="pct"/>
            <w:shd w:val="clear" w:color="000000" w:fill="F2F2F2"/>
            <w:vAlign w:val="center"/>
            <w:hideMark/>
          </w:tcPr>
          <w:p w14:paraId="10CC9D83"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2,514   </w:t>
            </w:r>
          </w:p>
        </w:tc>
        <w:tc>
          <w:tcPr>
            <w:tcW w:w="947" w:type="pct"/>
            <w:shd w:val="clear" w:color="000000" w:fill="FFFFFF"/>
            <w:vAlign w:val="center"/>
            <w:hideMark/>
          </w:tcPr>
          <w:p w14:paraId="14C36350"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1,809   </w:t>
            </w:r>
          </w:p>
        </w:tc>
        <w:tc>
          <w:tcPr>
            <w:tcW w:w="842" w:type="pct"/>
            <w:shd w:val="clear" w:color="000000" w:fill="F2F2F2"/>
            <w:vAlign w:val="center"/>
            <w:hideMark/>
          </w:tcPr>
          <w:p w14:paraId="26C5BACC"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4,788   </w:t>
            </w:r>
          </w:p>
        </w:tc>
      </w:tr>
      <w:tr w:rsidR="002C39F9" w:rsidRPr="002C39F9" w14:paraId="7FF25B41" w14:textId="77777777" w:rsidTr="002C39F9">
        <w:trPr>
          <w:trHeight w:val="300"/>
          <w:jc w:val="center"/>
        </w:trPr>
        <w:tc>
          <w:tcPr>
            <w:tcW w:w="894" w:type="pct"/>
            <w:shd w:val="clear" w:color="auto" w:fill="auto"/>
            <w:noWrap/>
            <w:vAlign w:val="center"/>
            <w:hideMark/>
          </w:tcPr>
          <w:p w14:paraId="1A5C4821" w14:textId="06FF6574" w:rsidR="00F43740" w:rsidRPr="00F43740" w:rsidRDefault="00246645" w:rsidP="00F43740">
            <w:pPr>
              <w:spacing w:line="240" w:lineRule="auto"/>
              <w:jc w:val="left"/>
              <w:rPr>
                <w:rFonts w:eastAsia="Times New Roman" w:cs="Arial"/>
                <w:i/>
                <w:iCs/>
                <w:lang w:val="es-ES" w:eastAsia="es-ES"/>
              </w:rPr>
            </w:pPr>
            <w:r w:rsidRPr="002C39F9">
              <w:rPr>
                <w:rFonts w:eastAsia="Times New Roman" w:cs="Arial"/>
                <w:i/>
                <w:iCs/>
                <w:lang w:val="es-ES" w:eastAsia="es-ES"/>
              </w:rPr>
              <w:t xml:space="preserve">Cauca  </w:t>
            </w:r>
          </w:p>
        </w:tc>
        <w:tc>
          <w:tcPr>
            <w:tcW w:w="551" w:type="pct"/>
            <w:shd w:val="clear" w:color="000000" w:fill="FFFFFF"/>
            <w:vAlign w:val="bottom"/>
            <w:hideMark/>
          </w:tcPr>
          <w:p w14:paraId="6147D568" w14:textId="77777777" w:rsidR="00F43740" w:rsidRPr="00F43740" w:rsidRDefault="00F43740" w:rsidP="00F43740">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18,245   </w:t>
            </w:r>
          </w:p>
        </w:tc>
        <w:tc>
          <w:tcPr>
            <w:tcW w:w="1028" w:type="pct"/>
            <w:shd w:val="clear" w:color="000000" w:fill="FFFFFF"/>
            <w:vAlign w:val="center"/>
            <w:hideMark/>
          </w:tcPr>
          <w:p w14:paraId="1BD2D232"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2,951   </w:t>
            </w:r>
          </w:p>
        </w:tc>
        <w:tc>
          <w:tcPr>
            <w:tcW w:w="737" w:type="pct"/>
            <w:shd w:val="clear" w:color="000000" w:fill="F2F2F2"/>
            <w:vAlign w:val="center"/>
            <w:hideMark/>
          </w:tcPr>
          <w:p w14:paraId="01D692B9"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2,038   </w:t>
            </w:r>
          </w:p>
        </w:tc>
        <w:tc>
          <w:tcPr>
            <w:tcW w:w="947" w:type="pct"/>
            <w:shd w:val="clear" w:color="000000" w:fill="FFFFFF"/>
            <w:vAlign w:val="center"/>
            <w:hideMark/>
          </w:tcPr>
          <w:p w14:paraId="1FC76C6B"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2,583   </w:t>
            </w:r>
          </w:p>
        </w:tc>
        <w:tc>
          <w:tcPr>
            <w:tcW w:w="842" w:type="pct"/>
            <w:shd w:val="clear" w:color="000000" w:fill="F2F2F2"/>
            <w:vAlign w:val="center"/>
            <w:hideMark/>
          </w:tcPr>
          <w:p w14:paraId="40971AF7"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190   </w:t>
            </w:r>
          </w:p>
        </w:tc>
      </w:tr>
      <w:tr w:rsidR="002C39F9" w:rsidRPr="002C39F9" w14:paraId="18B8A834" w14:textId="77777777" w:rsidTr="002C39F9">
        <w:trPr>
          <w:trHeight w:val="300"/>
          <w:jc w:val="center"/>
        </w:trPr>
        <w:tc>
          <w:tcPr>
            <w:tcW w:w="894" w:type="pct"/>
            <w:shd w:val="clear" w:color="auto" w:fill="auto"/>
            <w:noWrap/>
            <w:vAlign w:val="center"/>
            <w:hideMark/>
          </w:tcPr>
          <w:p w14:paraId="0FA3D18A" w14:textId="320A56EA" w:rsidR="00F43740" w:rsidRPr="00F43740" w:rsidRDefault="00246645" w:rsidP="00F43740">
            <w:pPr>
              <w:spacing w:line="240" w:lineRule="auto"/>
              <w:jc w:val="left"/>
              <w:rPr>
                <w:rFonts w:eastAsia="Times New Roman" w:cs="Arial"/>
                <w:i/>
                <w:iCs/>
                <w:lang w:val="es-ES" w:eastAsia="es-ES"/>
              </w:rPr>
            </w:pPr>
            <w:r w:rsidRPr="002C39F9">
              <w:rPr>
                <w:rFonts w:eastAsia="Times New Roman" w:cs="Arial"/>
                <w:i/>
                <w:iCs/>
                <w:lang w:val="es-ES" w:eastAsia="es-ES"/>
              </w:rPr>
              <w:t xml:space="preserve">Cesar  </w:t>
            </w:r>
          </w:p>
        </w:tc>
        <w:tc>
          <w:tcPr>
            <w:tcW w:w="551" w:type="pct"/>
            <w:shd w:val="clear" w:color="000000" w:fill="FFFFFF"/>
            <w:vAlign w:val="bottom"/>
            <w:hideMark/>
          </w:tcPr>
          <w:p w14:paraId="1AAA579A" w14:textId="77777777" w:rsidR="00F43740" w:rsidRPr="00F43740" w:rsidRDefault="00F43740" w:rsidP="00F43740">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16,812   </w:t>
            </w:r>
          </w:p>
        </w:tc>
        <w:tc>
          <w:tcPr>
            <w:tcW w:w="1028" w:type="pct"/>
            <w:shd w:val="clear" w:color="000000" w:fill="FFFFFF"/>
            <w:vAlign w:val="center"/>
            <w:hideMark/>
          </w:tcPr>
          <w:p w14:paraId="13EF78D4"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607   </w:t>
            </w:r>
          </w:p>
        </w:tc>
        <w:tc>
          <w:tcPr>
            <w:tcW w:w="737" w:type="pct"/>
            <w:shd w:val="clear" w:color="000000" w:fill="F2F2F2"/>
            <w:vAlign w:val="center"/>
            <w:hideMark/>
          </w:tcPr>
          <w:p w14:paraId="64FB143C"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2,050   </w:t>
            </w:r>
          </w:p>
        </w:tc>
        <w:tc>
          <w:tcPr>
            <w:tcW w:w="947" w:type="pct"/>
            <w:shd w:val="clear" w:color="000000" w:fill="FFFFFF"/>
            <w:vAlign w:val="center"/>
            <w:hideMark/>
          </w:tcPr>
          <w:p w14:paraId="0F443CFB"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1,814   </w:t>
            </w:r>
          </w:p>
        </w:tc>
        <w:tc>
          <w:tcPr>
            <w:tcW w:w="842" w:type="pct"/>
            <w:shd w:val="clear" w:color="000000" w:fill="F2F2F2"/>
            <w:vAlign w:val="center"/>
            <w:hideMark/>
          </w:tcPr>
          <w:p w14:paraId="47E43456"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4,619   </w:t>
            </w:r>
          </w:p>
        </w:tc>
      </w:tr>
      <w:tr w:rsidR="002C39F9" w:rsidRPr="002C39F9" w14:paraId="1D1C0AD3" w14:textId="77777777" w:rsidTr="002C39F9">
        <w:trPr>
          <w:trHeight w:val="300"/>
          <w:jc w:val="center"/>
        </w:trPr>
        <w:tc>
          <w:tcPr>
            <w:tcW w:w="894" w:type="pct"/>
            <w:shd w:val="clear" w:color="auto" w:fill="auto"/>
            <w:noWrap/>
            <w:vAlign w:val="center"/>
            <w:hideMark/>
          </w:tcPr>
          <w:p w14:paraId="7F198803" w14:textId="51B514C4" w:rsidR="00F43740" w:rsidRPr="00F43740" w:rsidRDefault="00246645" w:rsidP="00F43740">
            <w:pPr>
              <w:spacing w:line="240" w:lineRule="auto"/>
              <w:jc w:val="left"/>
              <w:rPr>
                <w:rFonts w:eastAsia="Times New Roman" w:cs="Arial"/>
                <w:i/>
                <w:iCs/>
                <w:lang w:val="es-ES" w:eastAsia="es-ES"/>
              </w:rPr>
            </w:pPr>
            <w:r w:rsidRPr="002C39F9">
              <w:rPr>
                <w:rFonts w:eastAsia="Times New Roman" w:cs="Arial"/>
                <w:i/>
                <w:iCs/>
                <w:lang w:val="es-ES" w:eastAsia="es-ES"/>
              </w:rPr>
              <w:t>Choc</w:t>
            </w:r>
            <w:r w:rsidR="00403DB4">
              <w:rPr>
                <w:rFonts w:eastAsia="Times New Roman" w:cs="Arial"/>
                <w:i/>
                <w:iCs/>
                <w:lang w:val="es-ES" w:eastAsia="es-ES"/>
              </w:rPr>
              <w:t>ó</w:t>
            </w:r>
          </w:p>
        </w:tc>
        <w:tc>
          <w:tcPr>
            <w:tcW w:w="551" w:type="pct"/>
            <w:shd w:val="clear" w:color="000000" w:fill="FFFFFF"/>
            <w:vAlign w:val="bottom"/>
            <w:hideMark/>
          </w:tcPr>
          <w:p w14:paraId="1183D2FA" w14:textId="77777777" w:rsidR="00F43740" w:rsidRPr="00F43740" w:rsidRDefault="00F43740" w:rsidP="00F43740">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4,526   </w:t>
            </w:r>
          </w:p>
        </w:tc>
        <w:tc>
          <w:tcPr>
            <w:tcW w:w="1028" w:type="pct"/>
            <w:shd w:val="clear" w:color="000000" w:fill="FFFFFF"/>
            <w:vAlign w:val="center"/>
            <w:hideMark/>
          </w:tcPr>
          <w:p w14:paraId="09418C47"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31   </w:t>
            </w:r>
          </w:p>
        </w:tc>
        <w:tc>
          <w:tcPr>
            <w:tcW w:w="737" w:type="pct"/>
            <w:shd w:val="clear" w:color="000000" w:fill="F2F2F2"/>
            <w:vAlign w:val="center"/>
            <w:hideMark/>
          </w:tcPr>
          <w:p w14:paraId="32AF2FE6"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479   </w:t>
            </w:r>
          </w:p>
        </w:tc>
        <w:tc>
          <w:tcPr>
            <w:tcW w:w="947" w:type="pct"/>
            <w:shd w:val="clear" w:color="000000" w:fill="FFFFFF"/>
            <w:vAlign w:val="center"/>
            <w:hideMark/>
          </w:tcPr>
          <w:p w14:paraId="05CD5590"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883   </w:t>
            </w:r>
          </w:p>
        </w:tc>
        <w:tc>
          <w:tcPr>
            <w:tcW w:w="842" w:type="pct"/>
            <w:shd w:val="clear" w:color="000000" w:fill="F2F2F2"/>
            <w:vAlign w:val="center"/>
            <w:hideMark/>
          </w:tcPr>
          <w:p w14:paraId="315821F9"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930   </w:t>
            </w:r>
          </w:p>
        </w:tc>
      </w:tr>
      <w:tr w:rsidR="002C39F9" w:rsidRPr="002C39F9" w14:paraId="426195C0" w14:textId="77777777" w:rsidTr="002C39F9">
        <w:trPr>
          <w:trHeight w:val="300"/>
          <w:jc w:val="center"/>
        </w:trPr>
        <w:tc>
          <w:tcPr>
            <w:tcW w:w="894" w:type="pct"/>
            <w:shd w:val="clear" w:color="auto" w:fill="auto"/>
            <w:noWrap/>
            <w:vAlign w:val="center"/>
            <w:hideMark/>
          </w:tcPr>
          <w:p w14:paraId="57D8116D" w14:textId="2FEFB76E" w:rsidR="00F43740" w:rsidRPr="00F43740" w:rsidRDefault="00246645" w:rsidP="00F43740">
            <w:pPr>
              <w:spacing w:line="240" w:lineRule="auto"/>
              <w:jc w:val="left"/>
              <w:rPr>
                <w:rFonts w:eastAsia="Times New Roman" w:cs="Arial"/>
                <w:i/>
                <w:iCs/>
                <w:lang w:val="es-ES" w:eastAsia="es-ES"/>
              </w:rPr>
            </w:pPr>
            <w:r w:rsidRPr="002C39F9">
              <w:rPr>
                <w:rFonts w:eastAsia="Times New Roman" w:cs="Arial"/>
                <w:i/>
                <w:iCs/>
                <w:lang w:val="es-ES" w:eastAsia="es-ES"/>
              </w:rPr>
              <w:t>C</w:t>
            </w:r>
            <w:r w:rsidR="00934211">
              <w:rPr>
                <w:rFonts w:eastAsia="Times New Roman" w:cs="Arial"/>
                <w:i/>
                <w:iCs/>
                <w:lang w:val="es-ES" w:eastAsia="es-ES"/>
              </w:rPr>
              <w:t>ó</w:t>
            </w:r>
            <w:r w:rsidRPr="002C39F9">
              <w:rPr>
                <w:rFonts w:eastAsia="Times New Roman" w:cs="Arial"/>
                <w:i/>
                <w:iCs/>
                <w:lang w:val="es-ES" w:eastAsia="es-ES"/>
              </w:rPr>
              <w:t xml:space="preserve">rdoba  </w:t>
            </w:r>
          </w:p>
        </w:tc>
        <w:tc>
          <w:tcPr>
            <w:tcW w:w="551" w:type="pct"/>
            <w:shd w:val="clear" w:color="000000" w:fill="FFFFFF"/>
            <w:vAlign w:val="bottom"/>
            <w:hideMark/>
          </w:tcPr>
          <w:p w14:paraId="17215519" w14:textId="77777777" w:rsidR="00F43740" w:rsidRPr="00F43740" w:rsidRDefault="00F43740" w:rsidP="00F43740">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18,167   </w:t>
            </w:r>
          </w:p>
        </w:tc>
        <w:tc>
          <w:tcPr>
            <w:tcW w:w="1028" w:type="pct"/>
            <w:shd w:val="clear" w:color="000000" w:fill="FFFFFF"/>
            <w:vAlign w:val="center"/>
            <w:hideMark/>
          </w:tcPr>
          <w:p w14:paraId="74CA5308"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1,940   </w:t>
            </w:r>
          </w:p>
        </w:tc>
        <w:tc>
          <w:tcPr>
            <w:tcW w:w="737" w:type="pct"/>
            <w:shd w:val="clear" w:color="000000" w:fill="F2F2F2"/>
            <w:vAlign w:val="center"/>
            <w:hideMark/>
          </w:tcPr>
          <w:p w14:paraId="10E04788"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2,336   </w:t>
            </w:r>
          </w:p>
        </w:tc>
        <w:tc>
          <w:tcPr>
            <w:tcW w:w="947" w:type="pct"/>
            <w:shd w:val="clear" w:color="000000" w:fill="FFFFFF"/>
            <w:vAlign w:val="center"/>
            <w:hideMark/>
          </w:tcPr>
          <w:p w14:paraId="0724D5FF"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2,172   </w:t>
            </w:r>
          </w:p>
        </w:tc>
        <w:tc>
          <w:tcPr>
            <w:tcW w:w="842" w:type="pct"/>
            <w:shd w:val="clear" w:color="000000" w:fill="F2F2F2"/>
            <w:vAlign w:val="center"/>
            <w:hideMark/>
          </w:tcPr>
          <w:p w14:paraId="2B3243D9"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751   </w:t>
            </w:r>
          </w:p>
        </w:tc>
      </w:tr>
      <w:tr w:rsidR="002C39F9" w:rsidRPr="002C39F9" w14:paraId="738707AD" w14:textId="77777777" w:rsidTr="002C39F9">
        <w:trPr>
          <w:trHeight w:val="300"/>
          <w:jc w:val="center"/>
        </w:trPr>
        <w:tc>
          <w:tcPr>
            <w:tcW w:w="894" w:type="pct"/>
            <w:shd w:val="clear" w:color="auto" w:fill="auto"/>
            <w:noWrap/>
            <w:vAlign w:val="center"/>
            <w:hideMark/>
          </w:tcPr>
          <w:p w14:paraId="34BAD040" w14:textId="31EB6E35" w:rsidR="00F43740" w:rsidRPr="00F43740" w:rsidRDefault="00246645" w:rsidP="00F43740">
            <w:pPr>
              <w:spacing w:line="240" w:lineRule="auto"/>
              <w:jc w:val="left"/>
              <w:rPr>
                <w:rFonts w:eastAsia="Times New Roman" w:cs="Arial"/>
                <w:i/>
                <w:iCs/>
                <w:lang w:val="es-ES" w:eastAsia="es-ES"/>
              </w:rPr>
            </w:pPr>
            <w:r w:rsidRPr="002C39F9">
              <w:rPr>
                <w:rFonts w:eastAsia="Times New Roman" w:cs="Arial"/>
                <w:i/>
                <w:iCs/>
                <w:lang w:val="es-ES" w:eastAsia="es-ES"/>
              </w:rPr>
              <w:t>Cundinamarca</w:t>
            </w:r>
          </w:p>
        </w:tc>
        <w:tc>
          <w:tcPr>
            <w:tcW w:w="551" w:type="pct"/>
            <w:shd w:val="clear" w:color="000000" w:fill="FFFFFF"/>
            <w:vAlign w:val="bottom"/>
            <w:hideMark/>
          </w:tcPr>
          <w:p w14:paraId="7DD3F77F" w14:textId="77777777" w:rsidR="00F43740" w:rsidRPr="00F43740" w:rsidRDefault="00F43740" w:rsidP="00F43740">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61,644   </w:t>
            </w:r>
          </w:p>
        </w:tc>
        <w:tc>
          <w:tcPr>
            <w:tcW w:w="1028" w:type="pct"/>
            <w:shd w:val="clear" w:color="000000" w:fill="FFFFFF"/>
            <w:vAlign w:val="center"/>
            <w:hideMark/>
          </w:tcPr>
          <w:p w14:paraId="47CAB195"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12,202   </w:t>
            </w:r>
          </w:p>
        </w:tc>
        <w:tc>
          <w:tcPr>
            <w:tcW w:w="737" w:type="pct"/>
            <w:shd w:val="clear" w:color="000000" w:fill="F2F2F2"/>
            <w:vAlign w:val="center"/>
            <w:hideMark/>
          </w:tcPr>
          <w:p w14:paraId="460B7114"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9,281   </w:t>
            </w:r>
          </w:p>
        </w:tc>
        <w:tc>
          <w:tcPr>
            <w:tcW w:w="947" w:type="pct"/>
            <w:shd w:val="clear" w:color="000000" w:fill="FFFFFF"/>
            <w:vAlign w:val="center"/>
            <w:hideMark/>
          </w:tcPr>
          <w:p w14:paraId="3FFDDED6"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9,350   </w:t>
            </w:r>
          </w:p>
        </w:tc>
        <w:tc>
          <w:tcPr>
            <w:tcW w:w="842" w:type="pct"/>
            <w:shd w:val="clear" w:color="000000" w:fill="F2F2F2"/>
            <w:vAlign w:val="center"/>
            <w:hideMark/>
          </w:tcPr>
          <w:p w14:paraId="095A9807"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411   </w:t>
            </w:r>
          </w:p>
        </w:tc>
      </w:tr>
      <w:tr w:rsidR="002C39F9" w:rsidRPr="002C39F9" w14:paraId="5A3E80A6" w14:textId="77777777" w:rsidTr="002C39F9">
        <w:trPr>
          <w:trHeight w:val="300"/>
          <w:jc w:val="center"/>
        </w:trPr>
        <w:tc>
          <w:tcPr>
            <w:tcW w:w="894" w:type="pct"/>
            <w:shd w:val="clear" w:color="auto" w:fill="auto"/>
            <w:noWrap/>
            <w:vAlign w:val="center"/>
            <w:hideMark/>
          </w:tcPr>
          <w:p w14:paraId="1E3E6E76" w14:textId="73A2C847" w:rsidR="00F43740" w:rsidRPr="00F43740" w:rsidRDefault="00246645" w:rsidP="00F43740">
            <w:pPr>
              <w:spacing w:line="240" w:lineRule="auto"/>
              <w:jc w:val="left"/>
              <w:rPr>
                <w:rFonts w:eastAsia="Times New Roman" w:cs="Arial"/>
                <w:i/>
                <w:iCs/>
                <w:lang w:val="es-ES" w:eastAsia="es-ES"/>
              </w:rPr>
            </w:pPr>
            <w:r w:rsidRPr="002C39F9">
              <w:rPr>
                <w:rFonts w:eastAsia="Times New Roman" w:cs="Arial"/>
                <w:i/>
                <w:iCs/>
                <w:lang w:val="es-ES" w:eastAsia="es-ES"/>
              </w:rPr>
              <w:t xml:space="preserve">Guajira  </w:t>
            </w:r>
          </w:p>
        </w:tc>
        <w:tc>
          <w:tcPr>
            <w:tcW w:w="551" w:type="pct"/>
            <w:shd w:val="clear" w:color="000000" w:fill="FFFFFF"/>
            <w:vAlign w:val="bottom"/>
            <w:hideMark/>
          </w:tcPr>
          <w:p w14:paraId="5C206D06" w14:textId="77777777" w:rsidR="00F43740" w:rsidRPr="00F43740" w:rsidRDefault="00F43740" w:rsidP="00F43740">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8,093   </w:t>
            </w:r>
          </w:p>
        </w:tc>
        <w:tc>
          <w:tcPr>
            <w:tcW w:w="1028" w:type="pct"/>
            <w:shd w:val="clear" w:color="000000" w:fill="FFFFFF"/>
            <w:vAlign w:val="center"/>
            <w:hideMark/>
          </w:tcPr>
          <w:p w14:paraId="630355F2"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61   </w:t>
            </w:r>
          </w:p>
        </w:tc>
        <w:tc>
          <w:tcPr>
            <w:tcW w:w="737" w:type="pct"/>
            <w:shd w:val="clear" w:color="000000" w:fill="F2F2F2"/>
            <w:vAlign w:val="center"/>
            <w:hideMark/>
          </w:tcPr>
          <w:p w14:paraId="12050BCB"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1,236   </w:t>
            </w:r>
          </w:p>
        </w:tc>
        <w:tc>
          <w:tcPr>
            <w:tcW w:w="947" w:type="pct"/>
            <w:shd w:val="clear" w:color="000000" w:fill="FFFFFF"/>
            <w:vAlign w:val="center"/>
            <w:hideMark/>
          </w:tcPr>
          <w:p w14:paraId="66A22D48"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527   </w:t>
            </w:r>
          </w:p>
        </w:tc>
        <w:tc>
          <w:tcPr>
            <w:tcW w:w="842" w:type="pct"/>
            <w:shd w:val="clear" w:color="000000" w:fill="F2F2F2"/>
            <w:vAlign w:val="center"/>
            <w:hideMark/>
          </w:tcPr>
          <w:p w14:paraId="76B00862"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1,484   </w:t>
            </w:r>
          </w:p>
        </w:tc>
      </w:tr>
      <w:tr w:rsidR="002C39F9" w:rsidRPr="002C39F9" w14:paraId="5328FA60" w14:textId="77777777" w:rsidTr="002C39F9">
        <w:trPr>
          <w:trHeight w:val="300"/>
          <w:jc w:val="center"/>
        </w:trPr>
        <w:tc>
          <w:tcPr>
            <w:tcW w:w="894" w:type="pct"/>
            <w:shd w:val="clear" w:color="auto" w:fill="auto"/>
            <w:noWrap/>
            <w:vAlign w:val="center"/>
            <w:hideMark/>
          </w:tcPr>
          <w:p w14:paraId="2ADA539F" w14:textId="18EDBE1B" w:rsidR="00F43740" w:rsidRPr="00F43740" w:rsidRDefault="00246645" w:rsidP="00F43740">
            <w:pPr>
              <w:spacing w:line="240" w:lineRule="auto"/>
              <w:jc w:val="left"/>
              <w:rPr>
                <w:rFonts w:eastAsia="Times New Roman" w:cs="Arial"/>
                <w:i/>
                <w:iCs/>
                <w:lang w:val="es-ES" w:eastAsia="es-ES"/>
              </w:rPr>
            </w:pPr>
            <w:r w:rsidRPr="002C39F9">
              <w:rPr>
                <w:rFonts w:eastAsia="Times New Roman" w:cs="Arial"/>
                <w:i/>
                <w:iCs/>
                <w:lang w:val="es-ES" w:eastAsia="es-ES"/>
              </w:rPr>
              <w:t xml:space="preserve">Huila  </w:t>
            </w:r>
          </w:p>
        </w:tc>
        <w:tc>
          <w:tcPr>
            <w:tcW w:w="551" w:type="pct"/>
            <w:shd w:val="clear" w:color="000000" w:fill="FFFFFF"/>
            <w:vAlign w:val="bottom"/>
            <w:hideMark/>
          </w:tcPr>
          <w:p w14:paraId="14C6C325" w14:textId="77777777" w:rsidR="00F43740" w:rsidRPr="00F43740" w:rsidRDefault="00F43740" w:rsidP="00F43740">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16,810   </w:t>
            </w:r>
          </w:p>
        </w:tc>
        <w:tc>
          <w:tcPr>
            <w:tcW w:w="1028" w:type="pct"/>
            <w:shd w:val="clear" w:color="000000" w:fill="FFFFFF"/>
            <w:vAlign w:val="center"/>
            <w:hideMark/>
          </w:tcPr>
          <w:p w14:paraId="283927C0"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556   </w:t>
            </w:r>
          </w:p>
        </w:tc>
        <w:tc>
          <w:tcPr>
            <w:tcW w:w="737" w:type="pct"/>
            <w:shd w:val="clear" w:color="000000" w:fill="F2F2F2"/>
            <w:vAlign w:val="center"/>
            <w:hideMark/>
          </w:tcPr>
          <w:p w14:paraId="33B6CB44"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2,695   </w:t>
            </w:r>
          </w:p>
        </w:tc>
        <w:tc>
          <w:tcPr>
            <w:tcW w:w="947" w:type="pct"/>
            <w:shd w:val="clear" w:color="000000" w:fill="FFFFFF"/>
            <w:vAlign w:val="center"/>
            <w:hideMark/>
          </w:tcPr>
          <w:p w14:paraId="06A0B35E"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3,397   </w:t>
            </w:r>
          </w:p>
        </w:tc>
        <w:tc>
          <w:tcPr>
            <w:tcW w:w="842" w:type="pct"/>
            <w:shd w:val="clear" w:color="000000" w:fill="F2F2F2"/>
            <w:vAlign w:val="center"/>
            <w:hideMark/>
          </w:tcPr>
          <w:p w14:paraId="5E0DD172"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805   </w:t>
            </w:r>
          </w:p>
        </w:tc>
      </w:tr>
      <w:tr w:rsidR="002C39F9" w:rsidRPr="002C39F9" w14:paraId="305FD8D4" w14:textId="77777777" w:rsidTr="002C39F9">
        <w:trPr>
          <w:trHeight w:val="300"/>
          <w:jc w:val="center"/>
        </w:trPr>
        <w:tc>
          <w:tcPr>
            <w:tcW w:w="894" w:type="pct"/>
            <w:shd w:val="clear" w:color="auto" w:fill="auto"/>
            <w:noWrap/>
            <w:vAlign w:val="center"/>
            <w:hideMark/>
          </w:tcPr>
          <w:p w14:paraId="661A074B" w14:textId="6C948636" w:rsidR="00F43740" w:rsidRPr="00F43740" w:rsidRDefault="00246645" w:rsidP="00F43740">
            <w:pPr>
              <w:spacing w:line="240" w:lineRule="auto"/>
              <w:jc w:val="left"/>
              <w:rPr>
                <w:rFonts w:eastAsia="Times New Roman" w:cs="Arial"/>
                <w:i/>
                <w:iCs/>
                <w:lang w:val="es-ES" w:eastAsia="es-ES"/>
              </w:rPr>
            </w:pPr>
            <w:r w:rsidRPr="002C39F9">
              <w:rPr>
                <w:rFonts w:eastAsia="Times New Roman" w:cs="Arial"/>
                <w:i/>
                <w:iCs/>
                <w:lang w:val="es-ES" w:eastAsia="es-ES"/>
              </w:rPr>
              <w:t xml:space="preserve">Magdalena  </w:t>
            </w:r>
          </w:p>
        </w:tc>
        <w:tc>
          <w:tcPr>
            <w:tcW w:w="551" w:type="pct"/>
            <w:shd w:val="clear" w:color="000000" w:fill="FFFFFF"/>
            <w:vAlign w:val="bottom"/>
            <w:hideMark/>
          </w:tcPr>
          <w:p w14:paraId="0F96C0F5" w14:textId="77777777" w:rsidR="00F43740" w:rsidRPr="00F43740" w:rsidRDefault="00F43740" w:rsidP="00F43740">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13,760   </w:t>
            </w:r>
          </w:p>
        </w:tc>
        <w:tc>
          <w:tcPr>
            <w:tcW w:w="1028" w:type="pct"/>
            <w:shd w:val="clear" w:color="000000" w:fill="FFFFFF"/>
            <w:vAlign w:val="center"/>
            <w:hideMark/>
          </w:tcPr>
          <w:p w14:paraId="25754262"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518   </w:t>
            </w:r>
          </w:p>
        </w:tc>
        <w:tc>
          <w:tcPr>
            <w:tcW w:w="737" w:type="pct"/>
            <w:shd w:val="clear" w:color="000000" w:fill="F2F2F2"/>
            <w:vAlign w:val="center"/>
            <w:hideMark/>
          </w:tcPr>
          <w:p w14:paraId="1E80791A"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2,615   </w:t>
            </w:r>
          </w:p>
        </w:tc>
        <w:tc>
          <w:tcPr>
            <w:tcW w:w="947" w:type="pct"/>
            <w:shd w:val="clear" w:color="000000" w:fill="FFFFFF"/>
            <w:vAlign w:val="center"/>
            <w:hideMark/>
          </w:tcPr>
          <w:p w14:paraId="41B2A992"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2,498   </w:t>
            </w:r>
          </w:p>
        </w:tc>
        <w:tc>
          <w:tcPr>
            <w:tcW w:w="842" w:type="pct"/>
            <w:shd w:val="clear" w:color="000000" w:fill="F2F2F2"/>
            <w:vAlign w:val="center"/>
            <w:hideMark/>
          </w:tcPr>
          <w:p w14:paraId="7E2018AE"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33   </w:t>
            </w:r>
          </w:p>
        </w:tc>
      </w:tr>
      <w:tr w:rsidR="002C39F9" w:rsidRPr="002C39F9" w14:paraId="05FD4CDA" w14:textId="77777777" w:rsidTr="002C39F9">
        <w:trPr>
          <w:trHeight w:val="300"/>
          <w:jc w:val="center"/>
        </w:trPr>
        <w:tc>
          <w:tcPr>
            <w:tcW w:w="894" w:type="pct"/>
            <w:shd w:val="clear" w:color="auto" w:fill="auto"/>
            <w:noWrap/>
            <w:vAlign w:val="center"/>
            <w:hideMark/>
          </w:tcPr>
          <w:p w14:paraId="680DFC2E" w14:textId="1A027D7B" w:rsidR="00F43740" w:rsidRPr="00F43740" w:rsidRDefault="00246645" w:rsidP="00F43740">
            <w:pPr>
              <w:spacing w:line="240" w:lineRule="auto"/>
              <w:jc w:val="left"/>
              <w:rPr>
                <w:rFonts w:eastAsia="Times New Roman" w:cs="Arial"/>
                <w:i/>
                <w:iCs/>
                <w:lang w:val="es-ES" w:eastAsia="es-ES"/>
              </w:rPr>
            </w:pPr>
            <w:r w:rsidRPr="002C39F9">
              <w:rPr>
                <w:rFonts w:eastAsia="Times New Roman" w:cs="Arial"/>
                <w:i/>
                <w:iCs/>
                <w:lang w:val="es-ES" w:eastAsia="es-ES"/>
              </w:rPr>
              <w:t xml:space="preserve">Meta </w:t>
            </w:r>
          </w:p>
        </w:tc>
        <w:tc>
          <w:tcPr>
            <w:tcW w:w="551" w:type="pct"/>
            <w:shd w:val="clear" w:color="000000" w:fill="FFFFFF"/>
            <w:vAlign w:val="bottom"/>
            <w:hideMark/>
          </w:tcPr>
          <w:p w14:paraId="7B904F44" w14:textId="77777777" w:rsidR="00F43740" w:rsidRPr="00F43740" w:rsidRDefault="00F43740" w:rsidP="00F43740">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31,363   </w:t>
            </w:r>
          </w:p>
        </w:tc>
        <w:tc>
          <w:tcPr>
            <w:tcW w:w="1028" w:type="pct"/>
            <w:shd w:val="clear" w:color="000000" w:fill="FFFFFF"/>
            <w:vAlign w:val="center"/>
            <w:hideMark/>
          </w:tcPr>
          <w:p w14:paraId="6A3DECBF"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770   </w:t>
            </w:r>
          </w:p>
        </w:tc>
        <w:tc>
          <w:tcPr>
            <w:tcW w:w="737" w:type="pct"/>
            <w:shd w:val="clear" w:color="000000" w:fill="F2F2F2"/>
            <w:vAlign w:val="center"/>
            <w:hideMark/>
          </w:tcPr>
          <w:p w14:paraId="64B03DC4"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3,739   </w:t>
            </w:r>
          </w:p>
        </w:tc>
        <w:tc>
          <w:tcPr>
            <w:tcW w:w="947" w:type="pct"/>
            <w:shd w:val="clear" w:color="000000" w:fill="FFFFFF"/>
            <w:vAlign w:val="center"/>
            <w:hideMark/>
          </w:tcPr>
          <w:p w14:paraId="583E74FF"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4,413   </w:t>
            </w:r>
          </w:p>
        </w:tc>
        <w:tc>
          <w:tcPr>
            <w:tcW w:w="842" w:type="pct"/>
            <w:shd w:val="clear" w:color="000000" w:fill="F2F2F2"/>
            <w:vAlign w:val="center"/>
            <w:hideMark/>
          </w:tcPr>
          <w:p w14:paraId="6F1B50F2"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13,089   </w:t>
            </w:r>
          </w:p>
        </w:tc>
      </w:tr>
      <w:tr w:rsidR="002C39F9" w:rsidRPr="002C39F9" w14:paraId="66E650A2" w14:textId="77777777" w:rsidTr="002C39F9">
        <w:trPr>
          <w:trHeight w:val="300"/>
          <w:jc w:val="center"/>
        </w:trPr>
        <w:tc>
          <w:tcPr>
            <w:tcW w:w="894" w:type="pct"/>
            <w:shd w:val="clear" w:color="auto" w:fill="auto"/>
            <w:noWrap/>
            <w:vAlign w:val="center"/>
            <w:hideMark/>
          </w:tcPr>
          <w:p w14:paraId="617A0143" w14:textId="57A2CB62" w:rsidR="00F43740" w:rsidRPr="00F43740" w:rsidRDefault="00246645" w:rsidP="00F43740">
            <w:pPr>
              <w:spacing w:line="240" w:lineRule="auto"/>
              <w:jc w:val="left"/>
              <w:rPr>
                <w:rFonts w:eastAsia="Times New Roman" w:cs="Arial"/>
                <w:i/>
                <w:iCs/>
                <w:lang w:val="es-ES" w:eastAsia="es-ES"/>
              </w:rPr>
            </w:pPr>
            <w:r w:rsidRPr="002C39F9">
              <w:rPr>
                <w:rFonts w:eastAsia="Times New Roman" w:cs="Arial"/>
                <w:i/>
                <w:iCs/>
                <w:lang w:val="es-ES" w:eastAsia="es-ES"/>
              </w:rPr>
              <w:t>Nari</w:t>
            </w:r>
            <w:r w:rsidR="00934211">
              <w:rPr>
                <w:rFonts w:eastAsia="Times New Roman" w:cs="Arial"/>
                <w:i/>
                <w:iCs/>
                <w:lang w:val="es-ES" w:eastAsia="es-ES"/>
              </w:rPr>
              <w:t>ñ</w:t>
            </w:r>
            <w:r w:rsidRPr="002C39F9">
              <w:rPr>
                <w:rFonts w:eastAsia="Times New Roman" w:cs="Arial"/>
                <w:i/>
                <w:iCs/>
                <w:lang w:val="es-ES" w:eastAsia="es-ES"/>
              </w:rPr>
              <w:t xml:space="preserve">o  </w:t>
            </w:r>
          </w:p>
        </w:tc>
        <w:tc>
          <w:tcPr>
            <w:tcW w:w="551" w:type="pct"/>
            <w:shd w:val="clear" w:color="000000" w:fill="FFFFFF"/>
            <w:vAlign w:val="bottom"/>
            <w:hideMark/>
          </w:tcPr>
          <w:p w14:paraId="208F5EC7" w14:textId="77777777" w:rsidR="00F43740" w:rsidRPr="00F43740" w:rsidRDefault="00F43740" w:rsidP="00F43740">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15,838   </w:t>
            </w:r>
          </w:p>
        </w:tc>
        <w:tc>
          <w:tcPr>
            <w:tcW w:w="1028" w:type="pct"/>
            <w:shd w:val="clear" w:color="000000" w:fill="FFFFFF"/>
            <w:vAlign w:val="center"/>
            <w:hideMark/>
          </w:tcPr>
          <w:p w14:paraId="3733C04D"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358   </w:t>
            </w:r>
          </w:p>
        </w:tc>
        <w:tc>
          <w:tcPr>
            <w:tcW w:w="737" w:type="pct"/>
            <w:shd w:val="clear" w:color="000000" w:fill="F2F2F2"/>
            <w:vAlign w:val="center"/>
            <w:hideMark/>
          </w:tcPr>
          <w:p w14:paraId="576512CD"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2,952   </w:t>
            </w:r>
          </w:p>
        </w:tc>
        <w:tc>
          <w:tcPr>
            <w:tcW w:w="947" w:type="pct"/>
            <w:shd w:val="clear" w:color="000000" w:fill="FFFFFF"/>
            <w:vAlign w:val="center"/>
            <w:hideMark/>
          </w:tcPr>
          <w:p w14:paraId="5B8F3197"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2,749   </w:t>
            </w:r>
          </w:p>
        </w:tc>
        <w:tc>
          <w:tcPr>
            <w:tcW w:w="842" w:type="pct"/>
            <w:shd w:val="clear" w:color="000000" w:fill="F2F2F2"/>
            <w:vAlign w:val="center"/>
            <w:hideMark/>
          </w:tcPr>
          <w:p w14:paraId="1F6E5602"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135   </w:t>
            </w:r>
          </w:p>
        </w:tc>
      </w:tr>
      <w:tr w:rsidR="002C39F9" w:rsidRPr="002C39F9" w14:paraId="064C8D0A" w14:textId="77777777" w:rsidTr="002C39F9">
        <w:trPr>
          <w:trHeight w:val="300"/>
          <w:jc w:val="center"/>
        </w:trPr>
        <w:tc>
          <w:tcPr>
            <w:tcW w:w="894" w:type="pct"/>
            <w:shd w:val="clear" w:color="auto" w:fill="auto"/>
            <w:noWrap/>
            <w:vAlign w:val="center"/>
            <w:hideMark/>
          </w:tcPr>
          <w:p w14:paraId="34AF1905" w14:textId="60A13284" w:rsidR="00234261" w:rsidRPr="002C39F9" w:rsidRDefault="00246645" w:rsidP="00F43740">
            <w:pPr>
              <w:spacing w:line="240" w:lineRule="auto"/>
              <w:jc w:val="left"/>
              <w:rPr>
                <w:rFonts w:eastAsia="Times New Roman" w:cs="Arial"/>
                <w:i/>
                <w:iCs/>
                <w:lang w:val="es-ES" w:eastAsia="es-ES"/>
              </w:rPr>
            </w:pPr>
            <w:r w:rsidRPr="002C39F9">
              <w:rPr>
                <w:rFonts w:eastAsia="Times New Roman" w:cs="Arial"/>
                <w:i/>
                <w:iCs/>
                <w:lang w:val="es-ES" w:eastAsia="es-ES"/>
              </w:rPr>
              <w:t>Norte de</w:t>
            </w:r>
          </w:p>
          <w:p w14:paraId="2CB042C0" w14:textId="21B821B2" w:rsidR="00F43740" w:rsidRPr="00F43740" w:rsidRDefault="00246645" w:rsidP="00F43740">
            <w:pPr>
              <w:spacing w:line="240" w:lineRule="auto"/>
              <w:jc w:val="left"/>
              <w:rPr>
                <w:rFonts w:eastAsia="Times New Roman" w:cs="Arial"/>
                <w:i/>
                <w:iCs/>
                <w:lang w:val="es-ES" w:eastAsia="es-ES"/>
              </w:rPr>
            </w:pPr>
            <w:r w:rsidRPr="002C39F9">
              <w:rPr>
                <w:rFonts w:eastAsia="Times New Roman" w:cs="Arial"/>
                <w:i/>
                <w:iCs/>
                <w:lang w:val="es-ES" w:eastAsia="es-ES"/>
              </w:rPr>
              <w:t xml:space="preserve">Santander </w:t>
            </w:r>
          </w:p>
        </w:tc>
        <w:tc>
          <w:tcPr>
            <w:tcW w:w="551" w:type="pct"/>
            <w:shd w:val="clear" w:color="000000" w:fill="FFFFFF"/>
            <w:vAlign w:val="bottom"/>
            <w:hideMark/>
          </w:tcPr>
          <w:p w14:paraId="00FD88CF" w14:textId="77777777" w:rsidR="00F43740" w:rsidRPr="00F43740" w:rsidRDefault="00F43740" w:rsidP="00F43740">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15,798   </w:t>
            </w:r>
          </w:p>
        </w:tc>
        <w:tc>
          <w:tcPr>
            <w:tcW w:w="1028" w:type="pct"/>
            <w:shd w:val="clear" w:color="000000" w:fill="FFFFFF"/>
            <w:vAlign w:val="center"/>
            <w:hideMark/>
          </w:tcPr>
          <w:p w14:paraId="19762480"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804   </w:t>
            </w:r>
          </w:p>
        </w:tc>
        <w:tc>
          <w:tcPr>
            <w:tcW w:w="737" w:type="pct"/>
            <w:shd w:val="clear" w:color="000000" w:fill="F2F2F2"/>
            <w:vAlign w:val="center"/>
            <w:hideMark/>
          </w:tcPr>
          <w:p w14:paraId="6462F7EC"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2,741   </w:t>
            </w:r>
          </w:p>
        </w:tc>
        <w:tc>
          <w:tcPr>
            <w:tcW w:w="947" w:type="pct"/>
            <w:shd w:val="clear" w:color="000000" w:fill="FFFFFF"/>
            <w:vAlign w:val="center"/>
            <w:hideMark/>
          </w:tcPr>
          <w:p w14:paraId="43CE11A2"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1,811   </w:t>
            </w:r>
          </w:p>
        </w:tc>
        <w:tc>
          <w:tcPr>
            <w:tcW w:w="842" w:type="pct"/>
            <w:shd w:val="clear" w:color="000000" w:fill="F2F2F2"/>
            <w:vAlign w:val="center"/>
            <w:hideMark/>
          </w:tcPr>
          <w:p w14:paraId="53873D6E"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374   </w:t>
            </w:r>
          </w:p>
        </w:tc>
      </w:tr>
      <w:tr w:rsidR="002C39F9" w:rsidRPr="002C39F9" w14:paraId="6A7A2E9C" w14:textId="77777777" w:rsidTr="002C39F9">
        <w:trPr>
          <w:trHeight w:val="300"/>
          <w:jc w:val="center"/>
        </w:trPr>
        <w:tc>
          <w:tcPr>
            <w:tcW w:w="894" w:type="pct"/>
            <w:shd w:val="clear" w:color="auto" w:fill="auto"/>
            <w:noWrap/>
            <w:vAlign w:val="center"/>
            <w:hideMark/>
          </w:tcPr>
          <w:p w14:paraId="41CB7793" w14:textId="46EA4E05" w:rsidR="00F43740" w:rsidRPr="00F43740" w:rsidRDefault="00246645" w:rsidP="00F43740">
            <w:pPr>
              <w:spacing w:line="240" w:lineRule="auto"/>
              <w:jc w:val="left"/>
              <w:rPr>
                <w:rFonts w:eastAsia="Times New Roman" w:cs="Arial"/>
                <w:i/>
                <w:iCs/>
                <w:lang w:val="es-ES" w:eastAsia="es-ES"/>
              </w:rPr>
            </w:pPr>
            <w:r w:rsidRPr="002C39F9">
              <w:rPr>
                <w:rFonts w:eastAsia="Times New Roman" w:cs="Arial"/>
                <w:i/>
                <w:iCs/>
                <w:lang w:val="es-ES" w:eastAsia="es-ES"/>
              </w:rPr>
              <w:t xml:space="preserve">Putumayo  </w:t>
            </w:r>
          </w:p>
        </w:tc>
        <w:tc>
          <w:tcPr>
            <w:tcW w:w="551" w:type="pct"/>
            <w:shd w:val="clear" w:color="000000" w:fill="FFFFFF"/>
            <w:vAlign w:val="bottom"/>
            <w:hideMark/>
          </w:tcPr>
          <w:p w14:paraId="35B70C0F" w14:textId="77777777" w:rsidR="00F43740" w:rsidRPr="00F43740" w:rsidRDefault="00F43740" w:rsidP="00F43740">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3,331   </w:t>
            </w:r>
          </w:p>
        </w:tc>
        <w:tc>
          <w:tcPr>
            <w:tcW w:w="1028" w:type="pct"/>
            <w:shd w:val="clear" w:color="000000" w:fill="FFFFFF"/>
            <w:vAlign w:val="center"/>
            <w:hideMark/>
          </w:tcPr>
          <w:p w14:paraId="4A566421"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29   </w:t>
            </w:r>
          </w:p>
        </w:tc>
        <w:tc>
          <w:tcPr>
            <w:tcW w:w="737" w:type="pct"/>
            <w:shd w:val="clear" w:color="000000" w:fill="F2F2F2"/>
            <w:vAlign w:val="center"/>
            <w:hideMark/>
          </w:tcPr>
          <w:p w14:paraId="6F4C272B"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564   </w:t>
            </w:r>
          </w:p>
        </w:tc>
        <w:tc>
          <w:tcPr>
            <w:tcW w:w="947" w:type="pct"/>
            <w:shd w:val="clear" w:color="000000" w:fill="FFFFFF"/>
            <w:vAlign w:val="center"/>
            <w:hideMark/>
          </w:tcPr>
          <w:p w14:paraId="57878D03"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247   </w:t>
            </w:r>
          </w:p>
        </w:tc>
        <w:tc>
          <w:tcPr>
            <w:tcW w:w="842" w:type="pct"/>
            <w:shd w:val="clear" w:color="000000" w:fill="F2F2F2"/>
            <w:vAlign w:val="center"/>
            <w:hideMark/>
          </w:tcPr>
          <w:p w14:paraId="0639979E"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646   </w:t>
            </w:r>
          </w:p>
        </w:tc>
      </w:tr>
      <w:tr w:rsidR="002C39F9" w:rsidRPr="002C39F9" w14:paraId="2A2D617D" w14:textId="77777777" w:rsidTr="002C39F9">
        <w:trPr>
          <w:trHeight w:val="300"/>
          <w:jc w:val="center"/>
        </w:trPr>
        <w:tc>
          <w:tcPr>
            <w:tcW w:w="894" w:type="pct"/>
            <w:shd w:val="clear" w:color="auto" w:fill="auto"/>
            <w:noWrap/>
            <w:vAlign w:val="center"/>
            <w:hideMark/>
          </w:tcPr>
          <w:p w14:paraId="6C5B08EF" w14:textId="5D469601" w:rsidR="00F43740" w:rsidRPr="00F43740" w:rsidRDefault="00246645" w:rsidP="00F43740">
            <w:pPr>
              <w:spacing w:line="240" w:lineRule="auto"/>
              <w:jc w:val="left"/>
              <w:rPr>
                <w:rFonts w:eastAsia="Times New Roman" w:cs="Arial"/>
                <w:i/>
                <w:iCs/>
                <w:lang w:val="es-ES" w:eastAsia="es-ES"/>
              </w:rPr>
            </w:pPr>
            <w:r w:rsidRPr="002C39F9">
              <w:rPr>
                <w:rFonts w:eastAsia="Times New Roman" w:cs="Arial"/>
                <w:i/>
                <w:iCs/>
                <w:lang w:val="es-ES" w:eastAsia="es-ES"/>
              </w:rPr>
              <w:t>Quind</w:t>
            </w:r>
            <w:r w:rsidR="00403DB4">
              <w:rPr>
                <w:rFonts w:eastAsia="Times New Roman" w:cs="Arial"/>
                <w:i/>
                <w:iCs/>
                <w:lang w:val="es-ES" w:eastAsia="es-ES"/>
              </w:rPr>
              <w:t>í</w:t>
            </w:r>
            <w:r w:rsidRPr="002C39F9">
              <w:rPr>
                <w:rFonts w:eastAsia="Times New Roman" w:cs="Arial"/>
                <w:i/>
                <w:iCs/>
                <w:lang w:val="es-ES" w:eastAsia="es-ES"/>
              </w:rPr>
              <w:t xml:space="preserve">o  </w:t>
            </w:r>
          </w:p>
        </w:tc>
        <w:tc>
          <w:tcPr>
            <w:tcW w:w="551" w:type="pct"/>
            <w:shd w:val="clear" w:color="000000" w:fill="FFFFFF"/>
            <w:vAlign w:val="bottom"/>
            <w:hideMark/>
          </w:tcPr>
          <w:p w14:paraId="7B72B919" w14:textId="77777777" w:rsidR="00F43740" w:rsidRPr="00F43740" w:rsidRDefault="00F43740" w:rsidP="00F43740">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8,303   </w:t>
            </w:r>
          </w:p>
        </w:tc>
        <w:tc>
          <w:tcPr>
            <w:tcW w:w="1028" w:type="pct"/>
            <w:shd w:val="clear" w:color="000000" w:fill="FFFFFF"/>
            <w:vAlign w:val="center"/>
            <w:hideMark/>
          </w:tcPr>
          <w:p w14:paraId="7B33F315"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360   </w:t>
            </w:r>
          </w:p>
        </w:tc>
        <w:tc>
          <w:tcPr>
            <w:tcW w:w="737" w:type="pct"/>
            <w:shd w:val="clear" w:color="000000" w:fill="F2F2F2"/>
            <w:vAlign w:val="center"/>
            <w:hideMark/>
          </w:tcPr>
          <w:p w14:paraId="13016857"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1,643   </w:t>
            </w:r>
          </w:p>
        </w:tc>
        <w:tc>
          <w:tcPr>
            <w:tcW w:w="947" w:type="pct"/>
            <w:shd w:val="clear" w:color="000000" w:fill="FFFFFF"/>
            <w:vAlign w:val="center"/>
            <w:hideMark/>
          </w:tcPr>
          <w:p w14:paraId="380C80E3"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1,603   </w:t>
            </w:r>
          </w:p>
        </w:tc>
        <w:tc>
          <w:tcPr>
            <w:tcW w:w="842" w:type="pct"/>
            <w:shd w:val="clear" w:color="000000" w:fill="F2F2F2"/>
            <w:vAlign w:val="center"/>
            <w:hideMark/>
          </w:tcPr>
          <w:p w14:paraId="52B94F8B"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19   </w:t>
            </w:r>
          </w:p>
        </w:tc>
      </w:tr>
      <w:tr w:rsidR="002C39F9" w:rsidRPr="002C39F9" w14:paraId="57D20D4E" w14:textId="77777777" w:rsidTr="002C39F9">
        <w:trPr>
          <w:trHeight w:val="300"/>
          <w:jc w:val="center"/>
        </w:trPr>
        <w:tc>
          <w:tcPr>
            <w:tcW w:w="894" w:type="pct"/>
            <w:shd w:val="clear" w:color="auto" w:fill="auto"/>
            <w:noWrap/>
            <w:vAlign w:val="center"/>
            <w:hideMark/>
          </w:tcPr>
          <w:p w14:paraId="2A01B1A8" w14:textId="1413F910" w:rsidR="00F43740" w:rsidRPr="00F43740" w:rsidRDefault="00246645" w:rsidP="00F43740">
            <w:pPr>
              <w:spacing w:line="240" w:lineRule="auto"/>
              <w:jc w:val="left"/>
              <w:rPr>
                <w:rFonts w:eastAsia="Times New Roman" w:cs="Arial"/>
                <w:i/>
                <w:iCs/>
                <w:lang w:val="es-ES" w:eastAsia="es-ES"/>
              </w:rPr>
            </w:pPr>
            <w:r w:rsidRPr="002C39F9">
              <w:rPr>
                <w:rFonts w:eastAsia="Times New Roman" w:cs="Arial"/>
                <w:i/>
                <w:iCs/>
                <w:lang w:val="es-ES" w:eastAsia="es-ES"/>
              </w:rPr>
              <w:t xml:space="preserve">Risaralda  </w:t>
            </w:r>
          </w:p>
        </w:tc>
        <w:tc>
          <w:tcPr>
            <w:tcW w:w="551" w:type="pct"/>
            <w:shd w:val="clear" w:color="000000" w:fill="FFFFFF"/>
            <w:vAlign w:val="bottom"/>
            <w:hideMark/>
          </w:tcPr>
          <w:p w14:paraId="1E094B2E" w14:textId="77777777" w:rsidR="00F43740" w:rsidRPr="00F43740" w:rsidRDefault="00F43740" w:rsidP="00F43740">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16,605   </w:t>
            </w:r>
          </w:p>
        </w:tc>
        <w:tc>
          <w:tcPr>
            <w:tcW w:w="1028" w:type="pct"/>
            <w:shd w:val="clear" w:color="000000" w:fill="FFFFFF"/>
            <w:vAlign w:val="center"/>
            <w:hideMark/>
          </w:tcPr>
          <w:p w14:paraId="6595F2AF"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2,030   </w:t>
            </w:r>
          </w:p>
        </w:tc>
        <w:tc>
          <w:tcPr>
            <w:tcW w:w="737" w:type="pct"/>
            <w:shd w:val="clear" w:color="000000" w:fill="F2F2F2"/>
            <w:vAlign w:val="center"/>
            <w:hideMark/>
          </w:tcPr>
          <w:p w14:paraId="448C0EA6"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3,283   </w:t>
            </w:r>
          </w:p>
        </w:tc>
        <w:tc>
          <w:tcPr>
            <w:tcW w:w="947" w:type="pct"/>
            <w:shd w:val="clear" w:color="000000" w:fill="FFFFFF"/>
            <w:vAlign w:val="center"/>
            <w:hideMark/>
          </w:tcPr>
          <w:p w14:paraId="4C1ABF6F"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1,335   </w:t>
            </w:r>
          </w:p>
        </w:tc>
        <w:tc>
          <w:tcPr>
            <w:tcW w:w="842" w:type="pct"/>
            <w:shd w:val="clear" w:color="000000" w:fill="F2F2F2"/>
            <w:vAlign w:val="center"/>
            <w:hideMark/>
          </w:tcPr>
          <w:p w14:paraId="392EE9F4"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82   </w:t>
            </w:r>
          </w:p>
        </w:tc>
      </w:tr>
      <w:tr w:rsidR="002C39F9" w:rsidRPr="002C39F9" w14:paraId="50ABD0BA" w14:textId="77777777" w:rsidTr="002C39F9">
        <w:trPr>
          <w:trHeight w:val="300"/>
          <w:jc w:val="center"/>
        </w:trPr>
        <w:tc>
          <w:tcPr>
            <w:tcW w:w="894" w:type="pct"/>
            <w:shd w:val="clear" w:color="auto" w:fill="auto"/>
            <w:noWrap/>
            <w:vAlign w:val="center"/>
            <w:hideMark/>
          </w:tcPr>
          <w:p w14:paraId="3055571B" w14:textId="5EAB6CDB" w:rsidR="00F43740" w:rsidRPr="00F43740" w:rsidRDefault="00246645" w:rsidP="00F43740">
            <w:pPr>
              <w:spacing w:line="240" w:lineRule="auto"/>
              <w:jc w:val="left"/>
              <w:rPr>
                <w:rFonts w:eastAsia="Times New Roman" w:cs="Arial"/>
                <w:i/>
                <w:iCs/>
                <w:lang w:val="es-ES" w:eastAsia="es-ES"/>
              </w:rPr>
            </w:pPr>
            <w:r w:rsidRPr="002C39F9">
              <w:rPr>
                <w:rFonts w:eastAsia="Times New Roman" w:cs="Arial"/>
                <w:i/>
                <w:iCs/>
                <w:lang w:val="es-ES" w:eastAsia="es-ES"/>
              </w:rPr>
              <w:lastRenderedPageBreak/>
              <w:t xml:space="preserve">Santander </w:t>
            </w:r>
          </w:p>
        </w:tc>
        <w:tc>
          <w:tcPr>
            <w:tcW w:w="551" w:type="pct"/>
            <w:shd w:val="clear" w:color="000000" w:fill="FFFFFF"/>
            <w:vAlign w:val="bottom"/>
            <w:hideMark/>
          </w:tcPr>
          <w:p w14:paraId="54FB849E" w14:textId="77777777" w:rsidR="00F43740" w:rsidRPr="00F43740" w:rsidRDefault="00F43740" w:rsidP="00F43740">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62,570   </w:t>
            </w:r>
          </w:p>
        </w:tc>
        <w:tc>
          <w:tcPr>
            <w:tcW w:w="1028" w:type="pct"/>
            <w:shd w:val="clear" w:color="000000" w:fill="FFFFFF"/>
            <w:vAlign w:val="center"/>
            <w:hideMark/>
          </w:tcPr>
          <w:p w14:paraId="501B8B1F"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10,208   </w:t>
            </w:r>
          </w:p>
        </w:tc>
        <w:tc>
          <w:tcPr>
            <w:tcW w:w="737" w:type="pct"/>
            <w:shd w:val="clear" w:color="000000" w:fill="F2F2F2"/>
            <w:vAlign w:val="center"/>
            <w:hideMark/>
          </w:tcPr>
          <w:p w14:paraId="4BB5096A"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8,410   </w:t>
            </w:r>
          </w:p>
        </w:tc>
        <w:tc>
          <w:tcPr>
            <w:tcW w:w="947" w:type="pct"/>
            <w:shd w:val="clear" w:color="000000" w:fill="FFFFFF"/>
            <w:vAlign w:val="center"/>
            <w:hideMark/>
          </w:tcPr>
          <w:p w14:paraId="7B370996"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6,985   </w:t>
            </w:r>
          </w:p>
        </w:tc>
        <w:tc>
          <w:tcPr>
            <w:tcW w:w="842" w:type="pct"/>
            <w:shd w:val="clear" w:color="000000" w:fill="F2F2F2"/>
            <w:vAlign w:val="center"/>
            <w:hideMark/>
          </w:tcPr>
          <w:p w14:paraId="0977B6C8"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1,886   </w:t>
            </w:r>
          </w:p>
        </w:tc>
      </w:tr>
      <w:tr w:rsidR="002C39F9" w:rsidRPr="002C39F9" w14:paraId="3A121B52" w14:textId="77777777" w:rsidTr="002C39F9">
        <w:trPr>
          <w:trHeight w:val="300"/>
          <w:jc w:val="center"/>
        </w:trPr>
        <w:tc>
          <w:tcPr>
            <w:tcW w:w="894" w:type="pct"/>
            <w:shd w:val="clear" w:color="auto" w:fill="auto"/>
            <w:noWrap/>
            <w:vAlign w:val="center"/>
            <w:hideMark/>
          </w:tcPr>
          <w:p w14:paraId="6A7340A4" w14:textId="24C96EC6" w:rsidR="00F43740" w:rsidRPr="00F43740" w:rsidRDefault="00246645" w:rsidP="00F43740">
            <w:pPr>
              <w:spacing w:line="240" w:lineRule="auto"/>
              <w:jc w:val="left"/>
              <w:rPr>
                <w:rFonts w:eastAsia="Times New Roman" w:cs="Arial"/>
                <w:i/>
                <w:iCs/>
                <w:lang w:val="es-ES" w:eastAsia="es-ES"/>
              </w:rPr>
            </w:pPr>
            <w:r w:rsidRPr="002C39F9">
              <w:rPr>
                <w:rFonts w:eastAsia="Times New Roman" w:cs="Arial"/>
                <w:i/>
                <w:iCs/>
                <w:lang w:val="es-ES" w:eastAsia="es-ES"/>
              </w:rPr>
              <w:t xml:space="preserve">Sucre  </w:t>
            </w:r>
          </w:p>
        </w:tc>
        <w:tc>
          <w:tcPr>
            <w:tcW w:w="551" w:type="pct"/>
            <w:shd w:val="clear" w:color="000000" w:fill="FFFFFF"/>
            <w:vAlign w:val="bottom"/>
            <w:hideMark/>
          </w:tcPr>
          <w:p w14:paraId="6283C1F2" w14:textId="77777777" w:rsidR="00F43740" w:rsidRPr="00F43740" w:rsidRDefault="00F43740" w:rsidP="00F43740">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8,444   </w:t>
            </w:r>
          </w:p>
        </w:tc>
        <w:tc>
          <w:tcPr>
            <w:tcW w:w="1028" w:type="pct"/>
            <w:shd w:val="clear" w:color="000000" w:fill="FFFFFF"/>
            <w:vAlign w:val="center"/>
            <w:hideMark/>
          </w:tcPr>
          <w:p w14:paraId="73B4501B"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537   </w:t>
            </w:r>
          </w:p>
        </w:tc>
        <w:tc>
          <w:tcPr>
            <w:tcW w:w="737" w:type="pct"/>
            <w:shd w:val="clear" w:color="000000" w:fill="F2F2F2"/>
            <w:vAlign w:val="center"/>
            <w:hideMark/>
          </w:tcPr>
          <w:p w14:paraId="67720AED"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1,329   </w:t>
            </w:r>
          </w:p>
        </w:tc>
        <w:tc>
          <w:tcPr>
            <w:tcW w:w="947" w:type="pct"/>
            <w:shd w:val="clear" w:color="000000" w:fill="FFFFFF"/>
            <w:vAlign w:val="center"/>
            <w:hideMark/>
          </w:tcPr>
          <w:p w14:paraId="1D1A0E53"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843   </w:t>
            </w:r>
          </w:p>
        </w:tc>
        <w:tc>
          <w:tcPr>
            <w:tcW w:w="842" w:type="pct"/>
            <w:shd w:val="clear" w:color="000000" w:fill="F2F2F2"/>
            <w:vAlign w:val="center"/>
            <w:hideMark/>
          </w:tcPr>
          <w:p w14:paraId="0BA45308"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50   </w:t>
            </w:r>
          </w:p>
        </w:tc>
      </w:tr>
      <w:tr w:rsidR="002C39F9" w:rsidRPr="002C39F9" w14:paraId="1BF02838" w14:textId="77777777" w:rsidTr="002C39F9">
        <w:trPr>
          <w:trHeight w:val="300"/>
          <w:jc w:val="center"/>
        </w:trPr>
        <w:tc>
          <w:tcPr>
            <w:tcW w:w="894" w:type="pct"/>
            <w:shd w:val="clear" w:color="auto" w:fill="auto"/>
            <w:noWrap/>
            <w:vAlign w:val="center"/>
            <w:hideMark/>
          </w:tcPr>
          <w:p w14:paraId="63AEE238" w14:textId="245D27B7" w:rsidR="00F43740" w:rsidRPr="00F43740" w:rsidRDefault="00246645" w:rsidP="00F43740">
            <w:pPr>
              <w:spacing w:line="240" w:lineRule="auto"/>
              <w:jc w:val="left"/>
              <w:rPr>
                <w:rFonts w:eastAsia="Times New Roman" w:cs="Arial"/>
                <w:i/>
                <w:iCs/>
                <w:lang w:val="es-ES" w:eastAsia="es-ES"/>
              </w:rPr>
            </w:pPr>
            <w:r w:rsidRPr="002C39F9">
              <w:rPr>
                <w:rFonts w:eastAsia="Times New Roman" w:cs="Arial"/>
                <w:i/>
                <w:iCs/>
                <w:lang w:val="es-ES" w:eastAsia="es-ES"/>
              </w:rPr>
              <w:t xml:space="preserve">Tolima </w:t>
            </w:r>
          </w:p>
        </w:tc>
        <w:tc>
          <w:tcPr>
            <w:tcW w:w="551" w:type="pct"/>
            <w:shd w:val="clear" w:color="000000" w:fill="FFFFFF"/>
            <w:vAlign w:val="bottom"/>
            <w:hideMark/>
          </w:tcPr>
          <w:p w14:paraId="4729587B" w14:textId="77777777" w:rsidR="00F43740" w:rsidRPr="00F43740" w:rsidRDefault="00F43740" w:rsidP="00F43740">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21,621   </w:t>
            </w:r>
          </w:p>
        </w:tc>
        <w:tc>
          <w:tcPr>
            <w:tcW w:w="1028" w:type="pct"/>
            <w:shd w:val="clear" w:color="000000" w:fill="FFFFFF"/>
            <w:vAlign w:val="center"/>
            <w:hideMark/>
          </w:tcPr>
          <w:p w14:paraId="1834543B"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1,896   </w:t>
            </w:r>
          </w:p>
        </w:tc>
        <w:tc>
          <w:tcPr>
            <w:tcW w:w="737" w:type="pct"/>
            <w:shd w:val="clear" w:color="000000" w:fill="F2F2F2"/>
            <w:vAlign w:val="center"/>
            <w:hideMark/>
          </w:tcPr>
          <w:p w14:paraId="2A902457"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3,459   </w:t>
            </w:r>
          </w:p>
        </w:tc>
        <w:tc>
          <w:tcPr>
            <w:tcW w:w="947" w:type="pct"/>
            <w:shd w:val="clear" w:color="000000" w:fill="FFFFFF"/>
            <w:vAlign w:val="center"/>
            <w:hideMark/>
          </w:tcPr>
          <w:p w14:paraId="76CEED53"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3,905   </w:t>
            </w:r>
          </w:p>
        </w:tc>
        <w:tc>
          <w:tcPr>
            <w:tcW w:w="842" w:type="pct"/>
            <w:shd w:val="clear" w:color="000000" w:fill="F2F2F2"/>
            <w:vAlign w:val="center"/>
            <w:hideMark/>
          </w:tcPr>
          <w:p w14:paraId="7B73938B"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598   </w:t>
            </w:r>
          </w:p>
        </w:tc>
      </w:tr>
      <w:tr w:rsidR="002C39F9" w:rsidRPr="002C39F9" w14:paraId="0ABD501C" w14:textId="77777777" w:rsidTr="002C39F9">
        <w:trPr>
          <w:trHeight w:val="300"/>
          <w:jc w:val="center"/>
        </w:trPr>
        <w:tc>
          <w:tcPr>
            <w:tcW w:w="894" w:type="pct"/>
            <w:shd w:val="clear" w:color="auto" w:fill="auto"/>
            <w:noWrap/>
            <w:vAlign w:val="center"/>
            <w:hideMark/>
          </w:tcPr>
          <w:p w14:paraId="6743B566" w14:textId="000920FD" w:rsidR="00F43740" w:rsidRPr="00F43740" w:rsidRDefault="00246645" w:rsidP="00F43740">
            <w:pPr>
              <w:spacing w:line="240" w:lineRule="auto"/>
              <w:jc w:val="left"/>
              <w:rPr>
                <w:rFonts w:eastAsia="Times New Roman" w:cs="Arial"/>
                <w:i/>
                <w:iCs/>
                <w:lang w:val="es-ES" w:eastAsia="es-ES"/>
              </w:rPr>
            </w:pPr>
            <w:r w:rsidRPr="002C39F9">
              <w:rPr>
                <w:rFonts w:eastAsia="Times New Roman" w:cs="Arial"/>
                <w:i/>
                <w:iCs/>
                <w:lang w:val="es-ES" w:eastAsia="es-ES"/>
              </w:rPr>
              <w:t xml:space="preserve">Valle  </w:t>
            </w:r>
          </w:p>
        </w:tc>
        <w:tc>
          <w:tcPr>
            <w:tcW w:w="551" w:type="pct"/>
            <w:shd w:val="clear" w:color="000000" w:fill="FFFFFF"/>
            <w:vAlign w:val="bottom"/>
            <w:hideMark/>
          </w:tcPr>
          <w:p w14:paraId="2B92E7B7" w14:textId="77777777" w:rsidR="00F43740" w:rsidRPr="00F43740" w:rsidRDefault="00F43740" w:rsidP="00F43740">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100,169   </w:t>
            </w:r>
          </w:p>
        </w:tc>
        <w:tc>
          <w:tcPr>
            <w:tcW w:w="1028" w:type="pct"/>
            <w:shd w:val="clear" w:color="000000" w:fill="FFFFFF"/>
            <w:vAlign w:val="center"/>
            <w:hideMark/>
          </w:tcPr>
          <w:p w14:paraId="3DD03345"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15,614   </w:t>
            </w:r>
          </w:p>
        </w:tc>
        <w:tc>
          <w:tcPr>
            <w:tcW w:w="737" w:type="pct"/>
            <w:shd w:val="clear" w:color="000000" w:fill="F2F2F2"/>
            <w:vAlign w:val="center"/>
            <w:hideMark/>
          </w:tcPr>
          <w:p w14:paraId="774BA518"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16,588   </w:t>
            </w:r>
          </w:p>
        </w:tc>
        <w:tc>
          <w:tcPr>
            <w:tcW w:w="947" w:type="pct"/>
            <w:shd w:val="clear" w:color="000000" w:fill="FFFFFF"/>
            <w:vAlign w:val="center"/>
            <w:hideMark/>
          </w:tcPr>
          <w:p w14:paraId="2C09916A"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7,142   </w:t>
            </w:r>
          </w:p>
        </w:tc>
        <w:tc>
          <w:tcPr>
            <w:tcW w:w="842" w:type="pct"/>
            <w:shd w:val="clear" w:color="000000" w:fill="F2F2F2"/>
            <w:vAlign w:val="center"/>
            <w:hideMark/>
          </w:tcPr>
          <w:p w14:paraId="061C678D"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126   </w:t>
            </w:r>
          </w:p>
        </w:tc>
      </w:tr>
      <w:tr w:rsidR="002C39F9" w:rsidRPr="002C39F9" w14:paraId="5D07923F" w14:textId="77777777" w:rsidTr="002C39F9">
        <w:trPr>
          <w:trHeight w:val="300"/>
          <w:jc w:val="center"/>
        </w:trPr>
        <w:tc>
          <w:tcPr>
            <w:tcW w:w="894" w:type="pct"/>
            <w:shd w:val="clear" w:color="auto" w:fill="auto"/>
            <w:noWrap/>
            <w:vAlign w:val="center"/>
            <w:hideMark/>
          </w:tcPr>
          <w:p w14:paraId="1BB70B61" w14:textId="55C130FB" w:rsidR="00F43740" w:rsidRPr="00F43740" w:rsidRDefault="00246645" w:rsidP="00F43740">
            <w:pPr>
              <w:spacing w:line="240" w:lineRule="auto"/>
              <w:jc w:val="left"/>
              <w:rPr>
                <w:rFonts w:eastAsia="Times New Roman" w:cs="Arial"/>
                <w:i/>
                <w:iCs/>
                <w:lang w:val="es-ES" w:eastAsia="es-ES"/>
              </w:rPr>
            </w:pPr>
            <w:r w:rsidRPr="002C39F9">
              <w:rPr>
                <w:rFonts w:eastAsia="Times New Roman" w:cs="Arial"/>
                <w:i/>
                <w:iCs/>
                <w:lang w:val="es-ES" w:eastAsia="es-ES"/>
              </w:rPr>
              <w:t>San Andr</w:t>
            </w:r>
            <w:r w:rsidR="00403DB4">
              <w:rPr>
                <w:rFonts w:eastAsia="Times New Roman" w:cs="Arial"/>
                <w:i/>
                <w:iCs/>
                <w:lang w:val="es-ES" w:eastAsia="es-ES"/>
              </w:rPr>
              <w:t>é</w:t>
            </w:r>
            <w:r w:rsidRPr="002C39F9">
              <w:rPr>
                <w:rFonts w:eastAsia="Times New Roman" w:cs="Arial"/>
                <w:i/>
                <w:iCs/>
                <w:lang w:val="es-ES" w:eastAsia="es-ES"/>
              </w:rPr>
              <w:t>s y Providencia</w:t>
            </w:r>
          </w:p>
        </w:tc>
        <w:tc>
          <w:tcPr>
            <w:tcW w:w="551" w:type="pct"/>
            <w:shd w:val="clear" w:color="000000" w:fill="FFFFFF"/>
            <w:vAlign w:val="bottom"/>
            <w:hideMark/>
          </w:tcPr>
          <w:p w14:paraId="583C4D79" w14:textId="77777777" w:rsidR="00F43740" w:rsidRPr="00F43740" w:rsidRDefault="00F43740" w:rsidP="00F43740">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1,312   </w:t>
            </w:r>
          </w:p>
        </w:tc>
        <w:tc>
          <w:tcPr>
            <w:tcW w:w="1028" w:type="pct"/>
            <w:shd w:val="clear" w:color="000000" w:fill="FFFFFF"/>
            <w:vAlign w:val="center"/>
            <w:hideMark/>
          </w:tcPr>
          <w:p w14:paraId="1C74EE81"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17   </w:t>
            </w:r>
          </w:p>
        </w:tc>
        <w:tc>
          <w:tcPr>
            <w:tcW w:w="737" w:type="pct"/>
            <w:shd w:val="clear" w:color="000000" w:fill="F2F2F2"/>
            <w:vAlign w:val="center"/>
            <w:hideMark/>
          </w:tcPr>
          <w:p w14:paraId="4CEE92A5"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688   </w:t>
            </w:r>
          </w:p>
        </w:tc>
        <w:tc>
          <w:tcPr>
            <w:tcW w:w="947" w:type="pct"/>
            <w:shd w:val="clear" w:color="000000" w:fill="FFFFFF"/>
            <w:vAlign w:val="center"/>
            <w:hideMark/>
          </w:tcPr>
          <w:p w14:paraId="777C9E3A"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25   </w:t>
            </w:r>
          </w:p>
        </w:tc>
        <w:tc>
          <w:tcPr>
            <w:tcW w:w="842" w:type="pct"/>
            <w:shd w:val="clear" w:color="000000" w:fill="F2F2F2"/>
            <w:vAlign w:val="center"/>
            <w:hideMark/>
          </w:tcPr>
          <w:p w14:paraId="02CF128E" w14:textId="77777777" w:rsidR="00F43740" w:rsidRPr="00F43740" w:rsidRDefault="00F43740" w:rsidP="00F43740">
            <w:pPr>
              <w:spacing w:line="240" w:lineRule="auto"/>
              <w:jc w:val="right"/>
              <w:rPr>
                <w:rFonts w:eastAsia="Times New Roman" w:cs="Segoe UI"/>
                <w:b/>
                <w:bCs/>
                <w:color w:val="000000" w:themeColor="text1"/>
                <w:lang w:val="es-ES" w:eastAsia="es-ES"/>
              </w:rPr>
            </w:pPr>
            <w:r w:rsidRPr="00F43740">
              <w:rPr>
                <w:rFonts w:eastAsia="Times New Roman" w:cs="Segoe UI"/>
                <w:b/>
                <w:bCs/>
                <w:color w:val="000000" w:themeColor="text1"/>
                <w:lang w:val="es-ES" w:eastAsia="es-ES"/>
              </w:rPr>
              <w:t xml:space="preserve">                                           1   </w:t>
            </w:r>
          </w:p>
        </w:tc>
      </w:tr>
    </w:tbl>
    <w:p w14:paraId="5AD8FEAD" w14:textId="77777777" w:rsidR="00F43740" w:rsidRDefault="00F43740" w:rsidP="00AD79C6">
      <w:pPr>
        <w:pStyle w:val="MDPI71References"/>
        <w:numPr>
          <w:ilvl w:val="0"/>
          <w:numId w:val="0"/>
        </w:numPr>
        <w:ind w:left="425"/>
        <w:rPr>
          <w:lang w:val="es-CO"/>
        </w:rPr>
      </w:pPr>
    </w:p>
    <w:p w14:paraId="36155487" w14:textId="0B758F66" w:rsidR="0039455C" w:rsidRPr="00564826" w:rsidRDefault="0039455C" w:rsidP="0039455C">
      <w:pPr>
        <w:pStyle w:val="MDPI71References"/>
        <w:numPr>
          <w:ilvl w:val="0"/>
          <w:numId w:val="0"/>
        </w:numPr>
        <w:ind w:left="425"/>
      </w:pPr>
      <w:r w:rsidRPr="00564826">
        <w:t>Table A</w:t>
      </w:r>
      <w:r w:rsidR="000745F4">
        <w:t>5</w:t>
      </w:r>
      <w:r w:rsidRPr="00564826">
        <w:t xml:space="preserve">. Colombia </w:t>
      </w:r>
      <w:r w:rsidR="00E42FBC">
        <w:t>department</w:t>
      </w:r>
      <w:r w:rsidRPr="00564826">
        <w:t xml:space="preserve"> G</w:t>
      </w:r>
      <w:r>
        <w:t xml:space="preserve">DP 2020 and primary, </w:t>
      </w:r>
      <w:r w:rsidR="00E42FBC">
        <w:t>and tertiary</w:t>
      </w:r>
      <w:r>
        <w:t xml:space="preserve"> roadway network </w:t>
      </w:r>
      <w:r w:rsidR="00E42FBC">
        <w:t>length</w:t>
      </w:r>
      <w:r>
        <w:t>.</w:t>
      </w:r>
    </w:p>
    <w:p w14:paraId="5BE74022" w14:textId="082D3094" w:rsidR="0075316C" w:rsidRPr="00013E2F" w:rsidRDefault="0075316C" w:rsidP="00AD79C6">
      <w:pPr>
        <w:pStyle w:val="MDPI71References"/>
        <w:numPr>
          <w:ilvl w:val="0"/>
          <w:numId w:val="0"/>
        </w:numPr>
        <w:ind w:left="425"/>
      </w:pPr>
    </w:p>
    <w:tbl>
      <w:tblPr>
        <w:tblW w:w="8500" w:type="dxa"/>
        <w:jc w:val="center"/>
        <w:tblCellMar>
          <w:left w:w="70" w:type="dxa"/>
          <w:right w:w="70" w:type="dxa"/>
        </w:tblCellMar>
        <w:tblLook w:val="04A0" w:firstRow="1" w:lastRow="0" w:firstColumn="1" w:lastColumn="0" w:noHBand="0" w:noVBand="1"/>
      </w:tblPr>
      <w:tblGrid>
        <w:gridCol w:w="2500"/>
        <w:gridCol w:w="1980"/>
        <w:gridCol w:w="1980"/>
        <w:gridCol w:w="2040"/>
      </w:tblGrid>
      <w:tr w:rsidR="0039455C" w:rsidRPr="00B3146A" w14:paraId="2D360253" w14:textId="77777777" w:rsidTr="0039455C">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37B8E8" w14:textId="77777777" w:rsidR="0039455C" w:rsidRPr="00B3146A" w:rsidRDefault="0039455C" w:rsidP="0039455C">
            <w:pPr>
              <w:spacing w:line="240" w:lineRule="auto"/>
              <w:jc w:val="center"/>
              <w:rPr>
                <w:rFonts w:eastAsia="Times New Roman" w:cs="Arial"/>
                <w:b/>
                <w:bCs/>
                <w:color w:val="000000" w:themeColor="text1"/>
                <w:lang w:val="es-ES" w:eastAsia="es-ES"/>
              </w:rPr>
            </w:pPr>
            <w:proofErr w:type="spellStart"/>
            <w:r w:rsidRPr="00B3146A">
              <w:rPr>
                <w:rFonts w:eastAsia="Times New Roman" w:cs="Arial"/>
                <w:b/>
                <w:bCs/>
                <w:color w:val="000000" w:themeColor="text1"/>
                <w:lang w:val="es-ES" w:eastAsia="es-ES"/>
              </w:rPr>
              <w:t>Department</w:t>
            </w:r>
            <w:proofErr w:type="spellEnd"/>
          </w:p>
        </w:tc>
        <w:tc>
          <w:tcPr>
            <w:tcW w:w="1980" w:type="dxa"/>
            <w:tcBorders>
              <w:top w:val="single" w:sz="4" w:space="0" w:color="auto"/>
              <w:left w:val="single" w:sz="4" w:space="0" w:color="auto"/>
              <w:bottom w:val="single" w:sz="4" w:space="0" w:color="auto"/>
              <w:right w:val="single" w:sz="4" w:space="0" w:color="auto"/>
            </w:tcBorders>
            <w:vAlign w:val="center"/>
          </w:tcPr>
          <w:p w14:paraId="7E8DFB1E" w14:textId="6299D5A4" w:rsidR="0039455C" w:rsidRPr="00013E2F" w:rsidRDefault="0039455C" w:rsidP="0039455C">
            <w:pPr>
              <w:spacing w:line="240" w:lineRule="auto"/>
              <w:jc w:val="center"/>
              <w:rPr>
                <w:rFonts w:eastAsia="Times New Roman" w:cs="Arial"/>
                <w:b/>
                <w:bCs/>
                <w:color w:val="000000" w:themeColor="text1"/>
                <w:lang w:eastAsia="es-ES"/>
              </w:rPr>
            </w:pPr>
            <w:r w:rsidRPr="00013E2F">
              <w:rPr>
                <w:rFonts w:eastAsia="Times New Roman" w:cs="Arial"/>
                <w:b/>
                <w:bCs/>
                <w:color w:val="000000" w:themeColor="text1"/>
                <w:lang w:eastAsia="es-ES"/>
              </w:rPr>
              <w:t>Global GDP</w:t>
            </w:r>
          </w:p>
          <w:p w14:paraId="259B0522" w14:textId="21ABBA5F" w:rsidR="0039455C" w:rsidRPr="00013E2F" w:rsidRDefault="00E42FBC" w:rsidP="0039455C">
            <w:pPr>
              <w:spacing w:line="240" w:lineRule="auto"/>
              <w:jc w:val="center"/>
              <w:rPr>
                <w:rFonts w:eastAsia="Times New Roman" w:cs="Arial"/>
                <w:b/>
                <w:bCs/>
                <w:color w:val="000000" w:themeColor="text1"/>
                <w:sz w:val="16"/>
                <w:szCs w:val="16"/>
                <w:lang w:eastAsia="es-ES"/>
              </w:rPr>
            </w:pPr>
            <w:r w:rsidRPr="00013E2F">
              <w:rPr>
                <w:rFonts w:eastAsia="Times New Roman" w:cs="Arial"/>
                <w:b/>
                <w:bCs/>
                <w:color w:val="000000" w:themeColor="text1"/>
                <w:sz w:val="16"/>
                <w:szCs w:val="16"/>
                <w:lang w:eastAsia="es-ES"/>
              </w:rPr>
              <w:t>Thousands</w:t>
            </w:r>
            <w:r w:rsidR="0039455C" w:rsidRPr="00013E2F">
              <w:rPr>
                <w:rFonts w:eastAsia="Times New Roman" w:cs="Arial"/>
                <w:b/>
                <w:bCs/>
                <w:color w:val="000000" w:themeColor="text1"/>
                <w:sz w:val="16"/>
                <w:szCs w:val="16"/>
                <w:lang w:eastAsia="es-ES"/>
              </w:rPr>
              <w:t xml:space="preserve"> of million COP</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BD9C55" w14:textId="675EC950" w:rsidR="0039455C" w:rsidRPr="00B3146A" w:rsidRDefault="0039455C" w:rsidP="0039455C">
            <w:pPr>
              <w:spacing w:line="240" w:lineRule="auto"/>
              <w:jc w:val="center"/>
              <w:rPr>
                <w:rFonts w:eastAsia="Times New Roman" w:cs="Arial"/>
                <w:b/>
                <w:bCs/>
                <w:color w:val="000000" w:themeColor="text1"/>
                <w:lang w:val="es-ES" w:eastAsia="es-ES"/>
              </w:rPr>
            </w:pPr>
            <w:proofErr w:type="spellStart"/>
            <w:r w:rsidRPr="00B3146A">
              <w:rPr>
                <w:rFonts w:eastAsia="Times New Roman" w:cs="Arial"/>
                <w:b/>
                <w:bCs/>
                <w:color w:val="000000" w:themeColor="text1"/>
                <w:lang w:val="es-ES" w:eastAsia="es-ES"/>
              </w:rPr>
              <w:t>Tertiary</w:t>
            </w:r>
            <w:proofErr w:type="spellEnd"/>
            <w:r w:rsidRPr="00B3146A">
              <w:rPr>
                <w:rFonts w:eastAsia="Times New Roman" w:cs="Arial"/>
                <w:b/>
                <w:bCs/>
                <w:color w:val="000000" w:themeColor="text1"/>
                <w:lang w:val="es-ES" w:eastAsia="es-ES"/>
              </w:rPr>
              <w:t xml:space="preserve"> </w:t>
            </w:r>
            <w:proofErr w:type="spellStart"/>
            <w:r w:rsidRPr="00B3146A">
              <w:rPr>
                <w:rFonts w:eastAsia="Times New Roman" w:cs="Arial"/>
                <w:b/>
                <w:bCs/>
                <w:color w:val="000000" w:themeColor="text1"/>
                <w:lang w:val="es-ES" w:eastAsia="es-ES"/>
              </w:rPr>
              <w:t>roadway</w:t>
            </w:r>
            <w:proofErr w:type="spellEnd"/>
            <w:r w:rsidRPr="00B3146A">
              <w:rPr>
                <w:rFonts w:eastAsia="Times New Roman" w:cs="Arial"/>
                <w:b/>
                <w:bCs/>
                <w:color w:val="000000" w:themeColor="text1"/>
                <w:lang w:val="es-ES" w:eastAsia="es-ES"/>
              </w:rPr>
              <w:t xml:space="preserve"> </w:t>
            </w:r>
            <w:proofErr w:type="spellStart"/>
            <w:r w:rsidRPr="00B3146A">
              <w:rPr>
                <w:rFonts w:eastAsia="Times New Roman" w:cs="Arial"/>
                <w:b/>
                <w:bCs/>
                <w:color w:val="000000" w:themeColor="text1"/>
                <w:lang w:val="es-ES" w:eastAsia="es-ES"/>
              </w:rPr>
              <w:t>network</w:t>
            </w:r>
            <w:proofErr w:type="spellEnd"/>
            <w:r w:rsidRPr="00B3146A">
              <w:rPr>
                <w:rFonts w:eastAsia="Times New Roman" w:cs="Arial"/>
                <w:b/>
                <w:bCs/>
                <w:color w:val="000000" w:themeColor="text1"/>
                <w:lang w:val="es-ES" w:eastAsia="es-ES"/>
              </w:rPr>
              <w:t xml:space="preserve"> (km)</w:t>
            </w:r>
          </w:p>
        </w:tc>
        <w:tc>
          <w:tcPr>
            <w:tcW w:w="2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23530D" w14:textId="77777777" w:rsidR="0039455C" w:rsidRPr="00B3146A" w:rsidRDefault="0039455C" w:rsidP="0039455C">
            <w:pPr>
              <w:spacing w:line="240" w:lineRule="auto"/>
              <w:jc w:val="center"/>
              <w:rPr>
                <w:rFonts w:eastAsia="Times New Roman" w:cs="Arial"/>
                <w:b/>
                <w:bCs/>
                <w:color w:val="000000" w:themeColor="text1"/>
                <w:lang w:val="es-ES" w:eastAsia="es-ES"/>
              </w:rPr>
            </w:pPr>
            <w:proofErr w:type="spellStart"/>
            <w:r w:rsidRPr="00B3146A">
              <w:rPr>
                <w:rFonts w:eastAsia="Times New Roman" w:cs="Arial"/>
                <w:b/>
                <w:bCs/>
                <w:color w:val="000000" w:themeColor="text1"/>
                <w:lang w:val="es-ES" w:eastAsia="es-ES"/>
              </w:rPr>
              <w:t>Primary</w:t>
            </w:r>
            <w:proofErr w:type="spellEnd"/>
            <w:r w:rsidRPr="00B3146A">
              <w:rPr>
                <w:rFonts w:eastAsia="Times New Roman" w:cs="Arial"/>
                <w:b/>
                <w:bCs/>
                <w:color w:val="000000" w:themeColor="text1"/>
                <w:lang w:val="es-ES" w:eastAsia="es-ES"/>
              </w:rPr>
              <w:t xml:space="preserve"> </w:t>
            </w:r>
            <w:proofErr w:type="spellStart"/>
            <w:r w:rsidRPr="00B3146A">
              <w:rPr>
                <w:rFonts w:eastAsia="Times New Roman" w:cs="Arial"/>
                <w:b/>
                <w:bCs/>
                <w:color w:val="000000" w:themeColor="text1"/>
                <w:lang w:val="es-ES" w:eastAsia="es-ES"/>
              </w:rPr>
              <w:t>roadway</w:t>
            </w:r>
            <w:proofErr w:type="spellEnd"/>
            <w:r w:rsidRPr="00B3146A">
              <w:rPr>
                <w:rFonts w:eastAsia="Times New Roman" w:cs="Arial"/>
                <w:b/>
                <w:bCs/>
                <w:color w:val="000000" w:themeColor="text1"/>
                <w:lang w:val="es-ES" w:eastAsia="es-ES"/>
              </w:rPr>
              <w:t xml:space="preserve"> </w:t>
            </w:r>
            <w:proofErr w:type="spellStart"/>
            <w:r w:rsidRPr="00B3146A">
              <w:rPr>
                <w:rFonts w:eastAsia="Times New Roman" w:cs="Arial"/>
                <w:b/>
                <w:bCs/>
                <w:color w:val="000000" w:themeColor="text1"/>
                <w:lang w:val="es-ES" w:eastAsia="es-ES"/>
              </w:rPr>
              <w:t>network</w:t>
            </w:r>
            <w:proofErr w:type="spellEnd"/>
            <w:r w:rsidRPr="00B3146A">
              <w:rPr>
                <w:rFonts w:eastAsia="Times New Roman" w:cs="Arial"/>
                <w:b/>
                <w:bCs/>
                <w:color w:val="000000" w:themeColor="text1"/>
                <w:lang w:val="es-ES" w:eastAsia="es-ES"/>
              </w:rPr>
              <w:t xml:space="preserve"> (km)</w:t>
            </w:r>
          </w:p>
        </w:tc>
      </w:tr>
      <w:tr w:rsidR="0039455C" w:rsidRPr="00B3146A" w14:paraId="1224D2F5" w14:textId="77777777" w:rsidTr="0039455C">
        <w:trPr>
          <w:trHeight w:val="300"/>
          <w:jc w:val="center"/>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03F383" w14:textId="5783E35F" w:rsidR="0039455C" w:rsidRPr="00B3146A" w:rsidRDefault="0039455C" w:rsidP="0039455C">
            <w:pPr>
              <w:spacing w:line="240" w:lineRule="auto"/>
              <w:jc w:val="left"/>
              <w:rPr>
                <w:rFonts w:eastAsia="Times New Roman" w:cs="Arial"/>
                <w:i/>
                <w:iCs/>
                <w:color w:val="auto"/>
                <w:lang w:val="es-ES" w:eastAsia="es-ES"/>
              </w:rPr>
            </w:pPr>
            <w:r w:rsidRPr="00B3146A">
              <w:rPr>
                <w:rFonts w:eastAsia="Times New Roman" w:cs="Arial"/>
                <w:i/>
                <w:iCs/>
                <w:color w:val="auto"/>
                <w:lang w:val="es-ES" w:eastAsia="es-ES"/>
              </w:rPr>
              <w:t xml:space="preserve">Antioquia  </w:t>
            </w:r>
          </w:p>
        </w:tc>
        <w:tc>
          <w:tcPr>
            <w:tcW w:w="1980" w:type="dxa"/>
            <w:tcBorders>
              <w:top w:val="single" w:sz="4" w:space="0" w:color="auto"/>
              <w:left w:val="single" w:sz="4" w:space="0" w:color="auto"/>
              <w:bottom w:val="single" w:sz="4" w:space="0" w:color="auto"/>
              <w:right w:val="single" w:sz="4" w:space="0" w:color="auto"/>
            </w:tcBorders>
            <w:vAlign w:val="bottom"/>
          </w:tcPr>
          <w:p w14:paraId="4A949285" w14:textId="479C7030" w:rsidR="0039455C" w:rsidRPr="00B3146A" w:rsidRDefault="0039455C" w:rsidP="0039455C">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149,666   </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A19566" w14:textId="409E5E00"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12500</w:t>
            </w:r>
          </w:p>
        </w:tc>
        <w:tc>
          <w:tcPr>
            <w:tcW w:w="2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ED355B" w14:textId="77777777"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1.539,00</w:t>
            </w:r>
          </w:p>
        </w:tc>
      </w:tr>
      <w:tr w:rsidR="0039455C" w:rsidRPr="00B3146A" w14:paraId="3F07483C" w14:textId="77777777" w:rsidTr="0039455C">
        <w:trPr>
          <w:trHeight w:val="300"/>
          <w:jc w:val="center"/>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DADE3" w14:textId="299CF2E1" w:rsidR="0039455C" w:rsidRPr="00B3146A" w:rsidRDefault="0039455C" w:rsidP="0039455C">
            <w:pPr>
              <w:spacing w:line="240" w:lineRule="auto"/>
              <w:jc w:val="left"/>
              <w:rPr>
                <w:rFonts w:eastAsia="Times New Roman" w:cs="Arial"/>
                <w:i/>
                <w:iCs/>
                <w:color w:val="auto"/>
                <w:lang w:val="es-ES" w:eastAsia="es-ES"/>
              </w:rPr>
            </w:pPr>
            <w:r w:rsidRPr="00B3146A">
              <w:rPr>
                <w:rFonts w:eastAsia="Times New Roman" w:cs="Arial"/>
                <w:i/>
                <w:iCs/>
                <w:color w:val="auto"/>
                <w:lang w:val="es-ES" w:eastAsia="es-ES"/>
              </w:rPr>
              <w:t>Atl</w:t>
            </w:r>
            <w:r w:rsidR="00403DB4">
              <w:rPr>
                <w:rFonts w:eastAsia="Times New Roman" w:cs="Arial"/>
                <w:i/>
                <w:iCs/>
                <w:color w:val="auto"/>
                <w:lang w:val="es-ES" w:eastAsia="es-ES"/>
              </w:rPr>
              <w:t>á</w:t>
            </w:r>
            <w:r w:rsidRPr="00B3146A">
              <w:rPr>
                <w:rFonts w:eastAsia="Times New Roman" w:cs="Arial"/>
                <w:i/>
                <w:iCs/>
                <w:color w:val="auto"/>
                <w:lang w:val="es-ES" w:eastAsia="es-ES"/>
              </w:rPr>
              <w:t xml:space="preserve">ntico  </w:t>
            </w:r>
          </w:p>
        </w:tc>
        <w:tc>
          <w:tcPr>
            <w:tcW w:w="1980" w:type="dxa"/>
            <w:tcBorders>
              <w:top w:val="single" w:sz="4" w:space="0" w:color="auto"/>
              <w:left w:val="single" w:sz="4" w:space="0" w:color="auto"/>
              <w:bottom w:val="single" w:sz="4" w:space="0" w:color="auto"/>
              <w:right w:val="single" w:sz="4" w:space="0" w:color="auto"/>
            </w:tcBorders>
            <w:vAlign w:val="bottom"/>
          </w:tcPr>
          <w:p w14:paraId="03551517" w14:textId="5788B668" w:rsidR="0039455C" w:rsidRPr="00B3146A" w:rsidRDefault="0039455C" w:rsidP="0039455C">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44,923   </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C4AFBC" w14:textId="2052F236"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1250</w:t>
            </w:r>
          </w:p>
        </w:tc>
        <w:tc>
          <w:tcPr>
            <w:tcW w:w="2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96AA12" w14:textId="77777777"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340,00</w:t>
            </w:r>
          </w:p>
        </w:tc>
      </w:tr>
      <w:tr w:rsidR="0039455C" w:rsidRPr="00B3146A" w14:paraId="7AEF56A1" w14:textId="77777777" w:rsidTr="0039455C">
        <w:trPr>
          <w:trHeight w:val="300"/>
          <w:jc w:val="center"/>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6AFB85" w14:textId="78F1428D" w:rsidR="0039455C" w:rsidRPr="00B3146A" w:rsidRDefault="0039455C" w:rsidP="0039455C">
            <w:pPr>
              <w:spacing w:line="240" w:lineRule="auto"/>
              <w:jc w:val="left"/>
              <w:rPr>
                <w:rFonts w:eastAsia="Times New Roman" w:cs="Arial"/>
                <w:i/>
                <w:iCs/>
                <w:color w:val="auto"/>
                <w:lang w:val="es-ES" w:eastAsia="es-ES"/>
              </w:rPr>
            </w:pPr>
            <w:r w:rsidRPr="00B3146A">
              <w:rPr>
                <w:rFonts w:eastAsia="Times New Roman" w:cs="Arial"/>
                <w:i/>
                <w:iCs/>
                <w:color w:val="auto"/>
                <w:lang w:val="es-ES" w:eastAsia="es-ES"/>
              </w:rPr>
              <w:t>Bol</w:t>
            </w:r>
            <w:r w:rsidR="00403DB4">
              <w:rPr>
                <w:rFonts w:eastAsia="Times New Roman" w:cs="Arial"/>
                <w:i/>
                <w:iCs/>
                <w:color w:val="auto"/>
                <w:lang w:val="es-ES" w:eastAsia="es-ES"/>
              </w:rPr>
              <w:t>í</w:t>
            </w:r>
            <w:r w:rsidRPr="00B3146A">
              <w:rPr>
                <w:rFonts w:eastAsia="Times New Roman" w:cs="Arial"/>
                <w:i/>
                <w:iCs/>
                <w:color w:val="auto"/>
                <w:lang w:val="es-ES" w:eastAsia="es-ES"/>
              </w:rPr>
              <w:t xml:space="preserve">var  </w:t>
            </w:r>
          </w:p>
        </w:tc>
        <w:tc>
          <w:tcPr>
            <w:tcW w:w="1980" w:type="dxa"/>
            <w:tcBorders>
              <w:top w:val="single" w:sz="4" w:space="0" w:color="auto"/>
              <w:left w:val="single" w:sz="4" w:space="0" w:color="auto"/>
              <w:bottom w:val="single" w:sz="4" w:space="0" w:color="auto"/>
              <w:right w:val="single" w:sz="4" w:space="0" w:color="auto"/>
            </w:tcBorders>
            <w:vAlign w:val="bottom"/>
          </w:tcPr>
          <w:p w14:paraId="6FBF8093" w14:textId="32CA8CDF" w:rsidR="0039455C" w:rsidRPr="00B3146A" w:rsidRDefault="0039455C" w:rsidP="0039455C">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34,501   </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3FC900" w14:textId="366A0A49"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6250</w:t>
            </w:r>
          </w:p>
        </w:tc>
        <w:tc>
          <w:tcPr>
            <w:tcW w:w="2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0EDADE" w14:textId="77777777"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548,00</w:t>
            </w:r>
          </w:p>
        </w:tc>
      </w:tr>
      <w:tr w:rsidR="0039455C" w:rsidRPr="00B3146A" w14:paraId="6CBC4C01" w14:textId="77777777" w:rsidTr="0039455C">
        <w:trPr>
          <w:trHeight w:val="300"/>
          <w:jc w:val="center"/>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B527A" w14:textId="5A2B03ED" w:rsidR="0039455C" w:rsidRPr="00B3146A" w:rsidRDefault="0039455C" w:rsidP="0039455C">
            <w:pPr>
              <w:spacing w:line="240" w:lineRule="auto"/>
              <w:jc w:val="left"/>
              <w:rPr>
                <w:rFonts w:eastAsia="Times New Roman" w:cs="Arial"/>
                <w:i/>
                <w:iCs/>
                <w:color w:val="auto"/>
                <w:lang w:val="es-ES" w:eastAsia="es-ES"/>
              </w:rPr>
            </w:pPr>
            <w:r w:rsidRPr="00B3146A">
              <w:rPr>
                <w:rFonts w:eastAsia="Times New Roman" w:cs="Arial"/>
                <w:i/>
                <w:iCs/>
                <w:color w:val="auto"/>
                <w:lang w:val="es-ES" w:eastAsia="es-ES"/>
              </w:rPr>
              <w:t>Boyac</w:t>
            </w:r>
            <w:r w:rsidR="00403DB4">
              <w:rPr>
                <w:rFonts w:eastAsia="Times New Roman" w:cs="Arial"/>
                <w:i/>
                <w:iCs/>
                <w:color w:val="auto"/>
                <w:lang w:val="es-ES" w:eastAsia="es-ES"/>
              </w:rPr>
              <w:t>á</w:t>
            </w:r>
          </w:p>
        </w:tc>
        <w:tc>
          <w:tcPr>
            <w:tcW w:w="1980" w:type="dxa"/>
            <w:tcBorders>
              <w:top w:val="single" w:sz="4" w:space="0" w:color="auto"/>
              <w:left w:val="single" w:sz="4" w:space="0" w:color="auto"/>
              <w:bottom w:val="single" w:sz="4" w:space="0" w:color="auto"/>
              <w:right w:val="single" w:sz="4" w:space="0" w:color="auto"/>
            </w:tcBorders>
            <w:vAlign w:val="bottom"/>
          </w:tcPr>
          <w:p w14:paraId="481C5E8E" w14:textId="1F8B1FBB" w:rsidR="0039455C" w:rsidRPr="00B3146A" w:rsidRDefault="0039455C" w:rsidP="0039455C">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27,214   </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F7F30D" w14:textId="706DB8F9"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14000</w:t>
            </w:r>
          </w:p>
        </w:tc>
        <w:tc>
          <w:tcPr>
            <w:tcW w:w="2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3426AA" w14:textId="77777777"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1.054,00</w:t>
            </w:r>
          </w:p>
        </w:tc>
      </w:tr>
      <w:tr w:rsidR="0039455C" w:rsidRPr="00B3146A" w14:paraId="083F308F" w14:textId="77777777" w:rsidTr="0039455C">
        <w:trPr>
          <w:trHeight w:val="300"/>
          <w:jc w:val="center"/>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BCB322" w14:textId="3F67E778" w:rsidR="0039455C" w:rsidRPr="00B3146A" w:rsidRDefault="0039455C" w:rsidP="0039455C">
            <w:pPr>
              <w:spacing w:line="240" w:lineRule="auto"/>
              <w:jc w:val="left"/>
              <w:rPr>
                <w:rFonts w:eastAsia="Times New Roman" w:cs="Arial"/>
                <w:i/>
                <w:iCs/>
                <w:color w:val="auto"/>
                <w:lang w:val="es-ES" w:eastAsia="es-ES"/>
              </w:rPr>
            </w:pPr>
            <w:r w:rsidRPr="00B3146A">
              <w:rPr>
                <w:rFonts w:eastAsia="Times New Roman" w:cs="Arial"/>
                <w:i/>
                <w:iCs/>
                <w:color w:val="auto"/>
                <w:lang w:val="es-ES" w:eastAsia="es-ES"/>
              </w:rPr>
              <w:t xml:space="preserve">Caldas  </w:t>
            </w:r>
          </w:p>
        </w:tc>
        <w:tc>
          <w:tcPr>
            <w:tcW w:w="1980" w:type="dxa"/>
            <w:tcBorders>
              <w:top w:val="single" w:sz="4" w:space="0" w:color="auto"/>
              <w:left w:val="single" w:sz="4" w:space="0" w:color="auto"/>
              <w:bottom w:val="single" w:sz="4" w:space="0" w:color="auto"/>
              <w:right w:val="single" w:sz="4" w:space="0" w:color="auto"/>
            </w:tcBorders>
            <w:vAlign w:val="bottom"/>
          </w:tcPr>
          <w:p w14:paraId="3B6237C2" w14:textId="374CFECF" w:rsidR="0039455C" w:rsidRPr="00B3146A" w:rsidRDefault="0039455C" w:rsidP="0039455C">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17,034   </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30E110" w14:textId="040E245A"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2500</w:t>
            </w:r>
          </w:p>
        </w:tc>
        <w:tc>
          <w:tcPr>
            <w:tcW w:w="2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37081F" w14:textId="77777777"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378,00</w:t>
            </w:r>
          </w:p>
        </w:tc>
      </w:tr>
      <w:tr w:rsidR="0039455C" w:rsidRPr="00B3146A" w14:paraId="65715C3D" w14:textId="77777777" w:rsidTr="00051E45">
        <w:trPr>
          <w:trHeight w:val="308"/>
          <w:jc w:val="center"/>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368043" w14:textId="737E8D81" w:rsidR="0039455C" w:rsidRPr="00B3146A" w:rsidRDefault="0039455C" w:rsidP="0039455C">
            <w:pPr>
              <w:spacing w:line="240" w:lineRule="auto"/>
              <w:jc w:val="left"/>
              <w:rPr>
                <w:rFonts w:eastAsia="Times New Roman" w:cs="Arial"/>
                <w:i/>
                <w:iCs/>
                <w:color w:val="auto"/>
                <w:lang w:val="es-ES" w:eastAsia="es-ES"/>
              </w:rPr>
            </w:pPr>
            <w:r w:rsidRPr="00B3146A">
              <w:rPr>
                <w:rFonts w:eastAsia="Times New Roman" w:cs="Arial"/>
                <w:i/>
                <w:iCs/>
                <w:color w:val="auto"/>
                <w:lang w:val="es-ES" w:eastAsia="es-ES"/>
              </w:rPr>
              <w:t>Caquet</w:t>
            </w:r>
            <w:r w:rsidR="00403DB4">
              <w:rPr>
                <w:rFonts w:eastAsia="Times New Roman" w:cs="Arial"/>
                <w:i/>
                <w:iCs/>
                <w:color w:val="auto"/>
                <w:lang w:val="es-ES" w:eastAsia="es-ES"/>
              </w:rPr>
              <w:t>á</w:t>
            </w:r>
          </w:p>
        </w:tc>
        <w:tc>
          <w:tcPr>
            <w:tcW w:w="1980" w:type="dxa"/>
            <w:tcBorders>
              <w:top w:val="single" w:sz="4" w:space="0" w:color="auto"/>
              <w:left w:val="single" w:sz="4" w:space="0" w:color="auto"/>
              <w:bottom w:val="single" w:sz="4" w:space="0" w:color="auto"/>
              <w:right w:val="single" w:sz="4" w:space="0" w:color="auto"/>
            </w:tcBorders>
            <w:vAlign w:val="bottom"/>
          </w:tcPr>
          <w:p w14:paraId="5DE3024B" w14:textId="1CA76DE6" w:rsidR="0039455C" w:rsidRPr="00B3146A" w:rsidRDefault="0039455C" w:rsidP="00051E45">
            <w:pPr>
              <w:spacing w:line="240" w:lineRule="auto"/>
              <w:jc w:val="center"/>
              <w:rPr>
                <w:rFonts w:eastAsia="Times New Roman" w:cs="Segoe UI"/>
                <w:b/>
                <w:bCs/>
                <w:lang w:val="es-ES" w:eastAsia="es-ES"/>
              </w:rPr>
            </w:pPr>
            <w:r w:rsidRPr="00F43740">
              <w:rPr>
                <w:rFonts w:eastAsia="Times New Roman" w:cs="Segoe UI"/>
                <w:b/>
                <w:bCs/>
                <w:lang w:val="es-ES" w:eastAsia="es-ES"/>
              </w:rPr>
              <w:t xml:space="preserve">               4,181   </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E391E2" w14:textId="519EC694"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4900</w:t>
            </w:r>
          </w:p>
        </w:tc>
        <w:tc>
          <w:tcPr>
            <w:tcW w:w="2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607B91" w14:textId="77777777"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440,00</w:t>
            </w:r>
          </w:p>
        </w:tc>
      </w:tr>
      <w:tr w:rsidR="0039455C" w:rsidRPr="00B3146A" w14:paraId="21CC293C" w14:textId="77777777" w:rsidTr="0039455C">
        <w:trPr>
          <w:trHeight w:val="300"/>
          <w:jc w:val="center"/>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EC85F2" w14:textId="11B76A23" w:rsidR="0039455C" w:rsidRPr="00B3146A" w:rsidRDefault="0039455C" w:rsidP="0039455C">
            <w:pPr>
              <w:spacing w:line="240" w:lineRule="auto"/>
              <w:jc w:val="left"/>
              <w:rPr>
                <w:rFonts w:eastAsia="Times New Roman" w:cs="Arial"/>
                <w:i/>
                <w:iCs/>
                <w:color w:val="auto"/>
                <w:lang w:val="es-ES" w:eastAsia="es-ES"/>
              </w:rPr>
            </w:pPr>
            <w:r w:rsidRPr="00B3146A">
              <w:rPr>
                <w:rFonts w:eastAsia="Times New Roman" w:cs="Arial"/>
                <w:i/>
                <w:iCs/>
                <w:color w:val="auto"/>
                <w:lang w:val="es-ES" w:eastAsia="es-ES"/>
              </w:rPr>
              <w:t xml:space="preserve">Casanare </w:t>
            </w:r>
          </w:p>
        </w:tc>
        <w:tc>
          <w:tcPr>
            <w:tcW w:w="1980" w:type="dxa"/>
            <w:tcBorders>
              <w:top w:val="single" w:sz="4" w:space="0" w:color="auto"/>
              <w:left w:val="single" w:sz="4" w:space="0" w:color="auto"/>
              <w:bottom w:val="single" w:sz="4" w:space="0" w:color="auto"/>
              <w:right w:val="single" w:sz="4" w:space="0" w:color="auto"/>
            </w:tcBorders>
            <w:vAlign w:val="bottom"/>
          </w:tcPr>
          <w:p w14:paraId="589FB4BC" w14:textId="3FC47CD1" w:rsidR="0039455C" w:rsidRPr="00B3146A" w:rsidRDefault="0039455C" w:rsidP="0039455C">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13,121   </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DB836F" w14:textId="340C5278"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3750</w:t>
            </w:r>
          </w:p>
        </w:tc>
        <w:tc>
          <w:tcPr>
            <w:tcW w:w="2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4E1017" w14:textId="77777777"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768,00</w:t>
            </w:r>
          </w:p>
        </w:tc>
      </w:tr>
      <w:tr w:rsidR="0039455C" w:rsidRPr="00B3146A" w14:paraId="27E1D3BA" w14:textId="77777777" w:rsidTr="0039455C">
        <w:trPr>
          <w:trHeight w:val="300"/>
          <w:jc w:val="center"/>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56A556" w14:textId="77777777" w:rsidR="0039455C" w:rsidRPr="00B3146A" w:rsidRDefault="0039455C" w:rsidP="0039455C">
            <w:pPr>
              <w:spacing w:line="240" w:lineRule="auto"/>
              <w:jc w:val="left"/>
              <w:rPr>
                <w:rFonts w:eastAsia="Times New Roman" w:cs="Arial"/>
                <w:i/>
                <w:iCs/>
                <w:color w:val="auto"/>
                <w:lang w:val="es-ES" w:eastAsia="es-ES"/>
              </w:rPr>
            </w:pPr>
            <w:r w:rsidRPr="00B3146A">
              <w:rPr>
                <w:rFonts w:eastAsia="Times New Roman" w:cs="Arial"/>
                <w:i/>
                <w:iCs/>
                <w:color w:val="auto"/>
                <w:lang w:val="es-ES" w:eastAsia="es-ES"/>
              </w:rPr>
              <w:t xml:space="preserve">Cauca  </w:t>
            </w:r>
          </w:p>
        </w:tc>
        <w:tc>
          <w:tcPr>
            <w:tcW w:w="1980" w:type="dxa"/>
            <w:tcBorders>
              <w:top w:val="single" w:sz="4" w:space="0" w:color="auto"/>
              <w:left w:val="single" w:sz="4" w:space="0" w:color="auto"/>
              <w:bottom w:val="single" w:sz="4" w:space="0" w:color="auto"/>
              <w:right w:val="single" w:sz="4" w:space="0" w:color="auto"/>
            </w:tcBorders>
            <w:vAlign w:val="bottom"/>
          </w:tcPr>
          <w:p w14:paraId="5A422595" w14:textId="6FF53823" w:rsidR="0039455C" w:rsidRPr="00B3146A" w:rsidRDefault="0039455C" w:rsidP="0039455C">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18,245   </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11931C" w14:textId="2CF45932"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6875</w:t>
            </w:r>
          </w:p>
        </w:tc>
        <w:tc>
          <w:tcPr>
            <w:tcW w:w="2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455BDC" w14:textId="77777777"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1.429,00</w:t>
            </w:r>
          </w:p>
        </w:tc>
      </w:tr>
      <w:tr w:rsidR="0039455C" w:rsidRPr="00B3146A" w14:paraId="51B8E0D7" w14:textId="77777777" w:rsidTr="0039455C">
        <w:trPr>
          <w:trHeight w:val="300"/>
          <w:jc w:val="center"/>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844104" w14:textId="325E164B" w:rsidR="0039455C" w:rsidRPr="00B3146A" w:rsidRDefault="0039455C" w:rsidP="0039455C">
            <w:pPr>
              <w:spacing w:line="240" w:lineRule="auto"/>
              <w:jc w:val="left"/>
              <w:rPr>
                <w:rFonts w:eastAsia="Times New Roman" w:cs="Arial"/>
                <w:i/>
                <w:iCs/>
                <w:color w:val="auto"/>
                <w:lang w:val="es-ES" w:eastAsia="es-ES"/>
              </w:rPr>
            </w:pPr>
            <w:r w:rsidRPr="00B3146A">
              <w:rPr>
                <w:rFonts w:eastAsia="Times New Roman" w:cs="Arial"/>
                <w:i/>
                <w:iCs/>
                <w:color w:val="auto"/>
                <w:lang w:val="es-ES" w:eastAsia="es-ES"/>
              </w:rPr>
              <w:t xml:space="preserve">Cesar  </w:t>
            </w:r>
          </w:p>
        </w:tc>
        <w:tc>
          <w:tcPr>
            <w:tcW w:w="1980" w:type="dxa"/>
            <w:tcBorders>
              <w:top w:val="single" w:sz="4" w:space="0" w:color="auto"/>
              <w:left w:val="single" w:sz="4" w:space="0" w:color="auto"/>
              <w:bottom w:val="single" w:sz="4" w:space="0" w:color="auto"/>
              <w:right w:val="single" w:sz="4" w:space="0" w:color="auto"/>
            </w:tcBorders>
            <w:vAlign w:val="bottom"/>
          </w:tcPr>
          <w:p w14:paraId="7FEFC15B" w14:textId="2D778B3B" w:rsidR="0039455C" w:rsidRPr="00B3146A" w:rsidRDefault="0039455C" w:rsidP="0039455C">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16,812   </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BF0400" w14:textId="0DFEBD53"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1875</w:t>
            </w:r>
          </w:p>
        </w:tc>
        <w:tc>
          <w:tcPr>
            <w:tcW w:w="2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097421" w14:textId="77777777"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723,00</w:t>
            </w:r>
          </w:p>
        </w:tc>
      </w:tr>
      <w:tr w:rsidR="0039455C" w:rsidRPr="00B3146A" w14:paraId="57A624FA" w14:textId="77777777" w:rsidTr="0039455C">
        <w:trPr>
          <w:trHeight w:val="300"/>
          <w:jc w:val="center"/>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96838E" w14:textId="5E8A1A2E" w:rsidR="0039455C" w:rsidRPr="00B3146A" w:rsidRDefault="0039455C" w:rsidP="0039455C">
            <w:pPr>
              <w:spacing w:line="240" w:lineRule="auto"/>
              <w:jc w:val="left"/>
              <w:rPr>
                <w:rFonts w:eastAsia="Times New Roman" w:cs="Arial"/>
                <w:i/>
                <w:iCs/>
                <w:color w:val="auto"/>
                <w:lang w:val="es-ES" w:eastAsia="es-ES"/>
              </w:rPr>
            </w:pPr>
            <w:r w:rsidRPr="00B3146A">
              <w:rPr>
                <w:rFonts w:eastAsia="Times New Roman" w:cs="Arial"/>
                <w:i/>
                <w:iCs/>
                <w:color w:val="auto"/>
                <w:lang w:val="es-ES" w:eastAsia="es-ES"/>
              </w:rPr>
              <w:t>Choco</w:t>
            </w:r>
          </w:p>
        </w:tc>
        <w:tc>
          <w:tcPr>
            <w:tcW w:w="1980" w:type="dxa"/>
            <w:tcBorders>
              <w:top w:val="single" w:sz="4" w:space="0" w:color="auto"/>
              <w:left w:val="single" w:sz="4" w:space="0" w:color="auto"/>
              <w:bottom w:val="single" w:sz="4" w:space="0" w:color="auto"/>
              <w:right w:val="single" w:sz="4" w:space="0" w:color="auto"/>
            </w:tcBorders>
            <w:vAlign w:val="bottom"/>
          </w:tcPr>
          <w:p w14:paraId="5D77C7A7" w14:textId="32FDC8D2" w:rsidR="0039455C" w:rsidRPr="00B3146A" w:rsidRDefault="0039455C" w:rsidP="0039455C">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4,526   </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41A431" w14:textId="4120A15B"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625</w:t>
            </w:r>
          </w:p>
        </w:tc>
        <w:tc>
          <w:tcPr>
            <w:tcW w:w="2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44E22F" w14:textId="77777777"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270,00</w:t>
            </w:r>
          </w:p>
        </w:tc>
      </w:tr>
      <w:tr w:rsidR="0039455C" w:rsidRPr="00B3146A" w14:paraId="65214163" w14:textId="77777777" w:rsidTr="0039455C">
        <w:trPr>
          <w:trHeight w:val="300"/>
          <w:jc w:val="center"/>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E5670F" w14:textId="070C4329" w:rsidR="0039455C" w:rsidRPr="00B3146A" w:rsidRDefault="0039455C" w:rsidP="0039455C">
            <w:pPr>
              <w:spacing w:line="240" w:lineRule="auto"/>
              <w:jc w:val="left"/>
              <w:rPr>
                <w:rFonts w:eastAsia="Times New Roman" w:cs="Arial"/>
                <w:i/>
                <w:iCs/>
                <w:color w:val="auto"/>
                <w:lang w:val="es-ES" w:eastAsia="es-ES"/>
              </w:rPr>
            </w:pPr>
            <w:r w:rsidRPr="00B3146A">
              <w:rPr>
                <w:rFonts w:eastAsia="Times New Roman" w:cs="Arial"/>
                <w:i/>
                <w:iCs/>
                <w:color w:val="auto"/>
                <w:lang w:val="es-ES" w:eastAsia="es-ES"/>
              </w:rPr>
              <w:t>C</w:t>
            </w:r>
            <w:r w:rsidR="00403DB4">
              <w:rPr>
                <w:rFonts w:eastAsia="Times New Roman" w:cs="Arial"/>
                <w:i/>
                <w:iCs/>
                <w:color w:val="auto"/>
                <w:lang w:val="es-ES" w:eastAsia="es-ES"/>
              </w:rPr>
              <w:t>ó</w:t>
            </w:r>
            <w:r w:rsidRPr="00B3146A">
              <w:rPr>
                <w:rFonts w:eastAsia="Times New Roman" w:cs="Arial"/>
                <w:i/>
                <w:iCs/>
                <w:color w:val="auto"/>
                <w:lang w:val="es-ES" w:eastAsia="es-ES"/>
              </w:rPr>
              <w:t xml:space="preserve">rdoba  </w:t>
            </w:r>
          </w:p>
        </w:tc>
        <w:tc>
          <w:tcPr>
            <w:tcW w:w="1980" w:type="dxa"/>
            <w:tcBorders>
              <w:top w:val="single" w:sz="4" w:space="0" w:color="auto"/>
              <w:left w:val="single" w:sz="4" w:space="0" w:color="auto"/>
              <w:bottom w:val="single" w:sz="4" w:space="0" w:color="auto"/>
              <w:right w:val="single" w:sz="4" w:space="0" w:color="auto"/>
            </w:tcBorders>
            <w:vAlign w:val="bottom"/>
          </w:tcPr>
          <w:p w14:paraId="623B3ED6" w14:textId="5094E350" w:rsidR="0039455C" w:rsidRPr="00B3146A" w:rsidRDefault="0039455C" w:rsidP="0039455C">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18,167   </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AF74ED" w14:textId="3CBA1248"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6875</w:t>
            </w:r>
          </w:p>
        </w:tc>
        <w:tc>
          <w:tcPr>
            <w:tcW w:w="2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259711" w14:textId="77777777"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749,00</w:t>
            </w:r>
          </w:p>
        </w:tc>
      </w:tr>
      <w:tr w:rsidR="0039455C" w:rsidRPr="00B3146A" w14:paraId="354733CF" w14:textId="77777777" w:rsidTr="0039455C">
        <w:trPr>
          <w:trHeight w:val="300"/>
          <w:jc w:val="center"/>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D6677A" w14:textId="0B858A3A" w:rsidR="0039455C" w:rsidRPr="00B3146A" w:rsidRDefault="0039455C" w:rsidP="0039455C">
            <w:pPr>
              <w:spacing w:line="240" w:lineRule="auto"/>
              <w:jc w:val="left"/>
              <w:rPr>
                <w:rFonts w:eastAsia="Times New Roman" w:cs="Arial"/>
                <w:i/>
                <w:iCs/>
                <w:color w:val="auto"/>
                <w:lang w:val="es-ES" w:eastAsia="es-ES"/>
              </w:rPr>
            </w:pPr>
            <w:r w:rsidRPr="00B3146A">
              <w:rPr>
                <w:rFonts w:eastAsia="Times New Roman" w:cs="Arial"/>
                <w:i/>
                <w:iCs/>
                <w:color w:val="auto"/>
                <w:lang w:val="es-ES" w:eastAsia="es-ES"/>
              </w:rPr>
              <w:t>Cundinamarca</w:t>
            </w:r>
          </w:p>
        </w:tc>
        <w:tc>
          <w:tcPr>
            <w:tcW w:w="1980" w:type="dxa"/>
            <w:tcBorders>
              <w:top w:val="single" w:sz="4" w:space="0" w:color="auto"/>
              <w:left w:val="single" w:sz="4" w:space="0" w:color="auto"/>
              <w:bottom w:val="single" w:sz="4" w:space="0" w:color="auto"/>
              <w:right w:val="single" w:sz="4" w:space="0" w:color="auto"/>
            </w:tcBorders>
            <w:vAlign w:val="bottom"/>
          </w:tcPr>
          <w:p w14:paraId="456C499E" w14:textId="7AE15072" w:rsidR="0039455C" w:rsidRPr="00B3146A" w:rsidRDefault="0039455C" w:rsidP="0039455C">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61,644   </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4C9E79" w14:textId="724BCB10"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13125</w:t>
            </w:r>
          </w:p>
        </w:tc>
        <w:tc>
          <w:tcPr>
            <w:tcW w:w="2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6831B2" w14:textId="77777777"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1.103,00</w:t>
            </w:r>
          </w:p>
        </w:tc>
      </w:tr>
      <w:tr w:rsidR="0039455C" w:rsidRPr="00B3146A" w14:paraId="27048501" w14:textId="77777777" w:rsidTr="00051E45">
        <w:trPr>
          <w:trHeight w:val="356"/>
          <w:jc w:val="center"/>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9B643E" w14:textId="1D147A1C" w:rsidR="0039455C" w:rsidRPr="00B3146A" w:rsidRDefault="0039455C" w:rsidP="0039455C">
            <w:pPr>
              <w:spacing w:line="240" w:lineRule="auto"/>
              <w:jc w:val="left"/>
              <w:rPr>
                <w:rFonts w:eastAsia="Times New Roman" w:cs="Arial"/>
                <w:i/>
                <w:iCs/>
                <w:color w:val="auto"/>
                <w:lang w:val="es-ES" w:eastAsia="es-ES"/>
              </w:rPr>
            </w:pPr>
            <w:r w:rsidRPr="00B3146A">
              <w:rPr>
                <w:rFonts w:eastAsia="Times New Roman" w:cs="Arial"/>
                <w:i/>
                <w:iCs/>
                <w:color w:val="auto"/>
                <w:lang w:val="es-ES" w:eastAsia="es-ES"/>
              </w:rPr>
              <w:t xml:space="preserve">Guajira  </w:t>
            </w:r>
          </w:p>
        </w:tc>
        <w:tc>
          <w:tcPr>
            <w:tcW w:w="1980" w:type="dxa"/>
            <w:tcBorders>
              <w:top w:val="single" w:sz="4" w:space="0" w:color="auto"/>
              <w:left w:val="single" w:sz="4" w:space="0" w:color="auto"/>
              <w:bottom w:val="single" w:sz="4" w:space="0" w:color="auto"/>
              <w:right w:val="single" w:sz="4" w:space="0" w:color="auto"/>
            </w:tcBorders>
            <w:vAlign w:val="bottom"/>
          </w:tcPr>
          <w:p w14:paraId="506319E8" w14:textId="6EB6CEDC" w:rsidR="0039455C" w:rsidRPr="00B3146A" w:rsidRDefault="0039455C" w:rsidP="0039455C">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8,093   </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616268" w14:textId="5D5C3C88"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2250</w:t>
            </w:r>
          </w:p>
        </w:tc>
        <w:tc>
          <w:tcPr>
            <w:tcW w:w="2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091F5A" w14:textId="77777777"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357,00</w:t>
            </w:r>
          </w:p>
        </w:tc>
      </w:tr>
      <w:tr w:rsidR="0039455C" w:rsidRPr="00B3146A" w14:paraId="0A582351" w14:textId="77777777" w:rsidTr="0039455C">
        <w:trPr>
          <w:trHeight w:val="300"/>
          <w:jc w:val="center"/>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6F51E0" w14:textId="359D5000" w:rsidR="0039455C" w:rsidRPr="00B3146A" w:rsidRDefault="0039455C" w:rsidP="0039455C">
            <w:pPr>
              <w:spacing w:line="240" w:lineRule="auto"/>
              <w:jc w:val="left"/>
              <w:rPr>
                <w:rFonts w:eastAsia="Times New Roman" w:cs="Arial"/>
                <w:i/>
                <w:iCs/>
                <w:color w:val="auto"/>
                <w:lang w:val="es-ES" w:eastAsia="es-ES"/>
              </w:rPr>
            </w:pPr>
            <w:r w:rsidRPr="00B3146A">
              <w:rPr>
                <w:rFonts w:eastAsia="Times New Roman" w:cs="Arial"/>
                <w:i/>
                <w:iCs/>
                <w:color w:val="auto"/>
                <w:lang w:val="es-ES" w:eastAsia="es-ES"/>
              </w:rPr>
              <w:lastRenderedPageBreak/>
              <w:t xml:space="preserve">Huila  </w:t>
            </w:r>
          </w:p>
        </w:tc>
        <w:tc>
          <w:tcPr>
            <w:tcW w:w="1980" w:type="dxa"/>
            <w:tcBorders>
              <w:top w:val="single" w:sz="4" w:space="0" w:color="auto"/>
              <w:left w:val="single" w:sz="4" w:space="0" w:color="auto"/>
              <w:bottom w:val="single" w:sz="4" w:space="0" w:color="auto"/>
              <w:right w:val="single" w:sz="4" w:space="0" w:color="auto"/>
            </w:tcBorders>
            <w:vAlign w:val="bottom"/>
          </w:tcPr>
          <w:p w14:paraId="7BBF164D" w14:textId="6EF15286" w:rsidR="0039455C" w:rsidRPr="00B3146A" w:rsidRDefault="0039455C" w:rsidP="0039455C">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16,810   </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A4E867" w14:textId="0EC72BE1"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8125</w:t>
            </w:r>
          </w:p>
        </w:tc>
        <w:tc>
          <w:tcPr>
            <w:tcW w:w="2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746BCC" w14:textId="77777777"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838,00</w:t>
            </w:r>
          </w:p>
        </w:tc>
      </w:tr>
      <w:tr w:rsidR="0039455C" w:rsidRPr="00B3146A" w14:paraId="061439F7" w14:textId="77777777" w:rsidTr="0039455C">
        <w:trPr>
          <w:trHeight w:val="300"/>
          <w:jc w:val="center"/>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4F825C" w14:textId="6F12E2F1" w:rsidR="0039455C" w:rsidRPr="00B3146A" w:rsidRDefault="0039455C" w:rsidP="0039455C">
            <w:pPr>
              <w:spacing w:line="240" w:lineRule="auto"/>
              <w:jc w:val="left"/>
              <w:rPr>
                <w:rFonts w:eastAsia="Times New Roman" w:cs="Arial"/>
                <w:i/>
                <w:iCs/>
                <w:color w:val="auto"/>
                <w:lang w:val="es-ES" w:eastAsia="es-ES"/>
              </w:rPr>
            </w:pPr>
            <w:r w:rsidRPr="00B3146A">
              <w:rPr>
                <w:rFonts w:eastAsia="Times New Roman" w:cs="Arial"/>
                <w:i/>
                <w:iCs/>
                <w:color w:val="auto"/>
                <w:lang w:val="es-ES" w:eastAsia="es-ES"/>
              </w:rPr>
              <w:t xml:space="preserve">Magdalena  </w:t>
            </w:r>
          </w:p>
        </w:tc>
        <w:tc>
          <w:tcPr>
            <w:tcW w:w="1980" w:type="dxa"/>
            <w:tcBorders>
              <w:top w:val="single" w:sz="4" w:space="0" w:color="auto"/>
              <w:left w:val="single" w:sz="4" w:space="0" w:color="auto"/>
              <w:bottom w:val="single" w:sz="4" w:space="0" w:color="auto"/>
              <w:right w:val="single" w:sz="4" w:space="0" w:color="auto"/>
            </w:tcBorders>
            <w:vAlign w:val="bottom"/>
          </w:tcPr>
          <w:p w14:paraId="3BBD6F2B" w14:textId="3AF7E002" w:rsidR="0039455C" w:rsidRPr="00B3146A" w:rsidRDefault="0039455C" w:rsidP="0039455C">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13,760   </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48FC81" w14:textId="1C5AAA78"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4375</w:t>
            </w:r>
          </w:p>
        </w:tc>
        <w:tc>
          <w:tcPr>
            <w:tcW w:w="2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0BCF15" w14:textId="77777777"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549,00</w:t>
            </w:r>
          </w:p>
        </w:tc>
      </w:tr>
      <w:tr w:rsidR="0039455C" w:rsidRPr="00B3146A" w14:paraId="18F3EB92" w14:textId="77777777" w:rsidTr="0039455C">
        <w:trPr>
          <w:trHeight w:val="300"/>
          <w:jc w:val="center"/>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006A55" w14:textId="42993AAD" w:rsidR="0039455C" w:rsidRPr="00B3146A" w:rsidRDefault="0039455C" w:rsidP="0039455C">
            <w:pPr>
              <w:spacing w:line="240" w:lineRule="auto"/>
              <w:jc w:val="left"/>
              <w:rPr>
                <w:rFonts w:eastAsia="Times New Roman" w:cs="Arial"/>
                <w:i/>
                <w:iCs/>
                <w:color w:val="auto"/>
                <w:lang w:val="es-ES" w:eastAsia="es-ES"/>
              </w:rPr>
            </w:pPr>
            <w:r w:rsidRPr="00B3146A">
              <w:rPr>
                <w:rFonts w:eastAsia="Times New Roman" w:cs="Arial"/>
                <w:i/>
                <w:iCs/>
                <w:color w:val="auto"/>
                <w:lang w:val="es-ES" w:eastAsia="es-ES"/>
              </w:rPr>
              <w:t xml:space="preserve">Meta </w:t>
            </w:r>
          </w:p>
        </w:tc>
        <w:tc>
          <w:tcPr>
            <w:tcW w:w="1980" w:type="dxa"/>
            <w:tcBorders>
              <w:top w:val="single" w:sz="4" w:space="0" w:color="auto"/>
              <w:left w:val="single" w:sz="4" w:space="0" w:color="auto"/>
              <w:bottom w:val="single" w:sz="4" w:space="0" w:color="auto"/>
              <w:right w:val="single" w:sz="4" w:space="0" w:color="auto"/>
            </w:tcBorders>
            <w:vAlign w:val="bottom"/>
          </w:tcPr>
          <w:p w14:paraId="6333D80D" w14:textId="525973FC" w:rsidR="0039455C" w:rsidRPr="00B3146A" w:rsidRDefault="0039455C" w:rsidP="0039455C">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31,363   </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FC2229" w14:textId="0E67541E"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5000</w:t>
            </w:r>
          </w:p>
        </w:tc>
        <w:tc>
          <w:tcPr>
            <w:tcW w:w="2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B74C39" w14:textId="77777777"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1.019,00</w:t>
            </w:r>
          </w:p>
        </w:tc>
      </w:tr>
      <w:tr w:rsidR="0039455C" w:rsidRPr="00B3146A" w14:paraId="635585AD" w14:textId="77777777" w:rsidTr="0039455C">
        <w:trPr>
          <w:trHeight w:val="300"/>
          <w:jc w:val="center"/>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A0F0BE" w14:textId="4DE7BA88" w:rsidR="0039455C" w:rsidRPr="00B3146A" w:rsidRDefault="0039455C" w:rsidP="0039455C">
            <w:pPr>
              <w:spacing w:line="240" w:lineRule="auto"/>
              <w:jc w:val="left"/>
              <w:rPr>
                <w:rFonts w:eastAsia="Times New Roman" w:cs="Arial"/>
                <w:i/>
                <w:iCs/>
                <w:color w:val="auto"/>
                <w:lang w:val="es-ES" w:eastAsia="es-ES"/>
              </w:rPr>
            </w:pPr>
            <w:r w:rsidRPr="00B3146A">
              <w:rPr>
                <w:rFonts w:eastAsia="Times New Roman" w:cs="Arial"/>
                <w:i/>
                <w:iCs/>
                <w:color w:val="auto"/>
                <w:lang w:val="es-ES" w:eastAsia="es-ES"/>
              </w:rPr>
              <w:t>Nari</w:t>
            </w:r>
            <w:r w:rsidR="00403DB4">
              <w:rPr>
                <w:rFonts w:eastAsia="Times New Roman" w:cs="Arial"/>
                <w:i/>
                <w:iCs/>
                <w:color w:val="auto"/>
                <w:lang w:val="es-ES" w:eastAsia="es-ES"/>
              </w:rPr>
              <w:t>ñ</w:t>
            </w:r>
            <w:r w:rsidRPr="00B3146A">
              <w:rPr>
                <w:rFonts w:eastAsia="Times New Roman" w:cs="Arial"/>
                <w:i/>
                <w:iCs/>
                <w:color w:val="auto"/>
                <w:lang w:val="es-ES" w:eastAsia="es-ES"/>
              </w:rPr>
              <w:t xml:space="preserve">o  </w:t>
            </w:r>
          </w:p>
        </w:tc>
        <w:tc>
          <w:tcPr>
            <w:tcW w:w="1980" w:type="dxa"/>
            <w:tcBorders>
              <w:top w:val="single" w:sz="4" w:space="0" w:color="auto"/>
              <w:left w:val="single" w:sz="4" w:space="0" w:color="auto"/>
              <w:bottom w:val="single" w:sz="4" w:space="0" w:color="auto"/>
              <w:right w:val="single" w:sz="4" w:space="0" w:color="auto"/>
            </w:tcBorders>
            <w:vAlign w:val="bottom"/>
          </w:tcPr>
          <w:p w14:paraId="797D5A5A" w14:textId="4CC35A6C" w:rsidR="0039455C" w:rsidRPr="00B3146A" w:rsidRDefault="0039455C" w:rsidP="0039455C">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15,838   </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40856A" w14:textId="40DFFE93"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5000</w:t>
            </w:r>
          </w:p>
        </w:tc>
        <w:tc>
          <w:tcPr>
            <w:tcW w:w="2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4AE58F" w14:textId="77777777"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793,00</w:t>
            </w:r>
          </w:p>
        </w:tc>
      </w:tr>
      <w:tr w:rsidR="0039455C" w:rsidRPr="00B3146A" w14:paraId="7F05E513" w14:textId="77777777" w:rsidTr="0039455C">
        <w:trPr>
          <w:trHeight w:val="300"/>
          <w:jc w:val="center"/>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F618CF" w14:textId="61489130" w:rsidR="0039455C" w:rsidRPr="00B3146A" w:rsidRDefault="0039455C" w:rsidP="0039455C">
            <w:pPr>
              <w:spacing w:line="240" w:lineRule="auto"/>
              <w:jc w:val="left"/>
              <w:rPr>
                <w:rFonts w:eastAsia="Times New Roman" w:cs="Arial"/>
                <w:i/>
                <w:iCs/>
                <w:color w:val="auto"/>
                <w:lang w:val="es-ES" w:eastAsia="es-ES"/>
              </w:rPr>
            </w:pPr>
            <w:r w:rsidRPr="00B3146A">
              <w:rPr>
                <w:rFonts w:eastAsia="Times New Roman" w:cs="Arial"/>
                <w:i/>
                <w:iCs/>
                <w:color w:val="auto"/>
                <w:lang w:val="es-ES" w:eastAsia="es-ES"/>
              </w:rPr>
              <w:t>Norte de</w:t>
            </w:r>
            <w:r>
              <w:rPr>
                <w:rFonts w:eastAsia="Times New Roman" w:cs="Arial"/>
                <w:i/>
                <w:iCs/>
                <w:color w:val="auto"/>
                <w:lang w:val="es-ES" w:eastAsia="es-ES"/>
              </w:rPr>
              <w:t xml:space="preserve"> Santander</w:t>
            </w:r>
          </w:p>
        </w:tc>
        <w:tc>
          <w:tcPr>
            <w:tcW w:w="1980" w:type="dxa"/>
            <w:tcBorders>
              <w:top w:val="single" w:sz="4" w:space="0" w:color="auto"/>
              <w:left w:val="single" w:sz="4" w:space="0" w:color="auto"/>
              <w:bottom w:val="single" w:sz="4" w:space="0" w:color="auto"/>
              <w:right w:val="single" w:sz="4" w:space="0" w:color="auto"/>
            </w:tcBorders>
            <w:vAlign w:val="bottom"/>
          </w:tcPr>
          <w:p w14:paraId="77DD363F" w14:textId="7D70ACD5" w:rsidR="0039455C" w:rsidRPr="00B3146A" w:rsidRDefault="0039455C" w:rsidP="0039455C">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15,798   </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22AAAC" w14:textId="746CA89D"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3700</w:t>
            </w:r>
          </w:p>
        </w:tc>
        <w:tc>
          <w:tcPr>
            <w:tcW w:w="2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FA4A6C" w14:textId="77777777"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667,00</w:t>
            </w:r>
          </w:p>
        </w:tc>
      </w:tr>
      <w:tr w:rsidR="0039455C" w:rsidRPr="00B3146A" w14:paraId="33E76479" w14:textId="77777777" w:rsidTr="0039455C">
        <w:trPr>
          <w:trHeight w:val="300"/>
          <w:jc w:val="center"/>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3213EC" w14:textId="3DCFFE4C" w:rsidR="0039455C" w:rsidRPr="00B3146A" w:rsidRDefault="0039455C" w:rsidP="0039455C">
            <w:pPr>
              <w:spacing w:line="240" w:lineRule="auto"/>
              <w:jc w:val="left"/>
              <w:rPr>
                <w:rFonts w:eastAsia="Times New Roman" w:cs="Arial"/>
                <w:i/>
                <w:iCs/>
                <w:color w:val="auto"/>
                <w:lang w:val="es-ES" w:eastAsia="es-ES"/>
              </w:rPr>
            </w:pPr>
            <w:r w:rsidRPr="00B3146A">
              <w:rPr>
                <w:rFonts w:eastAsia="Times New Roman" w:cs="Arial"/>
                <w:i/>
                <w:iCs/>
                <w:color w:val="auto"/>
                <w:lang w:val="es-ES" w:eastAsia="es-ES"/>
              </w:rPr>
              <w:t xml:space="preserve">Putumayo  </w:t>
            </w:r>
          </w:p>
        </w:tc>
        <w:tc>
          <w:tcPr>
            <w:tcW w:w="1980" w:type="dxa"/>
            <w:tcBorders>
              <w:top w:val="single" w:sz="4" w:space="0" w:color="auto"/>
              <w:left w:val="single" w:sz="4" w:space="0" w:color="auto"/>
              <w:bottom w:val="single" w:sz="4" w:space="0" w:color="auto"/>
              <w:right w:val="single" w:sz="4" w:space="0" w:color="auto"/>
            </w:tcBorders>
            <w:vAlign w:val="bottom"/>
          </w:tcPr>
          <w:p w14:paraId="7C882E2C" w14:textId="07F0633D" w:rsidR="0039455C" w:rsidRPr="00B3146A" w:rsidRDefault="0039455C" w:rsidP="0039455C">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3,331   </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330EB0" w14:textId="5DB9DD86"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1200</w:t>
            </w:r>
          </w:p>
        </w:tc>
        <w:tc>
          <w:tcPr>
            <w:tcW w:w="2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C75A7F" w14:textId="77777777"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399,00</w:t>
            </w:r>
          </w:p>
        </w:tc>
      </w:tr>
      <w:tr w:rsidR="0039455C" w:rsidRPr="00B3146A" w14:paraId="2ED853DC" w14:textId="77777777" w:rsidTr="0039455C">
        <w:trPr>
          <w:trHeight w:val="300"/>
          <w:jc w:val="center"/>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06417C" w14:textId="6A72B874" w:rsidR="0039455C" w:rsidRPr="00B3146A" w:rsidRDefault="0039455C" w:rsidP="0039455C">
            <w:pPr>
              <w:spacing w:line="240" w:lineRule="auto"/>
              <w:jc w:val="left"/>
              <w:rPr>
                <w:rFonts w:eastAsia="Times New Roman" w:cs="Arial"/>
                <w:i/>
                <w:iCs/>
                <w:color w:val="auto"/>
                <w:lang w:val="es-ES" w:eastAsia="es-ES"/>
              </w:rPr>
            </w:pPr>
            <w:r w:rsidRPr="00B3146A">
              <w:rPr>
                <w:rFonts w:eastAsia="Times New Roman" w:cs="Arial"/>
                <w:i/>
                <w:iCs/>
                <w:color w:val="auto"/>
                <w:lang w:val="es-ES" w:eastAsia="es-ES"/>
              </w:rPr>
              <w:t>Quind</w:t>
            </w:r>
            <w:r w:rsidR="00403DB4">
              <w:rPr>
                <w:rFonts w:eastAsia="Times New Roman" w:cs="Arial"/>
                <w:i/>
                <w:iCs/>
                <w:color w:val="auto"/>
                <w:lang w:val="es-ES" w:eastAsia="es-ES"/>
              </w:rPr>
              <w:t>í</w:t>
            </w:r>
            <w:r w:rsidRPr="00B3146A">
              <w:rPr>
                <w:rFonts w:eastAsia="Times New Roman" w:cs="Arial"/>
                <w:i/>
                <w:iCs/>
                <w:color w:val="auto"/>
                <w:lang w:val="es-ES" w:eastAsia="es-ES"/>
              </w:rPr>
              <w:t xml:space="preserve">o  </w:t>
            </w:r>
          </w:p>
        </w:tc>
        <w:tc>
          <w:tcPr>
            <w:tcW w:w="1980" w:type="dxa"/>
            <w:tcBorders>
              <w:top w:val="single" w:sz="4" w:space="0" w:color="auto"/>
              <w:left w:val="single" w:sz="4" w:space="0" w:color="auto"/>
              <w:bottom w:val="single" w:sz="4" w:space="0" w:color="auto"/>
              <w:right w:val="single" w:sz="4" w:space="0" w:color="auto"/>
            </w:tcBorders>
            <w:vAlign w:val="bottom"/>
          </w:tcPr>
          <w:p w14:paraId="7DE64AB2" w14:textId="6B7AC48B" w:rsidR="0039455C" w:rsidRPr="00B3146A" w:rsidRDefault="0039455C" w:rsidP="0039455C">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8,303   </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0B0F7C" w14:textId="0FA1AB87"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1875</w:t>
            </w:r>
          </w:p>
        </w:tc>
        <w:tc>
          <w:tcPr>
            <w:tcW w:w="2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5DCEEE" w14:textId="77777777"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138,00</w:t>
            </w:r>
          </w:p>
        </w:tc>
      </w:tr>
      <w:tr w:rsidR="0039455C" w:rsidRPr="00B3146A" w14:paraId="5962A8D4" w14:textId="77777777" w:rsidTr="0039455C">
        <w:trPr>
          <w:trHeight w:val="300"/>
          <w:jc w:val="center"/>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15D8C4" w14:textId="2CA7D62B" w:rsidR="0039455C" w:rsidRPr="00B3146A" w:rsidRDefault="0039455C" w:rsidP="0039455C">
            <w:pPr>
              <w:spacing w:line="240" w:lineRule="auto"/>
              <w:jc w:val="left"/>
              <w:rPr>
                <w:rFonts w:eastAsia="Times New Roman" w:cs="Arial"/>
                <w:i/>
                <w:iCs/>
                <w:color w:val="auto"/>
                <w:lang w:val="es-ES" w:eastAsia="es-ES"/>
              </w:rPr>
            </w:pPr>
            <w:r w:rsidRPr="00B3146A">
              <w:rPr>
                <w:rFonts w:eastAsia="Times New Roman" w:cs="Arial"/>
                <w:i/>
                <w:iCs/>
                <w:color w:val="auto"/>
                <w:lang w:val="es-ES" w:eastAsia="es-ES"/>
              </w:rPr>
              <w:t xml:space="preserve">Risaralda  </w:t>
            </w:r>
          </w:p>
        </w:tc>
        <w:tc>
          <w:tcPr>
            <w:tcW w:w="1980" w:type="dxa"/>
            <w:tcBorders>
              <w:top w:val="single" w:sz="4" w:space="0" w:color="auto"/>
              <w:left w:val="single" w:sz="4" w:space="0" w:color="auto"/>
              <w:bottom w:val="single" w:sz="4" w:space="0" w:color="auto"/>
              <w:right w:val="single" w:sz="4" w:space="0" w:color="auto"/>
            </w:tcBorders>
            <w:vAlign w:val="bottom"/>
          </w:tcPr>
          <w:p w14:paraId="715DC349" w14:textId="7D8D3471" w:rsidR="0039455C" w:rsidRPr="00B3146A" w:rsidRDefault="0039455C" w:rsidP="0039455C">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16,605   </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29B9BC" w14:textId="12D8339E"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1900</w:t>
            </w:r>
          </w:p>
        </w:tc>
        <w:tc>
          <w:tcPr>
            <w:tcW w:w="2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C735AB" w14:textId="77777777"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300,00</w:t>
            </w:r>
          </w:p>
        </w:tc>
      </w:tr>
      <w:tr w:rsidR="0039455C" w:rsidRPr="00B3146A" w14:paraId="78DC5462" w14:textId="77777777" w:rsidTr="0039455C">
        <w:trPr>
          <w:trHeight w:val="300"/>
          <w:jc w:val="center"/>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F3A056" w14:textId="286E5B0D" w:rsidR="0039455C" w:rsidRPr="00B3146A" w:rsidRDefault="0039455C" w:rsidP="0039455C">
            <w:pPr>
              <w:spacing w:line="240" w:lineRule="auto"/>
              <w:jc w:val="left"/>
              <w:rPr>
                <w:rFonts w:eastAsia="Times New Roman" w:cs="Arial"/>
                <w:i/>
                <w:iCs/>
                <w:color w:val="auto"/>
                <w:lang w:val="es-ES" w:eastAsia="es-ES"/>
              </w:rPr>
            </w:pPr>
            <w:r w:rsidRPr="00B3146A">
              <w:rPr>
                <w:rFonts w:eastAsia="Times New Roman" w:cs="Arial"/>
                <w:i/>
                <w:iCs/>
                <w:color w:val="auto"/>
                <w:lang w:val="es-ES" w:eastAsia="es-ES"/>
              </w:rPr>
              <w:t xml:space="preserve">Santander </w:t>
            </w:r>
          </w:p>
        </w:tc>
        <w:tc>
          <w:tcPr>
            <w:tcW w:w="1980" w:type="dxa"/>
            <w:tcBorders>
              <w:top w:val="single" w:sz="4" w:space="0" w:color="auto"/>
              <w:left w:val="single" w:sz="4" w:space="0" w:color="auto"/>
              <w:bottom w:val="single" w:sz="4" w:space="0" w:color="auto"/>
              <w:right w:val="single" w:sz="4" w:space="0" w:color="auto"/>
            </w:tcBorders>
            <w:vAlign w:val="bottom"/>
          </w:tcPr>
          <w:p w14:paraId="377A8844" w14:textId="2D21D61A" w:rsidR="0039455C" w:rsidRPr="00B3146A" w:rsidRDefault="0039455C" w:rsidP="0039455C">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62,570   </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5ADC7B" w14:textId="53B8F1CC"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7600</w:t>
            </w:r>
          </w:p>
        </w:tc>
        <w:tc>
          <w:tcPr>
            <w:tcW w:w="2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C94156" w14:textId="77777777"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966,00</w:t>
            </w:r>
          </w:p>
        </w:tc>
      </w:tr>
      <w:tr w:rsidR="0039455C" w:rsidRPr="00B3146A" w14:paraId="1E653095" w14:textId="77777777" w:rsidTr="0039455C">
        <w:trPr>
          <w:trHeight w:val="300"/>
          <w:jc w:val="center"/>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9E3321" w14:textId="22621939" w:rsidR="0039455C" w:rsidRPr="00B3146A" w:rsidRDefault="0039455C" w:rsidP="0039455C">
            <w:pPr>
              <w:spacing w:line="240" w:lineRule="auto"/>
              <w:jc w:val="left"/>
              <w:rPr>
                <w:rFonts w:eastAsia="Times New Roman" w:cs="Arial"/>
                <w:i/>
                <w:iCs/>
                <w:color w:val="auto"/>
                <w:lang w:val="es-ES" w:eastAsia="es-ES"/>
              </w:rPr>
            </w:pPr>
            <w:r w:rsidRPr="00B3146A">
              <w:rPr>
                <w:rFonts w:eastAsia="Times New Roman" w:cs="Arial"/>
                <w:i/>
                <w:iCs/>
                <w:color w:val="auto"/>
                <w:lang w:val="es-ES" w:eastAsia="es-ES"/>
              </w:rPr>
              <w:t xml:space="preserve">Sucre  </w:t>
            </w:r>
          </w:p>
        </w:tc>
        <w:tc>
          <w:tcPr>
            <w:tcW w:w="1980" w:type="dxa"/>
            <w:tcBorders>
              <w:top w:val="single" w:sz="4" w:space="0" w:color="auto"/>
              <w:left w:val="single" w:sz="4" w:space="0" w:color="auto"/>
              <w:bottom w:val="single" w:sz="4" w:space="0" w:color="auto"/>
              <w:right w:val="single" w:sz="4" w:space="0" w:color="auto"/>
            </w:tcBorders>
            <w:vAlign w:val="bottom"/>
          </w:tcPr>
          <w:p w14:paraId="58B65167" w14:textId="44E99152" w:rsidR="0039455C" w:rsidRPr="00B3146A" w:rsidRDefault="0039455C" w:rsidP="0039455C">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8,444   </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1C58D2" w14:textId="0193AD19"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3000</w:t>
            </w:r>
          </w:p>
        </w:tc>
        <w:tc>
          <w:tcPr>
            <w:tcW w:w="2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885658" w14:textId="77777777"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371,00</w:t>
            </w:r>
          </w:p>
        </w:tc>
      </w:tr>
      <w:tr w:rsidR="0039455C" w:rsidRPr="00B3146A" w14:paraId="73836B4D" w14:textId="77777777" w:rsidTr="0039455C">
        <w:trPr>
          <w:trHeight w:val="300"/>
          <w:jc w:val="center"/>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0589F7" w14:textId="289CCC9B" w:rsidR="0039455C" w:rsidRPr="00B3146A" w:rsidRDefault="0039455C" w:rsidP="0039455C">
            <w:pPr>
              <w:spacing w:line="240" w:lineRule="auto"/>
              <w:jc w:val="left"/>
              <w:rPr>
                <w:rFonts w:eastAsia="Times New Roman" w:cs="Arial"/>
                <w:i/>
                <w:iCs/>
                <w:color w:val="auto"/>
                <w:lang w:val="es-ES" w:eastAsia="es-ES"/>
              </w:rPr>
            </w:pPr>
            <w:r w:rsidRPr="00B3146A">
              <w:rPr>
                <w:rFonts w:eastAsia="Times New Roman" w:cs="Arial"/>
                <w:i/>
                <w:iCs/>
                <w:color w:val="auto"/>
                <w:lang w:val="es-ES" w:eastAsia="es-ES"/>
              </w:rPr>
              <w:t xml:space="preserve">Tolima </w:t>
            </w:r>
          </w:p>
        </w:tc>
        <w:tc>
          <w:tcPr>
            <w:tcW w:w="1980" w:type="dxa"/>
            <w:tcBorders>
              <w:top w:val="single" w:sz="4" w:space="0" w:color="auto"/>
              <w:left w:val="single" w:sz="4" w:space="0" w:color="auto"/>
              <w:bottom w:val="single" w:sz="4" w:space="0" w:color="auto"/>
              <w:right w:val="single" w:sz="4" w:space="0" w:color="auto"/>
            </w:tcBorders>
            <w:vAlign w:val="bottom"/>
          </w:tcPr>
          <w:p w14:paraId="5A956C13" w14:textId="7F4FFF9F" w:rsidR="0039455C" w:rsidRPr="00B3146A" w:rsidRDefault="0039455C" w:rsidP="0039455C">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21,621   </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8A874D" w14:textId="39686AF7"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9375</w:t>
            </w:r>
          </w:p>
        </w:tc>
        <w:tc>
          <w:tcPr>
            <w:tcW w:w="2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753BC8" w14:textId="77777777"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877,00</w:t>
            </w:r>
          </w:p>
        </w:tc>
      </w:tr>
      <w:tr w:rsidR="0039455C" w:rsidRPr="00B3146A" w14:paraId="795F0A5F" w14:textId="77777777" w:rsidTr="0039455C">
        <w:trPr>
          <w:trHeight w:val="300"/>
          <w:jc w:val="center"/>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B86EB9" w14:textId="772A30BD" w:rsidR="0039455C" w:rsidRPr="00B3146A" w:rsidRDefault="0039455C" w:rsidP="0039455C">
            <w:pPr>
              <w:spacing w:line="240" w:lineRule="auto"/>
              <w:jc w:val="left"/>
              <w:rPr>
                <w:rFonts w:eastAsia="Times New Roman" w:cs="Arial"/>
                <w:i/>
                <w:iCs/>
                <w:color w:val="auto"/>
                <w:lang w:val="es-ES" w:eastAsia="es-ES"/>
              </w:rPr>
            </w:pPr>
            <w:r w:rsidRPr="00B3146A">
              <w:rPr>
                <w:rFonts w:eastAsia="Times New Roman" w:cs="Arial"/>
                <w:i/>
                <w:iCs/>
                <w:color w:val="auto"/>
                <w:lang w:val="es-ES" w:eastAsia="es-ES"/>
              </w:rPr>
              <w:t xml:space="preserve">Valle  </w:t>
            </w:r>
          </w:p>
        </w:tc>
        <w:tc>
          <w:tcPr>
            <w:tcW w:w="1980" w:type="dxa"/>
            <w:tcBorders>
              <w:top w:val="single" w:sz="4" w:space="0" w:color="auto"/>
              <w:left w:val="single" w:sz="4" w:space="0" w:color="auto"/>
              <w:bottom w:val="single" w:sz="4" w:space="0" w:color="auto"/>
              <w:right w:val="single" w:sz="4" w:space="0" w:color="auto"/>
            </w:tcBorders>
            <w:vAlign w:val="bottom"/>
          </w:tcPr>
          <w:p w14:paraId="490338EF" w14:textId="3B0E7577" w:rsidR="0039455C" w:rsidRPr="00B3146A" w:rsidRDefault="0039455C" w:rsidP="0039455C">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100,169   </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7C6B87" w14:textId="22104867"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4375</w:t>
            </w:r>
          </w:p>
        </w:tc>
        <w:tc>
          <w:tcPr>
            <w:tcW w:w="2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35D5FD" w14:textId="77777777"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862,00</w:t>
            </w:r>
          </w:p>
        </w:tc>
      </w:tr>
      <w:tr w:rsidR="0039455C" w:rsidRPr="00B3146A" w14:paraId="362F4158" w14:textId="77777777" w:rsidTr="0039455C">
        <w:trPr>
          <w:trHeight w:val="300"/>
          <w:jc w:val="center"/>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1DD8F2" w14:textId="74CB8215" w:rsidR="0039455C" w:rsidRPr="00B3146A" w:rsidRDefault="0039455C" w:rsidP="0039455C">
            <w:pPr>
              <w:spacing w:line="240" w:lineRule="auto"/>
              <w:jc w:val="left"/>
              <w:rPr>
                <w:rFonts w:eastAsia="Times New Roman" w:cs="Arial"/>
                <w:i/>
                <w:iCs/>
                <w:color w:val="auto"/>
                <w:lang w:val="es-ES" w:eastAsia="es-ES"/>
              </w:rPr>
            </w:pPr>
            <w:r w:rsidRPr="00B3146A">
              <w:rPr>
                <w:rFonts w:eastAsia="Times New Roman" w:cs="Arial"/>
                <w:i/>
                <w:iCs/>
                <w:color w:val="auto"/>
                <w:lang w:val="es-ES" w:eastAsia="es-ES"/>
              </w:rPr>
              <w:t>San Andr</w:t>
            </w:r>
            <w:r w:rsidR="00403DB4">
              <w:rPr>
                <w:rFonts w:eastAsia="Times New Roman" w:cs="Arial"/>
                <w:i/>
                <w:iCs/>
                <w:color w:val="auto"/>
                <w:lang w:val="es-ES" w:eastAsia="es-ES"/>
              </w:rPr>
              <w:t>é</w:t>
            </w:r>
            <w:r w:rsidRPr="00B3146A">
              <w:rPr>
                <w:rFonts w:eastAsia="Times New Roman" w:cs="Arial"/>
                <w:i/>
                <w:iCs/>
                <w:color w:val="auto"/>
                <w:lang w:val="es-ES" w:eastAsia="es-ES"/>
              </w:rPr>
              <w:t>s y Providencia</w:t>
            </w:r>
          </w:p>
        </w:tc>
        <w:tc>
          <w:tcPr>
            <w:tcW w:w="1980" w:type="dxa"/>
            <w:tcBorders>
              <w:top w:val="single" w:sz="4" w:space="0" w:color="auto"/>
              <w:left w:val="single" w:sz="4" w:space="0" w:color="auto"/>
              <w:bottom w:val="single" w:sz="4" w:space="0" w:color="auto"/>
              <w:right w:val="single" w:sz="4" w:space="0" w:color="auto"/>
            </w:tcBorders>
            <w:vAlign w:val="bottom"/>
          </w:tcPr>
          <w:p w14:paraId="340E217A" w14:textId="3A7DD554" w:rsidR="0039455C" w:rsidRPr="00B3146A" w:rsidRDefault="0039455C" w:rsidP="0039455C">
            <w:pPr>
              <w:spacing w:line="240" w:lineRule="auto"/>
              <w:jc w:val="right"/>
              <w:rPr>
                <w:rFonts w:eastAsia="Times New Roman" w:cs="Segoe UI"/>
                <w:b/>
                <w:bCs/>
                <w:lang w:val="es-ES" w:eastAsia="es-ES"/>
              </w:rPr>
            </w:pPr>
            <w:r w:rsidRPr="00F43740">
              <w:rPr>
                <w:rFonts w:eastAsia="Times New Roman" w:cs="Segoe UI"/>
                <w:b/>
                <w:bCs/>
                <w:lang w:val="es-ES" w:eastAsia="es-ES"/>
              </w:rPr>
              <w:t xml:space="preserve">               1,312   </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188E42" w14:textId="1F01F23E"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0,05</w:t>
            </w:r>
          </w:p>
        </w:tc>
        <w:tc>
          <w:tcPr>
            <w:tcW w:w="2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166BB8" w14:textId="77777777" w:rsidR="0039455C" w:rsidRPr="00B3146A" w:rsidRDefault="0039455C" w:rsidP="0039455C">
            <w:pPr>
              <w:spacing w:line="240" w:lineRule="auto"/>
              <w:jc w:val="right"/>
              <w:rPr>
                <w:rFonts w:eastAsia="Times New Roman" w:cs="Segoe UI"/>
                <w:b/>
                <w:bCs/>
                <w:lang w:val="es-ES" w:eastAsia="es-ES"/>
              </w:rPr>
            </w:pPr>
            <w:r w:rsidRPr="00B3146A">
              <w:rPr>
                <w:rFonts w:eastAsia="Times New Roman" w:cs="Segoe UI"/>
                <w:b/>
                <w:bCs/>
                <w:lang w:val="es-ES" w:eastAsia="es-ES"/>
              </w:rPr>
              <w:t>50,00</w:t>
            </w:r>
          </w:p>
        </w:tc>
      </w:tr>
    </w:tbl>
    <w:p w14:paraId="48AD5A75" w14:textId="77777777" w:rsidR="00B3146A" w:rsidRPr="00E434D6" w:rsidRDefault="00B3146A" w:rsidP="00AD79C6">
      <w:pPr>
        <w:pStyle w:val="MDPI71References"/>
        <w:numPr>
          <w:ilvl w:val="0"/>
          <w:numId w:val="0"/>
        </w:numPr>
        <w:ind w:left="425"/>
        <w:rPr>
          <w:lang w:val="es-CO"/>
        </w:rPr>
      </w:pPr>
    </w:p>
    <w:sectPr w:rsidR="00B3146A" w:rsidRPr="00E434D6" w:rsidSect="004D5165">
      <w:headerReference w:type="even" r:id="rId52"/>
      <w:headerReference w:type="default" r:id="rId53"/>
      <w:headerReference w:type="first" r:id="rId54"/>
      <w:footerReference w:type="first" r:id="rId55"/>
      <w:type w:val="continuous"/>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carlos felipe urazan bonells" w:date="2022-08-21T16:37:00Z" w:initials="cfub">
    <w:p w14:paraId="2AE99E53" w14:textId="77777777" w:rsidR="00854A53" w:rsidRDefault="00854A53" w:rsidP="006F61FF">
      <w:pPr>
        <w:pStyle w:val="Textocomentario"/>
        <w:jc w:val="left"/>
      </w:pPr>
      <w:r>
        <w:rPr>
          <w:rStyle w:val="Refdecomentario"/>
        </w:rPr>
        <w:annotationRef/>
      </w:r>
      <w:r>
        <w:t>Change “conclude” for “concluded” (past)</w:t>
      </w:r>
    </w:p>
  </w:comment>
  <w:comment w:id="1" w:author="carlos felipe urazan bonells" w:date="2022-08-21T16:37:00Z" w:initials="cfub">
    <w:p w14:paraId="15045DC8" w14:textId="77777777" w:rsidR="00854A53" w:rsidRDefault="00854A53" w:rsidP="006F61FF">
      <w:pPr>
        <w:pStyle w:val="Textocomentario"/>
        <w:jc w:val="left"/>
      </w:pPr>
      <w:r>
        <w:rPr>
          <w:rStyle w:val="Refdecomentario"/>
        </w:rPr>
        <w:annotationRef/>
      </w:r>
      <w:r>
        <w:t xml:space="preserve">Gosh and </w:t>
      </w:r>
      <w:r>
        <w:t>Dinda is reference # 13.</w:t>
      </w:r>
    </w:p>
  </w:comment>
  <w:comment w:id="2" w:author="URAZÁN BONELLS CARLOS FELIPE" w:date="2022-08-19T14:58:00Z" w:initials="UBCF">
    <w:p w14:paraId="17BFD812" w14:textId="77777777" w:rsidR="00854A53" w:rsidRDefault="00854A53" w:rsidP="000C0B60">
      <w:pPr>
        <w:pStyle w:val="Textocomentario"/>
      </w:pPr>
      <w:r>
        <w:rPr>
          <w:rStyle w:val="Refdecomentario"/>
        </w:rPr>
        <w:annotationRef/>
      </w:r>
      <w:r>
        <w:rPr>
          <w:noProof/>
        </w:rPr>
        <w:t>The</w:t>
      </w:r>
      <w:r>
        <w:rPr>
          <w:rStyle w:val="Refdecomentario"/>
        </w:rPr>
        <w:annotationRef/>
      </w:r>
      <w:r>
        <w:rPr>
          <w:noProof/>
        </w:rPr>
        <w:t xml:space="preserve"> anslisys was made in Microsoft Excel software. Software like “R” or similars could also be used, but is indistinct because the results obtained for R, R2 and coefficients are exactly the same if Excel is used.</w:t>
      </w:r>
    </w:p>
  </w:comment>
  <w:comment w:id="3" w:author="carlos felipe urazan bonells" w:date="2022-08-21T16:41:00Z" w:initials="cfub">
    <w:p w14:paraId="24A3120C" w14:textId="77777777" w:rsidR="00854A53" w:rsidRDefault="00854A53" w:rsidP="006F61FF">
      <w:pPr>
        <w:pStyle w:val="Textocomentario"/>
        <w:jc w:val="left"/>
      </w:pPr>
      <w:r>
        <w:rPr>
          <w:rStyle w:val="Refdecomentario"/>
        </w:rPr>
        <w:annotationRef/>
      </w:r>
      <w:r>
        <w:rPr>
          <w:lang w:val="es-CO"/>
        </w:rPr>
        <w:t xml:space="preserve">Similar </w:t>
      </w:r>
      <w:r>
        <w:rPr>
          <w:lang w:val="es-CO"/>
        </w:rPr>
        <w:t>criteria is applied to R value. If the R2 value result statistically validated, then iproceed to confirm with R coefficient analisys</w:t>
      </w:r>
    </w:p>
  </w:comment>
  <w:comment w:id="4" w:author="carlos felipe urazan bonells" w:date="2022-08-21T19:58:00Z" w:initials="cfub">
    <w:p w14:paraId="095BB4BE" w14:textId="77777777" w:rsidR="00854A53" w:rsidRDefault="00854A53" w:rsidP="006F61FF">
      <w:pPr>
        <w:pStyle w:val="Textocomentario"/>
        <w:jc w:val="left"/>
      </w:pPr>
      <w:r>
        <w:rPr>
          <w:rStyle w:val="Refdecomentario"/>
        </w:rPr>
        <w:annotationRef/>
      </w:r>
      <w:r>
        <w:rPr>
          <w:lang w:val="es-CO"/>
        </w:rPr>
        <w:t>Explanation about Multicollinearity</w:t>
      </w:r>
    </w:p>
  </w:comment>
  <w:comment w:id="5" w:author="URAZÁN BONELLS CARLOS FELIPE" w:date="2022-08-19T16:45:00Z" w:initials="UBCF">
    <w:p w14:paraId="6D619F6C" w14:textId="77777777" w:rsidR="00854A53" w:rsidRDefault="00854A53" w:rsidP="0045578A">
      <w:pPr>
        <w:pStyle w:val="Textocomentario"/>
      </w:pPr>
      <w:r>
        <w:rPr>
          <w:rStyle w:val="Refdecomentario"/>
        </w:rPr>
        <w:annotationRef/>
      </w:r>
      <w:r>
        <w:t>R analysis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AE99E53" w15:done="1"/>
  <w15:commentEx w15:paraId="15045DC8" w15:done="0"/>
  <w15:commentEx w15:paraId="17BFD812" w15:done="0"/>
  <w15:commentEx w15:paraId="24A3120C" w15:done="0"/>
  <w15:commentEx w15:paraId="095BB4BE" w15:done="0"/>
  <w15:commentEx w15:paraId="6D619F6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ACDDCE" w16cex:dateUtc="2022-08-21T21:37:00Z"/>
  <w16cex:commentExtensible w16cex:durableId="26ACDDDA" w16cex:dateUtc="2022-08-21T21:37:00Z"/>
  <w16cex:commentExtensible w16cex:durableId="26ACDEB0" w16cex:dateUtc="2022-08-21T21:41:00Z"/>
  <w16cex:commentExtensible w16cex:durableId="26AD0CED" w16cex:dateUtc="2022-08-22T00:58:00Z"/>
  <w16cex:commentExtensible w16cex:durableId="26ACE4E1" w16cex:dateUtc="2022-08-21T22: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AE99E53" w16cid:durableId="26ACDDCE"/>
  <w16cid:commentId w16cid:paraId="15045DC8" w16cid:durableId="26ACDDDA"/>
  <w16cid:commentId w16cid:paraId="17BFD812" w16cid:durableId="26AA238E"/>
  <w16cid:commentId w16cid:paraId="24A3120C" w16cid:durableId="26ACDEB0"/>
  <w16cid:commentId w16cid:paraId="095BB4BE" w16cid:durableId="26AD0CED"/>
  <w16cid:commentId w16cid:paraId="6D619F6C" w16cid:durableId="26AA3CB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852F6A" w14:textId="77777777" w:rsidR="004C08BB" w:rsidRDefault="004C08BB">
      <w:pPr>
        <w:spacing w:line="240" w:lineRule="auto"/>
      </w:pPr>
      <w:r>
        <w:separator/>
      </w:r>
    </w:p>
  </w:endnote>
  <w:endnote w:type="continuationSeparator" w:id="0">
    <w:p w14:paraId="493C1796" w14:textId="77777777" w:rsidR="004C08BB" w:rsidRDefault="004C08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A478F" w14:textId="77777777" w:rsidR="00854A53" w:rsidRDefault="00854A53" w:rsidP="00CE4AFE">
    <w:pPr>
      <w:pStyle w:val="MDPIfooterfirstpage"/>
      <w:pBdr>
        <w:top w:val="single" w:sz="4" w:space="0" w:color="000000"/>
      </w:pBdr>
      <w:adjustRightInd w:val="0"/>
      <w:snapToGrid w:val="0"/>
      <w:spacing w:before="480" w:line="100" w:lineRule="exact"/>
      <w:rPr>
        <w:i/>
        <w:szCs w:val="16"/>
        <w:lang w:val="fr-CH"/>
      </w:rPr>
    </w:pPr>
  </w:p>
  <w:p w14:paraId="5B082538" w14:textId="77777777" w:rsidR="00854A53" w:rsidRPr="008B308E" w:rsidRDefault="00854A53" w:rsidP="009C263B">
    <w:pPr>
      <w:pStyle w:val="MDPIfooterfirstpage"/>
      <w:tabs>
        <w:tab w:val="clear" w:pos="8845"/>
        <w:tab w:val="right" w:pos="10466"/>
      </w:tabs>
      <w:spacing w:line="240" w:lineRule="auto"/>
      <w:jc w:val="both"/>
      <w:rPr>
        <w:lang w:val="fr-CH"/>
      </w:rPr>
    </w:pPr>
    <w:r w:rsidRPr="003C57F4">
      <w:rPr>
        <w:i/>
        <w:szCs w:val="16"/>
        <w:lang w:val="fr-CH"/>
      </w:rPr>
      <w:t>Infrastructures</w:t>
    </w:r>
    <w:r>
      <w:rPr>
        <w:i/>
        <w:szCs w:val="16"/>
        <w:lang w:val="fr-CH"/>
      </w:rPr>
      <w:t xml:space="preserve"> </w:t>
    </w:r>
    <w:r>
      <w:rPr>
        <w:b/>
        <w:szCs w:val="16"/>
        <w:lang w:val="fr-CH"/>
      </w:rPr>
      <w:t>2022</w:t>
    </w:r>
    <w:r w:rsidRPr="00CF457E">
      <w:rPr>
        <w:szCs w:val="16"/>
        <w:lang w:val="fr-CH"/>
      </w:rPr>
      <w:t>,</w:t>
    </w:r>
    <w:r>
      <w:rPr>
        <w:i/>
        <w:szCs w:val="16"/>
        <w:lang w:val="fr-CH"/>
      </w:rPr>
      <w:t xml:space="preserve"> 7</w:t>
    </w:r>
    <w:r w:rsidRPr="00CF457E">
      <w:rPr>
        <w:szCs w:val="16"/>
        <w:lang w:val="fr-CH"/>
      </w:rPr>
      <w:t xml:space="preserve">, </w:t>
    </w:r>
    <w:r>
      <w:rPr>
        <w:szCs w:val="16"/>
        <w:lang w:val="fr-CH"/>
      </w:rPr>
      <w:t>x. https://doi.org/10.3390/xxxxx</w:t>
    </w:r>
    <w:r w:rsidRPr="008B308E">
      <w:rPr>
        <w:lang w:val="fr-CH"/>
      </w:rPr>
      <w:tab/>
      <w:t>www.mdpi.com/journal/</w:t>
    </w:r>
    <w:r w:rsidRPr="003C57F4">
      <w:t>infrastructures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87AE52" w14:textId="77777777" w:rsidR="004C08BB" w:rsidRDefault="004C08BB">
      <w:pPr>
        <w:spacing w:line="240" w:lineRule="auto"/>
      </w:pPr>
      <w:r>
        <w:separator/>
      </w:r>
    </w:p>
  </w:footnote>
  <w:footnote w:type="continuationSeparator" w:id="0">
    <w:p w14:paraId="67AD92BE" w14:textId="77777777" w:rsidR="004C08BB" w:rsidRDefault="004C08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9EE45A" w14:textId="77777777" w:rsidR="00854A53" w:rsidRDefault="00854A53" w:rsidP="000D1207">
    <w:pPr>
      <w:pStyle w:val="Encabezado"/>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77FEE0" w14:textId="77777777" w:rsidR="00854A53" w:rsidRDefault="00854A53" w:rsidP="009C263B">
    <w:pPr>
      <w:tabs>
        <w:tab w:val="right" w:pos="10466"/>
      </w:tabs>
      <w:adjustRightInd w:val="0"/>
      <w:snapToGrid w:val="0"/>
      <w:spacing w:line="240" w:lineRule="auto"/>
      <w:rPr>
        <w:sz w:val="16"/>
      </w:rPr>
    </w:pPr>
    <w:r>
      <w:rPr>
        <w:i/>
        <w:sz w:val="16"/>
      </w:rPr>
      <w:t xml:space="preserve">Infrastructures </w:t>
    </w:r>
    <w:r>
      <w:rPr>
        <w:b/>
        <w:sz w:val="16"/>
      </w:rPr>
      <w:t>2022</w:t>
    </w:r>
    <w:r w:rsidRPr="00CF457E">
      <w:rPr>
        <w:sz w:val="16"/>
      </w:rPr>
      <w:t>,</w:t>
    </w:r>
    <w:r>
      <w:rPr>
        <w:i/>
        <w:sz w:val="16"/>
      </w:rPr>
      <w:t xml:space="preserve"> 7</w:t>
    </w:r>
    <w:r>
      <w:rPr>
        <w:sz w:val="16"/>
      </w:rPr>
      <w:t>, x FOR PEER REVIEW</w:t>
    </w:r>
    <w:r>
      <w:rPr>
        <w:sz w:val="16"/>
      </w:rPr>
      <w:tab/>
    </w:r>
    <w:r>
      <w:rPr>
        <w:sz w:val="16"/>
      </w:rPr>
      <w:fldChar w:fldCharType="begin"/>
    </w:r>
    <w:r>
      <w:rPr>
        <w:sz w:val="16"/>
      </w:rPr>
      <w:instrText xml:space="preserve"> PAGE   \* MERGEFORMAT </w:instrText>
    </w:r>
    <w:r>
      <w:rPr>
        <w:sz w:val="16"/>
      </w:rPr>
      <w:fldChar w:fldCharType="separate"/>
    </w:r>
    <w:r>
      <w:rPr>
        <w:sz w:val="16"/>
      </w:rPr>
      <w:t>5</w:t>
    </w:r>
    <w:r>
      <w:rPr>
        <w:sz w:val="16"/>
      </w:rPr>
      <w:fldChar w:fldCharType="end"/>
    </w:r>
    <w:r>
      <w:rPr>
        <w:sz w:val="16"/>
      </w:rPr>
      <w:t xml:space="preserve"> of </w:t>
    </w:r>
    <w:r>
      <w:rPr>
        <w:sz w:val="16"/>
      </w:rPr>
      <w:fldChar w:fldCharType="begin"/>
    </w:r>
    <w:r>
      <w:rPr>
        <w:sz w:val="16"/>
      </w:rPr>
      <w:instrText xml:space="preserve"> NUMPAGES   \* MERGEFORMAT </w:instrText>
    </w:r>
    <w:r>
      <w:rPr>
        <w:sz w:val="16"/>
      </w:rPr>
      <w:fldChar w:fldCharType="separate"/>
    </w:r>
    <w:r>
      <w:rPr>
        <w:sz w:val="16"/>
      </w:rPr>
      <w:t>5</w:t>
    </w:r>
    <w:r>
      <w:rPr>
        <w:sz w:val="16"/>
      </w:rPr>
      <w:fldChar w:fldCharType="end"/>
    </w:r>
  </w:p>
  <w:p w14:paraId="7879C165" w14:textId="77777777" w:rsidR="00854A53" w:rsidRPr="005D1DB6" w:rsidRDefault="00854A53" w:rsidP="00CE4AFE">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486" w:type="dxa"/>
      <w:tblCellMar>
        <w:left w:w="0" w:type="dxa"/>
        <w:right w:w="0" w:type="dxa"/>
      </w:tblCellMar>
      <w:tblLook w:val="04A0" w:firstRow="1" w:lastRow="0" w:firstColumn="1" w:lastColumn="0" w:noHBand="0" w:noVBand="1"/>
    </w:tblPr>
    <w:tblGrid>
      <w:gridCol w:w="3678"/>
      <w:gridCol w:w="4535"/>
      <w:gridCol w:w="2273"/>
    </w:tblGrid>
    <w:tr w:rsidR="00854A53" w:rsidRPr="009C263B" w14:paraId="39B2E703" w14:textId="77777777" w:rsidTr="006F12AC">
      <w:trPr>
        <w:trHeight w:val="686"/>
      </w:trPr>
      <w:tc>
        <w:tcPr>
          <w:tcW w:w="3678" w:type="dxa"/>
          <w:shd w:val="clear" w:color="auto" w:fill="auto"/>
          <w:vAlign w:val="center"/>
        </w:tcPr>
        <w:p w14:paraId="1BA8A498" w14:textId="77777777" w:rsidR="00854A53" w:rsidRPr="008373D0" w:rsidRDefault="00854A53" w:rsidP="009C263B">
          <w:pPr>
            <w:pStyle w:val="Encabezado"/>
            <w:pBdr>
              <w:bottom w:val="none" w:sz="0" w:space="0" w:color="auto"/>
            </w:pBdr>
            <w:jc w:val="left"/>
            <w:rPr>
              <w:rFonts w:eastAsia="DengXian"/>
              <w:b/>
              <w:bCs/>
            </w:rPr>
          </w:pPr>
          <w:r w:rsidRPr="008373D0">
            <w:rPr>
              <w:rFonts w:eastAsia="DengXian"/>
              <w:b/>
              <w:bCs/>
              <w:noProof/>
            </w:rPr>
            <w:drawing>
              <wp:inline distT="0" distB="0" distL="0" distR="0" wp14:anchorId="7A1CE550" wp14:editId="41963096">
                <wp:extent cx="2272030" cy="429260"/>
                <wp:effectExtent l="0" t="0" r="0" b="0"/>
                <wp:docPr id="43" name="Picture 6" descr="C:\Users\home\AppData\Local\Temp\HZ$D.661.3535\infrastru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ome\AppData\Local\Temp\HZ$D.661.3535\infrastructures-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2030" cy="429260"/>
                        </a:xfrm>
                        <a:prstGeom prst="rect">
                          <a:avLst/>
                        </a:prstGeom>
                        <a:noFill/>
                        <a:ln>
                          <a:noFill/>
                        </a:ln>
                      </pic:spPr>
                    </pic:pic>
                  </a:graphicData>
                </a:graphic>
              </wp:inline>
            </w:drawing>
          </w:r>
        </w:p>
      </w:tc>
      <w:tc>
        <w:tcPr>
          <w:tcW w:w="4535" w:type="dxa"/>
          <w:shd w:val="clear" w:color="auto" w:fill="auto"/>
          <w:vAlign w:val="center"/>
        </w:tcPr>
        <w:p w14:paraId="2FBF154A" w14:textId="77777777" w:rsidR="00854A53" w:rsidRPr="008373D0" w:rsidRDefault="00854A53" w:rsidP="009C263B">
          <w:pPr>
            <w:pStyle w:val="Encabezado"/>
            <w:pBdr>
              <w:bottom w:val="none" w:sz="0" w:space="0" w:color="auto"/>
            </w:pBdr>
            <w:rPr>
              <w:rFonts w:eastAsia="DengXian"/>
              <w:b/>
              <w:bCs/>
            </w:rPr>
          </w:pPr>
        </w:p>
      </w:tc>
      <w:tc>
        <w:tcPr>
          <w:tcW w:w="2273" w:type="dxa"/>
          <w:shd w:val="clear" w:color="auto" w:fill="auto"/>
          <w:vAlign w:val="center"/>
        </w:tcPr>
        <w:p w14:paraId="50A088F4" w14:textId="77777777" w:rsidR="00854A53" w:rsidRPr="008373D0" w:rsidRDefault="00854A53" w:rsidP="006F12AC">
          <w:pPr>
            <w:pStyle w:val="Encabezado"/>
            <w:pBdr>
              <w:bottom w:val="none" w:sz="0" w:space="0" w:color="auto"/>
            </w:pBdr>
            <w:jc w:val="right"/>
            <w:rPr>
              <w:rFonts w:eastAsia="DengXian"/>
              <w:b/>
              <w:bCs/>
            </w:rPr>
          </w:pPr>
          <w:r>
            <w:rPr>
              <w:rFonts w:eastAsia="DengXian"/>
              <w:b/>
              <w:bCs/>
              <w:noProof/>
            </w:rPr>
            <w:drawing>
              <wp:inline distT="0" distB="0" distL="0" distR="0" wp14:anchorId="39D2D484" wp14:editId="682FA69D">
                <wp:extent cx="540000" cy="360000"/>
                <wp:effectExtent l="0" t="0" r="0" b="2540"/>
                <wp:docPr id="44" name="Picture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2">
                          <a:extLst>
                            <a:ext uri="{28A0092B-C50C-407E-A947-70E740481C1C}">
                              <a14:useLocalDpi xmlns:a14="http://schemas.microsoft.com/office/drawing/2010/main" val="0"/>
                            </a:ext>
                          </a:extLst>
                        </a:blip>
                        <a:stretch>
                          <a:fillRect/>
                        </a:stretch>
                      </pic:blipFill>
                      <pic:spPr>
                        <a:xfrm>
                          <a:off x="0" y="0"/>
                          <a:ext cx="540000" cy="360000"/>
                        </a:xfrm>
                        <a:prstGeom prst="rect">
                          <a:avLst/>
                        </a:prstGeom>
                      </pic:spPr>
                    </pic:pic>
                  </a:graphicData>
                </a:graphic>
              </wp:inline>
            </w:drawing>
          </w:r>
        </w:p>
      </w:tc>
    </w:tr>
  </w:tbl>
  <w:p w14:paraId="1F5526EC" w14:textId="77777777" w:rsidR="00854A53" w:rsidRPr="009D78A9" w:rsidRDefault="00854A53" w:rsidP="00CE4AFE">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103F"/>
    <w:multiLevelType w:val="hybridMultilevel"/>
    <w:tmpl w:val="EDDA4BCE"/>
    <w:lvl w:ilvl="0" w:tplc="080A000F">
      <w:start w:val="1"/>
      <w:numFmt w:val="decimal"/>
      <w:lvlText w:val="%1."/>
      <w:lvlJc w:val="left"/>
      <w:pPr>
        <w:ind w:left="3753" w:hanging="360"/>
      </w:pPr>
    </w:lvl>
    <w:lvl w:ilvl="1" w:tplc="080A0019" w:tentative="1">
      <w:start w:val="1"/>
      <w:numFmt w:val="lowerLetter"/>
      <w:lvlText w:val="%2."/>
      <w:lvlJc w:val="left"/>
      <w:pPr>
        <w:ind w:left="4473" w:hanging="360"/>
      </w:pPr>
    </w:lvl>
    <w:lvl w:ilvl="2" w:tplc="080A001B" w:tentative="1">
      <w:start w:val="1"/>
      <w:numFmt w:val="lowerRoman"/>
      <w:lvlText w:val="%3."/>
      <w:lvlJc w:val="right"/>
      <w:pPr>
        <w:ind w:left="5193" w:hanging="180"/>
      </w:pPr>
    </w:lvl>
    <w:lvl w:ilvl="3" w:tplc="080A000F" w:tentative="1">
      <w:start w:val="1"/>
      <w:numFmt w:val="decimal"/>
      <w:lvlText w:val="%4."/>
      <w:lvlJc w:val="left"/>
      <w:pPr>
        <w:ind w:left="5913" w:hanging="360"/>
      </w:pPr>
    </w:lvl>
    <w:lvl w:ilvl="4" w:tplc="080A0019" w:tentative="1">
      <w:start w:val="1"/>
      <w:numFmt w:val="lowerLetter"/>
      <w:lvlText w:val="%5."/>
      <w:lvlJc w:val="left"/>
      <w:pPr>
        <w:ind w:left="6633" w:hanging="360"/>
      </w:pPr>
    </w:lvl>
    <w:lvl w:ilvl="5" w:tplc="080A001B" w:tentative="1">
      <w:start w:val="1"/>
      <w:numFmt w:val="lowerRoman"/>
      <w:lvlText w:val="%6."/>
      <w:lvlJc w:val="right"/>
      <w:pPr>
        <w:ind w:left="7353" w:hanging="180"/>
      </w:pPr>
    </w:lvl>
    <w:lvl w:ilvl="6" w:tplc="080A000F" w:tentative="1">
      <w:start w:val="1"/>
      <w:numFmt w:val="decimal"/>
      <w:lvlText w:val="%7."/>
      <w:lvlJc w:val="left"/>
      <w:pPr>
        <w:ind w:left="8073" w:hanging="360"/>
      </w:pPr>
    </w:lvl>
    <w:lvl w:ilvl="7" w:tplc="080A0019" w:tentative="1">
      <w:start w:val="1"/>
      <w:numFmt w:val="lowerLetter"/>
      <w:lvlText w:val="%8."/>
      <w:lvlJc w:val="left"/>
      <w:pPr>
        <w:ind w:left="8793" w:hanging="360"/>
      </w:pPr>
    </w:lvl>
    <w:lvl w:ilvl="8" w:tplc="080A001B" w:tentative="1">
      <w:start w:val="1"/>
      <w:numFmt w:val="lowerRoman"/>
      <w:lvlText w:val="%9."/>
      <w:lvlJc w:val="right"/>
      <w:pPr>
        <w:ind w:left="9513" w:hanging="180"/>
      </w:pPr>
    </w:lvl>
  </w:abstractNum>
  <w:abstractNum w:abstractNumId="1" w15:restartNumberingAfterBreak="0">
    <w:nsid w:val="0B642F06"/>
    <w:multiLevelType w:val="hybridMultilevel"/>
    <w:tmpl w:val="1B306792"/>
    <w:lvl w:ilvl="0" w:tplc="CAA47C68">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B468F5"/>
    <w:multiLevelType w:val="hybridMultilevel"/>
    <w:tmpl w:val="0CAA1D04"/>
    <w:lvl w:ilvl="0" w:tplc="CC8CD146">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543165"/>
    <w:multiLevelType w:val="hybridMultilevel"/>
    <w:tmpl w:val="CF5C964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5"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68568DC"/>
    <w:multiLevelType w:val="hybridMultilevel"/>
    <w:tmpl w:val="02607154"/>
    <w:lvl w:ilvl="0" w:tplc="FCC23B36">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8"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9D03B4"/>
    <w:multiLevelType w:val="hybridMultilevel"/>
    <w:tmpl w:val="773EEF1C"/>
    <w:lvl w:ilvl="0" w:tplc="240A0015">
      <w:start w:val="1"/>
      <w:numFmt w:val="upperLetter"/>
      <w:lvlText w:val="%1."/>
      <w:lvlJc w:val="left"/>
      <w:pPr>
        <w:ind w:left="3753" w:hanging="360"/>
      </w:pPr>
    </w:lvl>
    <w:lvl w:ilvl="1" w:tplc="240A0019" w:tentative="1">
      <w:start w:val="1"/>
      <w:numFmt w:val="lowerLetter"/>
      <w:lvlText w:val="%2."/>
      <w:lvlJc w:val="left"/>
      <w:pPr>
        <w:ind w:left="4473" w:hanging="360"/>
      </w:pPr>
    </w:lvl>
    <w:lvl w:ilvl="2" w:tplc="240A001B" w:tentative="1">
      <w:start w:val="1"/>
      <w:numFmt w:val="lowerRoman"/>
      <w:lvlText w:val="%3."/>
      <w:lvlJc w:val="right"/>
      <w:pPr>
        <w:ind w:left="5193" w:hanging="180"/>
      </w:pPr>
    </w:lvl>
    <w:lvl w:ilvl="3" w:tplc="240A000F" w:tentative="1">
      <w:start w:val="1"/>
      <w:numFmt w:val="decimal"/>
      <w:lvlText w:val="%4."/>
      <w:lvlJc w:val="left"/>
      <w:pPr>
        <w:ind w:left="5913" w:hanging="360"/>
      </w:pPr>
    </w:lvl>
    <w:lvl w:ilvl="4" w:tplc="240A0019" w:tentative="1">
      <w:start w:val="1"/>
      <w:numFmt w:val="lowerLetter"/>
      <w:lvlText w:val="%5."/>
      <w:lvlJc w:val="left"/>
      <w:pPr>
        <w:ind w:left="6633" w:hanging="360"/>
      </w:pPr>
    </w:lvl>
    <w:lvl w:ilvl="5" w:tplc="240A001B" w:tentative="1">
      <w:start w:val="1"/>
      <w:numFmt w:val="lowerRoman"/>
      <w:lvlText w:val="%6."/>
      <w:lvlJc w:val="right"/>
      <w:pPr>
        <w:ind w:left="7353" w:hanging="180"/>
      </w:pPr>
    </w:lvl>
    <w:lvl w:ilvl="6" w:tplc="240A000F" w:tentative="1">
      <w:start w:val="1"/>
      <w:numFmt w:val="decimal"/>
      <w:lvlText w:val="%7."/>
      <w:lvlJc w:val="left"/>
      <w:pPr>
        <w:ind w:left="8073" w:hanging="360"/>
      </w:pPr>
    </w:lvl>
    <w:lvl w:ilvl="7" w:tplc="240A0019" w:tentative="1">
      <w:start w:val="1"/>
      <w:numFmt w:val="lowerLetter"/>
      <w:lvlText w:val="%8."/>
      <w:lvlJc w:val="left"/>
      <w:pPr>
        <w:ind w:left="8793" w:hanging="360"/>
      </w:pPr>
    </w:lvl>
    <w:lvl w:ilvl="8" w:tplc="240A001B" w:tentative="1">
      <w:start w:val="1"/>
      <w:numFmt w:val="lowerRoman"/>
      <w:lvlText w:val="%9."/>
      <w:lvlJc w:val="right"/>
      <w:pPr>
        <w:ind w:left="9513" w:hanging="180"/>
      </w:pPr>
    </w:lvl>
  </w:abstractNum>
  <w:abstractNum w:abstractNumId="10"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1" w15:restartNumberingAfterBreak="0">
    <w:nsid w:val="477E6B88"/>
    <w:multiLevelType w:val="hybridMultilevel"/>
    <w:tmpl w:val="548AC5D2"/>
    <w:lvl w:ilvl="0" w:tplc="99D04BC0">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2"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4"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3A15A5"/>
    <w:multiLevelType w:val="hybridMultilevel"/>
    <w:tmpl w:val="344E135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7"/>
  </w:num>
  <w:num w:numId="2">
    <w:abstractNumId w:val="10"/>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13"/>
  </w:num>
  <w:num w:numId="7">
    <w:abstractNumId w:val="4"/>
  </w:num>
  <w:num w:numId="8">
    <w:abstractNumId w:val="13"/>
  </w:num>
  <w:num w:numId="9">
    <w:abstractNumId w:val="4"/>
  </w:num>
  <w:num w:numId="10">
    <w:abstractNumId w:val="13"/>
  </w:num>
  <w:num w:numId="11">
    <w:abstractNumId w:val="4"/>
  </w:num>
  <w:num w:numId="12">
    <w:abstractNumId w:val="14"/>
  </w:num>
  <w:num w:numId="13">
    <w:abstractNumId w:val="13"/>
  </w:num>
  <w:num w:numId="14">
    <w:abstractNumId w:val="4"/>
  </w:num>
  <w:num w:numId="15">
    <w:abstractNumId w:val="2"/>
  </w:num>
  <w:num w:numId="16">
    <w:abstractNumId w:val="12"/>
  </w:num>
  <w:num w:numId="17">
    <w:abstractNumId w:val="1"/>
  </w:num>
  <w:num w:numId="18">
    <w:abstractNumId w:val="13"/>
  </w:num>
  <w:num w:numId="19">
    <w:abstractNumId w:val="4"/>
  </w:num>
  <w:num w:numId="20">
    <w:abstractNumId w:val="2"/>
  </w:num>
  <w:num w:numId="21">
    <w:abstractNumId w:val="1"/>
  </w:num>
  <w:num w:numId="22">
    <w:abstractNumId w:val="11"/>
  </w:num>
  <w:num w:numId="23">
    <w:abstractNumId w:val="6"/>
  </w:num>
  <w:num w:numId="24">
    <w:abstractNumId w:val="3"/>
  </w:num>
  <w:num w:numId="25">
    <w:abstractNumId w:val="9"/>
  </w:num>
  <w:num w:numId="26">
    <w:abstractNumId w:val="15"/>
  </w:num>
  <w:num w:numId="2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arlos felipe urazan bonells">
    <w15:presenceInfo w15:providerId="Windows Live" w15:userId="11b38c8043ff2a62"/>
  </w15:person>
  <w15:person w15:author="URAZÁN BONELLS CARLOS FELIPE">
    <w15:presenceInfo w15:providerId="AD" w15:userId="S-1-5-21-2756009300-1354590853-2115885535-573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DB7"/>
    <w:rsid w:val="00000DA2"/>
    <w:rsid w:val="0000182A"/>
    <w:rsid w:val="000043F3"/>
    <w:rsid w:val="0000494F"/>
    <w:rsid w:val="000052E8"/>
    <w:rsid w:val="00013E2F"/>
    <w:rsid w:val="00013E6E"/>
    <w:rsid w:val="00015B43"/>
    <w:rsid w:val="00017603"/>
    <w:rsid w:val="0002042F"/>
    <w:rsid w:val="00024C4C"/>
    <w:rsid w:val="000375A6"/>
    <w:rsid w:val="00040138"/>
    <w:rsid w:val="00041DB7"/>
    <w:rsid w:val="000450FC"/>
    <w:rsid w:val="00050E0F"/>
    <w:rsid w:val="00051E45"/>
    <w:rsid w:val="00053B2E"/>
    <w:rsid w:val="0005468C"/>
    <w:rsid w:val="00056BE7"/>
    <w:rsid w:val="00057EAD"/>
    <w:rsid w:val="00063783"/>
    <w:rsid w:val="00067B7D"/>
    <w:rsid w:val="000745F4"/>
    <w:rsid w:val="0007623B"/>
    <w:rsid w:val="00085484"/>
    <w:rsid w:val="00092205"/>
    <w:rsid w:val="00094CBF"/>
    <w:rsid w:val="00095BAB"/>
    <w:rsid w:val="00096A62"/>
    <w:rsid w:val="000A1AF8"/>
    <w:rsid w:val="000B47E9"/>
    <w:rsid w:val="000C0B60"/>
    <w:rsid w:val="000D06AC"/>
    <w:rsid w:val="000D1207"/>
    <w:rsid w:val="000D5172"/>
    <w:rsid w:val="000E0FF1"/>
    <w:rsid w:val="000E2AC8"/>
    <w:rsid w:val="000E3413"/>
    <w:rsid w:val="000E4EE9"/>
    <w:rsid w:val="000F7430"/>
    <w:rsid w:val="000F7C10"/>
    <w:rsid w:val="00100D3E"/>
    <w:rsid w:val="001026FE"/>
    <w:rsid w:val="00114278"/>
    <w:rsid w:val="0011525F"/>
    <w:rsid w:val="00117CCF"/>
    <w:rsid w:val="001209E6"/>
    <w:rsid w:val="00124A34"/>
    <w:rsid w:val="001268FA"/>
    <w:rsid w:val="001365EA"/>
    <w:rsid w:val="00140EF3"/>
    <w:rsid w:val="0014503A"/>
    <w:rsid w:val="00152865"/>
    <w:rsid w:val="00156529"/>
    <w:rsid w:val="00156F79"/>
    <w:rsid w:val="00161A37"/>
    <w:rsid w:val="0017103E"/>
    <w:rsid w:val="001761F4"/>
    <w:rsid w:val="00177890"/>
    <w:rsid w:val="00183046"/>
    <w:rsid w:val="00186DE0"/>
    <w:rsid w:val="00192A6D"/>
    <w:rsid w:val="00193B0D"/>
    <w:rsid w:val="0019466F"/>
    <w:rsid w:val="00196E9C"/>
    <w:rsid w:val="001976AB"/>
    <w:rsid w:val="001A1A1F"/>
    <w:rsid w:val="001A3A23"/>
    <w:rsid w:val="001A5E6F"/>
    <w:rsid w:val="001B52D5"/>
    <w:rsid w:val="001C3AA8"/>
    <w:rsid w:val="001D1908"/>
    <w:rsid w:val="001E0799"/>
    <w:rsid w:val="001E2AEB"/>
    <w:rsid w:val="001F1ED2"/>
    <w:rsid w:val="001F3577"/>
    <w:rsid w:val="001F50F6"/>
    <w:rsid w:val="001F5CD9"/>
    <w:rsid w:val="001F6D29"/>
    <w:rsid w:val="001F7AE3"/>
    <w:rsid w:val="0020051A"/>
    <w:rsid w:val="0020398B"/>
    <w:rsid w:val="00210518"/>
    <w:rsid w:val="002140C9"/>
    <w:rsid w:val="00214FFF"/>
    <w:rsid w:val="0021738C"/>
    <w:rsid w:val="00217B42"/>
    <w:rsid w:val="00225E84"/>
    <w:rsid w:val="00232FC0"/>
    <w:rsid w:val="00234261"/>
    <w:rsid w:val="00240D46"/>
    <w:rsid w:val="00244430"/>
    <w:rsid w:val="00246645"/>
    <w:rsid w:val="00246ECB"/>
    <w:rsid w:val="00254F71"/>
    <w:rsid w:val="00255C93"/>
    <w:rsid w:val="002603D3"/>
    <w:rsid w:val="0027331F"/>
    <w:rsid w:val="00273B6B"/>
    <w:rsid w:val="00276AA7"/>
    <w:rsid w:val="00281B27"/>
    <w:rsid w:val="002828FB"/>
    <w:rsid w:val="00286F37"/>
    <w:rsid w:val="002914C2"/>
    <w:rsid w:val="00291981"/>
    <w:rsid w:val="002925B2"/>
    <w:rsid w:val="00294FA3"/>
    <w:rsid w:val="00297B41"/>
    <w:rsid w:val="002A6A23"/>
    <w:rsid w:val="002A6B6B"/>
    <w:rsid w:val="002B4F40"/>
    <w:rsid w:val="002C39F9"/>
    <w:rsid w:val="002D5A4E"/>
    <w:rsid w:val="002D6D7A"/>
    <w:rsid w:val="002D7ACC"/>
    <w:rsid w:val="002E5296"/>
    <w:rsid w:val="002E685F"/>
    <w:rsid w:val="002F0544"/>
    <w:rsid w:val="002F4325"/>
    <w:rsid w:val="003048BB"/>
    <w:rsid w:val="00315D81"/>
    <w:rsid w:val="003206CA"/>
    <w:rsid w:val="00321A4E"/>
    <w:rsid w:val="00322345"/>
    <w:rsid w:val="00326141"/>
    <w:rsid w:val="00326AB8"/>
    <w:rsid w:val="0032717A"/>
    <w:rsid w:val="00333246"/>
    <w:rsid w:val="00336A95"/>
    <w:rsid w:val="00337C9B"/>
    <w:rsid w:val="00340C2C"/>
    <w:rsid w:val="00341D88"/>
    <w:rsid w:val="00350123"/>
    <w:rsid w:val="00351EC5"/>
    <w:rsid w:val="00365590"/>
    <w:rsid w:val="00367212"/>
    <w:rsid w:val="00372CB6"/>
    <w:rsid w:val="0037301D"/>
    <w:rsid w:val="0037486A"/>
    <w:rsid w:val="00375F97"/>
    <w:rsid w:val="00380540"/>
    <w:rsid w:val="00380B77"/>
    <w:rsid w:val="0039455C"/>
    <w:rsid w:val="00396BCB"/>
    <w:rsid w:val="003A2737"/>
    <w:rsid w:val="003A3044"/>
    <w:rsid w:val="003B0057"/>
    <w:rsid w:val="003B0F5D"/>
    <w:rsid w:val="003B446A"/>
    <w:rsid w:val="003B48E9"/>
    <w:rsid w:val="003C4744"/>
    <w:rsid w:val="003C6B83"/>
    <w:rsid w:val="003D0715"/>
    <w:rsid w:val="003D0C0C"/>
    <w:rsid w:val="003D337D"/>
    <w:rsid w:val="003D3D3B"/>
    <w:rsid w:val="003D61A2"/>
    <w:rsid w:val="003E209F"/>
    <w:rsid w:val="003E264A"/>
    <w:rsid w:val="003E75E1"/>
    <w:rsid w:val="003F0CBD"/>
    <w:rsid w:val="00401D30"/>
    <w:rsid w:val="00403DB4"/>
    <w:rsid w:val="0041101C"/>
    <w:rsid w:val="004131AB"/>
    <w:rsid w:val="00423685"/>
    <w:rsid w:val="00431A92"/>
    <w:rsid w:val="00433620"/>
    <w:rsid w:val="00434404"/>
    <w:rsid w:val="00440488"/>
    <w:rsid w:val="0044188E"/>
    <w:rsid w:val="00444DFE"/>
    <w:rsid w:val="004456AA"/>
    <w:rsid w:val="00447A64"/>
    <w:rsid w:val="00451F11"/>
    <w:rsid w:val="00453624"/>
    <w:rsid w:val="0045497E"/>
    <w:rsid w:val="0045578A"/>
    <w:rsid w:val="00460667"/>
    <w:rsid w:val="00462F64"/>
    <w:rsid w:val="00467E36"/>
    <w:rsid w:val="00470B4C"/>
    <w:rsid w:val="0047567E"/>
    <w:rsid w:val="00476A6F"/>
    <w:rsid w:val="00481265"/>
    <w:rsid w:val="00481B3C"/>
    <w:rsid w:val="00484BE3"/>
    <w:rsid w:val="00486FD3"/>
    <w:rsid w:val="00487D4D"/>
    <w:rsid w:val="00492DC9"/>
    <w:rsid w:val="0049629E"/>
    <w:rsid w:val="00496600"/>
    <w:rsid w:val="004A7B29"/>
    <w:rsid w:val="004C08BB"/>
    <w:rsid w:val="004C2784"/>
    <w:rsid w:val="004C3DB4"/>
    <w:rsid w:val="004D1622"/>
    <w:rsid w:val="004D2D80"/>
    <w:rsid w:val="004D3ACF"/>
    <w:rsid w:val="004D5165"/>
    <w:rsid w:val="004D6E20"/>
    <w:rsid w:val="004E0811"/>
    <w:rsid w:val="004E11CA"/>
    <w:rsid w:val="004E2245"/>
    <w:rsid w:val="004E2D08"/>
    <w:rsid w:val="004E3643"/>
    <w:rsid w:val="004E42DF"/>
    <w:rsid w:val="004F03A7"/>
    <w:rsid w:val="004F3D31"/>
    <w:rsid w:val="004F7144"/>
    <w:rsid w:val="00501B5F"/>
    <w:rsid w:val="00515131"/>
    <w:rsid w:val="005163AB"/>
    <w:rsid w:val="005227E0"/>
    <w:rsid w:val="00522B3E"/>
    <w:rsid w:val="00525A70"/>
    <w:rsid w:val="00525B10"/>
    <w:rsid w:val="00526690"/>
    <w:rsid w:val="005304D9"/>
    <w:rsid w:val="00532608"/>
    <w:rsid w:val="00537F3F"/>
    <w:rsid w:val="0054384D"/>
    <w:rsid w:val="00543EF8"/>
    <w:rsid w:val="005444CE"/>
    <w:rsid w:val="00552F6D"/>
    <w:rsid w:val="005544EA"/>
    <w:rsid w:val="00555AB1"/>
    <w:rsid w:val="00564826"/>
    <w:rsid w:val="00566D67"/>
    <w:rsid w:val="005728EB"/>
    <w:rsid w:val="005912A8"/>
    <w:rsid w:val="00591525"/>
    <w:rsid w:val="005963F9"/>
    <w:rsid w:val="005A086D"/>
    <w:rsid w:val="005B625F"/>
    <w:rsid w:val="005C1320"/>
    <w:rsid w:val="005C510D"/>
    <w:rsid w:val="005D0865"/>
    <w:rsid w:val="005D08F3"/>
    <w:rsid w:val="005D3BEB"/>
    <w:rsid w:val="005E111F"/>
    <w:rsid w:val="005E14DC"/>
    <w:rsid w:val="005F5FB4"/>
    <w:rsid w:val="005F6A2F"/>
    <w:rsid w:val="006065F5"/>
    <w:rsid w:val="006079F7"/>
    <w:rsid w:val="00622708"/>
    <w:rsid w:val="00626398"/>
    <w:rsid w:val="006337E0"/>
    <w:rsid w:val="006407DB"/>
    <w:rsid w:val="00644754"/>
    <w:rsid w:val="006514A5"/>
    <w:rsid w:val="006516A7"/>
    <w:rsid w:val="00653684"/>
    <w:rsid w:val="00656CB3"/>
    <w:rsid w:val="006646D0"/>
    <w:rsid w:val="00664BEC"/>
    <w:rsid w:val="0066650D"/>
    <w:rsid w:val="00667FEA"/>
    <w:rsid w:val="00680AEF"/>
    <w:rsid w:val="00684256"/>
    <w:rsid w:val="00684CC7"/>
    <w:rsid w:val="00685B9F"/>
    <w:rsid w:val="00685F0E"/>
    <w:rsid w:val="006866AA"/>
    <w:rsid w:val="006873D2"/>
    <w:rsid w:val="00692393"/>
    <w:rsid w:val="00694BE3"/>
    <w:rsid w:val="006A05B3"/>
    <w:rsid w:val="006A19F7"/>
    <w:rsid w:val="006B2718"/>
    <w:rsid w:val="006B3E14"/>
    <w:rsid w:val="006B4926"/>
    <w:rsid w:val="006B7546"/>
    <w:rsid w:val="006C2475"/>
    <w:rsid w:val="006C4820"/>
    <w:rsid w:val="006C509F"/>
    <w:rsid w:val="006C622E"/>
    <w:rsid w:val="006F12AC"/>
    <w:rsid w:val="006F61FF"/>
    <w:rsid w:val="006F7689"/>
    <w:rsid w:val="0070167A"/>
    <w:rsid w:val="00721FE8"/>
    <w:rsid w:val="00723455"/>
    <w:rsid w:val="007246FA"/>
    <w:rsid w:val="00725174"/>
    <w:rsid w:val="007268F5"/>
    <w:rsid w:val="007328B5"/>
    <w:rsid w:val="00736A09"/>
    <w:rsid w:val="00740AB9"/>
    <w:rsid w:val="00742436"/>
    <w:rsid w:val="00752546"/>
    <w:rsid w:val="0075307A"/>
    <w:rsid w:val="0075316C"/>
    <w:rsid w:val="00762437"/>
    <w:rsid w:val="00770366"/>
    <w:rsid w:val="00781463"/>
    <w:rsid w:val="00783610"/>
    <w:rsid w:val="00784C87"/>
    <w:rsid w:val="00784E52"/>
    <w:rsid w:val="00786896"/>
    <w:rsid w:val="00790A08"/>
    <w:rsid w:val="007915C8"/>
    <w:rsid w:val="00794EB2"/>
    <w:rsid w:val="007A2954"/>
    <w:rsid w:val="007A59A3"/>
    <w:rsid w:val="007A5BA6"/>
    <w:rsid w:val="007B159D"/>
    <w:rsid w:val="007B3F30"/>
    <w:rsid w:val="007C5A96"/>
    <w:rsid w:val="007D1655"/>
    <w:rsid w:val="007D1A56"/>
    <w:rsid w:val="007D1E2A"/>
    <w:rsid w:val="007F1D7A"/>
    <w:rsid w:val="007F71BE"/>
    <w:rsid w:val="00810D7B"/>
    <w:rsid w:val="00816367"/>
    <w:rsid w:val="00817D21"/>
    <w:rsid w:val="008223F1"/>
    <w:rsid w:val="00823CEF"/>
    <w:rsid w:val="00833B52"/>
    <w:rsid w:val="0083513F"/>
    <w:rsid w:val="008371BA"/>
    <w:rsid w:val="008373D0"/>
    <w:rsid w:val="0084278B"/>
    <w:rsid w:val="0084321E"/>
    <w:rsid w:val="00854A53"/>
    <w:rsid w:val="00855BE4"/>
    <w:rsid w:val="008629BE"/>
    <w:rsid w:val="00872B25"/>
    <w:rsid w:val="008774DF"/>
    <w:rsid w:val="00882E90"/>
    <w:rsid w:val="008831F7"/>
    <w:rsid w:val="00886AA8"/>
    <w:rsid w:val="008924D7"/>
    <w:rsid w:val="00897565"/>
    <w:rsid w:val="008A49E9"/>
    <w:rsid w:val="008A5B47"/>
    <w:rsid w:val="008B3CCD"/>
    <w:rsid w:val="008C2239"/>
    <w:rsid w:val="008C46F7"/>
    <w:rsid w:val="008C612C"/>
    <w:rsid w:val="008C6891"/>
    <w:rsid w:val="008D051B"/>
    <w:rsid w:val="008D060A"/>
    <w:rsid w:val="008D09B1"/>
    <w:rsid w:val="008D0B5C"/>
    <w:rsid w:val="008D323B"/>
    <w:rsid w:val="008D7BF5"/>
    <w:rsid w:val="008F5408"/>
    <w:rsid w:val="008F5E45"/>
    <w:rsid w:val="00912990"/>
    <w:rsid w:val="00914114"/>
    <w:rsid w:val="00921632"/>
    <w:rsid w:val="0092233A"/>
    <w:rsid w:val="00923185"/>
    <w:rsid w:val="00924BB6"/>
    <w:rsid w:val="00934211"/>
    <w:rsid w:val="009473A0"/>
    <w:rsid w:val="00954F18"/>
    <w:rsid w:val="00955F61"/>
    <w:rsid w:val="00957A8B"/>
    <w:rsid w:val="00961269"/>
    <w:rsid w:val="00962776"/>
    <w:rsid w:val="00974418"/>
    <w:rsid w:val="0098542E"/>
    <w:rsid w:val="009A218C"/>
    <w:rsid w:val="009B0DC6"/>
    <w:rsid w:val="009B3748"/>
    <w:rsid w:val="009B6D3F"/>
    <w:rsid w:val="009C263B"/>
    <w:rsid w:val="009C6CDB"/>
    <w:rsid w:val="009D78A9"/>
    <w:rsid w:val="009E1032"/>
    <w:rsid w:val="009E1B43"/>
    <w:rsid w:val="009F5B6B"/>
    <w:rsid w:val="009F70E6"/>
    <w:rsid w:val="00A01EAC"/>
    <w:rsid w:val="00A13D10"/>
    <w:rsid w:val="00A22F8C"/>
    <w:rsid w:val="00A24B04"/>
    <w:rsid w:val="00A26D12"/>
    <w:rsid w:val="00A34C52"/>
    <w:rsid w:val="00A414A5"/>
    <w:rsid w:val="00A472ED"/>
    <w:rsid w:val="00A4741A"/>
    <w:rsid w:val="00A54635"/>
    <w:rsid w:val="00A60396"/>
    <w:rsid w:val="00A6440A"/>
    <w:rsid w:val="00A70286"/>
    <w:rsid w:val="00A70BB1"/>
    <w:rsid w:val="00A77EE8"/>
    <w:rsid w:val="00A82509"/>
    <w:rsid w:val="00A836CE"/>
    <w:rsid w:val="00A84299"/>
    <w:rsid w:val="00A85CAB"/>
    <w:rsid w:val="00A87FA5"/>
    <w:rsid w:val="00A93246"/>
    <w:rsid w:val="00AA644C"/>
    <w:rsid w:val="00AA75D7"/>
    <w:rsid w:val="00AA7672"/>
    <w:rsid w:val="00AB121B"/>
    <w:rsid w:val="00AB3925"/>
    <w:rsid w:val="00AB4EAD"/>
    <w:rsid w:val="00AB6A65"/>
    <w:rsid w:val="00AC73B4"/>
    <w:rsid w:val="00AD1074"/>
    <w:rsid w:val="00AD4190"/>
    <w:rsid w:val="00AD5AED"/>
    <w:rsid w:val="00AD79C6"/>
    <w:rsid w:val="00AE254C"/>
    <w:rsid w:val="00AE3052"/>
    <w:rsid w:val="00AE45B6"/>
    <w:rsid w:val="00AE7595"/>
    <w:rsid w:val="00AF7AC0"/>
    <w:rsid w:val="00B03911"/>
    <w:rsid w:val="00B10833"/>
    <w:rsid w:val="00B13340"/>
    <w:rsid w:val="00B219BE"/>
    <w:rsid w:val="00B23315"/>
    <w:rsid w:val="00B3146A"/>
    <w:rsid w:val="00B328B8"/>
    <w:rsid w:val="00B32BCD"/>
    <w:rsid w:val="00B401C1"/>
    <w:rsid w:val="00B44CF5"/>
    <w:rsid w:val="00B527D7"/>
    <w:rsid w:val="00B53F81"/>
    <w:rsid w:val="00B57703"/>
    <w:rsid w:val="00B57A7B"/>
    <w:rsid w:val="00B6037A"/>
    <w:rsid w:val="00B62D2F"/>
    <w:rsid w:val="00B66EA9"/>
    <w:rsid w:val="00B73FDB"/>
    <w:rsid w:val="00B81D76"/>
    <w:rsid w:val="00B91CA5"/>
    <w:rsid w:val="00BA0A41"/>
    <w:rsid w:val="00BA2402"/>
    <w:rsid w:val="00BA3F3D"/>
    <w:rsid w:val="00BB07A9"/>
    <w:rsid w:val="00BB2AC5"/>
    <w:rsid w:val="00BC02C7"/>
    <w:rsid w:val="00BC3508"/>
    <w:rsid w:val="00BC639A"/>
    <w:rsid w:val="00BD55BE"/>
    <w:rsid w:val="00BD57EE"/>
    <w:rsid w:val="00BD6F10"/>
    <w:rsid w:val="00BF7CE9"/>
    <w:rsid w:val="00C102FA"/>
    <w:rsid w:val="00C1750F"/>
    <w:rsid w:val="00C230BB"/>
    <w:rsid w:val="00C27A94"/>
    <w:rsid w:val="00C33379"/>
    <w:rsid w:val="00C366EF"/>
    <w:rsid w:val="00C371A6"/>
    <w:rsid w:val="00C44682"/>
    <w:rsid w:val="00C46E10"/>
    <w:rsid w:val="00C51E7D"/>
    <w:rsid w:val="00C52F63"/>
    <w:rsid w:val="00C60397"/>
    <w:rsid w:val="00C6055D"/>
    <w:rsid w:val="00C610C4"/>
    <w:rsid w:val="00C771BC"/>
    <w:rsid w:val="00C8395D"/>
    <w:rsid w:val="00C84617"/>
    <w:rsid w:val="00C936E0"/>
    <w:rsid w:val="00C93865"/>
    <w:rsid w:val="00C9496F"/>
    <w:rsid w:val="00C9605A"/>
    <w:rsid w:val="00CA3944"/>
    <w:rsid w:val="00CA4065"/>
    <w:rsid w:val="00CA6681"/>
    <w:rsid w:val="00CB0107"/>
    <w:rsid w:val="00CB2D43"/>
    <w:rsid w:val="00CB5005"/>
    <w:rsid w:val="00CC4EB8"/>
    <w:rsid w:val="00CD02BD"/>
    <w:rsid w:val="00CD0813"/>
    <w:rsid w:val="00CD5D6B"/>
    <w:rsid w:val="00CE4AFE"/>
    <w:rsid w:val="00CF03D9"/>
    <w:rsid w:val="00CF457E"/>
    <w:rsid w:val="00D01E62"/>
    <w:rsid w:val="00D0368C"/>
    <w:rsid w:val="00D04F72"/>
    <w:rsid w:val="00D05BAB"/>
    <w:rsid w:val="00D1141B"/>
    <w:rsid w:val="00D13152"/>
    <w:rsid w:val="00D22219"/>
    <w:rsid w:val="00D3326A"/>
    <w:rsid w:val="00D373B1"/>
    <w:rsid w:val="00D62306"/>
    <w:rsid w:val="00D67713"/>
    <w:rsid w:val="00D67C1A"/>
    <w:rsid w:val="00D71872"/>
    <w:rsid w:val="00D730EF"/>
    <w:rsid w:val="00D74D14"/>
    <w:rsid w:val="00D76062"/>
    <w:rsid w:val="00D80ADC"/>
    <w:rsid w:val="00D80C85"/>
    <w:rsid w:val="00D80D32"/>
    <w:rsid w:val="00D85BD3"/>
    <w:rsid w:val="00D875F4"/>
    <w:rsid w:val="00D90C6C"/>
    <w:rsid w:val="00D90CCA"/>
    <w:rsid w:val="00D96CDF"/>
    <w:rsid w:val="00D9784D"/>
    <w:rsid w:val="00DC3EC8"/>
    <w:rsid w:val="00DC50EF"/>
    <w:rsid w:val="00DC5BB3"/>
    <w:rsid w:val="00DE2040"/>
    <w:rsid w:val="00DF25C1"/>
    <w:rsid w:val="00DF79B6"/>
    <w:rsid w:val="00E02CF6"/>
    <w:rsid w:val="00E03B96"/>
    <w:rsid w:val="00E10D11"/>
    <w:rsid w:val="00E163BD"/>
    <w:rsid w:val="00E24843"/>
    <w:rsid w:val="00E24CE1"/>
    <w:rsid w:val="00E378B1"/>
    <w:rsid w:val="00E4174A"/>
    <w:rsid w:val="00E42396"/>
    <w:rsid w:val="00E42FBC"/>
    <w:rsid w:val="00E434D6"/>
    <w:rsid w:val="00E439C2"/>
    <w:rsid w:val="00E43A32"/>
    <w:rsid w:val="00E43B44"/>
    <w:rsid w:val="00E47755"/>
    <w:rsid w:val="00E52774"/>
    <w:rsid w:val="00E56529"/>
    <w:rsid w:val="00E61EE2"/>
    <w:rsid w:val="00E66AE8"/>
    <w:rsid w:val="00E66B64"/>
    <w:rsid w:val="00E67B3F"/>
    <w:rsid w:val="00E70142"/>
    <w:rsid w:val="00E701DA"/>
    <w:rsid w:val="00E71426"/>
    <w:rsid w:val="00E73C4D"/>
    <w:rsid w:val="00E74F91"/>
    <w:rsid w:val="00E757E3"/>
    <w:rsid w:val="00E803C7"/>
    <w:rsid w:val="00E810E6"/>
    <w:rsid w:val="00E91978"/>
    <w:rsid w:val="00EA7F93"/>
    <w:rsid w:val="00EB74E0"/>
    <w:rsid w:val="00EC5995"/>
    <w:rsid w:val="00ED33EC"/>
    <w:rsid w:val="00EE3681"/>
    <w:rsid w:val="00EF51BB"/>
    <w:rsid w:val="00EF5B79"/>
    <w:rsid w:val="00F0041B"/>
    <w:rsid w:val="00F078A4"/>
    <w:rsid w:val="00F14CBE"/>
    <w:rsid w:val="00F16959"/>
    <w:rsid w:val="00F219E9"/>
    <w:rsid w:val="00F22614"/>
    <w:rsid w:val="00F22D0B"/>
    <w:rsid w:val="00F30AF7"/>
    <w:rsid w:val="00F33F41"/>
    <w:rsid w:val="00F426A3"/>
    <w:rsid w:val="00F42B18"/>
    <w:rsid w:val="00F43740"/>
    <w:rsid w:val="00F46034"/>
    <w:rsid w:val="00F4661E"/>
    <w:rsid w:val="00F479C9"/>
    <w:rsid w:val="00F718AE"/>
    <w:rsid w:val="00F72082"/>
    <w:rsid w:val="00F728AE"/>
    <w:rsid w:val="00F86A89"/>
    <w:rsid w:val="00F9707B"/>
    <w:rsid w:val="00FA722C"/>
    <w:rsid w:val="00FB05B7"/>
    <w:rsid w:val="00FB093B"/>
    <w:rsid w:val="00FB7F92"/>
    <w:rsid w:val="00FC1321"/>
    <w:rsid w:val="00FC5DBC"/>
    <w:rsid w:val="00FC7C68"/>
    <w:rsid w:val="00FD30F6"/>
    <w:rsid w:val="00FD4B52"/>
    <w:rsid w:val="00FE1BE1"/>
    <w:rsid w:val="00FE44AD"/>
    <w:rsid w:val="00FF0120"/>
    <w:rsid w:val="00FF0950"/>
    <w:rsid w:val="00FF2198"/>
    <w:rsid w:val="00FF37A1"/>
    <w:rsid w:val="00FF42EF"/>
    <w:rsid w:val="00FF69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9865E9"/>
  <w15:chartTrackingRefBased/>
  <w15:docId w15:val="{DF2764A4-F3D2-4618-8EFD-FCD578EAF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717A"/>
    <w:pPr>
      <w:spacing w:line="260" w:lineRule="atLeast"/>
      <w:jc w:val="both"/>
    </w:pPr>
    <w:rPr>
      <w:rFonts w:ascii="Palatino Linotype" w:hAnsi="Palatino Linotype"/>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DPI11articletype">
    <w:name w:val="MDPI_1.1_article_type"/>
    <w:next w:val="Normal"/>
    <w:qFormat/>
    <w:rsid w:val="0032717A"/>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32717A"/>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32717A"/>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32717A"/>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32717A"/>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32717A"/>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Normal"/>
    <w:qFormat/>
    <w:rsid w:val="0032717A"/>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32717A"/>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anormal"/>
    <w:uiPriority w:val="99"/>
    <w:rsid w:val="006C4820"/>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aconcuadrcula">
    <w:name w:val="Table Grid"/>
    <w:basedOn w:val="Tablanormal"/>
    <w:uiPriority w:val="59"/>
    <w:rsid w:val="0032717A"/>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rsid w:val="0032717A"/>
    <w:pPr>
      <w:pBdr>
        <w:bottom w:val="single" w:sz="6" w:space="1" w:color="auto"/>
      </w:pBdr>
      <w:tabs>
        <w:tab w:val="center" w:pos="4153"/>
        <w:tab w:val="right" w:pos="8306"/>
      </w:tabs>
      <w:snapToGrid w:val="0"/>
      <w:spacing w:line="240" w:lineRule="atLeast"/>
      <w:jc w:val="center"/>
    </w:pPr>
    <w:rPr>
      <w:szCs w:val="18"/>
    </w:rPr>
  </w:style>
  <w:style w:type="character" w:customStyle="1" w:styleId="EncabezadoCar">
    <w:name w:val="Encabezado Car"/>
    <w:link w:val="Encabezado"/>
    <w:uiPriority w:val="99"/>
    <w:rsid w:val="0032717A"/>
    <w:rPr>
      <w:rFonts w:ascii="Palatino Linotype" w:hAnsi="Palatino Linotype"/>
      <w:noProof/>
      <w:color w:val="000000"/>
      <w:szCs w:val="18"/>
    </w:rPr>
  </w:style>
  <w:style w:type="paragraph" w:customStyle="1" w:styleId="MDPIheaderjournallogo">
    <w:name w:val="MDPI_header_journal_logo"/>
    <w:qFormat/>
    <w:rsid w:val="0032717A"/>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32717A"/>
    <w:pPr>
      <w:ind w:firstLine="0"/>
    </w:pPr>
  </w:style>
  <w:style w:type="paragraph" w:customStyle="1" w:styleId="MDPI31text">
    <w:name w:val="MDPI_3.1_text"/>
    <w:qFormat/>
    <w:rsid w:val="002828FB"/>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32717A"/>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32717A"/>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32717A"/>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6F12AC"/>
    <w:pPr>
      <w:numPr>
        <w:numId w:val="22"/>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6F12AC"/>
    <w:pPr>
      <w:numPr>
        <w:numId w:val="20"/>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32717A"/>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32717A"/>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32717A"/>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BD55BE"/>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32717A"/>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32717A"/>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32717A"/>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footerfirstpage">
    <w:name w:val="MDPI_footer_firstpage"/>
    <w:qFormat/>
    <w:rsid w:val="0032717A"/>
    <w:pPr>
      <w:tabs>
        <w:tab w:val="right" w:pos="8845"/>
      </w:tabs>
      <w:spacing w:line="160" w:lineRule="exact"/>
    </w:pPr>
    <w:rPr>
      <w:rFonts w:ascii="Palatino Linotype" w:eastAsia="Times New Roman" w:hAnsi="Palatino Linotype"/>
      <w:color w:val="000000"/>
      <w:sz w:val="16"/>
      <w:lang w:eastAsia="de-DE"/>
    </w:rPr>
  </w:style>
  <w:style w:type="paragraph" w:customStyle="1" w:styleId="MDPI23heading3">
    <w:name w:val="MDPI_2.3_heading3"/>
    <w:qFormat/>
    <w:rsid w:val="0032717A"/>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32717A"/>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32717A"/>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723455"/>
    <w:pPr>
      <w:numPr>
        <w:numId w:val="23"/>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Textodeglobo">
    <w:name w:val="Balloon Text"/>
    <w:basedOn w:val="Normal"/>
    <w:link w:val="TextodegloboCar"/>
    <w:uiPriority w:val="99"/>
    <w:rsid w:val="0032717A"/>
    <w:rPr>
      <w:rFonts w:cs="Tahoma"/>
      <w:szCs w:val="18"/>
    </w:rPr>
  </w:style>
  <w:style w:type="character" w:customStyle="1" w:styleId="TextodegloboCar">
    <w:name w:val="Texto de globo Car"/>
    <w:link w:val="Textodeglobo"/>
    <w:uiPriority w:val="99"/>
    <w:rsid w:val="0032717A"/>
    <w:rPr>
      <w:rFonts w:ascii="Palatino Linotype" w:hAnsi="Palatino Linotype" w:cs="Tahoma"/>
      <w:noProof/>
      <w:color w:val="000000"/>
      <w:szCs w:val="18"/>
    </w:rPr>
  </w:style>
  <w:style w:type="character" w:styleId="Nmerodelnea">
    <w:name w:val="line number"/>
    <w:uiPriority w:val="99"/>
    <w:rsid w:val="004D5165"/>
    <w:rPr>
      <w:rFonts w:ascii="Palatino Linotype" w:hAnsi="Palatino Linotype"/>
      <w:sz w:val="16"/>
    </w:rPr>
  </w:style>
  <w:style w:type="table" w:customStyle="1" w:styleId="MDPI41threelinetable">
    <w:name w:val="MDPI_4.1_three_line_table"/>
    <w:basedOn w:val="Tablanormal"/>
    <w:uiPriority w:val="99"/>
    <w:rsid w:val="0032717A"/>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ipervnculo">
    <w:name w:val="Hyperlink"/>
    <w:uiPriority w:val="99"/>
    <w:rsid w:val="0032717A"/>
    <w:rPr>
      <w:color w:val="0000FF"/>
      <w:u w:val="single"/>
    </w:rPr>
  </w:style>
  <w:style w:type="character" w:styleId="Mencinsinresolver">
    <w:name w:val="Unresolved Mention"/>
    <w:uiPriority w:val="99"/>
    <w:semiHidden/>
    <w:unhideWhenUsed/>
    <w:rsid w:val="0075307A"/>
    <w:rPr>
      <w:color w:val="605E5C"/>
      <w:shd w:val="clear" w:color="auto" w:fill="E1DFDD"/>
    </w:rPr>
  </w:style>
  <w:style w:type="paragraph" w:styleId="Piedepgina">
    <w:name w:val="footer"/>
    <w:basedOn w:val="Normal"/>
    <w:link w:val="PiedepginaCar"/>
    <w:uiPriority w:val="99"/>
    <w:rsid w:val="0032717A"/>
    <w:pPr>
      <w:tabs>
        <w:tab w:val="center" w:pos="4153"/>
        <w:tab w:val="right" w:pos="8306"/>
      </w:tabs>
      <w:snapToGrid w:val="0"/>
      <w:spacing w:line="240" w:lineRule="atLeast"/>
    </w:pPr>
    <w:rPr>
      <w:szCs w:val="18"/>
    </w:rPr>
  </w:style>
  <w:style w:type="character" w:customStyle="1" w:styleId="PiedepginaCar">
    <w:name w:val="Pie de página Car"/>
    <w:link w:val="Piedepgina"/>
    <w:uiPriority w:val="99"/>
    <w:rsid w:val="0032717A"/>
    <w:rPr>
      <w:rFonts w:ascii="Palatino Linotype" w:hAnsi="Palatino Linotype"/>
      <w:noProof/>
      <w:color w:val="000000"/>
      <w:szCs w:val="18"/>
    </w:rPr>
  </w:style>
  <w:style w:type="table" w:styleId="Tablanormal4">
    <w:name w:val="Plain Table 4"/>
    <w:basedOn w:val="Tablanormal"/>
    <w:uiPriority w:val="44"/>
    <w:rsid w:val="00CF457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32717A"/>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81theorem">
    <w:name w:val="MDPI_8.1_theorem"/>
    <w:qFormat/>
    <w:rsid w:val="0032717A"/>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32717A"/>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32717A"/>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32717A"/>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32717A"/>
    <w:pPr>
      <w:adjustRightInd w:val="0"/>
      <w:snapToGrid w:val="0"/>
      <w:spacing w:after="120" w:line="240" w:lineRule="atLeast"/>
      <w:ind w:right="113"/>
    </w:pPr>
    <w:rPr>
      <w:rFonts w:ascii="Palatino Linotype" w:hAnsi="Palatino Linotype"/>
      <w:snapToGrid w:val="0"/>
      <w:color w:val="000000"/>
      <w:sz w:val="14"/>
      <w:lang w:eastAsia="en-US" w:bidi="en-US"/>
    </w:rPr>
  </w:style>
  <w:style w:type="paragraph" w:customStyle="1" w:styleId="MDPI15academiceditor">
    <w:name w:val="MDPI_1.5_academic_editor"/>
    <w:qFormat/>
    <w:rsid w:val="00AB121B"/>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32717A"/>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32717A"/>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32717A"/>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32717A"/>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32717A"/>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32717A"/>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32717A"/>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header">
    <w:name w:val="MDPI_header"/>
    <w:qFormat/>
    <w:rsid w:val="0032717A"/>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32717A"/>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32717A"/>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Tablanormal"/>
    <w:uiPriority w:val="99"/>
    <w:rsid w:val="0032717A"/>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32717A"/>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32717A"/>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32717A"/>
  </w:style>
  <w:style w:type="paragraph" w:styleId="Bibliografa">
    <w:name w:val="Bibliography"/>
    <w:basedOn w:val="Normal"/>
    <w:next w:val="Normal"/>
    <w:uiPriority w:val="37"/>
    <w:semiHidden/>
    <w:unhideWhenUsed/>
    <w:rsid w:val="0032717A"/>
  </w:style>
  <w:style w:type="paragraph" w:styleId="Textoindependiente">
    <w:name w:val="Body Text"/>
    <w:link w:val="TextoindependienteCar"/>
    <w:rsid w:val="0032717A"/>
    <w:pPr>
      <w:spacing w:after="120" w:line="340" w:lineRule="atLeast"/>
      <w:jc w:val="both"/>
    </w:pPr>
    <w:rPr>
      <w:rFonts w:ascii="Palatino Linotype" w:hAnsi="Palatino Linotype"/>
      <w:color w:val="000000"/>
      <w:sz w:val="24"/>
      <w:lang w:eastAsia="de-DE"/>
    </w:rPr>
  </w:style>
  <w:style w:type="character" w:customStyle="1" w:styleId="TextoindependienteCar">
    <w:name w:val="Texto independiente Car"/>
    <w:link w:val="Textoindependiente"/>
    <w:rsid w:val="0032717A"/>
    <w:rPr>
      <w:rFonts w:ascii="Palatino Linotype" w:hAnsi="Palatino Linotype"/>
      <w:color w:val="000000"/>
      <w:sz w:val="24"/>
      <w:lang w:eastAsia="de-DE"/>
    </w:rPr>
  </w:style>
  <w:style w:type="character" w:styleId="Refdecomentario">
    <w:name w:val="annotation reference"/>
    <w:uiPriority w:val="99"/>
    <w:rsid w:val="0032717A"/>
    <w:rPr>
      <w:sz w:val="21"/>
      <w:szCs w:val="21"/>
    </w:rPr>
  </w:style>
  <w:style w:type="paragraph" w:styleId="Textocomentario">
    <w:name w:val="annotation text"/>
    <w:basedOn w:val="Normal"/>
    <w:link w:val="TextocomentarioCar"/>
    <w:uiPriority w:val="99"/>
    <w:rsid w:val="0032717A"/>
  </w:style>
  <w:style w:type="character" w:customStyle="1" w:styleId="TextocomentarioCar">
    <w:name w:val="Texto comentario Car"/>
    <w:link w:val="Textocomentario"/>
    <w:uiPriority w:val="99"/>
    <w:rsid w:val="0032717A"/>
    <w:rPr>
      <w:rFonts w:ascii="Palatino Linotype" w:hAnsi="Palatino Linotype"/>
      <w:noProof/>
      <w:color w:val="000000"/>
    </w:rPr>
  </w:style>
  <w:style w:type="paragraph" w:styleId="Asuntodelcomentario">
    <w:name w:val="annotation subject"/>
    <w:basedOn w:val="Textocomentario"/>
    <w:next w:val="Textocomentario"/>
    <w:link w:val="AsuntodelcomentarioCar"/>
    <w:rsid w:val="0032717A"/>
    <w:rPr>
      <w:b/>
      <w:bCs/>
    </w:rPr>
  </w:style>
  <w:style w:type="character" w:customStyle="1" w:styleId="AsuntodelcomentarioCar">
    <w:name w:val="Asunto del comentario Car"/>
    <w:link w:val="Asuntodelcomentario"/>
    <w:rsid w:val="0032717A"/>
    <w:rPr>
      <w:rFonts w:ascii="Palatino Linotype" w:hAnsi="Palatino Linotype"/>
      <w:b/>
      <w:bCs/>
      <w:noProof/>
      <w:color w:val="000000"/>
    </w:rPr>
  </w:style>
  <w:style w:type="character" w:styleId="Refdenotaalfinal">
    <w:name w:val="endnote reference"/>
    <w:rsid w:val="0032717A"/>
    <w:rPr>
      <w:vertAlign w:val="superscript"/>
    </w:rPr>
  </w:style>
  <w:style w:type="paragraph" w:styleId="Textonotaalfinal">
    <w:name w:val="endnote text"/>
    <w:basedOn w:val="Normal"/>
    <w:link w:val="TextonotaalfinalCar"/>
    <w:semiHidden/>
    <w:unhideWhenUsed/>
    <w:rsid w:val="0032717A"/>
    <w:pPr>
      <w:spacing w:line="240" w:lineRule="auto"/>
    </w:pPr>
  </w:style>
  <w:style w:type="character" w:customStyle="1" w:styleId="TextonotaalfinalCar">
    <w:name w:val="Texto nota al final Car"/>
    <w:link w:val="Textonotaalfinal"/>
    <w:semiHidden/>
    <w:rsid w:val="0032717A"/>
    <w:rPr>
      <w:rFonts w:ascii="Palatino Linotype" w:hAnsi="Palatino Linotype"/>
      <w:noProof/>
      <w:color w:val="000000"/>
    </w:rPr>
  </w:style>
  <w:style w:type="character" w:styleId="Hipervnculovisitado">
    <w:name w:val="FollowedHyperlink"/>
    <w:uiPriority w:val="99"/>
    <w:rsid w:val="0032717A"/>
    <w:rPr>
      <w:color w:val="954F72"/>
      <w:u w:val="single"/>
    </w:rPr>
  </w:style>
  <w:style w:type="paragraph" w:styleId="Textonotapie">
    <w:name w:val="footnote text"/>
    <w:basedOn w:val="Normal"/>
    <w:link w:val="TextonotapieCar"/>
    <w:semiHidden/>
    <w:unhideWhenUsed/>
    <w:rsid w:val="0032717A"/>
    <w:pPr>
      <w:spacing w:line="240" w:lineRule="auto"/>
    </w:pPr>
  </w:style>
  <w:style w:type="character" w:customStyle="1" w:styleId="TextonotapieCar">
    <w:name w:val="Texto nota pie Car"/>
    <w:link w:val="Textonotapie"/>
    <w:semiHidden/>
    <w:rsid w:val="0032717A"/>
    <w:rPr>
      <w:rFonts w:ascii="Palatino Linotype" w:hAnsi="Palatino Linotype"/>
      <w:noProof/>
      <w:color w:val="000000"/>
    </w:rPr>
  </w:style>
  <w:style w:type="paragraph" w:styleId="NormalWeb">
    <w:name w:val="Normal (Web)"/>
    <w:basedOn w:val="Normal"/>
    <w:uiPriority w:val="99"/>
    <w:rsid w:val="0032717A"/>
    <w:rPr>
      <w:szCs w:val="24"/>
    </w:rPr>
  </w:style>
  <w:style w:type="paragraph" w:customStyle="1" w:styleId="MsoFootnoteText0">
    <w:name w:val="MsoFootnoteText"/>
    <w:basedOn w:val="NormalWeb"/>
    <w:qFormat/>
    <w:rsid w:val="0032717A"/>
    <w:rPr>
      <w:rFonts w:ascii="Times New Roman" w:hAnsi="Times New Roman"/>
    </w:rPr>
  </w:style>
  <w:style w:type="character" w:styleId="Nmerodepgina">
    <w:name w:val="page number"/>
    <w:rsid w:val="0032717A"/>
  </w:style>
  <w:style w:type="character" w:styleId="Textodelmarcadordeposicin">
    <w:name w:val="Placeholder Text"/>
    <w:uiPriority w:val="99"/>
    <w:semiHidden/>
    <w:rsid w:val="0032717A"/>
    <w:rPr>
      <w:color w:val="808080"/>
    </w:rPr>
  </w:style>
  <w:style w:type="paragraph" w:customStyle="1" w:styleId="MDPI71FootNotes">
    <w:name w:val="MDPI_7.1_FootNotes"/>
    <w:qFormat/>
    <w:rsid w:val="008C46F7"/>
    <w:pPr>
      <w:numPr>
        <w:numId w:val="21"/>
      </w:numPr>
      <w:adjustRightInd w:val="0"/>
      <w:snapToGrid w:val="0"/>
      <w:spacing w:line="228" w:lineRule="auto"/>
    </w:pPr>
    <w:rPr>
      <w:rFonts w:ascii="Palatino Linotype" w:eastAsiaTheme="minorEastAsia" w:hAnsi="Palatino Linotype"/>
      <w:noProof/>
      <w:color w:val="000000"/>
      <w:sz w:val="18"/>
    </w:rPr>
  </w:style>
  <w:style w:type="paragraph" w:styleId="Prrafodelista">
    <w:name w:val="List Paragraph"/>
    <w:basedOn w:val="Normal"/>
    <w:uiPriority w:val="34"/>
    <w:qFormat/>
    <w:rsid w:val="00D62306"/>
    <w:pPr>
      <w:spacing w:after="160" w:line="259" w:lineRule="auto"/>
      <w:ind w:left="720"/>
      <w:contextualSpacing/>
      <w:jc w:val="left"/>
    </w:pPr>
    <w:rPr>
      <w:rFonts w:asciiTheme="minorHAnsi" w:eastAsiaTheme="minorHAnsi" w:hAnsiTheme="minorHAnsi" w:cstheme="minorBidi"/>
      <w:color w:val="auto"/>
      <w:sz w:val="22"/>
      <w:szCs w:val="22"/>
      <w:lang w:val="es-CO" w:eastAsia="en-US"/>
    </w:rPr>
  </w:style>
  <w:style w:type="paragraph" w:customStyle="1" w:styleId="msonormal0">
    <w:name w:val="msonormal"/>
    <w:basedOn w:val="Normal"/>
    <w:rsid w:val="000E0FF1"/>
    <w:pPr>
      <w:spacing w:before="100" w:beforeAutospacing="1" w:after="100" w:afterAutospacing="1" w:line="240" w:lineRule="auto"/>
      <w:jc w:val="left"/>
    </w:pPr>
    <w:rPr>
      <w:rFonts w:ascii="Times New Roman" w:eastAsia="Times New Roman" w:hAnsi="Times New Roman"/>
      <w:color w:val="auto"/>
      <w:sz w:val="24"/>
      <w:szCs w:val="24"/>
      <w:lang w:val="es-ES" w:eastAsia="es-ES"/>
    </w:rPr>
  </w:style>
  <w:style w:type="paragraph" w:customStyle="1" w:styleId="xl64">
    <w:name w:val="xl64"/>
    <w:basedOn w:val="Normal"/>
    <w:rsid w:val="000E0FF1"/>
    <w:pPr>
      <w:spacing w:before="100" w:beforeAutospacing="1" w:after="100" w:afterAutospacing="1" w:line="240" w:lineRule="auto"/>
      <w:jc w:val="center"/>
    </w:pPr>
    <w:rPr>
      <w:rFonts w:ascii="Times New Roman" w:eastAsia="Times New Roman" w:hAnsi="Times New Roman"/>
      <w:color w:val="auto"/>
      <w:sz w:val="24"/>
      <w:szCs w:val="24"/>
      <w:lang w:val="es-ES" w:eastAsia="es-ES"/>
    </w:rPr>
  </w:style>
  <w:style w:type="paragraph" w:customStyle="1" w:styleId="xl65">
    <w:name w:val="xl65"/>
    <w:basedOn w:val="Normal"/>
    <w:rsid w:val="000E0FF1"/>
    <w:pPr>
      <w:spacing w:before="100" w:beforeAutospacing="1" w:after="100" w:afterAutospacing="1" w:line="240" w:lineRule="auto"/>
      <w:jc w:val="center"/>
    </w:pPr>
    <w:rPr>
      <w:rFonts w:ascii="Times New Roman" w:eastAsia="Times New Roman" w:hAnsi="Times New Roman"/>
      <w:color w:val="auto"/>
      <w:sz w:val="24"/>
      <w:szCs w:val="24"/>
      <w:lang w:val="es-ES" w:eastAsia="es-ES"/>
    </w:rPr>
  </w:style>
  <w:style w:type="paragraph" w:customStyle="1" w:styleId="xl66">
    <w:name w:val="xl66"/>
    <w:basedOn w:val="Normal"/>
    <w:rsid w:val="000E0F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color w:val="auto"/>
      <w:sz w:val="24"/>
      <w:szCs w:val="24"/>
      <w:lang w:val="es-ES" w:eastAsia="es-ES"/>
    </w:rPr>
  </w:style>
  <w:style w:type="paragraph" w:customStyle="1" w:styleId="xl67">
    <w:name w:val="xl67"/>
    <w:basedOn w:val="Normal"/>
    <w:rsid w:val="000E0F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auto"/>
      <w:sz w:val="24"/>
      <w:szCs w:val="24"/>
      <w:lang w:val="es-ES" w:eastAsia="es-ES"/>
    </w:rPr>
  </w:style>
  <w:style w:type="paragraph" w:customStyle="1" w:styleId="xl68">
    <w:name w:val="xl68"/>
    <w:basedOn w:val="Normal"/>
    <w:rsid w:val="000E0F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auto"/>
      <w:lang w:val="es-ES" w:eastAsia="es-ES"/>
    </w:rPr>
  </w:style>
  <w:style w:type="paragraph" w:customStyle="1" w:styleId="xl69">
    <w:name w:val="xl69"/>
    <w:basedOn w:val="Normal"/>
    <w:rsid w:val="000E0F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auto"/>
      <w:sz w:val="24"/>
      <w:szCs w:val="24"/>
      <w:lang w:val="es-ES" w:eastAsia="es-ES"/>
    </w:rPr>
  </w:style>
  <w:style w:type="paragraph" w:customStyle="1" w:styleId="xl70">
    <w:name w:val="xl70"/>
    <w:basedOn w:val="Normal"/>
    <w:rsid w:val="000E0F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auto"/>
      <w:sz w:val="24"/>
      <w:szCs w:val="24"/>
      <w:lang w:val="es-ES" w:eastAsia="es-ES"/>
    </w:rPr>
  </w:style>
  <w:style w:type="paragraph" w:customStyle="1" w:styleId="xl71">
    <w:name w:val="xl71"/>
    <w:basedOn w:val="Normal"/>
    <w:rsid w:val="000E0F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auto"/>
      <w:sz w:val="24"/>
      <w:szCs w:val="24"/>
      <w:lang w:val="es-ES" w:eastAsia="es-ES"/>
    </w:rPr>
  </w:style>
  <w:style w:type="paragraph" w:customStyle="1" w:styleId="xl72">
    <w:name w:val="xl72"/>
    <w:basedOn w:val="Normal"/>
    <w:rsid w:val="000E0F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781062">
      <w:bodyDiv w:val="1"/>
      <w:marLeft w:val="0"/>
      <w:marRight w:val="0"/>
      <w:marTop w:val="0"/>
      <w:marBottom w:val="0"/>
      <w:divBdr>
        <w:top w:val="none" w:sz="0" w:space="0" w:color="auto"/>
        <w:left w:val="none" w:sz="0" w:space="0" w:color="auto"/>
        <w:bottom w:val="none" w:sz="0" w:space="0" w:color="auto"/>
        <w:right w:val="none" w:sz="0" w:space="0" w:color="auto"/>
      </w:divBdr>
    </w:div>
    <w:div w:id="1337222872">
      <w:bodyDiv w:val="1"/>
      <w:marLeft w:val="0"/>
      <w:marRight w:val="0"/>
      <w:marTop w:val="0"/>
      <w:marBottom w:val="0"/>
      <w:divBdr>
        <w:top w:val="none" w:sz="0" w:space="0" w:color="auto"/>
        <w:left w:val="none" w:sz="0" w:space="0" w:color="auto"/>
        <w:bottom w:val="none" w:sz="0" w:space="0" w:color="auto"/>
        <w:right w:val="none" w:sz="0" w:space="0" w:color="auto"/>
      </w:divBdr>
    </w:div>
    <w:div w:id="1555853064">
      <w:bodyDiv w:val="1"/>
      <w:marLeft w:val="0"/>
      <w:marRight w:val="0"/>
      <w:marTop w:val="0"/>
      <w:marBottom w:val="0"/>
      <w:divBdr>
        <w:top w:val="none" w:sz="0" w:space="0" w:color="auto"/>
        <w:left w:val="none" w:sz="0" w:space="0" w:color="auto"/>
        <w:bottom w:val="none" w:sz="0" w:space="0" w:color="auto"/>
        <w:right w:val="none" w:sz="0" w:space="0" w:color="auto"/>
      </w:divBdr>
    </w:div>
    <w:div w:id="1558592373">
      <w:bodyDiv w:val="1"/>
      <w:marLeft w:val="0"/>
      <w:marRight w:val="0"/>
      <w:marTop w:val="0"/>
      <w:marBottom w:val="0"/>
      <w:divBdr>
        <w:top w:val="none" w:sz="0" w:space="0" w:color="auto"/>
        <w:left w:val="none" w:sz="0" w:space="0" w:color="auto"/>
        <w:bottom w:val="none" w:sz="0" w:space="0" w:color="auto"/>
        <w:right w:val="none" w:sz="0" w:space="0" w:color="auto"/>
      </w:divBdr>
    </w:div>
    <w:div w:id="1665864246">
      <w:bodyDiv w:val="1"/>
      <w:marLeft w:val="0"/>
      <w:marRight w:val="0"/>
      <w:marTop w:val="0"/>
      <w:marBottom w:val="0"/>
      <w:divBdr>
        <w:top w:val="none" w:sz="0" w:space="0" w:color="auto"/>
        <w:left w:val="none" w:sz="0" w:space="0" w:color="auto"/>
        <w:bottom w:val="none" w:sz="0" w:space="0" w:color="auto"/>
        <w:right w:val="none" w:sz="0" w:space="0" w:color="auto"/>
      </w:divBdr>
    </w:div>
    <w:div w:id="1860922847">
      <w:bodyDiv w:val="1"/>
      <w:marLeft w:val="0"/>
      <w:marRight w:val="0"/>
      <w:marTop w:val="0"/>
      <w:marBottom w:val="0"/>
      <w:divBdr>
        <w:top w:val="none" w:sz="0" w:space="0" w:color="auto"/>
        <w:left w:val="none" w:sz="0" w:space="0" w:color="auto"/>
        <w:bottom w:val="none" w:sz="0" w:space="0" w:color="auto"/>
        <w:right w:val="none" w:sz="0" w:space="0" w:color="auto"/>
      </w:divBdr>
    </w:div>
    <w:div w:id="2114547824">
      <w:bodyDiv w:val="1"/>
      <w:marLeft w:val="0"/>
      <w:marRight w:val="0"/>
      <w:marTop w:val="0"/>
      <w:marBottom w:val="0"/>
      <w:divBdr>
        <w:top w:val="none" w:sz="0" w:space="0" w:color="auto"/>
        <w:left w:val="none" w:sz="0" w:space="0" w:color="auto"/>
        <w:bottom w:val="none" w:sz="0" w:space="0" w:color="auto"/>
        <w:right w:val="none" w:sz="0" w:space="0" w:color="auto"/>
      </w:divBdr>
    </w:div>
    <w:div w:id="2130927674">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omments" Target="comments.xml"/><Relationship Id="rId18" Type="http://schemas.openxmlformats.org/officeDocument/2006/relationships/chart" Target="charts/chart3.xml"/><Relationship Id="rId26" Type="http://schemas.openxmlformats.org/officeDocument/2006/relationships/hyperlink" Target="http://es.revistaespacios.com/a17v38n61/a17v38n61p09.pdf" TargetMode="External"/><Relationship Id="rId39" Type="http://schemas.openxmlformats.org/officeDocument/2006/relationships/hyperlink" Target="https://doi.org/10.1016/j.jtrangeo.2018.08.010" TargetMode="External"/><Relationship Id="rId21" Type="http://schemas.openxmlformats.org/officeDocument/2006/relationships/chart" Target="charts/chart6.xml"/><Relationship Id="rId34" Type="http://schemas.openxmlformats.org/officeDocument/2006/relationships/hyperlink" Target="https://doi.org/10.1016/j.retrec.2021.101086" TargetMode="External"/><Relationship Id="rId42" Type="http://schemas.openxmlformats.org/officeDocument/2006/relationships/hyperlink" Target="https://revistaespacios.com/a16v37n22/16372208.html" TargetMode="External"/><Relationship Id="rId47" Type="http://schemas.openxmlformats.org/officeDocument/2006/relationships/hyperlink" Target="https://ciencia.lasalle.edu.co/cgi/viewcontent.cgi?article=1942&amp;context=ing_civil" TargetMode="External"/><Relationship Id="rId50" Type="http://schemas.openxmlformats.org/officeDocument/2006/relationships/hyperlink" Target="https://www.dane.gov.co/index.php/estadisticas-por-tema/cuentas-nacionales/cuentas-nacionales-departamentales" TargetMode="Externa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1.xml"/><Relationship Id="rId29" Type="http://schemas.openxmlformats.org/officeDocument/2006/relationships/hyperlink" Target="https://onlinelibrary.wiley.com/doi/full/10.1002/jae.645" TargetMode="External"/><Relationship Id="rId11" Type="http://schemas.openxmlformats.org/officeDocument/2006/relationships/hyperlink" Target="mailto:harondonq@udistrital.edu.co" TargetMode="External"/><Relationship Id="rId24" Type="http://schemas.openxmlformats.org/officeDocument/2006/relationships/chart" Target="charts/chart9.xml"/><Relationship Id="rId32" Type="http://schemas.openxmlformats.org/officeDocument/2006/relationships/hyperlink" Target="https://www.aeaweb.org/articles?id=10.1257/aer.20180268" TargetMode="External"/><Relationship Id="rId37" Type="http://schemas.openxmlformats.org/officeDocument/2006/relationships/hyperlink" Target="https://doi.org/10.1016/j.retrec.2020.100947" TargetMode="External"/><Relationship Id="rId40" Type="http://schemas.openxmlformats.org/officeDocument/2006/relationships/hyperlink" Target="https://doi.org/10.1016/j.jtrangeo.2018.08.010" TargetMode="External"/><Relationship Id="rId45" Type="http://schemas.openxmlformats.org/officeDocument/2006/relationships/hyperlink" Target="https://ciencia.lasalle.edu.co/cgi/viewcontent.cgi?article=1124&amp;context=ing_civil" TargetMode="External"/><Relationship Id="rId53" Type="http://schemas.openxmlformats.org/officeDocument/2006/relationships/header" Target="header2.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hyperlink" Target="mailto:caurazan@unisalle.edu.co" TargetMode="External"/><Relationship Id="rId14" Type="http://schemas.microsoft.com/office/2011/relationships/commentsExtended" Target="commentsExtended.xml"/><Relationship Id="rId22" Type="http://schemas.openxmlformats.org/officeDocument/2006/relationships/chart" Target="charts/chart7.xml"/><Relationship Id="rId27" Type="http://schemas.openxmlformats.org/officeDocument/2006/relationships/hyperlink" Target="https://academic.oup.com/ej/article-abstract/110/465/713/5140059" TargetMode="External"/><Relationship Id="rId30" Type="http://schemas.openxmlformats.org/officeDocument/2006/relationships/hyperlink" Target="http://dx.doi.org/10.1016/j.cstp.2017.03.009" TargetMode="External"/><Relationship Id="rId35" Type="http://schemas.openxmlformats.org/officeDocument/2006/relationships/hyperlink" Target="https://journals-sagepub-com.hemeroteca.lasalle.edu.co/doi/full/10.1177/0361198118783863" TargetMode="External"/><Relationship Id="rId43" Type="http://schemas.openxmlformats.org/officeDocument/2006/relationships/hyperlink" Target="https://doi.org/10.29262/ram.v66i3.651" TargetMode="External"/><Relationship Id="rId48" Type="http://schemas.openxmlformats.org/officeDocument/2006/relationships/hyperlink" Target="https://www.dane.gov.co/index.php/estadisticas-por-tema/cuentas-nacionales/cuentas-nacionales-departamentales" TargetMode="Externa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www.mintransporte.gov.co/publicaciones/9443/transporte-en-cifras/" TargetMode="External"/><Relationship Id="rId3" Type="http://schemas.openxmlformats.org/officeDocument/2006/relationships/styles" Target="styles.xml"/><Relationship Id="rId12" Type="http://schemas.openxmlformats.org/officeDocument/2006/relationships/hyperlink" Target="mailto:macaicedo@unisalle.edu.co" TargetMode="External"/><Relationship Id="rId17" Type="http://schemas.openxmlformats.org/officeDocument/2006/relationships/chart" Target="charts/chart2.xml"/><Relationship Id="rId25" Type="http://schemas.openxmlformats.org/officeDocument/2006/relationships/chart" Target="charts/chart10.xml"/><Relationship Id="rId33" Type="http://schemas.openxmlformats.org/officeDocument/2006/relationships/hyperlink" Target="https://www.sciencedirect.com/science/article/pii/S0959652621018679" TargetMode="External"/><Relationship Id="rId38" Type="http://schemas.openxmlformats.org/officeDocument/2006/relationships/hyperlink" Target="https://doi.org/10.1016/j.retrec.2020.100886" TargetMode="External"/><Relationship Id="rId46" Type="http://schemas.openxmlformats.org/officeDocument/2006/relationships/hyperlink" Target="https://ciencia.lasalle.edu.co/cgi/viewcontent.cgi?article=1519&amp;context=ing_civil" TargetMode="External"/><Relationship Id="rId59" Type="http://schemas.microsoft.com/office/2018/08/relationships/commentsExtensible" Target="commentsExtensible.xml"/><Relationship Id="rId20" Type="http://schemas.openxmlformats.org/officeDocument/2006/relationships/chart" Target="charts/chart5.xml"/><Relationship Id="rId41" Type="http://schemas.openxmlformats.org/officeDocument/2006/relationships/hyperlink" Target="https://doi.org/10.1016/j.retrec.2017.07.004" TargetMode="Externa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16/09/relationships/commentsIds" Target="commentsIds.xml"/><Relationship Id="rId23" Type="http://schemas.openxmlformats.org/officeDocument/2006/relationships/chart" Target="charts/chart8.xml"/><Relationship Id="rId28" Type="http://schemas.openxmlformats.org/officeDocument/2006/relationships/hyperlink" Target="http://repositorio.grade.org.pe/bitstream/handle/20.500.12820/233/ddt40EN.pdf?sequence=1&amp;isAllowed=y" TargetMode="External"/><Relationship Id="rId36" Type="http://schemas.openxmlformats.org/officeDocument/2006/relationships/hyperlink" Target="https://journals-sagepub-com.hemeroteca.lasalle.edu.co/doi/full/10.1177/00194662211063535" TargetMode="External"/><Relationship Id="rId49" Type="http://schemas.openxmlformats.org/officeDocument/2006/relationships/hyperlink" Target="https://www.invias.gov.co/index.php/informacion-institucional/2-principal/57-estado-de-la-red-vial" TargetMode="External"/><Relationship Id="rId57" Type="http://schemas.microsoft.com/office/2011/relationships/people" Target="people.xml"/><Relationship Id="rId10" Type="http://schemas.openxmlformats.org/officeDocument/2006/relationships/hyperlink" Target="mailto:macaicedo@unisalle.edu.co" TargetMode="External"/><Relationship Id="rId31" Type="http://schemas.openxmlformats.org/officeDocument/2006/relationships/hyperlink" Target="https://books.google.es/books?hl=es&amp;lr=&amp;id=nK2bDwAAQBAJ&amp;oi=fnd&amp;pg=PT8&amp;dq=rural+roads&amp;ots=ZTWePWXFyI&amp;sig=hq5APxr2R5--gYtkBrBCHZXojdo" TargetMode="External"/><Relationship Id="rId44" Type="http://schemas.openxmlformats.org/officeDocument/2006/relationships/hyperlink" Target="http://ciencia.lasalle.edu.co/ing_civil/125" TargetMode="External"/><Relationship Id="rId52"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aicedo\Downloads\infrastructures-template%20(1).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documentos\SALLE%202022\1er%202022\Articulo%20rurales\datos%20todos%20trabajos_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documentos\SALLE%202022\1er%202022\Articulo%20rurales\300621_criterio_tec_estado_red_vial_i_sem_202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documentos\SALLE%202022\1er%202022\Articulo%20rurales\300621_criterio_tec_estado_red_vial_i_sem_202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documentos\SALLE%202022\1er%202022\Articulo%20rurales\300621_criterio_tec_estado_red_vial_i_sem_202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documentos\SALLE%202022\1er%202022\Articulo%20rurales\300621_criterio_tec_estado_red_vial_i_sem_202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documentos\SALLE%202022\1er%202022\Articulo%20rurales\300621_criterio_tec_estado_red_vial_i_sem_2021.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D:\documentos\SALLE%202022\1er%202022\Articulo%20rurales\300621_criterio_tec_estado_red_vial_i_sem_2021.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D:\documentos\SALLE%202022\1er%202022\Articulo%20rurales\300621_criterio_tec_estado_red_vial_i_sem_2021.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uraza\Downloads\300621_criterio_tec_estado_red_vial_i_sem_2021%20(1).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uraza\Downloads\300621_criterio_tec_estado_red_vial_i_sem_2021%20(1).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'Mpios (6)'!$J$29</c:f>
              <c:strCache>
                <c:ptCount val="1"/>
                <c:pt idx="0">
                  <c:v>Linear</c:v>
                </c:pt>
              </c:strCache>
            </c:strRef>
          </c:tx>
          <c:spPr>
            <a:pattFill prst="wdDnDiag">
              <a:fgClr>
                <a:schemeClr val="tx1"/>
              </a:fgClr>
              <a:bgClr>
                <a:schemeClr val="bg1"/>
              </a:bgClr>
            </a:pattFill>
            <a:ln>
              <a:solidFill>
                <a:srgbClr val="000000"/>
              </a:solidFill>
            </a:ln>
            <a:effectLst/>
          </c:spPr>
          <c:invertIfNegative val="0"/>
          <c:cat>
            <c:strRef>
              <c:f>'Mpios (6)'!$I$30:$I$34</c:f>
              <c:strCache>
                <c:ptCount val="5"/>
                <c:pt idx="0">
                  <c:v>Casanare</c:v>
                </c:pt>
                <c:pt idx="1">
                  <c:v>Cundinamarca</c:v>
                </c:pt>
                <c:pt idx="2">
                  <c:v>Meta</c:v>
                </c:pt>
                <c:pt idx="3">
                  <c:v>Santander</c:v>
                </c:pt>
                <c:pt idx="4">
                  <c:v>Quindío</c:v>
                </c:pt>
              </c:strCache>
            </c:strRef>
          </c:cat>
          <c:val>
            <c:numRef>
              <c:f>'Mpios (6)'!$J$30:$J$34</c:f>
              <c:numCache>
                <c:formatCode>General</c:formatCode>
                <c:ptCount val="5"/>
                <c:pt idx="0">
                  <c:v>0.21</c:v>
                </c:pt>
                <c:pt idx="1">
                  <c:v>0.17</c:v>
                </c:pt>
                <c:pt idx="2">
                  <c:v>2.5999999999999999E-2</c:v>
                </c:pt>
                <c:pt idx="3">
                  <c:v>4.0000000000000002E-4</c:v>
                </c:pt>
                <c:pt idx="4">
                  <c:v>0.4</c:v>
                </c:pt>
              </c:numCache>
            </c:numRef>
          </c:val>
          <c:extLst>
            <c:ext xmlns:c16="http://schemas.microsoft.com/office/drawing/2014/chart" uri="{C3380CC4-5D6E-409C-BE32-E72D297353CC}">
              <c16:uniqueId val="{00000000-9020-4A88-8A49-5B910C4A5525}"/>
            </c:ext>
          </c:extLst>
        </c:ser>
        <c:ser>
          <c:idx val="1"/>
          <c:order val="1"/>
          <c:tx>
            <c:strRef>
              <c:f>'Mpios (6)'!$K$29</c:f>
              <c:strCache>
                <c:ptCount val="1"/>
                <c:pt idx="0">
                  <c:v>Logarithmic</c:v>
                </c:pt>
              </c:strCache>
            </c:strRef>
          </c:tx>
          <c:spPr>
            <a:pattFill prst="ltHorz">
              <a:fgClr>
                <a:schemeClr val="tx1"/>
              </a:fgClr>
              <a:bgClr>
                <a:schemeClr val="bg1"/>
              </a:bgClr>
            </a:pattFill>
            <a:ln>
              <a:solidFill>
                <a:srgbClr val="000000"/>
              </a:solidFill>
            </a:ln>
            <a:effectLst/>
          </c:spPr>
          <c:invertIfNegative val="0"/>
          <c:cat>
            <c:strRef>
              <c:f>'Mpios (6)'!$I$30:$I$34</c:f>
              <c:strCache>
                <c:ptCount val="5"/>
                <c:pt idx="0">
                  <c:v>Casanare</c:v>
                </c:pt>
                <c:pt idx="1">
                  <c:v>Cundinamarca</c:v>
                </c:pt>
                <c:pt idx="2">
                  <c:v>Meta</c:v>
                </c:pt>
                <c:pt idx="3">
                  <c:v>Santander</c:v>
                </c:pt>
                <c:pt idx="4">
                  <c:v>Quindío</c:v>
                </c:pt>
              </c:strCache>
            </c:strRef>
          </c:cat>
          <c:val>
            <c:numRef>
              <c:f>'Mpios (6)'!$K$30:$K$34</c:f>
              <c:numCache>
                <c:formatCode>General</c:formatCode>
                <c:ptCount val="5"/>
                <c:pt idx="0">
                  <c:v>0.7</c:v>
                </c:pt>
                <c:pt idx="1">
                  <c:v>0.26</c:v>
                </c:pt>
                <c:pt idx="2">
                  <c:v>0.28999999999999998</c:v>
                </c:pt>
                <c:pt idx="3">
                  <c:v>1E-3</c:v>
                </c:pt>
                <c:pt idx="4">
                  <c:v>0.97</c:v>
                </c:pt>
              </c:numCache>
            </c:numRef>
          </c:val>
          <c:extLst>
            <c:ext xmlns:c16="http://schemas.microsoft.com/office/drawing/2014/chart" uri="{C3380CC4-5D6E-409C-BE32-E72D297353CC}">
              <c16:uniqueId val="{00000001-9020-4A88-8A49-5B910C4A5525}"/>
            </c:ext>
          </c:extLst>
        </c:ser>
        <c:ser>
          <c:idx val="2"/>
          <c:order val="2"/>
          <c:tx>
            <c:strRef>
              <c:f>'Mpios (6)'!$L$29</c:f>
              <c:strCache>
                <c:ptCount val="1"/>
                <c:pt idx="0">
                  <c:v>Exponential</c:v>
                </c:pt>
              </c:strCache>
            </c:strRef>
          </c:tx>
          <c:spPr>
            <a:solidFill>
              <a:schemeClr val="accent3"/>
            </a:solidFill>
            <a:ln>
              <a:noFill/>
            </a:ln>
            <a:effectLst/>
          </c:spPr>
          <c:invertIfNegative val="0"/>
          <c:cat>
            <c:strRef>
              <c:f>'Mpios (6)'!$I$30:$I$34</c:f>
              <c:strCache>
                <c:ptCount val="5"/>
                <c:pt idx="0">
                  <c:v>Casanare</c:v>
                </c:pt>
                <c:pt idx="1">
                  <c:v>Cundinamarca</c:v>
                </c:pt>
                <c:pt idx="2">
                  <c:v>Meta</c:v>
                </c:pt>
                <c:pt idx="3">
                  <c:v>Santander</c:v>
                </c:pt>
                <c:pt idx="4">
                  <c:v>Quindío</c:v>
                </c:pt>
              </c:strCache>
            </c:strRef>
          </c:cat>
          <c:val>
            <c:numRef>
              <c:f>'Mpios (6)'!$L$30:$L$34</c:f>
              <c:numCache>
                <c:formatCode>General</c:formatCode>
                <c:ptCount val="5"/>
                <c:pt idx="0">
                  <c:v>0.22</c:v>
                </c:pt>
                <c:pt idx="1">
                  <c:v>0.24</c:v>
                </c:pt>
                <c:pt idx="2">
                  <c:v>0.03</c:v>
                </c:pt>
                <c:pt idx="3">
                  <c:v>2.5000000000000001E-2</c:v>
                </c:pt>
                <c:pt idx="4">
                  <c:v>0.69</c:v>
                </c:pt>
              </c:numCache>
            </c:numRef>
          </c:val>
          <c:extLst>
            <c:ext xmlns:c16="http://schemas.microsoft.com/office/drawing/2014/chart" uri="{C3380CC4-5D6E-409C-BE32-E72D297353CC}">
              <c16:uniqueId val="{00000002-9020-4A88-8A49-5B910C4A5525}"/>
            </c:ext>
          </c:extLst>
        </c:ser>
        <c:ser>
          <c:idx val="3"/>
          <c:order val="3"/>
          <c:tx>
            <c:strRef>
              <c:f>'Mpios (6)'!$M$29</c:f>
              <c:strCache>
                <c:ptCount val="1"/>
                <c:pt idx="0">
                  <c:v>Potential</c:v>
                </c:pt>
              </c:strCache>
            </c:strRef>
          </c:tx>
          <c:spPr>
            <a:solidFill>
              <a:schemeClr val="tx1"/>
            </a:solidFill>
            <a:ln>
              <a:solidFill>
                <a:srgbClr val="000000"/>
              </a:solidFill>
            </a:ln>
            <a:effectLst/>
          </c:spPr>
          <c:invertIfNegative val="0"/>
          <c:cat>
            <c:strRef>
              <c:f>'Mpios (6)'!$I$30:$I$34</c:f>
              <c:strCache>
                <c:ptCount val="5"/>
                <c:pt idx="0">
                  <c:v>Casanare</c:v>
                </c:pt>
                <c:pt idx="1">
                  <c:v>Cundinamarca</c:v>
                </c:pt>
                <c:pt idx="2">
                  <c:v>Meta</c:v>
                </c:pt>
                <c:pt idx="3">
                  <c:v>Santander</c:v>
                </c:pt>
                <c:pt idx="4">
                  <c:v>Quindío</c:v>
                </c:pt>
              </c:strCache>
            </c:strRef>
          </c:cat>
          <c:val>
            <c:numRef>
              <c:f>'Mpios (6)'!$M$30:$M$34</c:f>
              <c:numCache>
                <c:formatCode>General</c:formatCode>
                <c:ptCount val="5"/>
                <c:pt idx="0">
                  <c:v>0.24</c:v>
                </c:pt>
                <c:pt idx="1">
                  <c:v>0.33</c:v>
                </c:pt>
                <c:pt idx="2">
                  <c:v>0.24</c:v>
                </c:pt>
                <c:pt idx="3">
                  <c:v>0</c:v>
                </c:pt>
                <c:pt idx="4">
                  <c:v>0.68</c:v>
                </c:pt>
              </c:numCache>
            </c:numRef>
          </c:val>
          <c:extLst>
            <c:ext xmlns:c16="http://schemas.microsoft.com/office/drawing/2014/chart" uri="{C3380CC4-5D6E-409C-BE32-E72D297353CC}">
              <c16:uniqueId val="{00000003-9020-4A88-8A49-5B910C4A5525}"/>
            </c:ext>
          </c:extLst>
        </c:ser>
        <c:dLbls>
          <c:showLegendKey val="0"/>
          <c:showVal val="0"/>
          <c:showCatName val="0"/>
          <c:showSerName val="0"/>
          <c:showPercent val="0"/>
          <c:showBubbleSize val="0"/>
        </c:dLbls>
        <c:gapWidth val="219"/>
        <c:overlap val="-27"/>
        <c:axId val="2083098335"/>
        <c:axId val="2083077119"/>
      </c:barChart>
      <c:catAx>
        <c:axId val="20830983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083077119"/>
        <c:crosses val="autoZero"/>
        <c:auto val="1"/>
        <c:lblAlgn val="ctr"/>
        <c:lblOffset val="100"/>
        <c:noMultiLvlLbl val="0"/>
      </c:catAx>
      <c:valAx>
        <c:axId val="2083077119"/>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t>
                </a:r>
                <a:r>
                  <a:rPr lang="en-US" baseline="30000"/>
                  <a:t>2</a:t>
                </a:r>
              </a:p>
            </c:rich>
          </c:tx>
          <c:layout>
            <c:manualLayout>
              <c:xMode val="edge"/>
              <c:yMode val="edge"/>
              <c:x val="2.6522001205545511E-2"/>
              <c:y val="0.4047578286948365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0830983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PIB!$G$39</c:f>
              <c:strCache>
                <c:ptCount val="1"/>
                <c:pt idx="0">
                  <c:v>Exponential</c:v>
                </c:pt>
              </c:strCache>
            </c:strRef>
          </c:tx>
          <c:spPr>
            <a:pattFill prst="ltHorz">
              <a:fgClr>
                <a:schemeClr val="tx1"/>
              </a:fgClr>
              <a:bgClr>
                <a:schemeClr val="bg1"/>
              </a:bgClr>
            </a:pattFill>
            <a:ln>
              <a:solidFill>
                <a:schemeClr val="tx1"/>
              </a:solidFill>
            </a:ln>
            <a:effectLst/>
          </c:spPr>
          <c:invertIfNegative val="0"/>
          <c:cat>
            <c:strRef>
              <c:f>PIB!$F$40:$F$49</c:f>
              <c:strCache>
                <c:ptCount val="10"/>
                <c:pt idx="0">
                  <c:v>Paved - Very good</c:v>
                </c:pt>
                <c:pt idx="1">
                  <c:v>Paved - Good</c:v>
                </c:pt>
                <c:pt idx="2">
                  <c:v>Paved - Regular</c:v>
                </c:pt>
                <c:pt idx="3">
                  <c:v>Paved - Poor</c:v>
                </c:pt>
                <c:pt idx="4">
                  <c:v>Paved - Very poor</c:v>
                </c:pt>
                <c:pt idx="5">
                  <c:v>Non Paved - Very good</c:v>
                </c:pt>
                <c:pt idx="6">
                  <c:v>Non Paved - Good</c:v>
                </c:pt>
                <c:pt idx="7">
                  <c:v>Non Paved - Regular</c:v>
                </c:pt>
                <c:pt idx="8">
                  <c:v>Non Paved - Poor</c:v>
                </c:pt>
                <c:pt idx="9">
                  <c:v>Non Paved - Very poor</c:v>
                </c:pt>
              </c:strCache>
            </c:strRef>
          </c:cat>
          <c:val>
            <c:numRef>
              <c:f>PIB!$G$40:$G$49</c:f>
              <c:numCache>
                <c:formatCode>General</c:formatCode>
                <c:ptCount val="10"/>
                <c:pt idx="0">
                  <c:v>0.03</c:v>
                </c:pt>
                <c:pt idx="1">
                  <c:v>0.18</c:v>
                </c:pt>
                <c:pt idx="2">
                  <c:v>0.28000000000000003</c:v>
                </c:pt>
                <c:pt idx="3">
                  <c:v>0.17</c:v>
                </c:pt>
                <c:pt idx="4">
                  <c:v>2.1999999999999999E-2</c:v>
                </c:pt>
                <c:pt idx="5">
                  <c:v>8.9999999999999993E-3</c:v>
                </c:pt>
                <c:pt idx="6">
                  <c:v>5.0000000000000001E-3</c:v>
                </c:pt>
                <c:pt idx="7">
                  <c:v>5.0000000000000001E-4</c:v>
                </c:pt>
                <c:pt idx="8">
                  <c:v>2E-3</c:v>
                </c:pt>
                <c:pt idx="9">
                  <c:v>1E-3</c:v>
                </c:pt>
              </c:numCache>
            </c:numRef>
          </c:val>
          <c:extLst>
            <c:ext xmlns:c16="http://schemas.microsoft.com/office/drawing/2014/chart" uri="{C3380CC4-5D6E-409C-BE32-E72D297353CC}">
              <c16:uniqueId val="{00000000-F3C0-45F6-9E53-7836C47B2B03}"/>
            </c:ext>
          </c:extLst>
        </c:ser>
        <c:ser>
          <c:idx val="1"/>
          <c:order val="1"/>
          <c:tx>
            <c:strRef>
              <c:f>PIB!$H$39</c:f>
              <c:strCache>
                <c:ptCount val="1"/>
                <c:pt idx="0">
                  <c:v>Linear</c:v>
                </c:pt>
              </c:strCache>
            </c:strRef>
          </c:tx>
          <c:spPr>
            <a:noFill/>
            <a:ln>
              <a:solidFill>
                <a:schemeClr val="tx1"/>
              </a:solidFill>
            </a:ln>
            <a:effectLst/>
          </c:spPr>
          <c:invertIfNegative val="0"/>
          <c:cat>
            <c:strRef>
              <c:f>PIB!$F$40:$F$49</c:f>
              <c:strCache>
                <c:ptCount val="10"/>
                <c:pt idx="0">
                  <c:v>Paved - Very good</c:v>
                </c:pt>
                <c:pt idx="1">
                  <c:v>Paved - Good</c:v>
                </c:pt>
                <c:pt idx="2">
                  <c:v>Paved - Regular</c:v>
                </c:pt>
                <c:pt idx="3">
                  <c:v>Paved - Poor</c:v>
                </c:pt>
                <c:pt idx="4">
                  <c:v>Paved - Very poor</c:v>
                </c:pt>
                <c:pt idx="5">
                  <c:v>Non Paved - Very good</c:v>
                </c:pt>
                <c:pt idx="6">
                  <c:v>Non Paved - Good</c:v>
                </c:pt>
                <c:pt idx="7">
                  <c:v>Non Paved - Regular</c:v>
                </c:pt>
                <c:pt idx="8">
                  <c:v>Non Paved - Poor</c:v>
                </c:pt>
                <c:pt idx="9">
                  <c:v>Non Paved - Very poor</c:v>
                </c:pt>
              </c:strCache>
            </c:strRef>
          </c:cat>
          <c:val>
            <c:numRef>
              <c:f>PIB!$H$40:$H$49</c:f>
              <c:numCache>
                <c:formatCode>General</c:formatCode>
                <c:ptCount val="10"/>
                <c:pt idx="0">
                  <c:v>0.06</c:v>
                </c:pt>
                <c:pt idx="1">
                  <c:v>0.08</c:v>
                </c:pt>
                <c:pt idx="2">
                  <c:v>0.25</c:v>
                </c:pt>
                <c:pt idx="3">
                  <c:v>0.22</c:v>
                </c:pt>
                <c:pt idx="4">
                  <c:v>8.0000000000000002E-3</c:v>
                </c:pt>
                <c:pt idx="5">
                  <c:v>5.0000000000000001E-3</c:v>
                </c:pt>
                <c:pt idx="6">
                  <c:v>1.4999999999999999E-2</c:v>
                </c:pt>
                <c:pt idx="7">
                  <c:v>1.0999999999999999E-2</c:v>
                </c:pt>
                <c:pt idx="8">
                  <c:v>8.9999999999999993E-3</c:v>
                </c:pt>
                <c:pt idx="9">
                  <c:v>2E-3</c:v>
                </c:pt>
              </c:numCache>
            </c:numRef>
          </c:val>
          <c:extLst>
            <c:ext xmlns:c16="http://schemas.microsoft.com/office/drawing/2014/chart" uri="{C3380CC4-5D6E-409C-BE32-E72D297353CC}">
              <c16:uniqueId val="{00000001-F3C0-45F6-9E53-7836C47B2B03}"/>
            </c:ext>
          </c:extLst>
        </c:ser>
        <c:ser>
          <c:idx val="2"/>
          <c:order val="2"/>
          <c:tx>
            <c:strRef>
              <c:f>PIB!$I$39</c:f>
              <c:strCache>
                <c:ptCount val="1"/>
                <c:pt idx="0">
                  <c:v>Logarithmic</c:v>
                </c:pt>
              </c:strCache>
            </c:strRef>
          </c:tx>
          <c:spPr>
            <a:pattFill prst="wdUpDiag">
              <a:fgClr>
                <a:schemeClr val="tx1"/>
              </a:fgClr>
              <a:bgClr>
                <a:schemeClr val="bg1"/>
              </a:bgClr>
            </a:pattFill>
            <a:ln>
              <a:solidFill>
                <a:schemeClr val="tx1"/>
              </a:solidFill>
            </a:ln>
            <a:effectLst/>
          </c:spPr>
          <c:invertIfNegative val="0"/>
          <c:cat>
            <c:strRef>
              <c:f>PIB!$F$40:$F$49</c:f>
              <c:strCache>
                <c:ptCount val="10"/>
                <c:pt idx="0">
                  <c:v>Paved - Very good</c:v>
                </c:pt>
                <c:pt idx="1">
                  <c:v>Paved - Good</c:v>
                </c:pt>
                <c:pt idx="2">
                  <c:v>Paved - Regular</c:v>
                </c:pt>
                <c:pt idx="3">
                  <c:v>Paved - Poor</c:v>
                </c:pt>
                <c:pt idx="4">
                  <c:v>Paved - Very poor</c:v>
                </c:pt>
                <c:pt idx="5">
                  <c:v>Non Paved - Very good</c:v>
                </c:pt>
                <c:pt idx="6">
                  <c:v>Non Paved - Good</c:v>
                </c:pt>
                <c:pt idx="7">
                  <c:v>Non Paved - Regular</c:v>
                </c:pt>
                <c:pt idx="8">
                  <c:v>Non Paved - Poor</c:v>
                </c:pt>
                <c:pt idx="9">
                  <c:v>Non Paved - Very poor</c:v>
                </c:pt>
              </c:strCache>
            </c:strRef>
          </c:cat>
          <c:val>
            <c:numRef>
              <c:f>PIB!$I$40:$I$49</c:f>
              <c:numCache>
                <c:formatCode>General</c:formatCode>
                <c:ptCount val="10"/>
                <c:pt idx="0">
                  <c:v>0.02</c:v>
                </c:pt>
                <c:pt idx="1">
                  <c:v>4.9000000000000002E-2</c:v>
                </c:pt>
                <c:pt idx="2">
                  <c:v>0.05</c:v>
                </c:pt>
                <c:pt idx="3">
                  <c:v>0.05</c:v>
                </c:pt>
                <c:pt idx="4">
                  <c:v>0.08</c:v>
                </c:pt>
                <c:pt idx="5">
                  <c:v>8.9999999999999993E-3</c:v>
                </c:pt>
                <c:pt idx="6">
                  <c:v>7.0000000000000001E-3</c:v>
                </c:pt>
                <c:pt idx="7">
                  <c:v>5.0000000000000002E-5</c:v>
                </c:pt>
                <c:pt idx="8">
                  <c:v>0.04</c:v>
                </c:pt>
                <c:pt idx="9">
                  <c:v>1.0999999999999999E-2</c:v>
                </c:pt>
              </c:numCache>
            </c:numRef>
          </c:val>
          <c:extLst>
            <c:ext xmlns:c16="http://schemas.microsoft.com/office/drawing/2014/chart" uri="{C3380CC4-5D6E-409C-BE32-E72D297353CC}">
              <c16:uniqueId val="{00000002-F3C0-45F6-9E53-7836C47B2B03}"/>
            </c:ext>
          </c:extLst>
        </c:ser>
        <c:ser>
          <c:idx val="3"/>
          <c:order val="3"/>
          <c:tx>
            <c:strRef>
              <c:f>PIB!$J$39</c:f>
              <c:strCache>
                <c:ptCount val="1"/>
                <c:pt idx="0">
                  <c:v>Potential</c:v>
                </c:pt>
              </c:strCache>
            </c:strRef>
          </c:tx>
          <c:spPr>
            <a:pattFill prst="pct20">
              <a:fgClr>
                <a:schemeClr val="tx1"/>
              </a:fgClr>
              <a:bgClr>
                <a:schemeClr val="bg1"/>
              </a:bgClr>
            </a:pattFill>
            <a:ln>
              <a:solidFill>
                <a:schemeClr val="tx1"/>
              </a:solidFill>
            </a:ln>
            <a:effectLst/>
          </c:spPr>
          <c:invertIfNegative val="0"/>
          <c:cat>
            <c:strRef>
              <c:f>PIB!$F$40:$F$49</c:f>
              <c:strCache>
                <c:ptCount val="10"/>
                <c:pt idx="0">
                  <c:v>Paved - Very good</c:v>
                </c:pt>
                <c:pt idx="1">
                  <c:v>Paved - Good</c:v>
                </c:pt>
                <c:pt idx="2">
                  <c:v>Paved - Regular</c:v>
                </c:pt>
                <c:pt idx="3">
                  <c:v>Paved - Poor</c:v>
                </c:pt>
                <c:pt idx="4">
                  <c:v>Paved - Very poor</c:v>
                </c:pt>
                <c:pt idx="5">
                  <c:v>Non Paved - Very good</c:v>
                </c:pt>
                <c:pt idx="6">
                  <c:v>Non Paved - Good</c:v>
                </c:pt>
                <c:pt idx="7">
                  <c:v>Non Paved - Regular</c:v>
                </c:pt>
                <c:pt idx="8">
                  <c:v>Non Paved - Poor</c:v>
                </c:pt>
                <c:pt idx="9">
                  <c:v>Non Paved - Very poor</c:v>
                </c:pt>
              </c:strCache>
            </c:strRef>
          </c:cat>
          <c:val>
            <c:numRef>
              <c:f>PIB!$J$40:$J$49</c:f>
              <c:numCache>
                <c:formatCode>General</c:formatCode>
                <c:ptCount val="10"/>
                <c:pt idx="0">
                  <c:v>5.0000000000000001E-3</c:v>
                </c:pt>
                <c:pt idx="1">
                  <c:v>0.14000000000000001</c:v>
                </c:pt>
                <c:pt idx="2">
                  <c:v>0.05</c:v>
                </c:pt>
                <c:pt idx="3">
                  <c:v>0.04</c:v>
                </c:pt>
                <c:pt idx="4">
                  <c:v>0.11</c:v>
                </c:pt>
                <c:pt idx="5">
                  <c:v>5.0000000000000001E-3</c:v>
                </c:pt>
                <c:pt idx="6">
                  <c:v>8.0000000000000004E-4</c:v>
                </c:pt>
                <c:pt idx="7">
                  <c:v>1.2999999999999999E-2</c:v>
                </c:pt>
                <c:pt idx="8">
                  <c:v>1.0000000000000001E-5</c:v>
                </c:pt>
                <c:pt idx="9">
                  <c:v>1E-3</c:v>
                </c:pt>
              </c:numCache>
            </c:numRef>
          </c:val>
          <c:extLst>
            <c:ext xmlns:c16="http://schemas.microsoft.com/office/drawing/2014/chart" uri="{C3380CC4-5D6E-409C-BE32-E72D297353CC}">
              <c16:uniqueId val="{00000003-F3C0-45F6-9E53-7836C47B2B03}"/>
            </c:ext>
          </c:extLst>
        </c:ser>
        <c:dLbls>
          <c:showLegendKey val="0"/>
          <c:showVal val="0"/>
          <c:showCatName val="0"/>
          <c:showSerName val="0"/>
          <c:showPercent val="0"/>
          <c:showBubbleSize val="0"/>
        </c:dLbls>
        <c:gapWidth val="219"/>
        <c:overlap val="-27"/>
        <c:axId val="303587696"/>
        <c:axId val="303586448"/>
      </c:barChart>
      <c:catAx>
        <c:axId val="303587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O"/>
          </a:p>
        </c:txPr>
        <c:crossAx val="303586448"/>
        <c:crosses val="autoZero"/>
        <c:auto val="1"/>
        <c:lblAlgn val="ctr"/>
        <c:lblOffset val="100"/>
        <c:noMultiLvlLbl val="0"/>
      </c:catAx>
      <c:valAx>
        <c:axId val="303586448"/>
        <c:scaling>
          <c:orientation val="minMax"/>
          <c:max val="0.70000000000000007"/>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t>
                </a:r>
                <a:r>
                  <a:rPr lang="en-US" baseline="30000"/>
                  <a:t>2</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03587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'PIB agro_Min'!$G$51</c:f>
              <c:strCache>
                <c:ptCount val="1"/>
                <c:pt idx="0">
                  <c:v>Exponential</c:v>
                </c:pt>
              </c:strCache>
            </c:strRef>
          </c:tx>
          <c:spPr>
            <a:pattFill prst="ltHorz">
              <a:fgClr>
                <a:schemeClr val="tx1"/>
              </a:fgClr>
              <a:bgClr>
                <a:schemeClr val="bg1"/>
              </a:bgClr>
            </a:pattFill>
            <a:ln>
              <a:solidFill>
                <a:schemeClr val="tx1"/>
              </a:solidFill>
            </a:ln>
            <a:effectLst/>
          </c:spPr>
          <c:invertIfNegative val="0"/>
          <c:cat>
            <c:strRef>
              <c:f>'PIB agro_Min'!$F$52:$F$61</c:f>
              <c:strCache>
                <c:ptCount val="10"/>
                <c:pt idx="0">
                  <c:v>Paved - Very good</c:v>
                </c:pt>
                <c:pt idx="1">
                  <c:v>Paved - Good</c:v>
                </c:pt>
                <c:pt idx="2">
                  <c:v>Paved - Regular</c:v>
                </c:pt>
                <c:pt idx="3">
                  <c:v>Paved - Poor</c:v>
                </c:pt>
                <c:pt idx="4">
                  <c:v>Paved - Very poor</c:v>
                </c:pt>
                <c:pt idx="5">
                  <c:v>Non Paved - Very good</c:v>
                </c:pt>
                <c:pt idx="6">
                  <c:v>Non Paved - Good</c:v>
                </c:pt>
                <c:pt idx="7">
                  <c:v>Non Paved - Regular</c:v>
                </c:pt>
                <c:pt idx="8">
                  <c:v>Non Paved - Poor</c:v>
                </c:pt>
                <c:pt idx="9">
                  <c:v>Non Paved - Very poor</c:v>
                </c:pt>
              </c:strCache>
            </c:strRef>
          </c:cat>
          <c:val>
            <c:numRef>
              <c:f>'PIB agro_Min'!$G$52:$G$61</c:f>
              <c:numCache>
                <c:formatCode>General</c:formatCode>
                <c:ptCount val="10"/>
                <c:pt idx="0">
                  <c:v>2.5000000000000001E-2</c:v>
                </c:pt>
                <c:pt idx="1">
                  <c:v>0.3</c:v>
                </c:pt>
                <c:pt idx="2">
                  <c:v>0.3</c:v>
                </c:pt>
                <c:pt idx="3">
                  <c:v>0.2</c:v>
                </c:pt>
                <c:pt idx="4">
                  <c:v>0.02</c:v>
                </c:pt>
                <c:pt idx="5">
                  <c:v>0.06</c:v>
                </c:pt>
                <c:pt idx="6">
                  <c:v>0.01</c:v>
                </c:pt>
                <c:pt idx="7">
                  <c:v>0.02</c:v>
                </c:pt>
                <c:pt idx="8">
                  <c:v>0.02</c:v>
                </c:pt>
                <c:pt idx="9">
                  <c:v>6.0000000000000001E-3</c:v>
                </c:pt>
              </c:numCache>
            </c:numRef>
          </c:val>
          <c:extLst>
            <c:ext xmlns:c16="http://schemas.microsoft.com/office/drawing/2014/chart" uri="{C3380CC4-5D6E-409C-BE32-E72D297353CC}">
              <c16:uniqueId val="{00000000-A393-40BF-8378-AB49E80036CC}"/>
            </c:ext>
          </c:extLst>
        </c:ser>
        <c:ser>
          <c:idx val="1"/>
          <c:order val="1"/>
          <c:tx>
            <c:strRef>
              <c:f>'PIB agro_Min'!$H$51</c:f>
              <c:strCache>
                <c:ptCount val="1"/>
                <c:pt idx="0">
                  <c:v>Linear</c:v>
                </c:pt>
              </c:strCache>
            </c:strRef>
          </c:tx>
          <c:spPr>
            <a:noFill/>
            <a:ln>
              <a:solidFill>
                <a:schemeClr val="tx1"/>
              </a:solidFill>
            </a:ln>
            <a:effectLst/>
          </c:spPr>
          <c:invertIfNegative val="0"/>
          <c:cat>
            <c:strRef>
              <c:f>'PIB agro_Min'!$F$52:$F$61</c:f>
              <c:strCache>
                <c:ptCount val="10"/>
                <c:pt idx="0">
                  <c:v>Paved - Very good</c:v>
                </c:pt>
                <c:pt idx="1">
                  <c:v>Paved - Good</c:v>
                </c:pt>
                <c:pt idx="2">
                  <c:v>Paved - Regular</c:v>
                </c:pt>
                <c:pt idx="3">
                  <c:v>Paved - Poor</c:v>
                </c:pt>
                <c:pt idx="4">
                  <c:v>Paved - Very poor</c:v>
                </c:pt>
                <c:pt idx="5">
                  <c:v>Non Paved - Very good</c:v>
                </c:pt>
                <c:pt idx="6">
                  <c:v>Non Paved - Good</c:v>
                </c:pt>
                <c:pt idx="7">
                  <c:v>Non Paved - Regular</c:v>
                </c:pt>
                <c:pt idx="8">
                  <c:v>Non Paved - Poor</c:v>
                </c:pt>
                <c:pt idx="9">
                  <c:v>Non Paved - Very poor</c:v>
                </c:pt>
              </c:strCache>
            </c:strRef>
          </c:cat>
          <c:val>
            <c:numRef>
              <c:f>'PIB agro_Min'!$H$52:$H$61</c:f>
              <c:numCache>
                <c:formatCode>General</c:formatCode>
                <c:ptCount val="10"/>
                <c:pt idx="0">
                  <c:v>5.0000000000000001E-3</c:v>
                </c:pt>
                <c:pt idx="1">
                  <c:v>0.19</c:v>
                </c:pt>
                <c:pt idx="2">
                  <c:v>0.25</c:v>
                </c:pt>
                <c:pt idx="3">
                  <c:v>0.17</c:v>
                </c:pt>
                <c:pt idx="4">
                  <c:v>0.01</c:v>
                </c:pt>
                <c:pt idx="5">
                  <c:v>0.14000000000000001</c:v>
                </c:pt>
                <c:pt idx="6">
                  <c:v>0.02</c:v>
                </c:pt>
                <c:pt idx="7">
                  <c:v>0.01</c:v>
                </c:pt>
                <c:pt idx="8">
                  <c:v>5.0000000000000001E-3</c:v>
                </c:pt>
                <c:pt idx="9">
                  <c:v>2E-3</c:v>
                </c:pt>
              </c:numCache>
            </c:numRef>
          </c:val>
          <c:extLst>
            <c:ext xmlns:c16="http://schemas.microsoft.com/office/drawing/2014/chart" uri="{C3380CC4-5D6E-409C-BE32-E72D297353CC}">
              <c16:uniqueId val="{00000001-A393-40BF-8378-AB49E80036CC}"/>
            </c:ext>
          </c:extLst>
        </c:ser>
        <c:ser>
          <c:idx val="2"/>
          <c:order val="2"/>
          <c:tx>
            <c:strRef>
              <c:f>'PIB agro_Min'!$I$51</c:f>
              <c:strCache>
                <c:ptCount val="1"/>
                <c:pt idx="0">
                  <c:v>Logarithmic</c:v>
                </c:pt>
              </c:strCache>
            </c:strRef>
          </c:tx>
          <c:spPr>
            <a:pattFill prst="wdUpDiag">
              <a:fgClr>
                <a:schemeClr val="tx1"/>
              </a:fgClr>
              <a:bgClr>
                <a:schemeClr val="bg1"/>
              </a:bgClr>
            </a:pattFill>
            <a:ln>
              <a:solidFill>
                <a:schemeClr val="tx1"/>
              </a:solidFill>
            </a:ln>
            <a:effectLst/>
          </c:spPr>
          <c:invertIfNegative val="0"/>
          <c:cat>
            <c:strRef>
              <c:f>'PIB agro_Min'!$F$52:$F$61</c:f>
              <c:strCache>
                <c:ptCount val="10"/>
                <c:pt idx="0">
                  <c:v>Paved - Very good</c:v>
                </c:pt>
                <c:pt idx="1">
                  <c:v>Paved - Good</c:v>
                </c:pt>
                <c:pt idx="2">
                  <c:v>Paved - Regular</c:v>
                </c:pt>
                <c:pt idx="3">
                  <c:v>Paved - Poor</c:v>
                </c:pt>
                <c:pt idx="4">
                  <c:v>Paved - Very poor</c:v>
                </c:pt>
                <c:pt idx="5">
                  <c:v>Non Paved - Very good</c:v>
                </c:pt>
                <c:pt idx="6">
                  <c:v>Non Paved - Good</c:v>
                </c:pt>
                <c:pt idx="7">
                  <c:v>Non Paved - Regular</c:v>
                </c:pt>
                <c:pt idx="8">
                  <c:v>Non Paved - Poor</c:v>
                </c:pt>
                <c:pt idx="9">
                  <c:v>Non Paved - Very poor</c:v>
                </c:pt>
              </c:strCache>
            </c:strRef>
          </c:cat>
          <c:val>
            <c:numRef>
              <c:f>'PIB agro_Min'!$I$52:$I$61</c:f>
              <c:numCache>
                <c:formatCode>General</c:formatCode>
                <c:ptCount val="10"/>
                <c:pt idx="0">
                  <c:v>2.9999999999999997E-4</c:v>
                </c:pt>
                <c:pt idx="1">
                  <c:v>0.23</c:v>
                </c:pt>
                <c:pt idx="2">
                  <c:v>0.27</c:v>
                </c:pt>
                <c:pt idx="3">
                  <c:v>0.11</c:v>
                </c:pt>
                <c:pt idx="4">
                  <c:v>0.1</c:v>
                </c:pt>
                <c:pt idx="5">
                  <c:v>7.0000000000000007E-2</c:v>
                </c:pt>
                <c:pt idx="6">
                  <c:v>0.03</c:v>
                </c:pt>
                <c:pt idx="7">
                  <c:v>0.05</c:v>
                </c:pt>
                <c:pt idx="8">
                  <c:v>7.0000000000000001E-3</c:v>
                </c:pt>
                <c:pt idx="9">
                  <c:v>0.02</c:v>
                </c:pt>
              </c:numCache>
            </c:numRef>
          </c:val>
          <c:extLst>
            <c:ext xmlns:c16="http://schemas.microsoft.com/office/drawing/2014/chart" uri="{C3380CC4-5D6E-409C-BE32-E72D297353CC}">
              <c16:uniqueId val="{00000002-A393-40BF-8378-AB49E80036CC}"/>
            </c:ext>
          </c:extLst>
        </c:ser>
        <c:ser>
          <c:idx val="3"/>
          <c:order val="3"/>
          <c:tx>
            <c:strRef>
              <c:f>'PIB agro_Min'!$J$51</c:f>
              <c:strCache>
                <c:ptCount val="1"/>
                <c:pt idx="0">
                  <c:v>Potential</c:v>
                </c:pt>
              </c:strCache>
            </c:strRef>
          </c:tx>
          <c:spPr>
            <a:pattFill prst="pct20">
              <a:fgClr>
                <a:schemeClr val="tx1"/>
              </a:fgClr>
              <a:bgClr>
                <a:schemeClr val="bg1"/>
              </a:bgClr>
            </a:pattFill>
            <a:ln>
              <a:solidFill>
                <a:schemeClr val="tx1"/>
              </a:solidFill>
            </a:ln>
            <a:effectLst/>
          </c:spPr>
          <c:invertIfNegative val="0"/>
          <c:cat>
            <c:strRef>
              <c:f>'PIB agro_Min'!$F$52:$F$61</c:f>
              <c:strCache>
                <c:ptCount val="10"/>
                <c:pt idx="0">
                  <c:v>Paved - Very good</c:v>
                </c:pt>
                <c:pt idx="1">
                  <c:v>Paved - Good</c:v>
                </c:pt>
                <c:pt idx="2">
                  <c:v>Paved - Regular</c:v>
                </c:pt>
                <c:pt idx="3">
                  <c:v>Paved - Poor</c:v>
                </c:pt>
                <c:pt idx="4">
                  <c:v>Paved - Very poor</c:v>
                </c:pt>
                <c:pt idx="5">
                  <c:v>Non Paved - Very good</c:v>
                </c:pt>
                <c:pt idx="6">
                  <c:v>Non Paved - Good</c:v>
                </c:pt>
                <c:pt idx="7">
                  <c:v>Non Paved - Regular</c:v>
                </c:pt>
                <c:pt idx="8">
                  <c:v>Non Paved - Poor</c:v>
                </c:pt>
                <c:pt idx="9">
                  <c:v>Non Paved - Very poor</c:v>
                </c:pt>
              </c:strCache>
            </c:strRef>
          </c:cat>
          <c:val>
            <c:numRef>
              <c:f>'PIB agro_Min'!$J$52:$J$61</c:f>
              <c:numCache>
                <c:formatCode>General</c:formatCode>
                <c:ptCount val="10"/>
                <c:pt idx="0">
                  <c:v>8.9999999999999993E-3</c:v>
                </c:pt>
                <c:pt idx="1">
                  <c:v>0.5</c:v>
                </c:pt>
                <c:pt idx="2">
                  <c:v>0.38</c:v>
                </c:pt>
                <c:pt idx="3">
                  <c:v>0.15</c:v>
                </c:pt>
                <c:pt idx="4">
                  <c:v>0.11</c:v>
                </c:pt>
                <c:pt idx="5">
                  <c:v>0.04</c:v>
                </c:pt>
                <c:pt idx="6">
                  <c:v>0.03</c:v>
                </c:pt>
                <c:pt idx="7">
                  <c:v>7.0000000000000007E-2</c:v>
                </c:pt>
                <c:pt idx="8">
                  <c:v>0.03</c:v>
                </c:pt>
                <c:pt idx="9">
                  <c:v>4.0000000000000002E-4</c:v>
                </c:pt>
              </c:numCache>
            </c:numRef>
          </c:val>
          <c:extLst>
            <c:ext xmlns:c16="http://schemas.microsoft.com/office/drawing/2014/chart" uri="{C3380CC4-5D6E-409C-BE32-E72D297353CC}">
              <c16:uniqueId val="{00000003-A393-40BF-8378-AB49E80036CC}"/>
            </c:ext>
          </c:extLst>
        </c:ser>
        <c:dLbls>
          <c:showLegendKey val="0"/>
          <c:showVal val="0"/>
          <c:showCatName val="0"/>
          <c:showSerName val="0"/>
          <c:showPercent val="0"/>
          <c:showBubbleSize val="0"/>
        </c:dLbls>
        <c:gapWidth val="219"/>
        <c:overlap val="-27"/>
        <c:axId val="303587696"/>
        <c:axId val="303586448"/>
      </c:barChart>
      <c:catAx>
        <c:axId val="303587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O"/>
          </a:p>
        </c:txPr>
        <c:crossAx val="303586448"/>
        <c:crosses val="autoZero"/>
        <c:auto val="1"/>
        <c:lblAlgn val="ctr"/>
        <c:lblOffset val="100"/>
        <c:noMultiLvlLbl val="0"/>
      </c:catAx>
      <c:valAx>
        <c:axId val="303586448"/>
        <c:scaling>
          <c:orientation val="minMax"/>
          <c:max val="0.70000000000000007"/>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t>
                </a:r>
                <a:r>
                  <a:rPr lang="en-US" baseline="30000"/>
                  <a:t>2</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03587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4657674791818"/>
          <c:y val="6.0158599945310365E-2"/>
          <c:w val="0.86401096012356682"/>
          <c:h val="0.59514080428215543"/>
        </c:manualLayout>
      </c:layout>
      <c:barChart>
        <c:barDir val="col"/>
        <c:grouping val="clustered"/>
        <c:varyColors val="0"/>
        <c:ser>
          <c:idx val="0"/>
          <c:order val="0"/>
          <c:tx>
            <c:strRef>
              <c:f>'PIB agro_Min'!$G$39</c:f>
              <c:strCache>
                <c:ptCount val="1"/>
                <c:pt idx="0">
                  <c:v>Exponential</c:v>
                </c:pt>
              </c:strCache>
            </c:strRef>
          </c:tx>
          <c:spPr>
            <a:pattFill prst="ltHorz">
              <a:fgClr>
                <a:schemeClr val="tx1"/>
              </a:fgClr>
              <a:bgClr>
                <a:schemeClr val="bg1"/>
              </a:bgClr>
            </a:pattFill>
            <a:ln>
              <a:solidFill>
                <a:schemeClr val="tx1"/>
              </a:solidFill>
            </a:ln>
            <a:effectLst/>
          </c:spPr>
          <c:invertIfNegative val="0"/>
          <c:cat>
            <c:strRef>
              <c:f>'PIB agro_Min'!$F$40:$F$49</c:f>
              <c:strCache>
                <c:ptCount val="10"/>
                <c:pt idx="0">
                  <c:v>Paved - Very good</c:v>
                </c:pt>
                <c:pt idx="1">
                  <c:v>Paved - Good</c:v>
                </c:pt>
                <c:pt idx="2">
                  <c:v>Paved - Regular</c:v>
                </c:pt>
                <c:pt idx="3">
                  <c:v>Paved - Poor</c:v>
                </c:pt>
                <c:pt idx="4">
                  <c:v>Paved - Very poor</c:v>
                </c:pt>
                <c:pt idx="5">
                  <c:v>Non Paved - Very good</c:v>
                </c:pt>
                <c:pt idx="6">
                  <c:v>Non Paved - Good</c:v>
                </c:pt>
                <c:pt idx="7">
                  <c:v>Non Paved - Regular</c:v>
                </c:pt>
                <c:pt idx="8">
                  <c:v>Non Paved - Poor</c:v>
                </c:pt>
                <c:pt idx="9">
                  <c:v>Non Paved - Very poor</c:v>
                </c:pt>
              </c:strCache>
            </c:strRef>
          </c:cat>
          <c:val>
            <c:numRef>
              <c:f>'PIB agro_Min'!$G$40:$G$49</c:f>
              <c:numCache>
                <c:formatCode>General</c:formatCode>
                <c:ptCount val="10"/>
                <c:pt idx="0">
                  <c:v>4.5999999999999999E-2</c:v>
                </c:pt>
                <c:pt idx="1">
                  <c:v>0.3</c:v>
                </c:pt>
                <c:pt idx="2">
                  <c:v>0.31</c:v>
                </c:pt>
                <c:pt idx="3">
                  <c:v>0.19</c:v>
                </c:pt>
                <c:pt idx="4">
                  <c:v>0.03</c:v>
                </c:pt>
                <c:pt idx="5">
                  <c:v>0.03</c:v>
                </c:pt>
                <c:pt idx="6">
                  <c:v>7.4999999999999997E-3</c:v>
                </c:pt>
                <c:pt idx="7">
                  <c:v>2.3E-2</c:v>
                </c:pt>
                <c:pt idx="8">
                  <c:v>1.9E-2</c:v>
                </c:pt>
                <c:pt idx="9">
                  <c:v>0.02</c:v>
                </c:pt>
              </c:numCache>
            </c:numRef>
          </c:val>
          <c:extLst>
            <c:ext xmlns:c16="http://schemas.microsoft.com/office/drawing/2014/chart" uri="{C3380CC4-5D6E-409C-BE32-E72D297353CC}">
              <c16:uniqueId val="{00000000-3DC0-4522-ABAA-7AEECC0199AD}"/>
            </c:ext>
          </c:extLst>
        </c:ser>
        <c:ser>
          <c:idx val="1"/>
          <c:order val="1"/>
          <c:tx>
            <c:strRef>
              <c:f>'PIB agro_Min'!$H$39</c:f>
              <c:strCache>
                <c:ptCount val="1"/>
                <c:pt idx="0">
                  <c:v>Linear</c:v>
                </c:pt>
              </c:strCache>
            </c:strRef>
          </c:tx>
          <c:spPr>
            <a:noFill/>
            <a:ln>
              <a:solidFill>
                <a:schemeClr val="tx1"/>
              </a:solidFill>
            </a:ln>
            <a:effectLst/>
          </c:spPr>
          <c:invertIfNegative val="0"/>
          <c:cat>
            <c:strRef>
              <c:f>'PIB agro_Min'!$F$40:$F$49</c:f>
              <c:strCache>
                <c:ptCount val="10"/>
                <c:pt idx="0">
                  <c:v>Paved - Very good</c:v>
                </c:pt>
                <c:pt idx="1">
                  <c:v>Paved - Good</c:v>
                </c:pt>
                <c:pt idx="2">
                  <c:v>Paved - Regular</c:v>
                </c:pt>
                <c:pt idx="3">
                  <c:v>Paved - Poor</c:v>
                </c:pt>
                <c:pt idx="4">
                  <c:v>Paved - Very poor</c:v>
                </c:pt>
                <c:pt idx="5">
                  <c:v>Non Paved - Very good</c:v>
                </c:pt>
                <c:pt idx="6">
                  <c:v>Non Paved - Good</c:v>
                </c:pt>
                <c:pt idx="7">
                  <c:v>Non Paved - Regular</c:v>
                </c:pt>
                <c:pt idx="8">
                  <c:v>Non Paved - Poor</c:v>
                </c:pt>
                <c:pt idx="9">
                  <c:v>Non Paved - Very poor</c:v>
                </c:pt>
              </c:strCache>
            </c:strRef>
          </c:cat>
          <c:val>
            <c:numRef>
              <c:f>'PIB agro_Min'!$H$40:$H$49</c:f>
              <c:numCache>
                <c:formatCode>General</c:formatCode>
                <c:ptCount val="10"/>
                <c:pt idx="0">
                  <c:v>4.5999999999999999E-2</c:v>
                </c:pt>
                <c:pt idx="1">
                  <c:v>0.2</c:v>
                </c:pt>
                <c:pt idx="2">
                  <c:v>0.3</c:v>
                </c:pt>
                <c:pt idx="3">
                  <c:v>0.21</c:v>
                </c:pt>
                <c:pt idx="4">
                  <c:v>1.6E-2</c:v>
                </c:pt>
                <c:pt idx="5">
                  <c:v>2E-3</c:v>
                </c:pt>
                <c:pt idx="6">
                  <c:v>1.1999999999999999E-3</c:v>
                </c:pt>
                <c:pt idx="7">
                  <c:v>5.9999999999999995E-4</c:v>
                </c:pt>
                <c:pt idx="8">
                  <c:v>4.0000000000000002E-4</c:v>
                </c:pt>
                <c:pt idx="9">
                  <c:v>2.5000000000000001E-3</c:v>
                </c:pt>
              </c:numCache>
            </c:numRef>
          </c:val>
          <c:extLst>
            <c:ext xmlns:c16="http://schemas.microsoft.com/office/drawing/2014/chart" uri="{C3380CC4-5D6E-409C-BE32-E72D297353CC}">
              <c16:uniqueId val="{00000001-3DC0-4522-ABAA-7AEECC0199AD}"/>
            </c:ext>
          </c:extLst>
        </c:ser>
        <c:ser>
          <c:idx val="2"/>
          <c:order val="2"/>
          <c:tx>
            <c:strRef>
              <c:f>'PIB agro_Min'!$I$39</c:f>
              <c:strCache>
                <c:ptCount val="1"/>
                <c:pt idx="0">
                  <c:v>Logarithmic</c:v>
                </c:pt>
              </c:strCache>
            </c:strRef>
          </c:tx>
          <c:spPr>
            <a:pattFill prst="wdUpDiag">
              <a:fgClr>
                <a:schemeClr val="tx1"/>
              </a:fgClr>
              <a:bgClr>
                <a:schemeClr val="bg1"/>
              </a:bgClr>
            </a:pattFill>
            <a:ln>
              <a:solidFill>
                <a:schemeClr val="tx1"/>
              </a:solidFill>
            </a:ln>
            <a:effectLst/>
          </c:spPr>
          <c:invertIfNegative val="0"/>
          <c:cat>
            <c:strRef>
              <c:f>'PIB agro_Min'!$F$40:$F$49</c:f>
              <c:strCache>
                <c:ptCount val="10"/>
                <c:pt idx="0">
                  <c:v>Paved - Very good</c:v>
                </c:pt>
                <c:pt idx="1">
                  <c:v>Paved - Good</c:v>
                </c:pt>
                <c:pt idx="2">
                  <c:v>Paved - Regular</c:v>
                </c:pt>
                <c:pt idx="3">
                  <c:v>Paved - Poor</c:v>
                </c:pt>
                <c:pt idx="4">
                  <c:v>Paved - Very poor</c:v>
                </c:pt>
                <c:pt idx="5">
                  <c:v>Non Paved - Very good</c:v>
                </c:pt>
                <c:pt idx="6">
                  <c:v>Non Paved - Good</c:v>
                </c:pt>
                <c:pt idx="7">
                  <c:v>Non Paved - Regular</c:v>
                </c:pt>
                <c:pt idx="8">
                  <c:v>Non Paved - Poor</c:v>
                </c:pt>
                <c:pt idx="9">
                  <c:v>Non Paved - Very poor</c:v>
                </c:pt>
              </c:strCache>
            </c:strRef>
          </c:cat>
          <c:val>
            <c:numRef>
              <c:f>'PIB agro_Min'!$I$40:$I$49</c:f>
              <c:numCache>
                <c:formatCode>General</c:formatCode>
                <c:ptCount val="10"/>
                <c:pt idx="0">
                  <c:v>6.3E-3</c:v>
                </c:pt>
                <c:pt idx="1">
                  <c:v>0.21</c:v>
                </c:pt>
                <c:pt idx="2">
                  <c:v>0.28000000000000003</c:v>
                </c:pt>
                <c:pt idx="3">
                  <c:v>0.16</c:v>
                </c:pt>
                <c:pt idx="4">
                  <c:v>0.1</c:v>
                </c:pt>
                <c:pt idx="5">
                  <c:v>4.0000000000000002E-4</c:v>
                </c:pt>
                <c:pt idx="6">
                  <c:v>1.6999999999999999E-3</c:v>
                </c:pt>
                <c:pt idx="7">
                  <c:v>8.9999999999999993E-3</c:v>
                </c:pt>
                <c:pt idx="8">
                  <c:v>2.5999999999999999E-3</c:v>
                </c:pt>
                <c:pt idx="9">
                  <c:v>7.7999999999999996E-3</c:v>
                </c:pt>
              </c:numCache>
            </c:numRef>
          </c:val>
          <c:extLst>
            <c:ext xmlns:c16="http://schemas.microsoft.com/office/drawing/2014/chart" uri="{C3380CC4-5D6E-409C-BE32-E72D297353CC}">
              <c16:uniqueId val="{00000002-3DC0-4522-ABAA-7AEECC0199AD}"/>
            </c:ext>
          </c:extLst>
        </c:ser>
        <c:ser>
          <c:idx val="3"/>
          <c:order val="3"/>
          <c:tx>
            <c:strRef>
              <c:f>'PIB agro_Min'!$J$39</c:f>
              <c:strCache>
                <c:ptCount val="1"/>
                <c:pt idx="0">
                  <c:v>Potential</c:v>
                </c:pt>
              </c:strCache>
            </c:strRef>
          </c:tx>
          <c:spPr>
            <a:pattFill prst="pct20">
              <a:fgClr>
                <a:schemeClr val="tx1"/>
              </a:fgClr>
              <a:bgClr>
                <a:schemeClr val="bg1"/>
              </a:bgClr>
            </a:pattFill>
            <a:ln>
              <a:solidFill>
                <a:schemeClr val="tx1"/>
              </a:solidFill>
            </a:ln>
            <a:effectLst/>
          </c:spPr>
          <c:invertIfNegative val="0"/>
          <c:cat>
            <c:strRef>
              <c:f>'PIB agro_Min'!$F$40:$F$49</c:f>
              <c:strCache>
                <c:ptCount val="10"/>
                <c:pt idx="0">
                  <c:v>Paved - Very good</c:v>
                </c:pt>
                <c:pt idx="1">
                  <c:v>Paved - Good</c:v>
                </c:pt>
                <c:pt idx="2">
                  <c:v>Paved - Regular</c:v>
                </c:pt>
                <c:pt idx="3">
                  <c:v>Paved - Poor</c:v>
                </c:pt>
                <c:pt idx="4">
                  <c:v>Paved - Very poor</c:v>
                </c:pt>
                <c:pt idx="5">
                  <c:v>Non Paved - Very good</c:v>
                </c:pt>
                <c:pt idx="6">
                  <c:v>Non Paved - Good</c:v>
                </c:pt>
                <c:pt idx="7">
                  <c:v>Non Paved - Regular</c:v>
                </c:pt>
                <c:pt idx="8">
                  <c:v>Non Paved - Poor</c:v>
                </c:pt>
                <c:pt idx="9">
                  <c:v>Non Paved - Very poor</c:v>
                </c:pt>
              </c:strCache>
            </c:strRef>
          </c:cat>
          <c:val>
            <c:numRef>
              <c:f>'PIB agro_Min'!$J$40:$J$49</c:f>
              <c:numCache>
                <c:formatCode>General</c:formatCode>
                <c:ptCount val="10"/>
                <c:pt idx="0">
                  <c:v>1.7999999999999999E-2</c:v>
                </c:pt>
                <c:pt idx="1">
                  <c:v>0.44</c:v>
                </c:pt>
                <c:pt idx="2">
                  <c:v>0.41</c:v>
                </c:pt>
                <c:pt idx="3">
                  <c:v>0.15</c:v>
                </c:pt>
                <c:pt idx="4">
                  <c:v>0.13</c:v>
                </c:pt>
                <c:pt idx="5">
                  <c:v>3.3000000000000002E-2</c:v>
                </c:pt>
                <c:pt idx="6">
                  <c:v>1.1000000000000001E-3</c:v>
                </c:pt>
                <c:pt idx="7">
                  <c:v>0.03</c:v>
                </c:pt>
                <c:pt idx="8">
                  <c:v>1.6E-2</c:v>
                </c:pt>
                <c:pt idx="9">
                  <c:v>6.1000000000000004E-3</c:v>
                </c:pt>
              </c:numCache>
            </c:numRef>
          </c:val>
          <c:extLst>
            <c:ext xmlns:c16="http://schemas.microsoft.com/office/drawing/2014/chart" uri="{C3380CC4-5D6E-409C-BE32-E72D297353CC}">
              <c16:uniqueId val="{00000003-3DC0-4522-ABAA-7AEECC0199AD}"/>
            </c:ext>
          </c:extLst>
        </c:ser>
        <c:dLbls>
          <c:showLegendKey val="0"/>
          <c:showVal val="0"/>
          <c:showCatName val="0"/>
          <c:showSerName val="0"/>
          <c:showPercent val="0"/>
          <c:showBubbleSize val="0"/>
        </c:dLbls>
        <c:gapWidth val="219"/>
        <c:overlap val="-27"/>
        <c:axId val="303587696"/>
        <c:axId val="303586448"/>
      </c:barChart>
      <c:catAx>
        <c:axId val="303587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O"/>
          </a:p>
        </c:txPr>
        <c:crossAx val="303586448"/>
        <c:crosses val="autoZero"/>
        <c:auto val="1"/>
        <c:lblAlgn val="ctr"/>
        <c:lblOffset val="100"/>
        <c:noMultiLvlLbl val="0"/>
      </c:catAx>
      <c:valAx>
        <c:axId val="303586448"/>
        <c:scaling>
          <c:orientation val="minMax"/>
          <c:max val="0.70000000000000007"/>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t>
                </a:r>
                <a:r>
                  <a:rPr lang="en-US" baseline="30000"/>
                  <a:t>2</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03587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26216066057436"/>
          <c:y val="6.9247717972930431E-2"/>
          <c:w val="0.84200007237538133"/>
          <c:h val="0.58535653560267809"/>
        </c:manualLayout>
      </c:layout>
      <c:barChart>
        <c:barDir val="col"/>
        <c:grouping val="clustered"/>
        <c:varyColors val="0"/>
        <c:ser>
          <c:idx val="0"/>
          <c:order val="0"/>
          <c:tx>
            <c:strRef>
              <c:f>'Resumen (7)'!$F$40</c:f>
              <c:strCache>
                <c:ptCount val="1"/>
                <c:pt idx="0">
                  <c:v>Exponential</c:v>
                </c:pt>
              </c:strCache>
            </c:strRef>
          </c:tx>
          <c:spPr>
            <a:pattFill prst="ltHorz">
              <a:fgClr>
                <a:schemeClr val="tx1"/>
              </a:fgClr>
              <a:bgClr>
                <a:schemeClr val="bg1"/>
              </a:bgClr>
            </a:pattFill>
            <a:ln>
              <a:solidFill>
                <a:schemeClr val="tx1"/>
              </a:solidFill>
            </a:ln>
            <a:effectLst/>
          </c:spPr>
          <c:invertIfNegative val="0"/>
          <c:cat>
            <c:strRef>
              <c:f>'Resumen (7)'!$E$41:$E$46</c:f>
              <c:strCache>
                <c:ptCount val="6"/>
                <c:pt idx="0">
                  <c:v>GDP vs Tertiary 
Road Network</c:v>
                </c:pt>
                <c:pt idx="1">
                  <c:v>GDP vs Primary 
Road Network</c:v>
                </c:pt>
                <c:pt idx="2">
                  <c:v>GDP Agrobusiness sector 
vs 
Tertiary 
Road Network</c:v>
                </c:pt>
                <c:pt idx="3">
                  <c:v>GDP Agrobusiness sector 
vs 
Primary 
Road Network</c:v>
                </c:pt>
                <c:pt idx="4">
                  <c:v>GDP Agrobusiness plus Mining sectors 
vs 
Tertiary Road Network</c:v>
                </c:pt>
                <c:pt idx="5">
                  <c:v>GDP Agrobusiness plus Mining sectors 
vs 
Primary Road Network</c:v>
                </c:pt>
              </c:strCache>
            </c:strRef>
          </c:cat>
          <c:val>
            <c:numRef>
              <c:f>'Resumen (7)'!$F$41:$F$46</c:f>
              <c:numCache>
                <c:formatCode>General</c:formatCode>
                <c:ptCount val="6"/>
                <c:pt idx="0">
                  <c:v>0.38</c:v>
                </c:pt>
                <c:pt idx="1">
                  <c:v>0.5</c:v>
                </c:pt>
                <c:pt idx="2">
                  <c:v>0.47</c:v>
                </c:pt>
                <c:pt idx="3">
                  <c:v>0.56000000000000005</c:v>
                </c:pt>
                <c:pt idx="4">
                  <c:v>0.34</c:v>
                </c:pt>
                <c:pt idx="5">
                  <c:v>0.54</c:v>
                </c:pt>
              </c:numCache>
            </c:numRef>
          </c:val>
          <c:extLst>
            <c:ext xmlns:c16="http://schemas.microsoft.com/office/drawing/2014/chart" uri="{C3380CC4-5D6E-409C-BE32-E72D297353CC}">
              <c16:uniqueId val="{00000000-B82B-4917-9AD4-2D0AE7A55BA4}"/>
            </c:ext>
          </c:extLst>
        </c:ser>
        <c:ser>
          <c:idx val="1"/>
          <c:order val="1"/>
          <c:tx>
            <c:strRef>
              <c:f>'Resumen (7)'!$G$40</c:f>
              <c:strCache>
                <c:ptCount val="1"/>
                <c:pt idx="0">
                  <c:v>Linear</c:v>
                </c:pt>
              </c:strCache>
            </c:strRef>
          </c:tx>
          <c:spPr>
            <a:noFill/>
            <a:ln>
              <a:solidFill>
                <a:schemeClr val="tx1"/>
              </a:solidFill>
            </a:ln>
            <a:effectLst/>
          </c:spPr>
          <c:invertIfNegative val="0"/>
          <c:cat>
            <c:strRef>
              <c:f>'Resumen (7)'!$E$41:$E$46</c:f>
              <c:strCache>
                <c:ptCount val="6"/>
                <c:pt idx="0">
                  <c:v>GDP vs Tertiary 
Road Network</c:v>
                </c:pt>
                <c:pt idx="1">
                  <c:v>GDP vs Primary 
Road Network</c:v>
                </c:pt>
                <c:pt idx="2">
                  <c:v>GDP Agrobusiness sector 
vs 
Tertiary 
Road Network</c:v>
                </c:pt>
                <c:pt idx="3">
                  <c:v>GDP Agrobusiness sector 
vs 
Primary 
Road Network</c:v>
                </c:pt>
                <c:pt idx="4">
                  <c:v>GDP Agrobusiness plus Mining sectors 
vs 
Tertiary Road Network</c:v>
                </c:pt>
                <c:pt idx="5">
                  <c:v>GDP Agrobusiness plus Mining sectors 
vs 
Primary Road Network</c:v>
                </c:pt>
              </c:strCache>
            </c:strRef>
          </c:cat>
          <c:val>
            <c:numRef>
              <c:f>'Resumen (7)'!$G$41:$G$46</c:f>
              <c:numCache>
                <c:formatCode>General</c:formatCode>
                <c:ptCount val="6"/>
                <c:pt idx="0">
                  <c:v>0.28000000000000003</c:v>
                </c:pt>
                <c:pt idx="1">
                  <c:v>0.38</c:v>
                </c:pt>
                <c:pt idx="2">
                  <c:v>0.55000000000000004</c:v>
                </c:pt>
                <c:pt idx="3">
                  <c:v>0.56999999999999995</c:v>
                </c:pt>
                <c:pt idx="4">
                  <c:v>0.28000000000000003</c:v>
                </c:pt>
                <c:pt idx="5">
                  <c:v>0.51</c:v>
                </c:pt>
              </c:numCache>
            </c:numRef>
          </c:val>
          <c:extLst>
            <c:ext xmlns:c16="http://schemas.microsoft.com/office/drawing/2014/chart" uri="{C3380CC4-5D6E-409C-BE32-E72D297353CC}">
              <c16:uniqueId val="{00000001-B82B-4917-9AD4-2D0AE7A55BA4}"/>
            </c:ext>
          </c:extLst>
        </c:ser>
        <c:ser>
          <c:idx val="2"/>
          <c:order val="2"/>
          <c:tx>
            <c:strRef>
              <c:f>'Resumen (7)'!$H$40</c:f>
              <c:strCache>
                <c:ptCount val="1"/>
                <c:pt idx="0">
                  <c:v>Logarithmic</c:v>
                </c:pt>
              </c:strCache>
            </c:strRef>
          </c:tx>
          <c:spPr>
            <a:pattFill prst="wdUpDiag">
              <a:fgClr>
                <a:schemeClr val="tx1"/>
              </a:fgClr>
              <a:bgClr>
                <a:schemeClr val="bg1"/>
              </a:bgClr>
            </a:pattFill>
            <a:ln>
              <a:solidFill>
                <a:schemeClr val="tx1"/>
              </a:solidFill>
            </a:ln>
            <a:effectLst/>
          </c:spPr>
          <c:invertIfNegative val="0"/>
          <c:cat>
            <c:strRef>
              <c:f>'Resumen (7)'!$E$41:$E$46</c:f>
              <c:strCache>
                <c:ptCount val="6"/>
                <c:pt idx="0">
                  <c:v>GDP vs Tertiary 
Road Network</c:v>
                </c:pt>
                <c:pt idx="1">
                  <c:v>GDP vs Primary 
Road Network</c:v>
                </c:pt>
                <c:pt idx="2">
                  <c:v>GDP Agrobusiness sector 
vs 
Tertiary 
Road Network</c:v>
                </c:pt>
                <c:pt idx="3">
                  <c:v>GDP Agrobusiness sector 
vs 
Primary 
Road Network</c:v>
                </c:pt>
                <c:pt idx="4">
                  <c:v>GDP Agrobusiness plus Mining sectors 
vs 
Tertiary Road Network</c:v>
                </c:pt>
                <c:pt idx="5">
                  <c:v>GDP Agrobusiness plus Mining sectors 
vs 
Primary Road Network</c:v>
                </c:pt>
              </c:strCache>
            </c:strRef>
          </c:cat>
          <c:val>
            <c:numRef>
              <c:f>'Resumen (7)'!$H$41:$H$46</c:f>
              <c:numCache>
                <c:formatCode>General</c:formatCode>
                <c:ptCount val="6"/>
                <c:pt idx="0">
                  <c:v>0.09</c:v>
                </c:pt>
                <c:pt idx="1">
                  <c:v>0.24</c:v>
                </c:pt>
                <c:pt idx="2">
                  <c:v>0.18</c:v>
                </c:pt>
                <c:pt idx="3">
                  <c:v>0.41</c:v>
                </c:pt>
                <c:pt idx="4">
                  <c:v>0.12</c:v>
                </c:pt>
                <c:pt idx="5">
                  <c:v>0.37</c:v>
                </c:pt>
              </c:numCache>
            </c:numRef>
          </c:val>
          <c:extLst>
            <c:ext xmlns:c16="http://schemas.microsoft.com/office/drawing/2014/chart" uri="{C3380CC4-5D6E-409C-BE32-E72D297353CC}">
              <c16:uniqueId val="{00000002-B82B-4917-9AD4-2D0AE7A55BA4}"/>
            </c:ext>
          </c:extLst>
        </c:ser>
        <c:ser>
          <c:idx val="3"/>
          <c:order val="3"/>
          <c:tx>
            <c:strRef>
              <c:f>'Resumen (7)'!$I$40</c:f>
              <c:strCache>
                <c:ptCount val="1"/>
                <c:pt idx="0">
                  <c:v>Potential</c:v>
                </c:pt>
              </c:strCache>
            </c:strRef>
          </c:tx>
          <c:spPr>
            <a:pattFill prst="pct20">
              <a:fgClr>
                <a:schemeClr val="tx1"/>
              </a:fgClr>
              <a:bgClr>
                <a:schemeClr val="bg1"/>
              </a:bgClr>
            </a:pattFill>
            <a:ln>
              <a:solidFill>
                <a:schemeClr val="tx1"/>
              </a:solidFill>
            </a:ln>
            <a:effectLst/>
          </c:spPr>
          <c:invertIfNegative val="0"/>
          <c:cat>
            <c:strRef>
              <c:f>'Resumen (7)'!$E$41:$E$46</c:f>
              <c:strCache>
                <c:ptCount val="6"/>
                <c:pt idx="0">
                  <c:v>GDP vs Tertiary 
Road Network</c:v>
                </c:pt>
                <c:pt idx="1">
                  <c:v>GDP vs Primary 
Road Network</c:v>
                </c:pt>
                <c:pt idx="2">
                  <c:v>GDP Agrobusiness sector 
vs 
Tertiary 
Road Network</c:v>
                </c:pt>
                <c:pt idx="3">
                  <c:v>GDP Agrobusiness sector 
vs 
Primary 
Road Network</c:v>
                </c:pt>
                <c:pt idx="4">
                  <c:v>GDP Agrobusiness plus Mining sectors 
vs 
Tertiary Road Network</c:v>
                </c:pt>
                <c:pt idx="5">
                  <c:v>GDP Agrobusiness plus Mining sectors 
vs 
Primary Road Network</c:v>
                </c:pt>
              </c:strCache>
            </c:strRef>
          </c:cat>
          <c:val>
            <c:numRef>
              <c:f>'Resumen (7)'!$I$41:$I$46</c:f>
              <c:numCache>
                <c:formatCode>General</c:formatCode>
                <c:ptCount val="6"/>
                <c:pt idx="0">
                  <c:v>0.4</c:v>
                </c:pt>
                <c:pt idx="1">
                  <c:v>0.53</c:v>
                </c:pt>
                <c:pt idx="2">
                  <c:v>0.69</c:v>
                </c:pt>
                <c:pt idx="3">
                  <c:v>0.7</c:v>
                </c:pt>
                <c:pt idx="4">
                  <c:v>0.67</c:v>
                </c:pt>
                <c:pt idx="5">
                  <c:v>0.73</c:v>
                </c:pt>
              </c:numCache>
            </c:numRef>
          </c:val>
          <c:extLst>
            <c:ext xmlns:c16="http://schemas.microsoft.com/office/drawing/2014/chart" uri="{C3380CC4-5D6E-409C-BE32-E72D297353CC}">
              <c16:uniqueId val="{00000003-B82B-4917-9AD4-2D0AE7A55BA4}"/>
            </c:ext>
          </c:extLst>
        </c:ser>
        <c:dLbls>
          <c:showLegendKey val="0"/>
          <c:showVal val="0"/>
          <c:showCatName val="0"/>
          <c:showSerName val="0"/>
          <c:showPercent val="0"/>
          <c:showBubbleSize val="0"/>
        </c:dLbls>
        <c:gapWidth val="219"/>
        <c:overlap val="-27"/>
        <c:axId val="303587696"/>
        <c:axId val="303586448"/>
      </c:barChart>
      <c:catAx>
        <c:axId val="303587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s-CO"/>
          </a:p>
        </c:txPr>
        <c:crossAx val="303586448"/>
        <c:crosses val="autoZero"/>
        <c:auto val="1"/>
        <c:lblAlgn val="ctr"/>
        <c:lblOffset val="100"/>
        <c:noMultiLvlLbl val="0"/>
      </c:catAx>
      <c:valAx>
        <c:axId val="303586448"/>
        <c:scaling>
          <c:orientation val="minMax"/>
          <c:max val="0.70000000000000007"/>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t>
                </a:r>
                <a:r>
                  <a:rPr lang="en-US" baseline="30000"/>
                  <a:t>2</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03587696"/>
        <c:crosses val="autoZero"/>
        <c:crossBetween val="between"/>
      </c:valAx>
      <c:spPr>
        <a:noFill/>
        <a:ln>
          <a:noFill/>
        </a:ln>
        <a:effectLst/>
      </c:spPr>
    </c:plotArea>
    <c:legend>
      <c:legendPos val="b"/>
      <c:layout>
        <c:manualLayout>
          <c:xMode val="edge"/>
          <c:yMode val="edge"/>
          <c:x val="0.22283414433122004"/>
          <c:y val="0.89297190032182971"/>
          <c:w val="0.55433151080233145"/>
          <c:h val="9.08730108251815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8144712131185881"/>
          <c:y val="5.4563492063492064E-2"/>
          <c:w val="0.75832366428527509"/>
          <c:h val="0.75603518310211215"/>
        </c:manualLayout>
      </c:layout>
      <c:scatterChart>
        <c:scatterStyle val="lineMarker"/>
        <c:varyColors val="0"/>
        <c:ser>
          <c:idx val="0"/>
          <c:order val="0"/>
          <c:spPr>
            <a:ln w="25400" cap="rnd">
              <a:noFill/>
              <a:round/>
            </a:ln>
            <a:effectLst/>
          </c:spPr>
          <c:marker>
            <c:symbol val="circle"/>
            <c:size val="5"/>
            <c:spPr>
              <a:solidFill>
                <a:schemeClr val="dk1">
                  <a:tint val="88500"/>
                </a:schemeClr>
              </a:solidFill>
              <a:ln w="9525">
                <a:solidFill>
                  <a:schemeClr val="dk1">
                    <a:tint val="88500"/>
                  </a:schemeClr>
                </a:solidFill>
              </a:ln>
              <a:effectLst/>
            </c:spPr>
          </c:marker>
          <c:trendline>
            <c:spPr>
              <a:ln w="19050" cap="rnd">
                <a:solidFill>
                  <a:schemeClr val="dk1">
                    <a:tint val="88500"/>
                  </a:schemeClr>
                </a:solidFill>
                <a:prstDash val="sysDot"/>
              </a:ln>
              <a:effectLst/>
            </c:spPr>
            <c:trendlineType val="power"/>
            <c:dispRSqr val="1"/>
            <c:dispEq val="1"/>
            <c:trendlineLbl>
              <c:layout>
                <c:manualLayout>
                  <c:x val="-0.17392149371419471"/>
                  <c:y val="-0.34589504436945384"/>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baseline="0"/>
                      <a:t>y = 52.32x</a:t>
                    </a:r>
                    <a:r>
                      <a:rPr lang="en-US" sz="900" baseline="30000"/>
                      <a:t>0.4448</a:t>
                    </a:r>
                    <a:br>
                      <a:rPr lang="en-US" sz="900" baseline="0"/>
                    </a:br>
                    <a:r>
                      <a:rPr lang="en-US" sz="900" baseline="0"/>
                      <a:t>R² = 0,6887</a:t>
                    </a:r>
                    <a:endParaRPr lang="en-US" sz="900"/>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trendlineLbl>
          </c:trendline>
          <c:xVal>
            <c:numRef>
              <c:f>'Resumen (7)'!$H$8:$H$33</c:f>
              <c:numCache>
                <c:formatCode>General</c:formatCode>
                <c:ptCount val="26"/>
                <c:pt idx="0">
                  <c:v>12500</c:v>
                </c:pt>
                <c:pt idx="1">
                  <c:v>1250</c:v>
                </c:pt>
                <c:pt idx="2">
                  <c:v>6250</c:v>
                </c:pt>
                <c:pt idx="3">
                  <c:v>14000</c:v>
                </c:pt>
                <c:pt idx="4">
                  <c:v>2500</c:v>
                </c:pt>
                <c:pt idx="5">
                  <c:v>4900</c:v>
                </c:pt>
                <c:pt idx="6">
                  <c:v>3750</c:v>
                </c:pt>
                <c:pt idx="7">
                  <c:v>6875</c:v>
                </c:pt>
                <c:pt idx="8">
                  <c:v>1875</c:v>
                </c:pt>
                <c:pt idx="9">
                  <c:v>625</c:v>
                </c:pt>
                <c:pt idx="10">
                  <c:v>6875</c:v>
                </c:pt>
                <c:pt idx="11">
                  <c:v>13125</c:v>
                </c:pt>
                <c:pt idx="12">
                  <c:v>2250</c:v>
                </c:pt>
                <c:pt idx="13">
                  <c:v>8125</c:v>
                </c:pt>
                <c:pt idx="14">
                  <c:v>4375</c:v>
                </c:pt>
                <c:pt idx="15">
                  <c:v>5000</c:v>
                </c:pt>
                <c:pt idx="16">
                  <c:v>5000</c:v>
                </c:pt>
                <c:pt idx="17">
                  <c:v>3700</c:v>
                </c:pt>
                <c:pt idx="18">
                  <c:v>1200</c:v>
                </c:pt>
                <c:pt idx="19">
                  <c:v>1875</c:v>
                </c:pt>
                <c:pt idx="20">
                  <c:v>1900</c:v>
                </c:pt>
                <c:pt idx="21">
                  <c:v>7600</c:v>
                </c:pt>
                <c:pt idx="22">
                  <c:v>3000</c:v>
                </c:pt>
                <c:pt idx="23">
                  <c:v>9375</c:v>
                </c:pt>
                <c:pt idx="24">
                  <c:v>4375</c:v>
                </c:pt>
                <c:pt idx="25">
                  <c:v>0.05</c:v>
                </c:pt>
              </c:numCache>
            </c:numRef>
          </c:xVal>
          <c:yVal>
            <c:numRef>
              <c:f>'Resumen (7)'!$E$8:$E$33</c:f>
              <c:numCache>
                <c:formatCode>_-* #,##0\ _€_-;\-* #,##0\ _€_-;_-* "-"??\ _€_-;_-@_-</c:formatCode>
                <c:ptCount val="26"/>
                <c:pt idx="0">
                  <c:v>9948.3998856103226</c:v>
                </c:pt>
                <c:pt idx="1">
                  <c:v>491.01563423836336</c:v>
                </c:pt>
                <c:pt idx="2">
                  <c:v>1869.0243569574034</c:v>
                </c:pt>
                <c:pt idx="3">
                  <c:v>3527.8452720615469</c:v>
                </c:pt>
                <c:pt idx="4">
                  <c:v>2246.5807589918754</c:v>
                </c:pt>
                <c:pt idx="5">
                  <c:v>662.0922270028957</c:v>
                </c:pt>
                <c:pt idx="6">
                  <c:v>1809.0659863066187</c:v>
                </c:pt>
                <c:pt idx="7">
                  <c:v>2582.9785605233728</c:v>
                </c:pt>
                <c:pt idx="8">
                  <c:v>1813.718641846054</c:v>
                </c:pt>
                <c:pt idx="9">
                  <c:v>883.13772721976318</c:v>
                </c:pt>
                <c:pt idx="10">
                  <c:v>2171.9007694736133</c:v>
                </c:pt>
                <c:pt idx="11">
                  <c:v>9350.1299379226075</c:v>
                </c:pt>
                <c:pt idx="12">
                  <c:v>526.89294700914945</c:v>
                </c:pt>
                <c:pt idx="13">
                  <c:v>3396.8145443280532</c:v>
                </c:pt>
                <c:pt idx="14">
                  <c:v>2497.5970561045451</c:v>
                </c:pt>
                <c:pt idx="15">
                  <c:v>4412.9092645088849</c:v>
                </c:pt>
                <c:pt idx="16">
                  <c:v>2749.1911010828799</c:v>
                </c:pt>
                <c:pt idx="17">
                  <c:v>1811.2332453500235</c:v>
                </c:pt>
                <c:pt idx="18">
                  <c:v>247.45040148439861</c:v>
                </c:pt>
                <c:pt idx="19">
                  <c:v>1602.5878277663137</c:v>
                </c:pt>
                <c:pt idx="20">
                  <c:v>1335.3051017804489</c:v>
                </c:pt>
                <c:pt idx="21">
                  <c:v>6984.6117213444513</c:v>
                </c:pt>
                <c:pt idx="22">
                  <c:v>842.98780973508315</c:v>
                </c:pt>
                <c:pt idx="23">
                  <c:v>3905.1120420571206</c:v>
                </c:pt>
                <c:pt idx="24">
                  <c:v>7141.5278213498086</c:v>
                </c:pt>
                <c:pt idx="25">
                  <c:v>25.059949074946221</c:v>
                </c:pt>
              </c:numCache>
            </c:numRef>
          </c:yVal>
          <c:smooth val="0"/>
          <c:extLst>
            <c:ext xmlns:c16="http://schemas.microsoft.com/office/drawing/2014/chart" uri="{C3380CC4-5D6E-409C-BE32-E72D297353CC}">
              <c16:uniqueId val="{00000001-059D-4FA7-A3AA-43574CD1F634}"/>
            </c:ext>
          </c:extLst>
        </c:ser>
        <c:dLbls>
          <c:showLegendKey val="0"/>
          <c:showVal val="0"/>
          <c:showCatName val="0"/>
          <c:showSerName val="0"/>
          <c:showPercent val="0"/>
          <c:showBubbleSize val="0"/>
        </c:dLbls>
        <c:axId val="2009778031"/>
        <c:axId val="2009786767"/>
      </c:scatterChart>
      <c:valAx>
        <c:axId val="2009778031"/>
        <c:scaling>
          <c:orientation val="minMax"/>
          <c:max val="100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Departmental</a:t>
                </a:r>
                <a:r>
                  <a:rPr lang="en-US" sz="900" baseline="0"/>
                  <a:t> tertiary road network lenght - km</a:t>
                </a:r>
                <a:endParaRPr lang="en-US" sz="900"/>
              </a:p>
            </c:rich>
          </c:tx>
          <c:layout>
            <c:manualLayout>
              <c:xMode val="edge"/>
              <c:yMode val="edge"/>
              <c:x val="0.33443471247729806"/>
              <c:y val="0.9118639657222334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009786767"/>
        <c:crosses val="autoZero"/>
        <c:crossBetween val="midCat"/>
      </c:valAx>
      <c:valAx>
        <c:axId val="200978676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Agrobusiness sector departamental GDP  </a:t>
                </a:r>
                <a:r>
                  <a:rPr lang="en-US" sz="900" baseline="0"/>
                  <a:t>in Thousand of millions COP</a:t>
                </a:r>
              </a:p>
            </c:rich>
          </c:tx>
          <c:layout>
            <c:manualLayout>
              <c:xMode val="edge"/>
              <c:yMode val="edge"/>
              <c:x val="1.3060926595544139E-2"/>
              <c:y val="7.263232720909886E-2"/>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009778031"/>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8119195404844401"/>
          <c:y val="6.0422960725075532E-2"/>
          <c:w val="0.76449324235902372"/>
          <c:h val="0.74082226263875772"/>
        </c:manualLayout>
      </c:layout>
      <c:scatterChart>
        <c:scatterStyle val="lineMarker"/>
        <c:varyColors val="0"/>
        <c:ser>
          <c:idx val="0"/>
          <c:order val="0"/>
          <c:spPr>
            <a:ln w="25400" cap="rnd">
              <a:noFill/>
              <a:round/>
            </a:ln>
            <a:effectLst/>
          </c:spPr>
          <c:marker>
            <c:symbol val="circle"/>
            <c:size val="5"/>
            <c:spPr>
              <a:solidFill>
                <a:schemeClr val="dk1">
                  <a:tint val="88500"/>
                </a:schemeClr>
              </a:solidFill>
              <a:ln w="9525">
                <a:solidFill>
                  <a:schemeClr val="dk1">
                    <a:tint val="88500"/>
                  </a:schemeClr>
                </a:solidFill>
              </a:ln>
              <a:effectLst/>
            </c:spPr>
          </c:marker>
          <c:trendline>
            <c:spPr>
              <a:ln w="19050" cap="rnd">
                <a:solidFill>
                  <a:schemeClr val="dk1">
                    <a:tint val="88500"/>
                  </a:schemeClr>
                </a:solidFill>
                <a:prstDash val="sysDot"/>
              </a:ln>
              <a:effectLst/>
            </c:spPr>
            <c:trendlineType val="power"/>
            <c:dispRSqr val="1"/>
            <c:dispEq val="1"/>
            <c:trendlineLbl>
              <c:layout>
                <c:manualLayout>
                  <c:x val="-0.38391292880770367"/>
                  <c:y val="-0.12164002707571468"/>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baseline="0"/>
                      <a:t>y = 0.2346x</a:t>
                    </a:r>
                    <a:r>
                      <a:rPr lang="en-US" sz="900" baseline="30000"/>
                      <a:t>1.4115</a:t>
                    </a:r>
                    <a:br>
                      <a:rPr lang="en-US" sz="900" baseline="0"/>
                    </a:br>
                    <a:r>
                      <a:rPr lang="en-US" sz="900" baseline="0"/>
                      <a:t>R² = 0.7041</a:t>
                    </a:r>
                    <a:endParaRPr lang="en-US" sz="900"/>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trendlineLbl>
          </c:trendline>
          <c:xVal>
            <c:numRef>
              <c:f>'Resumen (7)'!$L$8:$L$33</c:f>
              <c:numCache>
                <c:formatCode>#,##0.00</c:formatCode>
                <c:ptCount val="26"/>
                <c:pt idx="0">
                  <c:v>1539</c:v>
                </c:pt>
                <c:pt idx="1">
                  <c:v>340</c:v>
                </c:pt>
                <c:pt idx="2">
                  <c:v>548</c:v>
                </c:pt>
                <c:pt idx="3">
                  <c:v>1054</c:v>
                </c:pt>
                <c:pt idx="4">
                  <c:v>378</c:v>
                </c:pt>
                <c:pt idx="5">
                  <c:v>440</c:v>
                </c:pt>
                <c:pt idx="6">
                  <c:v>768</c:v>
                </c:pt>
                <c:pt idx="7">
                  <c:v>1429</c:v>
                </c:pt>
                <c:pt idx="8">
                  <c:v>723</c:v>
                </c:pt>
                <c:pt idx="9">
                  <c:v>270</c:v>
                </c:pt>
                <c:pt idx="10">
                  <c:v>749</c:v>
                </c:pt>
                <c:pt idx="11">
                  <c:v>1103</c:v>
                </c:pt>
                <c:pt idx="12">
                  <c:v>357</c:v>
                </c:pt>
                <c:pt idx="13">
                  <c:v>838</c:v>
                </c:pt>
                <c:pt idx="14">
                  <c:v>549</c:v>
                </c:pt>
                <c:pt idx="15">
                  <c:v>1019</c:v>
                </c:pt>
                <c:pt idx="16">
                  <c:v>793</c:v>
                </c:pt>
                <c:pt idx="17">
                  <c:v>667</c:v>
                </c:pt>
                <c:pt idx="18">
                  <c:v>399</c:v>
                </c:pt>
                <c:pt idx="19">
                  <c:v>138</c:v>
                </c:pt>
                <c:pt idx="20">
                  <c:v>300</c:v>
                </c:pt>
                <c:pt idx="21">
                  <c:v>966</c:v>
                </c:pt>
                <c:pt idx="22">
                  <c:v>371</c:v>
                </c:pt>
                <c:pt idx="23">
                  <c:v>877</c:v>
                </c:pt>
                <c:pt idx="24">
                  <c:v>862</c:v>
                </c:pt>
                <c:pt idx="25">
                  <c:v>50</c:v>
                </c:pt>
              </c:numCache>
            </c:numRef>
          </c:xVal>
          <c:yVal>
            <c:numRef>
              <c:f>'Resumen (7)'!$E$8:$E$33</c:f>
              <c:numCache>
                <c:formatCode>_-* #,##0\ _€_-;\-* #,##0\ _€_-;_-* "-"??\ _€_-;_-@_-</c:formatCode>
                <c:ptCount val="26"/>
                <c:pt idx="0">
                  <c:v>9948.3998856103226</c:v>
                </c:pt>
                <c:pt idx="1">
                  <c:v>491.01563423836336</c:v>
                </c:pt>
                <c:pt idx="2">
                  <c:v>1869.0243569574034</c:v>
                </c:pt>
                <c:pt idx="3">
                  <c:v>3527.8452720615469</c:v>
                </c:pt>
                <c:pt idx="4">
                  <c:v>2246.5807589918754</c:v>
                </c:pt>
                <c:pt idx="5">
                  <c:v>662.0922270028957</c:v>
                </c:pt>
                <c:pt idx="6">
                  <c:v>1809.0659863066187</c:v>
                </c:pt>
                <c:pt idx="7">
                  <c:v>2582.9785605233728</c:v>
                </c:pt>
                <c:pt idx="8">
                  <c:v>1813.718641846054</c:v>
                </c:pt>
                <c:pt idx="9">
                  <c:v>883.13772721976318</c:v>
                </c:pt>
                <c:pt idx="10">
                  <c:v>2171.9007694736133</c:v>
                </c:pt>
                <c:pt idx="11">
                  <c:v>9350.1299379226075</c:v>
                </c:pt>
                <c:pt idx="12">
                  <c:v>526.89294700914945</c:v>
                </c:pt>
                <c:pt idx="13">
                  <c:v>3396.8145443280532</c:v>
                </c:pt>
                <c:pt idx="14">
                  <c:v>2497.5970561045451</c:v>
                </c:pt>
                <c:pt idx="15">
                  <c:v>4412.9092645088849</c:v>
                </c:pt>
                <c:pt idx="16">
                  <c:v>2749.1911010828799</c:v>
                </c:pt>
                <c:pt idx="17">
                  <c:v>1811.2332453500235</c:v>
                </c:pt>
                <c:pt idx="18">
                  <c:v>247.45040148439861</c:v>
                </c:pt>
                <c:pt idx="19">
                  <c:v>1602.5878277663137</c:v>
                </c:pt>
                <c:pt idx="20">
                  <c:v>1335.3051017804489</c:v>
                </c:pt>
                <c:pt idx="21">
                  <c:v>6984.6117213444513</c:v>
                </c:pt>
                <c:pt idx="22">
                  <c:v>842.98780973508315</c:v>
                </c:pt>
                <c:pt idx="23">
                  <c:v>3905.1120420571206</c:v>
                </c:pt>
                <c:pt idx="24">
                  <c:v>7141.5278213498086</c:v>
                </c:pt>
                <c:pt idx="25">
                  <c:v>25.059949074946221</c:v>
                </c:pt>
              </c:numCache>
            </c:numRef>
          </c:yVal>
          <c:smooth val="0"/>
          <c:extLst>
            <c:ext xmlns:c16="http://schemas.microsoft.com/office/drawing/2014/chart" uri="{C3380CC4-5D6E-409C-BE32-E72D297353CC}">
              <c16:uniqueId val="{00000001-29AA-41E2-8A23-CEBCCBF13226}"/>
            </c:ext>
          </c:extLst>
        </c:ser>
        <c:dLbls>
          <c:showLegendKey val="0"/>
          <c:showVal val="0"/>
          <c:showCatName val="0"/>
          <c:showSerName val="0"/>
          <c:showPercent val="0"/>
          <c:showBubbleSize val="0"/>
        </c:dLbls>
        <c:axId val="2009778031"/>
        <c:axId val="2009786767"/>
      </c:scatterChart>
      <c:valAx>
        <c:axId val="2009778031"/>
        <c:scaling>
          <c:orientation val="minMax"/>
          <c:max val="16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Departmental primary road network length - km</a:t>
                </a:r>
              </a:p>
            </c:rich>
          </c:tx>
          <c:layout>
            <c:manualLayout>
              <c:xMode val="edge"/>
              <c:yMode val="edge"/>
              <c:x val="0.29227516977151058"/>
              <c:y val="0.9067012393843518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009786767"/>
        <c:crosses val="autoZero"/>
        <c:crossBetween val="midCat"/>
      </c:valAx>
      <c:valAx>
        <c:axId val="200978676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Departmental</a:t>
                </a:r>
                <a:r>
                  <a:rPr lang="en-US" sz="900" baseline="0"/>
                  <a:t> Agrobusiness  sector GDP in Thousand of millions COP</a:t>
                </a:r>
                <a:endParaRPr lang="en-US" sz="900"/>
              </a:p>
            </c:rich>
          </c:tx>
          <c:layout>
            <c:manualLayout>
              <c:xMode val="edge"/>
              <c:yMode val="edge"/>
              <c:x val="1.5646561183176061E-2"/>
              <c:y val="4.4697420238015428E-2"/>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009778031"/>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7994965268752275"/>
          <c:y val="4.9460431654676257E-2"/>
          <c:w val="0.76610794079891864"/>
          <c:h val="0.79234124511414494"/>
        </c:manualLayout>
      </c:layout>
      <c:scatterChart>
        <c:scatterStyle val="lineMarker"/>
        <c:varyColors val="0"/>
        <c:ser>
          <c:idx val="0"/>
          <c:order val="0"/>
          <c:spPr>
            <a:ln w="25400" cap="rnd">
              <a:noFill/>
              <a:round/>
            </a:ln>
            <a:effectLst/>
          </c:spPr>
          <c:marker>
            <c:symbol val="circle"/>
            <c:size val="5"/>
            <c:spPr>
              <a:solidFill>
                <a:schemeClr val="dk1">
                  <a:tint val="88500"/>
                </a:schemeClr>
              </a:solidFill>
              <a:ln w="9525">
                <a:solidFill>
                  <a:schemeClr val="dk1">
                    <a:tint val="88500"/>
                  </a:schemeClr>
                </a:solidFill>
              </a:ln>
              <a:effectLst/>
            </c:spPr>
          </c:marker>
          <c:trendline>
            <c:spPr>
              <a:ln w="19050" cap="rnd">
                <a:solidFill>
                  <a:schemeClr val="dk1">
                    <a:tint val="88500"/>
                  </a:schemeClr>
                </a:solidFill>
                <a:prstDash val="sysDot"/>
              </a:ln>
              <a:effectLst/>
            </c:spPr>
            <c:trendlineType val="power"/>
            <c:dispRSqr val="1"/>
            <c:dispEq val="1"/>
            <c:trendlineLbl>
              <c:layout>
                <c:manualLayout>
                  <c:x val="-0.44407249373157964"/>
                  <c:y val="-0.100135954228743"/>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baseline="0"/>
                      <a:t>y = 0.2233x</a:t>
                    </a:r>
                    <a:r>
                      <a:rPr lang="en-US" sz="900" baseline="30000"/>
                      <a:t>1.482</a:t>
                    </a:r>
                    <a:br>
                      <a:rPr lang="en-US" sz="900" baseline="0"/>
                    </a:br>
                    <a:r>
                      <a:rPr lang="en-US" sz="900" baseline="0"/>
                      <a:t>R² = 0,7343</a:t>
                    </a:r>
                    <a:endParaRPr lang="en-US" sz="900"/>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trendlineLbl>
          </c:trendline>
          <c:xVal>
            <c:numRef>
              <c:f>'Resumen (7)'!$L$8:$L$33</c:f>
              <c:numCache>
                <c:formatCode>#,##0.00</c:formatCode>
                <c:ptCount val="26"/>
                <c:pt idx="0">
                  <c:v>1539</c:v>
                </c:pt>
                <c:pt idx="1">
                  <c:v>340</c:v>
                </c:pt>
                <c:pt idx="2">
                  <c:v>548</c:v>
                </c:pt>
                <c:pt idx="3">
                  <c:v>1054</c:v>
                </c:pt>
                <c:pt idx="4">
                  <c:v>378</c:v>
                </c:pt>
                <c:pt idx="5">
                  <c:v>440</c:v>
                </c:pt>
                <c:pt idx="6">
                  <c:v>768</c:v>
                </c:pt>
                <c:pt idx="7">
                  <c:v>1429</c:v>
                </c:pt>
                <c:pt idx="8">
                  <c:v>723</c:v>
                </c:pt>
                <c:pt idx="9">
                  <c:v>270</c:v>
                </c:pt>
                <c:pt idx="10">
                  <c:v>749</c:v>
                </c:pt>
                <c:pt idx="11">
                  <c:v>1103</c:v>
                </c:pt>
                <c:pt idx="12">
                  <c:v>357</c:v>
                </c:pt>
                <c:pt idx="13">
                  <c:v>838</c:v>
                </c:pt>
                <c:pt idx="14">
                  <c:v>549</c:v>
                </c:pt>
                <c:pt idx="15">
                  <c:v>1019</c:v>
                </c:pt>
                <c:pt idx="16">
                  <c:v>793</c:v>
                </c:pt>
                <c:pt idx="17">
                  <c:v>667</c:v>
                </c:pt>
                <c:pt idx="18">
                  <c:v>399</c:v>
                </c:pt>
                <c:pt idx="19">
                  <c:v>138</c:v>
                </c:pt>
                <c:pt idx="20">
                  <c:v>300</c:v>
                </c:pt>
                <c:pt idx="21">
                  <c:v>966</c:v>
                </c:pt>
                <c:pt idx="22">
                  <c:v>371</c:v>
                </c:pt>
                <c:pt idx="23">
                  <c:v>877</c:v>
                </c:pt>
                <c:pt idx="24">
                  <c:v>862</c:v>
                </c:pt>
                <c:pt idx="25">
                  <c:v>50</c:v>
                </c:pt>
              </c:numCache>
            </c:numRef>
          </c:xVal>
          <c:yVal>
            <c:numRef>
              <c:f>'Resumen (7)'!$G$8:$G$33</c:f>
              <c:numCache>
                <c:formatCode>_-* #,##0\ _€_-;\-* #,##0\ _€_-;_-* "-"??\ _€_-;_-@_-</c:formatCode>
                <c:ptCount val="26"/>
                <c:pt idx="0">
                  <c:v>14980.577488133873</c:v>
                </c:pt>
                <c:pt idx="1">
                  <c:v>594.83256710739533</c:v>
                </c:pt>
                <c:pt idx="2">
                  <c:v>2759.2169210686352</c:v>
                </c:pt>
                <c:pt idx="3">
                  <c:v>5126.5991215609793</c:v>
                </c:pt>
                <c:pt idx="4">
                  <c:v>2667.5582297153128</c:v>
                </c:pt>
                <c:pt idx="5">
                  <c:v>675.08523396365126</c:v>
                </c:pt>
                <c:pt idx="6">
                  <c:v>6597.0523947903894</c:v>
                </c:pt>
                <c:pt idx="7">
                  <c:v>2772.9883542123116</c:v>
                </c:pt>
                <c:pt idx="8">
                  <c:v>6432.5568640104902</c:v>
                </c:pt>
                <c:pt idx="9">
                  <c:v>1813.0490708715297</c:v>
                </c:pt>
                <c:pt idx="10">
                  <c:v>2922.4021377099562</c:v>
                </c:pt>
                <c:pt idx="11">
                  <c:v>9761.5249734182853</c:v>
                </c:pt>
                <c:pt idx="12">
                  <c:v>2011.0427523715725</c:v>
                </c:pt>
                <c:pt idx="13">
                  <c:v>4201.7766949245524</c:v>
                </c:pt>
                <c:pt idx="14">
                  <c:v>2530.6195501421907</c:v>
                </c:pt>
                <c:pt idx="15">
                  <c:v>17502.322826505042</c:v>
                </c:pt>
                <c:pt idx="16">
                  <c:v>2883.8274755493526</c:v>
                </c:pt>
                <c:pt idx="17">
                  <c:v>2185.0953849937068</c:v>
                </c:pt>
                <c:pt idx="18">
                  <c:v>893.91815856526603</c:v>
                </c:pt>
                <c:pt idx="19">
                  <c:v>1621.7959746435165</c:v>
                </c:pt>
                <c:pt idx="20">
                  <c:v>1417.3462677434754</c:v>
                </c:pt>
                <c:pt idx="21">
                  <c:v>8870.6452241087936</c:v>
                </c:pt>
                <c:pt idx="22">
                  <c:v>892.9390165077923</c:v>
                </c:pt>
                <c:pt idx="23">
                  <c:v>4503.0171387854534</c:v>
                </c:pt>
                <c:pt idx="24">
                  <c:v>7268.0171778444965</c:v>
                </c:pt>
                <c:pt idx="25">
                  <c:v>26.201797874036924</c:v>
                </c:pt>
              </c:numCache>
            </c:numRef>
          </c:yVal>
          <c:smooth val="0"/>
          <c:extLst>
            <c:ext xmlns:c16="http://schemas.microsoft.com/office/drawing/2014/chart" uri="{C3380CC4-5D6E-409C-BE32-E72D297353CC}">
              <c16:uniqueId val="{00000001-3BED-4D99-802A-BFF355A2FC82}"/>
            </c:ext>
          </c:extLst>
        </c:ser>
        <c:dLbls>
          <c:showLegendKey val="0"/>
          <c:showVal val="0"/>
          <c:showCatName val="0"/>
          <c:showSerName val="0"/>
          <c:showPercent val="0"/>
          <c:showBubbleSize val="0"/>
        </c:dLbls>
        <c:axId val="2009778031"/>
        <c:axId val="2009786767"/>
      </c:scatterChart>
      <c:valAx>
        <c:axId val="2009778031"/>
        <c:scaling>
          <c:orientation val="minMax"/>
          <c:max val="16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b="0" i="0" baseline="0">
                    <a:effectLst/>
                  </a:rPr>
                  <a:t>Departmental primary road network length - km</a:t>
                </a:r>
                <a:endParaRPr lang="es-ES" sz="900">
                  <a:effectLst/>
                </a:endParaRPr>
              </a:p>
            </c:rich>
          </c:tx>
          <c:layout>
            <c:manualLayout>
              <c:xMode val="edge"/>
              <c:yMode val="edge"/>
              <c:x val="0.31253702703558012"/>
              <c:y val="0.9264172641696586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009786767"/>
        <c:crosses val="autoZero"/>
        <c:crossBetween val="midCat"/>
      </c:valAx>
      <c:valAx>
        <c:axId val="200978676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b="0" i="0" baseline="0">
                    <a:effectLst/>
                  </a:rPr>
                  <a:t>Departmental Agrobusiness plus Mining sector GDP in Thousand of millions COP</a:t>
                </a:r>
                <a:endParaRPr lang="es-ES" sz="900">
                  <a:effectLst/>
                </a:endParaRPr>
              </a:p>
            </c:rich>
          </c:tx>
          <c:layout>
            <c:manualLayout>
              <c:xMode val="edge"/>
              <c:yMode val="edge"/>
              <c:x val="1.1583105109831841E-2"/>
              <c:y val="7.6661113008735196E-2"/>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009778031"/>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524999069918967"/>
          <c:y val="5.1837888784165884E-2"/>
          <c:w val="0.75428003181379877"/>
          <c:h val="0.7729344623627985"/>
        </c:manualLayout>
      </c:layout>
      <c:scatterChart>
        <c:scatterStyle val="lineMarker"/>
        <c:varyColors val="0"/>
        <c:ser>
          <c:idx val="0"/>
          <c:order val="0"/>
          <c:tx>
            <c:strRef>
              <c:f>'Resumen (9)'!$I$7</c:f>
              <c:strCache>
                <c:ptCount val="1"/>
                <c:pt idx="0">
                  <c:v>Red terciaria km</c:v>
                </c:pt>
              </c:strCache>
            </c:strRef>
          </c:tx>
          <c:spPr>
            <a:ln w="28575" cap="rnd">
              <a:noFill/>
              <a:round/>
            </a:ln>
            <a:effectLst/>
          </c:spPr>
          <c:marker>
            <c:symbol val="circle"/>
            <c:size val="5"/>
            <c:spPr>
              <a:solidFill>
                <a:schemeClr val="tx1"/>
              </a:solidFill>
              <a:ln w="9525">
                <a:solidFill>
                  <a:schemeClr val="tx1"/>
                </a:solidFill>
              </a:ln>
              <a:effectLst/>
            </c:spPr>
          </c:marker>
          <c:trendline>
            <c:spPr>
              <a:ln w="19050" cap="rnd">
                <a:solidFill>
                  <a:schemeClr val="tx1"/>
                </a:solidFill>
                <a:prstDash val="sysDot"/>
              </a:ln>
              <a:effectLst/>
            </c:spPr>
            <c:trendlineType val="log"/>
            <c:dispRSqr val="1"/>
            <c:dispEq val="1"/>
            <c:trendlineLbl>
              <c:layout>
                <c:manualLayout>
                  <c:x val="-6.1236240874904854E-2"/>
                  <c:y val="-0.14963501797277071"/>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trendlineLbl>
          </c:trendline>
          <c:xVal>
            <c:numRef>
              <c:f>'Resumen (9)'!$G$8:$G$33</c:f>
              <c:numCache>
                <c:formatCode>_-* #,##0\ _€_-;\-* #,##0\ _€_-;_-* "-"??\ _€_-;_-@_-</c:formatCode>
                <c:ptCount val="26"/>
                <c:pt idx="0">
                  <c:v>23856</c:v>
                </c:pt>
                <c:pt idx="1">
                  <c:v>8766</c:v>
                </c:pt>
                <c:pt idx="2">
                  <c:v>5045</c:v>
                </c:pt>
                <c:pt idx="3">
                  <c:v>4416</c:v>
                </c:pt>
                <c:pt idx="4">
                  <c:v>2757</c:v>
                </c:pt>
                <c:pt idx="5">
                  <c:v>687</c:v>
                </c:pt>
                <c:pt idx="6">
                  <c:v>2514</c:v>
                </c:pt>
                <c:pt idx="7">
                  <c:v>2038</c:v>
                </c:pt>
                <c:pt idx="8">
                  <c:v>2050</c:v>
                </c:pt>
                <c:pt idx="9">
                  <c:v>479</c:v>
                </c:pt>
                <c:pt idx="10">
                  <c:v>2336</c:v>
                </c:pt>
                <c:pt idx="11">
                  <c:v>9281</c:v>
                </c:pt>
                <c:pt idx="12">
                  <c:v>1236</c:v>
                </c:pt>
                <c:pt idx="13">
                  <c:v>2695</c:v>
                </c:pt>
                <c:pt idx="14">
                  <c:v>2615</c:v>
                </c:pt>
                <c:pt idx="15">
                  <c:v>3739</c:v>
                </c:pt>
                <c:pt idx="16">
                  <c:v>2952</c:v>
                </c:pt>
                <c:pt idx="17">
                  <c:v>2741</c:v>
                </c:pt>
                <c:pt idx="18">
                  <c:v>564</c:v>
                </c:pt>
                <c:pt idx="19">
                  <c:v>1643</c:v>
                </c:pt>
                <c:pt idx="20">
                  <c:v>3283</c:v>
                </c:pt>
                <c:pt idx="21">
                  <c:v>8410</c:v>
                </c:pt>
                <c:pt idx="22">
                  <c:v>1329</c:v>
                </c:pt>
                <c:pt idx="23">
                  <c:v>3459</c:v>
                </c:pt>
                <c:pt idx="24">
                  <c:v>16588</c:v>
                </c:pt>
                <c:pt idx="25">
                  <c:v>688</c:v>
                </c:pt>
              </c:numCache>
            </c:numRef>
          </c:xVal>
          <c:yVal>
            <c:numRef>
              <c:f>'Resumen (9)'!$I$8:$I$33</c:f>
              <c:numCache>
                <c:formatCode>General</c:formatCode>
                <c:ptCount val="26"/>
                <c:pt idx="0">
                  <c:v>12500</c:v>
                </c:pt>
                <c:pt idx="1">
                  <c:v>1250</c:v>
                </c:pt>
                <c:pt idx="2">
                  <c:v>6250</c:v>
                </c:pt>
                <c:pt idx="3">
                  <c:v>14000</c:v>
                </c:pt>
                <c:pt idx="4">
                  <c:v>2500</c:v>
                </c:pt>
                <c:pt idx="5">
                  <c:v>4900</c:v>
                </c:pt>
                <c:pt idx="6">
                  <c:v>3750</c:v>
                </c:pt>
                <c:pt idx="7">
                  <c:v>6875</c:v>
                </c:pt>
                <c:pt idx="8">
                  <c:v>1875</c:v>
                </c:pt>
                <c:pt idx="9">
                  <c:v>625</c:v>
                </c:pt>
                <c:pt idx="10">
                  <c:v>6875</c:v>
                </c:pt>
                <c:pt idx="11">
                  <c:v>13125</c:v>
                </c:pt>
                <c:pt idx="12">
                  <c:v>2250</c:v>
                </c:pt>
                <c:pt idx="13">
                  <c:v>8125</c:v>
                </c:pt>
                <c:pt idx="14">
                  <c:v>4375</c:v>
                </c:pt>
                <c:pt idx="15">
                  <c:v>5000</c:v>
                </c:pt>
                <c:pt idx="16">
                  <c:v>5000</c:v>
                </c:pt>
                <c:pt idx="17">
                  <c:v>3700</c:v>
                </c:pt>
                <c:pt idx="18">
                  <c:v>1200</c:v>
                </c:pt>
                <c:pt idx="19">
                  <c:v>1875</c:v>
                </c:pt>
                <c:pt idx="20">
                  <c:v>1900</c:v>
                </c:pt>
                <c:pt idx="21">
                  <c:v>7600</c:v>
                </c:pt>
                <c:pt idx="22">
                  <c:v>3000</c:v>
                </c:pt>
                <c:pt idx="23">
                  <c:v>9375</c:v>
                </c:pt>
                <c:pt idx="24">
                  <c:v>4375</c:v>
                </c:pt>
                <c:pt idx="25">
                  <c:v>0.05</c:v>
                </c:pt>
              </c:numCache>
            </c:numRef>
          </c:yVal>
          <c:smooth val="0"/>
          <c:extLst>
            <c:ext xmlns:c16="http://schemas.microsoft.com/office/drawing/2014/chart" uri="{C3380CC4-5D6E-409C-BE32-E72D297353CC}">
              <c16:uniqueId val="{00000001-E86F-4721-A30B-86E3D6D1C601}"/>
            </c:ext>
          </c:extLst>
        </c:ser>
        <c:dLbls>
          <c:showLegendKey val="0"/>
          <c:showVal val="0"/>
          <c:showCatName val="0"/>
          <c:showSerName val="0"/>
          <c:showPercent val="0"/>
          <c:showBubbleSize val="0"/>
        </c:dLbls>
        <c:axId val="924169488"/>
        <c:axId val="924167824"/>
      </c:scatterChart>
      <c:valAx>
        <c:axId val="9241694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lumMod val="65000"/>
                        <a:lumOff val="35000"/>
                      </a:sysClr>
                    </a:solidFill>
                    <a:latin typeface="+mn-lt"/>
                    <a:ea typeface="+mn-ea"/>
                    <a:cs typeface="+mn-cs"/>
                  </a:defRPr>
                </a:pPr>
                <a:r>
                  <a:rPr lang="en-US" sz="900" b="0" i="0" baseline="0">
                    <a:effectLst/>
                  </a:rPr>
                  <a:t>Departmental tertiary road network lenght - km</a:t>
                </a:r>
                <a:endParaRPr lang="es-ES" sz="900">
                  <a:effectLst/>
                </a:endParaRPr>
              </a:p>
            </c:rich>
          </c:tx>
          <c:layout>
            <c:manualLayout>
              <c:xMode val="edge"/>
              <c:yMode val="edge"/>
              <c:x val="0.27557788196919775"/>
              <c:y val="0.90879537206765271"/>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lumMod val="65000"/>
                      <a:lumOff val="35000"/>
                    </a:sysClr>
                  </a:solidFill>
                  <a:latin typeface="+mn-lt"/>
                  <a:ea typeface="+mn-ea"/>
                  <a:cs typeface="+mn-cs"/>
                </a:defRPr>
              </a:pPr>
              <a:endParaRPr lang="es-CO"/>
            </a:p>
          </c:txPr>
        </c:title>
        <c:numFmt formatCode="_-* #,##0\ _€_-;\-* #,##0\ _€_-;_-* &quot;-&quot;??\ _€_-;_-@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924167824"/>
        <c:crosses val="autoZero"/>
        <c:crossBetween val="midCat"/>
      </c:valAx>
      <c:valAx>
        <c:axId val="9241678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b="0" i="0" baseline="0">
                    <a:effectLst/>
                  </a:rPr>
                  <a:t>Departmental commerce sectors GDP</a:t>
                </a:r>
              </a:p>
              <a:p>
                <a:pPr>
                  <a:defRPr sz="900"/>
                </a:pPr>
                <a:r>
                  <a:rPr lang="en-US" sz="900" b="0" i="0" baseline="0">
                    <a:effectLst/>
                  </a:rPr>
                  <a:t>in Thousands of millions COP</a:t>
                </a:r>
                <a:endParaRPr lang="es-ES" sz="900">
                  <a:effectLst/>
                </a:endParaRPr>
              </a:p>
            </c:rich>
          </c:tx>
          <c:layout>
            <c:manualLayout>
              <c:xMode val="edge"/>
              <c:yMode val="edge"/>
              <c:x val="1.4608697252578953E-2"/>
              <c:y val="7.7102453252186093E-2"/>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92416948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442776894798781"/>
          <c:y val="5.1186598417868774E-2"/>
          <c:w val="0.72471316663229113"/>
          <c:h val="0.78509396423166977"/>
        </c:manualLayout>
      </c:layout>
      <c:scatterChart>
        <c:scatterStyle val="lineMarker"/>
        <c:varyColors val="0"/>
        <c:ser>
          <c:idx val="0"/>
          <c:order val="0"/>
          <c:tx>
            <c:strRef>
              <c:f>'Resumen (9)'!$I$7</c:f>
              <c:strCache>
                <c:ptCount val="1"/>
                <c:pt idx="0">
                  <c:v>Red terciaria km</c:v>
                </c:pt>
              </c:strCache>
            </c:strRef>
          </c:tx>
          <c:spPr>
            <a:ln w="28575" cap="rnd">
              <a:noFill/>
              <a:round/>
            </a:ln>
            <a:effectLst/>
          </c:spPr>
          <c:marker>
            <c:symbol val="circle"/>
            <c:size val="5"/>
            <c:spPr>
              <a:solidFill>
                <a:schemeClr val="tx1"/>
              </a:solidFill>
              <a:ln w="9525">
                <a:noFill/>
              </a:ln>
              <a:effectLst/>
            </c:spPr>
          </c:marker>
          <c:trendline>
            <c:spPr>
              <a:ln w="19050" cap="rnd">
                <a:solidFill>
                  <a:schemeClr val="tx1"/>
                </a:solidFill>
                <a:prstDash val="sysDot"/>
              </a:ln>
              <a:effectLst/>
            </c:spPr>
            <c:trendlineType val="log"/>
            <c:dispRSqr val="1"/>
            <c:dispEq val="1"/>
            <c:trendlineLbl>
              <c:layout>
                <c:manualLayout>
                  <c:x val="-7.3254482520176106E-2"/>
                  <c:y val="-0.1639332489817180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trendlineLbl>
          </c:trendline>
          <c:xVal>
            <c:numRef>
              <c:f>'Resumen (9)'!$H$8:$H$33</c:f>
              <c:numCache>
                <c:formatCode>_-* #,##0\ _€_-;\-* #,##0\ _€_-;_-* "-"??\ _€_-;_-@_-</c:formatCode>
                <c:ptCount val="26"/>
                <c:pt idx="0">
                  <c:v>44442</c:v>
                </c:pt>
                <c:pt idx="1">
                  <c:v>15432</c:v>
                </c:pt>
                <c:pt idx="2">
                  <c:v>10343</c:v>
                </c:pt>
                <c:pt idx="3">
                  <c:v>7455</c:v>
                </c:pt>
                <c:pt idx="4">
                  <c:v>4714</c:v>
                </c:pt>
                <c:pt idx="5">
                  <c:v>795</c:v>
                </c:pt>
                <c:pt idx="6">
                  <c:v>2882</c:v>
                </c:pt>
                <c:pt idx="7">
                  <c:v>4989</c:v>
                </c:pt>
                <c:pt idx="8">
                  <c:v>2657</c:v>
                </c:pt>
                <c:pt idx="9">
                  <c:v>510</c:v>
                </c:pt>
                <c:pt idx="10">
                  <c:v>4276</c:v>
                </c:pt>
                <c:pt idx="11">
                  <c:v>21483</c:v>
                </c:pt>
                <c:pt idx="12">
                  <c:v>1297</c:v>
                </c:pt>
                <c:pt idx="13">
                  <c:v>3251</c:v>
                </c:pt>
                <c:pt idx="14">
                  <c:v>3133</c:v>
                </c:pt>
                <c:pt idx="15">
                  <c:v>4509</c:v>
                </c:pt>
                <c:pt idx="16">
                  <c:v>3310</c:v>
                </c:pt>
                <c:pt idx="17">
                  <c:v>3545</c:v>
                </c:pt>
                <c:pt idx="18">
                  <c:v>593</c:v>
                </c:pt>
                <c:pt idx="19">
                  <c:v>2003</c:v>
                </c:pt>
                <c:pt idx="20">
                  <c:v>5313</c:v>
                </c:pt>
                <c:pt idx="21">
                  <c:v>18618</c:v>
                </c:pt>
                <c:pt idx="22">
                  <c:v>1866</c:v>
                </c:pt>
                <c:pt idx="23">
                  <c:v>5355</c:v>
                </c:pt>
                <c:pt idx="24">
                  <c:v>32202</c:v>
                </c:pt>
                <c:pt idx="25">
                  <c:v>705</c:v>
                </c:pt>
              </c:numCache>
            </c:numRef>
          </c:xVal>
          <c:yVal>
            <c:numRef>
              <c:f>'Resumen (9)'!$I$8:$I$33</c:f>
              <c:numCache>
                <c:formatCode>General</c:formatCode>
                <c:ptCount val="26"/>
                <c:pt idx="0">
                  <c:v>12500</c:v>
                </c:pt>
                <c:pt idx="1">
                  <c:v>1250</c:v>
                </c:pt>
                <c:pt idx="2">
                  <c:v>6250</c:v>
                </c:pt>
                <c:pt idx="3">
                  <c:v>14000</c:v>
                </c:pt>
                <c:pt idx="4">
                  <c:v>2500</c:v>
                </c:pt>
                <c:pt idx="5">
                  <c:v>4900</c:v>
                </c:pt>
                <c:pt idx="6">
                  <c:v>3750</c:v>
                </c:pt>
                <c:pt idx="7">
                  <c:v>6875</c:v>
                </c:pt>
                <c:pt idx="8">
                  <c:v>1875</c:v>
                </c:pt>
                <c:pt idx="9">
                  <c:v>625</c:v>
                </c:pt>
                <c:pt idx="10">
                  <c:v>6875</c:v>
                </c:pt>
                <c:pt idx="11">
                  <c:v>13125</c:v>
                </c:pt>
                <c:pt idx="12">
                  <c:v>2250</c:v>
                </c:pt>
                <c:pt idx="13">
                  <c:v>8125</c:v>
                </c:pt>
                <c:pt idx="14">
                  <c:v>4375</c:v>
                </c:pt>
                <c:pt idx="15">
                  <c:v>5000</c:v>
                </c:pt>
                <c:pt idx="16">
                  <c:v>5000</c:v>
                </c:pt>
                <c:pt idx="17">
                  <c:v>3700</c:v>
                </c:pt>
                <c:pt idx="18">
                  <c:v>1200</c:v>
                </c:pt>
                <c:pt idx="19">
                  <c:v>1875</c:v>
                </c:pt>
                <c:pt idx="20">
                  <c:v>1900</c:v>
                </c:pt>
                <c:pt idx="21">
                  <c:v>7600</c:v>
                </c:pt>
                <c:pt idx="22">
                  <c:v>3000</c:v>
                </c:pt>
                <c:pt idx="23">
                  <c:v>9375</c:v>
                </c:pt>
                <c:pt idx="24">
                  <c:v>4375</c:v>
                </c:pt>
                <c:pt idx="25">
                  <c:v>0.05</c:v>
                </c:pt>
              </c:numCache>
            </c:numRef>
          </c:yVal>
          <c:smooth val="0"/>
          <c:extLst>
            <c:ext xmlns:c16="http://schemas.microsoft.com/office/drawing/2014/chart" uri="{C3380CC4-5D6E-409C-BE32-E72D297353CC}">
              <c16:uniqueId val="{00000001-59AB-44A8-BB79-2FCCC6F0CBBE}"/>
            </c:ext>
          </c:extLst>
        </c:ser>
        <c:dLbls>
          <c:showLegendKey val="0"/>
          <c:showVal val="0"/>
          <c:showCatName val="0"/>
          <c:showSerName val="0"/>
          <c:showPercent val="0"/>
          <c:showBubbleSize val="0"/>
        </c:dLbls>
        <c:axId val="924169488"/>
        <c:axId val="924167824"/>
      </c:scatterChart>
      <c:valAx>
        <c:axId val="9241694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Departmental tertiary road network lenght - km</a:t>
                </a:r>
              </a:p>
            </c:rich>
          </c:tx>
          <c:layout>
            <c:manualLayout>
              <c:xMode val="edge"/>
              <c:yMode val="edge"/>
              <c:x val="0.29600950863507114"/>
              <c:y val="0.9150948789952049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title>
        <c:numFmt formatCode="_-* #,##0\ _€_-;\-* #,##0\ _€_-;_-* &quot;-&quot;??\ _€_-;_-@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924167824"/>
        <c:crosses val="autoZero"/>
        <c:crossBetween val="midCat"/>
      </c:valAx>
      <c:valAx>
        <c:axId val="9241678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Departmental commerce plus manufacturing
industry sectors GDP in Thousands of millions COP</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92416948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7.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8.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486DF-BD20-40F8-8788-4FD1E35D5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infrastructures-template (1)</Template>
  <TotalTime>0</TotalTime>
  <Pages>35</Pages>
  <Words>14080</Words>
  <Characters>77444</Characters>
  <Application>Microsoft Office Word</Application>
  <DocSecurity>0</DocSecurity>
  <Lines>645</Lines>
  <Paragraphs>182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91342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CAICEDO LONDOÑO MARÍA ALEJANDRA</dc:creator>
  <cp:keywords/>
  <dc:description/>
  <cp:lastModifiedBy>CAICEDO LONDOÑO MARÍA ALEJANDRA</cp:lastModifiedBy>
  <cp:revision>2</cp:revision>
  <dcterms:created xsi:type="dcterms:W3CDTF">2022-08-23T18:20:00Z</dcterms:created>
  <dcterms:modified xsi:type="dcterms:W3CDTF">2022-08-23T18:20:00Z</dcterms:modified>
</cp:coreProperties>
</file>