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0BAB4" w14:textId="3345BEFB" w:rsidR="00536910" w:rsidRPr="00784512" w:rsidRDefault="00990883" w:rsidP="00784512">
      <w:pPr>
        <w:shd w:val="clear" w:color="auto" w:fill="FEFEFE"/>
        <w:spacing w:after="0" w:line="276" w:lineRule="auto"/>
        <w:jc w:val="both"/>
        <w:rPr>
          <w:rFonts w:ascii="Arial" w:eastAsia="Times New Roman" w:hAnsi="Arial" w:cs="Arial"/>
          <w:b/>
          <w:bCs/>
          <w:color w:val="0A0A0A"/>
          <w:sz w:val="24"/>
          <w:szCs w:val="20"/>
          <w:lang w:val="en-GB" w:eastAsia="es-ES"/>
        </w:rPr>
      </w:pPr>
      <w:bookmarkStart w:id="0" w:name="_GoBack"/>
      <w:bookmarkEnd w:id="0"/>
      <w:r>
        <w:rPr>
          <w:rFonts w:ascii="Arial" w:eastAsia="Times New Roman" w:hAnsi="Arial" w:cs="Arial"/>
          <w:b/>
          <w:bCs/>
          <w:color w:val="0A0A0A"/>
          <w:sz w:val="24"/>
          <w:szCs w:val="20"/>
          <w:lang w:val="en-GB" w:eastAsia="es-ES"/>
        </w:rPr>
        <w:t>Responses to r</w:t>
      </w:r>
      <w:r w:rsidR="00536910" w:rsidRPr="00784512">
        <w:rPr>
          <w:rFonts w:ascii="Arial" w:eastAsia="Times New Roman" w:hAnsi="Arial" w:cs="Arial"/>
          <w:b/>
          <w:bCs/>
          <w:color w:val="0A0A0A"/>
          <w:sz w:val="24"/>
          <w:szCs w:val="20"/>
          <w:lang w:val="en-GB" w:eastAsia="es-ES"/>
        </w:rPr>
        <w:t>eview report (Reviewer 2)</w:t>
      </w:r>
    </w:p>
    <w:p w14:paraId="62B750EC" w14:textId="77777777" w:rsidR="00536910" w:rsidRPr="00784512" w:rsidRDefault="00536910" w:rsidP="00784512">
      <w:pPr>
        <w:spacing w:line="276" w:lineRule="auto"/>
        <w:rPr>
          <w:sz w:val="28"/>
          <w:lang w:val="en-GB"/>
        </w:rPr>
      </w:pPr>
    </w:p>
    <w:p w14:paraId="2DA85D27" w14:textId="77777777" w:rsidR="00536910" w:rsidRPr="00784512" w:rsidRDefault="00536910" w:rsidP="00784512">
      <w:pPr>
        <w:spacing w:line="276" w:lineRule="auto"/>
        <w:rPr>
          <w:rFonts w:ascii="Arial" w:hAnsi="Arial" w:cs="Arial"/>
          <w:b/>
          <w:color w:val="0A0A0A"/>
          <w:sz w:val="20"/>
          <w:szCs w:val="20"/>
          <w:shd w:val="clear" w:color="auto" w:fill="FEFEFE"/>
          <w:lang w:val="en-GB"/>
        </w:rPr>
      </w:pPr>
      <w:r w:rsidRPr="00784512">
        <w:rPr>
          <w:rFonts w:ascii="Arial" w:hAnsi="Arial" w:cs="Arial"/>
          <w:b/>
          <w:color w:val="0A0A0A"/>
          <w:sz w:val="20"/>
          <w:szCs w:val="20"/>
          <w:shd w:val="clear" w:color="auto" w:fill="FEFEFE"/>
          <w:lang w:val="en-GB"/>
        </w:rPr>
        <w:t xml:space="preserve">The manuscript is the report of two experiments of comparison of olive pomace (OPO) supply to two groups of humans characterized as normocholesterolemic and hypercholesterolemic. The OPO supply is alternated with sunflower oil (SO) or high oleic sunflower oil (HOSO). Two periods of oil supply of 4 weeks are preceded by two periods of Run-in and </w:t>
      </w:r>
      <w:proofErr w:type="spellStart"/>
      <w:r w:rsidRPr="00784512">
        <w:rPr>
          <w:rFonts w:ascii="Arial" w:hAnsi="Arial" w:cs="Arial"/>
          <w:b/>
          <w:color w:val="0A0A0A"/>
          <w:sz w:val="20"/>
          <w:szCs w:val="20"/>
          <w:shd w:val="clear" w:color="auto" w:fill="FEFEFE"/>
          <w:lang w:val="en-GB"/>
        </w:rPr>
        <w:t>Whash</w:t>
      </w:r>
      <w:proofErr w:type="spellEnd"/>
      <w:r w:rsidRPr="00784512">
        <w:rPr>
          <w:rFonts w:ascii="Arial" w:hAnsi="Arial" w:cs="Arial"/>
          <w:b/>
          <w:color w:val="0A0A0A"/>
          <w:sz w:val="20"/>
          <w:szCs w:val="20"/>
          <w:shd w:val="clear" w:color="auto" w:fill="FEFEFE"/>
          <w:lang w:val="en-GB"/>
        </w:rPr>
        <w:t xml:space="preserve">-out. During the Run-in period all the participants </w:t>
      </w:r>
      <w:proofErr w:type="spellStart"/>
      <w:r w:rsidRPr="00784512">
        <w:rPr>
          <w:rFonts w:ascii="Arial" w:hAnsi="Arial" w:cs="Arial"/>
          <w:b/>
          <w:color w:val="0A0A0A"/>
          <w:sz w:val="20"/>
          <w:szCs w:val="20"/>
          <w:shd w:val="clear" w:color="auto" w:fill="FEFEFE"/>
          <w:lang w:val="en-GB"/>
        </w:rPr>
        <w:t>eated</w:t>
      </w:r>
      <w:proofErr w:type="spellEnd"/>
      <w:r w:rsidRPr="00784512">
        <w:rPr>
          <w:rFonts w:ascii="Arial" w:hAnsi="Arial" w:cs="Arial"/>
          <w:b/>
          <w:color w:val="0A0A0A"/>
          <w:sz w:val="20"/>
          <w:szCs w:val="20"/>
          <w:shd w:val="clear" w:color="auto" w:fill="FEFEFE"/>
          <w:lang w:val="en-GB"/>
        </w:rPr>
        <w:t xml:space="preserve"> SO, but during the </w:t>
      </w:r>
      <w:proofErr w:type="spellStart"/>
      <w:r w:rsidRPr="00784512">
        <w:rPr>
          <w:rFonts w:ascii="Arial" w:hAnsi="Arial" w:cs="Arial"/>
          <w:b/>
          <w:color w:val="0A0A0A"/>
          <w:sz w:val="20"/>
          <w:szCs w:val="20"/>
          <w:shd w:val="clear" w:color="auto" w:fill="FEFEFE"/>
          <w:lang w:val="en-GB"/>
        </w:rPr>
        <w:t>whash</w:t>
      </w:r>
      <w:proofErr w:type="spellEnd"/>
      <w:r w:rsidRPr="00784512">
        <w:rPr>
          <w:rFonts w:ascii="Arial" w:hAnsi="Arial" w:cs="Arial"/>
          <w:b/>
          <w:color w:val="0A0A0A"/>
          <w:sz w:val="20"/>
          <w:szCs w:val="20"/>
          <w:shd w:val="clear" w:color="auto" w:fill="FEFEFE"/>
          <w:lang w:val="en-GB"/>
        </w:rPr>
        <w:t xml:space="preserve">-out weeks the participants </w:t>
      </w:r>
      <w:proofErr w:type="spellStart"/>
      <w:r w:rsidRPr="00784512">
        <w:rPr>
          <w:rFonts w:ascii="Arial" w:hAnsi="Arial" w:cs="Arial"/>
          <w:b/>
          <w:color w:val="0A0A0A"/>
          <w:sz w:val="20"/>
          <w:szCs w:val="20"/>
          <w:shd w:val="clear" w:color="auto" w:fill="FEFEFE"/>
          <w:lang w:val="en-GB"/>
        </w:rPr>
        <w:t>eated</w:t>
      </w:r>
      <w:proofErr w:type="spellEnd"/>
      <w:r w:rsidRPr="00784512">
        <w:rPr>
          <w:rFonts w:ascii="Arial" w:hAnsi="Arial" w:cs="Arial"/>
          <w:b/>
          <w:color w:val="0A0A0A"/>
          <w:sz w:val="20"/>
          <w:szCs w:val="20"/>
          <w:shd w:val="clear" w:color="auto" w:fill="FEFEFE"/>
          <w:lang w:val="en-GB"/>
        </w:rPr>
        <w:t xml:space="preserve"> SO (OPO and HOSO treatments) and corn oil (SO treatment). This difference in the participant treatments made not </w:t>
      </w:r>
      <w:proofErr w:type="spellStart"/>
      <w:r w:rsidRPr="00784512">
        <w:rPr>
          <w:rFonts w:ascii="Arial" w:hAnsi="Arial" w:cs="Arial"/>
          <w:b/>
          <w:color w:val="0A0A0A"/>
          <w:sz w:val="20"/>
          <w:szCs w:val="20"/>
          <w:shd w:val="clear" w:color="auto" w:fill="FEFEFE"/>
          <w:lang w:val="en-GB"/>
        </w:rPr>
        <w:t>comprable</w:t>
      </w:r>
      <w:proofErr w:type="spellEnd"/>
      <w:r w:rsidRPr="00784512">
        <w:rPr>
          <w:rFonts w:ascii="Arial" w:hAnsi="Arial" w:cs="Arial"/>
          <w:b/>
          <w:color w:val="0A0A0A"/>
          <w:sz w:val="20"/>
          <w:szCs w:val="20"/>
          <w:shd w:val="clear" w:color="auto" w:fill="FEFEFE"/>
          <w:lang w:val="en-GB"/>
        </w:rPr>
        <w:t xml:space="preserve"> the data obtained in the two experiments, as statistically performed in the manuscript. Moreover, the corn oil used was not chemically characterized and described in the manuscript. In my opinion, the manuscript is not acceptable in the present form and Authors should divide the results of the two </w:t>
      </w:r>
      <w:r w:rsidR="00510F73" w:rsidRPr="00784512">
        <w:rPr>
          <w:rFonts w:ascii="Arial" w:hAnsi="Arial" w:cs="Arial"/>
          <w:b/>
          <w:color w:val="0A0A0A"/>
          <w:sz w:val="20"/>
          <w:szCs w:val="20"/>
          <w:shd w:val="clear" w:color="auto" w:fill="FEFEFE"/>
          <w:lang w:val="en-GB"/>
        </w:rPr>
        <w:t>experiments</w:t>
      </w:r>
      <w:r w:rsidRPr="00784512">
        <w:rPr>
          <w:rFonts w:ascii="Arial" w:hAnsi="Arial" w:cs="Arial"/>
          <w:b/>
          <w:color w:val="0A0A0A"/>
          <w:sz w:val="20"/>
          <w:szCs w:val="20"/>
          <w:shd w:val="clear" w:color="auto" w:fill="FEFEFE"/>
          <w:lang w:val="en-GB"/>
        </w:rPr>
        <w:t xml:space="preserve"> providing a separate discussion of the results obtained. The present data treatment is not statistically sound.</w:t>
      </w:r>
    </w:p>
    <w:p w14:paraId="2F0A7ED4" w14:textId="20F186E1" w:rsidR="00536910" w:rsidRDefault="00990883" w:rsidP="00784512">
      <w:pPr>
        <w:spacing w:line="276" w:lineRule="auto"/>
        <w:rPr>
          <w:lang w:val="en-GB"/>
        </w:rPr>
      </w:pPr>
      <w:r>
        <w:rPr>
          <w:lang w:val="en-GB"/>
        </w:rPr>
        <w:t xml:space="preserve">Thank you very much for your comments. </w:t>
      </w:r>
      <w:r w:rsidR="00536910">
        <w:rPr>
          <w:lang w:val="en-GB"/>
        </w:rPr>
        <w:t xml:space="preserve">We acknowledge that using two different oils in the </w:t>
      </w:r>
      <w:proofErr w:type="gramStart"/>
      <w:r w:rsidR="00536910">
        <w:rPr>
          <w:lang w:val="en-GB"/>
        </w:rPr>
        <w:t>wash-out</w:t>
      </w:r>
      <w:proofErr w:type="gramEnd"/>
      <w:r w:rsidR="00536910">
        <w:rPr>
          <w:lang w:val="en-GB"/>
        </w:rPr>
        <w:t xml:space="preserve"> periods is a limitation of this study, as stated in the Limitations of the Study paragraph at the end of the discussion. However, we carried out the comparison of the two studies bearing in mind the following points: </w:t>
      </w:r>
    </w:p>
    <w:p w14:paraId="40B066CE" w14:textId="617BCBA0" w:rsidR="00536910" w:rsidRPr="008D4696" w:rsidRDefault="00536910" w:rsidP="00784512">
      <w:pPr>
        <w:pStyle w:val="Prrafodelista"/>
        <w:numPr>
          <w:ilvl w:val="0"/>
          <w:numId w:val="1"/>
        </w:numPr>
        <w:spacing w:line="276" w:lineRule="auto"/>
        <w:jc w:val="both"/>
        <w:rPr>
          <w:rFonts w:ascii="Calibri" w:hAnsi="Calibri" w:cs="Calibri"/>
          <w:lang w:val="en-GB"/>
        </w:rPr>
      </w:pPr>
      <w:r w:rsidRPr="008D4696">
        <w:rPr>
          <w:lang w:val="en-GB"/>
        </w:rPr>
        <w:t>The composition of the sunflower (SO) and corn oil (CO) used is quite alike. Both SO</w:t>
      </w:r>
      <w:r w:rsidRPr="008D4696">
        <w:rPr>
          <w:rFonts w:ascii="Calibri" w:hAnsi="Calibri" w:cs="Calibri"/>
          <w:lang w:val="en-GB"/>
        </w:rPr>
        <w:t xml:space="preserve"> and </w:t>
      </w:r>
      <w:r>
        <w:rPr>
          <w:rFonts w:ascii="Calibri" w:hAnsi="Calibri" w:cs="Calibri"/>
          <w:lang w:val="en-GB"/>
        </w:rPr>
        <w:t>CO</w:t>
      </w:r>
      <w:r w:rsidRPr="008D4696">
        <w:rPr>
          <w:rFonts w:ascii="Calibri" w:hAnsi="Calibri" w:cs="Calibri"/>
          <w:lang w:val="en-GB"/>
        </w:rPr>
        <w:t xml:space="preserve"> oil are polyunsaturated fats with similar content</w:t>
      </w:r>
      <w:r w:rsidR="0087532F">
        <w:rPr>
          <w:rFonts w:ascii="Calibri" w:hAnsi="Calibri" w:cs="Calibri"/>
          <w:lang w:val="en-GB"/>
        </w:rPr>
        <w:t>s</w:t>
      </w:r>
      <w:r w:rsidRPr="008D4696">
        <w:rPr>
          <w:rFonts w:ascii="Calibri" w:hAnsi="Calibri" w:cs="Calibri"/>
          <w:lang w:val="en-GB"/>
        </w:rPr>
        <w:t xml:space="preserve"> in</w:t>
      </w:r>
      <w:r>
        <w:rPr>
          <w:rFonts w:ascii="Calibri" w:hAnsi="Calibri" w:cs="Calibri"/>
          <w:lang w:val="en-GB"/>
        </w:rPr>
        <w:t xml:space="preserve"> their major components:</w:t>
      </w:r>
      <w:r w:rsidRPr="008D4696">
        <w:rPr>
          <w:rFonts w:ascii="Calibri" w:hAnsi="Calibri" w:cs="Calibri"/>
          <w:lang w:val="en-GB"/>
        </w:rPr>
        <w:t xml:space="preserve"> linoleic acid (58.48% and 50.52% in </w:t>
      </w:r>
      <w:r>
        <w:rPr>
          <w:rFonts w:ascii="Calibri" w:hAnsi="Calibri" w:cs="Calibri"/>
          <w:lang w:val="en-GB"/>
        </w:rPr>
        <w:t>SO</w:t>
      </w:r>
      <w:r w:rsidRPr="008D4696">
        <w:rPr>
          <w:rFonts w:ascii="Calibri" w:hAnsi="Calibri" w:cs="Calibri"/>
          <w:lang w:val="en-GB"/>
        </w:rPr>
        <w:t xml:space="preserve"> and CO, respectively)</w:t>
      </w:r>
      <w:r w:rsidR="005A2522">
        <w:rPr>
          <w:rFonts w:ascii="Calibri" w:hAnsi="Calibri" w:cs="Calibri"/>
          <w:lang w:val="en-GB"/>
        </w:rPr>
        <w:t>,</w:t>
      </w:r>
      <w:r w:rsidRPr="008D4696">
        <w:rPr>
          <w:rFonts w:ascii="Calibri" w:hAnsi="Calibri" w:cs="Calibri"/>
          <w:lang w:val="en-GB"/>
        </w:rPr>
        <w:t xml:space="preserve"> followed by oleic acid (29.76% and 35.36% in SO and CO, respectively). </w:t>
      </w:r>
      <w:proofErr w:type="gramStart"/>
      <w:r w:rsidRPr="008D4696">
        <w:rPr>
          <w:rFonts w:ascii="Calibri" w:hAnsi="Calibri" w:cs="Calibri"/>
          <w:lang w:val="en-GB"/>
        </w:rPr>
        <w:t>With respect to minor compounds (representing about 2% of the total</w:t>
      </w:r>
      <w:r>
        <w:rPr>
          <w:rFonts w:ascii="Calibri" w:hAnsi="Calibri" w:cs="Calibri"/>
          <w:lang w:val="en-GB"/>
        </w:rPr>
        <w:t xml:space="preserve"> composition</w:t>
      </w:r>
      <w:r w:rsidRPr="008D4696">
        <w:rPr>
          <w:rFonts w:ascii="Calibri" w:hAnsi="Calibri" w:cs="Calibri"/>
          <w:lang w:val="en-GB"/>
        </w:rPr>
        <w:t>), the content of</w:t>
      </w:r>
      <w:r w:rsidR="0084218B">
        <w:rPr>
          <w:rFonts w:ascii="Calibri" w:hAnsi="Calibri" w:cs="Calibri"/>
          <w:lang w:val="en-GB"/>
        </w:rPr>
        <w:t xml:space="preserve"> </w:t>
      </w:r>
      <w:proofErr w:type="spellStart"/>
      <w:r w:rsidR="0084218B">
        <w:rPr>
          <w:rFonts w:ascii="Calibri" w:hAnsi="Calibri" w:cs="Calibri"/>
          <w:lang w:val="en-GB"/>
        </w:rPr>
        <w:t>triterpenic</w:t>
      </w:r>
      <w:proofErr w:type="spellEnd"/>
      <w:r w:rsidRPr="008D4696">
        <w:rPr>
          <w:rFonts w:ascii="Calibri" w:hAnsi="Calibri" w:cs="Calibri"/>
          <w:lang w:val="en-GB"/>
        </w:rPr>
        <w:t xml:space="preserve"> acids (&lt;2.0%)</w:t>
      </w:r>
      <w:r w:rsidR="0084218B">
        <w:rPr>
          <w:rFonts w:ascii="Calibri" w:hAnsi="Calibri" w:cs="Calibri"/>
          <w:lang w:val="en-GB"/>
        </w:rPr>
        <w:t>,</w:t>
      </w:r>
      <w:r w:rsidRPr="008D4696">
        <w:rPr>
          <w:rFonts w:ascii="Calibri" w:hAnsi="Calibri" w:cs="Calibri"/>
          <w:lang w:val="en-GB"/>
        </w:rPr>
        <w:t xml:space="preserve"> triterpene alcohols (&lt;1.0%</w:t>
      </w:r>
      <w:r>
        <w:rPr>
          <w:rFonts w:ascii="Calibri" w:hAnsi="Calibri" w:cs="Calibri"/>
          <w:lang w:val="en-GB"/>
        </w:rPr>
        <w:t>)</w:t>
      </w:r>
      <w:r w:rsidR="0084218B">
        <w:rPr>
          <w:rFonts w:ascii="Calibri" w:hAnsi="Calibri" w:cs="Calibri"/>
          <w:lang w:val="en-GB"/>
        </w:rPr>
        <w:t>,</w:t>
      </w:r>
      <w:r w:rsidRPr="008D4696">
        <w:rPr>
          <w:rFonts w:ascii="Calibri" w:hAnsi="Calibri" w:cs="Calibri"/>
          <w:lang w:val="en-GB"/>
        </w:rPr>
        <w:t xml:space="preserve"> and phenols (&lt;1.0%) were similar</w:t>
      </w:r>
      <w:r>
        <w:rPr>
          <w:rFonts w:ascii="Calibri" w:hAnsi="Calibri" w:cs="Calibri"/>
          <w:lang w:val="en-GB"/>
        </w:rPr>
        <w:t xml:space="preserve"> in both oils</w:t>
      </w:r>
      <w:r w:rsidRPr="008D4696">
        <w:rPr>
          <w:rFonts w:ascii="Calibri" w:hAnsi="Calibri" w:cs="Calibri"/>
          <w:lang w:val="en-GB"/>
        </w:rPr>
        <w:t xml:space="preserve">, </w:t>
      </w:r>
      <w:r>
        <w:rPr>
          <w:rFonts w:ascii="Calibri" w:hAnsi="Calibri" w:cs="Calibri"/>
          <w:lang w:val="en-GB"/>
        </w:rPr>
        <w:t xml:space="preserve">whereas their content in </w:t>
      </w:r>
      <w:r w:rsidRPr="008D4696">
        <w:rPr>
          <w:rFonts w:ascii="Calibri" w:hAnsi="Calibri" w:cs="Calibri"/>
          <w:lang w:val="en-GB"/>
        </w:rPr>
        <w:t xml:space="preserve">aliphatic fatty alcohols (38 mg/kg and 29 mg/kg in SO </w:t>
      </w:r>
      <w:r>
        <w:rPr>
          <w:rFonts w:ascii="Calibri" w:hAnsi="Calibri" w:cs="Calibri"/>
          <w:lang w:val="en-GB"/>
        </w:rPr>
        <w:t xml:space="preserve">and </w:t>
      </w:r>
      <w:r w:rsidRPr="008D4696">
        <w:rPr>
          <w:rFonts w:ascii="Calibri" w:hAnsi="Calibri" w:cs="Calibri"/>
          <w:lang w:val="en-GB"/>
        </w:rPr>
        <w:t>CO</w:t>
      </w:r>
      <w:r>
        <w:rPr>
          <w:rFonts w:ascii="Calibri" w:hAnsi="Calibri" w:cs="Calibri"/>
          <w:lang w:val="en-GB"/>
        </w:rPr>
        <w:t>, respectively</w:t>
      </w:r>
      <w:r w:rsidRPr="008D4696">
        <w:rPr>
          <w:rFonts w:ascii="Calibri" w:hAnsi="Calibri" w:cs="Calibri"/>
          <w:lang w:val="en-GB"/>
        </w:rPr>
        <w:t xml:space="preserve">) and tocopherols (230 mg/kg and 246 mg/kg in SO </w:t>
      </w:r>
      <w:r>
        <w:rPr>
          <w:rFonts w:ascii="Calibri" w:hAnsi="Calibri" w:cs="Calibri"/>
          <w:lang w:val="en-GB"/>
        </w:rPr>
        <w:t xml:space="preserve">and </w:t>
      </w:r>
      <w:r w:rsidRPr="008D4696">
        <w:rPr>
          <w:rFonts w:ascii="Calibri" w:hAnsi="Calibri" w:cs="Calibri"/>
          <w:lang w:val="en-GB"/>
        </w:rPr>
        <w:t>CO) differed</w:t>
      </w:r>
      <w:r w:rsidR="0084218B" w:rsidRPr="0084218B">
        <w:rPr>
          <w:rFonts w:ascii="Calibri" w:hAnsi="Calibri" w:cs="Calibri"/>
          <w:lang w:val="en-GB"/>
        </w:rPr>
        <w:t xml:space="preserve"> </w:t>
      </w:r>
      <w:r w:rsidR="005A2522">
        <w:rPr>
          <w:rFonts w:ascii="Calibri" w:hAnsi="Calibri" w:cs="Calibri"/>
          <w:lang w:val="en-GB"/>
        </w:rPr>
        <w:t>very little</w:t>
      </w:r>
      <w:r w:rsidRPr="008D4696">
        <w:rPr>
          <w:rFonts w:ascii="Calibri" w:hAnsi="Calibri" w:cs="Calibri"/>
          <w:lang w:val="en-GB"/>
        </w:rPr>
        <w:t>.</w:t>
      </w:r>
      <w:proofErr w:type="gramEnd"/>
      <w:r w:rsidRPr="008D4696">
        <w:rPr>
          <w:rFonts w:ascii="Calibri" w:hAnsi="Calibri" w:cs="Calibri"/>
          <w:lang w:val="en-GB"/>
        </w:rPr>
        <w:t xml:space="preserve"> </w:t>
      </w:r>
      <w:r w:rsidR="005A2522">
        <w:rPr>
          <w:rFonts w:ascii="Calibri" w:hAnsi="Calibri" w:cs="Calibri"/>
          <w:lang w:val="en-GB"/>
        </w:rPr>
        <w:t>In contrast, t</w:t>
      </w:r>
      <w:r w:rsidRPr="008D4696">
        <w:rPr>
          <w:rFonts w:ascii="Calibri" w:hAnsi="Calibri" w:cs="Calibri"/>
          <w:lang w:val="en-GB"/>
        </w:rPr>
        <w:t>he contents of squalene, tocotrienols and sterols were slightly higher in CO (squalene: 548 ppm; tocotrienols: 19 mg/kg; sterols: 8962.0</w:t>
      </w:r>
      <w:r w:rsidR="0084218B">
        <w:rPr>
          <w:rFonts w:ascii="Calibri" w:hAnsi="Calibri" w:cs="Calibri"/>
          <w:lang w:val="en-GB"/>
        </w:rPr>
        <w:t xml:space="preserve"> ppm</w:t>
      </w:r>
      <w:r w:rsidRPr="008D4696">
        <w:rPr>
          <w:rFonts w:ascii="Calibri" w:hAnsi="Calibri" w:cs="Calibri"/>
          <w:lang w:val="en-GB"/>
        </w:rPr>
        <w:t>) compared to S</w:t>
      </w:r>
      <w:r>
        <w:rPr>
          <w:rFonts w:ascii="Calibri" w:hAnsi="Calibri" w:cs="Calibri"/>
          <w:lang w:val="en-GB"/>
        </w:rPr>
        <w:t>O</w:t>
      </w:r>
      <w:r w:rsidRPr="008D4696">
        <w:rPr>
          <w:rFonts w:ascii="Calibri" w:hAnsi="Calibri" w:cs="Calibri"/>
          <w:lang w:val="en-GB"/>
        </w:rPr>
        <w:t xml:space="preserve"> (squalene: 314 ppm; </w:t>
      </w:r>
      <w:proofErr w:type="spellStart"/>
      <w:r w:rsidRPr="008D4696">
        <w:rPr>
          <w:rFonts w:ascii="Calibri" w:hAnsi="Calibri" w:cs="Calibri"/>
          <w:lang w:val="en-GB"/>
        </w:rPr>
        <w:t>tocotrienols</w:t>
      </w:r>
      <w:proofErr w:type="spellEnd"/>
      <w:r w:rsidRPr="008D4696">
        <w:rPr>
          <w:rFonts w:ascii="Calibri" w:hAnsi="Calibri" w:cs="Calibri"/>
          <w:lang w:val="en-GB"/>
        </w:rPr>
        <w:t xml:space="preserve">: </w:t>
      </w:r>
      <w:r w:rsidR="0084218B">
        <w:rPr>
          <w:rFonts w:ascii="Calibri" w:hAnsi="Calibri" w:cs="Calibri"/>
          <w:lang w:val="en-GB"/>
        </w:rPr>
        <w:t>not detected</w:t>
      </w:r>
      <w:r w:rsidRPr="008D4696">
        <w:rPr>
          <w:rFonts w:ascii="Calibri" w:hAnsi="Calibri" w:cs="Calibri"/>
          <w:lang w:val="en-GB"/>
        </w:rPr>
        <w:t>; sterols: 2820.5</w:t>
      </w:r>
      <w:r w:rsidR="0084218B">
        <w:rPr>
          <w:rFonts w:ascii="Calibri" w:hAnsi="Calibri" w:cs="Calibri"/>
          <w:lang w:val="en-GB"/>
        </w:rPr>
        <w:t xml:space="preserve"> ppm</w:t>
      </w:r>
      <w:r w:rsidRPr="008D4696">
        <w:rPr>
          <w:rFonts w:ascii="Calibri" w:hAnsi="Calibri" w:cs="Calibri"/>
          <w:lang w:val="en-GB"/>
        </w:rPr>
        <w:t>.</w:t>
      </w:r>
    </w:p>
    <w:p w14:paraId="4A64B3DE" w14:textId="77777777" w:rsidR="00536910" w:rsidRDefault="00536910" w:rsidP="00784512">
      <w:pPr>
        <w:spacing w:line="276" w:lineRule="auto"/>
        <w:rPr>
          <w:lang w:val="en-GB"/>
        </w:rPr>
      </w:pPr>
      <w:r w:rsidRPr="00514663">
        <w:rPr>
          <w:lang w:val="en-GB"/>
        </w:rPr>
        <w:t>The chemical characterization of the corn oil used has been provided in the supplementary material.</w:t>
      </w:r>
    </w:p>
    <w:p w14:paraId="14552CFC" w14:textId="77777777" w:rsidR="00536910" w:rsidRDefault="00536910" w:rsidP="00784512">
      <w:pPr>
        <w:pStyle w:val="Prrafodelista"/>
        <w:numPr>
          <w:ilvl w:val="0"/>
          <w:numId w:val="1"/>
        </w:numPr>
        <w:spacing w:line="276" w:lineRule="auto"/>
        <w:rPr>
          <w:lang w:val="en-GB"/>
        </w:rPr>
      </w:pPr>
      <w:r>
        <w:rPr>
          <w:lang w:val="en-GB"/>
        </w:rPr>
        <w:t>Due to using SO and CO</w:t>
      </w:r>
      <w:r w:rsidR="00510F73">
        <w:rPr>
          <w:lang w:val="en-GB"/>
        </w:rPr>
        <w:t xml:space="preserve"> in the wash-out periods</w:t>
      </w:r>
      <w:r>
        <w:rPr>
          <w:lang w:val="en-GB"/>
        </w:rPr>
        <w:t>, we analysed if there were any statistical differences among the initial values</w:t>
      </w:r>
      <w:r w:rsidR="00510F73">
        <w:rPr>
          <w:lang w:val="en-GB"/>
        </w:rPr>
        <w:t xml:space="preserve"> of the interventions (i.e. after consuming SO or CO) for all the parameters studied, and no statistical differences were observed. As an example, p</w:t>
      </w:r>
      <w:r>
        <w:rPr>
          <w:lang w:val="en-GB"/>
        </w:rPr>
        <w:t xml:space="preserve">lease see the initial values corresponding to the volunteer’s lipid profile. </w:t>
      </w:r>
    </w:p>
    <w:p w14:paraId="22AB7127" w14:textId="77777777" w:rsidR="005A3204" w:rsidRDefault="005A3204" w:rsidP="005A3204">
      <w:pPr>
        <w:pStyle w:val="Prrafodelista"/>
        <w:spacing w:line="276" w:lineRule="auto"/>
        <w:ind w:left="360"/>
        <w:rPr>
          <w:lang w:val="en-GB"/>
        </w:rPr>
      </w:pPr>
    </w:p>
    <w:p w14:paraId="2620A216" w14:textId="447EE1ED" w:rsidR="00536910" w:rsidRPr="005A3204" w:rsidRDefault="00536910" w:rsidP="005A3204">
      <w:pPr>
        <w:pStyle w:val="Prrafodelista"/>
        <w:numPr>
          <w:ilvl w:val="0"/>
          <w:numId w:val="1"/>
        </w:numPr>
        <w:spacing w:line="276" w:lineRule="auto"/>
        <w:rPr>
          <w:lang w:val="en-GB"/>
        </w:rPr>
      </w:pPr>
      <w:r w:rsidRPr="005A3204">
        <w:rPr>
          <w:lang w:val="en-GB"/>
        </w:rPr>
        <w:t>In addition to the aforementioned points</w:t>
      </w:r>
      <w:r w:rsidR="005A2522">
        <w:rPr>
          <w:lang w:val="en-GB"/>
        </w:rPr>
        <w:t>,</w:t>
      </w:r>
      <w:r w:rsidRPr="005A3204">
        <w:rPr>
          <w:lang w:val="en-GB"/>
        </w:rPr>
        <w:t xml:space="preserve"> other reasons that were considered before comparatively studying the two interventions were:</w:t>
      </w:r>
    </w:p>
    <w:p w14:paraId="4CF6F351" w14:textId="77777777" w:rsidR="00536910" w:rsidRDefault="00536910" w:rsidP="00784512">
      <w:pPr>
        <w:pStyle w:val="Prrafodelista"/>
        <w:numPr>
          <w:ilvl w:val="0"/>
          <w:numId w:val="2"/>
        </w:numPr>
        <w:spacing w:line="276" w:lineRule="auto"/>
        <w:rPr>
          <w:lang w:val="en-GB"/>
        </w:rPr>
      </w:pPr>
      <w:r>
        <w:rPr>
          <w:lang w:val="en-GB"/>
        </w:rPr>
        <w:t>The study design was identical</w:t>
      </w:r>
      <w:r w:rsidR="00510F73">
        <w:rPr>
          <w:lang w:val="en-GB"/>
        </w:rPr>
        <w:t xml:space="preserve"> in the two </w:t>
      </w:r>
      <w:r w:rsidR="005A3204">
        <w:rPr>
          <w:lang w:val="en-GB"/>
        </w:rPr>
        <w:t>interventions</w:t>
      </w:r>
    </w:p>
    <w:p w14:paraId="38E155A6" w14:textId="653F9F40" w:rsidR="00D86463" w:rsidRDefault="00D86463" w:rsidP="00784512">
      <w:pPr>
        <w:pStyle w:val="Prrafodelista"/>
        <w:numPr>
          <w:ilvl w:val="0"/>
          <w:numId w:val="2"/>
        </w:numPr>
        <w:spacing w:line="276" w:lineRule="auto"/>
        <w:rPr>
          <w:lang w:val="en-GB"/>
        </w:rPr>
      </w:pPr>
      <w:proofErr w:type="gramStart"/>
      <w:r>
        <w:rPr>
          <w:lang w:val="en-GB"/>
        </w:rPr>
        <w:t>All the determinations were carried out by the same research team, using the same equipment and methods</w:t>
      </w:r>
      <w:proofErr w:type="gramEnd"/>
      <w:r>
        <w:rPr>
          <w:lang w:val="en-GB"/>
        </w:rPr>
        <w:t>.</w:t>
      </w:r>
    </w:p>
    <w:p w14:paraId="379F985F" w14:textId="00020C92" w:rsidR="00536910" w:rsidRPr="00510F73" w:rsidRDefault="00536910" w:rsidP="00282202">
      <w:pPr>
        <w:pStyle w:val="Prrafodelista"/>
        <w:numPr>
          <w:ilvl w:val="0"/>
          <w:numId w:val="2"/>
        </w:numPr>
        <w:spacing w:line="276" w:lineRule="auto"/>
        <w:rPr>
          <w:lang w:val="en-GB"/>
        </w:rPr>
      </w:pPr>
      <w:r w:rsidRPr="00510F73">
        <w:rPr>
          <w:lang w:val="en-GB"/>
        </w:rPr>
        <w:t xml:space="preserve">OPO was </w:t>
      </w:r>
      <w:r w:rsidR="00301567">
        <w:rPr>
          <w:lang w:val="en-GB"/>
        </w:rPr>
        <w:t xml:space="preserve">provided by the </w:t>
      </w:r>
      <w:r w:rsidRPr="00510F73">
        <w:rPr>
          <w:lang w:val="en-GB"/>
        </w:rPr>
        <w:t xml:space="preserve">same </w:t>
      </w:r>
      <w:r w:rsidR="00301567">
        <w:rPr>
          <w:lang w:val="en-GB"/>
        </w:rPr>
        <w:t xml:space="preserve">supplier </w:t>
      </w:r>
      <w:r w:rsidRPr="00510F73">
        <w:rPr>
          <w:lang w:val="en-GB"/>
        </w:rPr>
        <w:t>in the two interventions.</w:t>
      </w:r>
    </w:p>
    <w:p w14:paraId="00A550E7" w14:textId="54CD4A31" w:rsidR="00510F73" w:rsidRDefault="005A3204" w:rsidP="00536910">
      <w:pPr>
        <w:rPr>
          <w:lang w:val="en-GB"/>
        </w:rPr>
        <w:sectPr w:rsidR="00510F73">
          <w:pgSz w:w="11906" w:h="16838"/>
          <w:pgMar w:top="1417" w:right="1701" w:bottom="1417" w:left="1701" w:header="708" w:footer="708" w:gutter="0"/>
          <w:cols w:space="708"/>
          <w:docGrid w:linePitch="360"/>
        </w:sectPr>
      </w:pPr>
      <w:r>
        <w:rPr>
          <w:lang w:val="en-GB"/>
        </w:rPr>
        <w:t>These three points have been included at the end of the manuscript in the limitations section.</w:t>
      </w:r>
    </w:p>
    <w:tbl>
      <w:tblPr>
        <w:tblStyle w:val="Tablaconcuadrcula"/>
        <w:tblW w:w="156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1711"/>
        <w:gridCol w:w="1714"/>
        <w:gridCol w:w="1717"/>
        <w:gridCol w:w="1718"/>
        <w:gridCol w:w="1718"/>
        <w:gridCol w:w="1718"/>
        <w:gridCol w:w="859"/>
        <w:gridCol w:w="859"/>
        <w:gridCol w:w="997"/>
      </w:tblGrid>
      <w:tr w:rsidR="00784512" w:rsidRPr="00D65C07" w14:paraId="6FE5EF93" w14:textId="77777777" w:rsidTr="00784512">
        <w:trPr>
          <w:trHeight w:val="713"/>
          <w:jc w:val="center"/>
        </w:trPr>
        <w:tc>
          <w:tcPr>
            <w:tcW w:w="2632" w:type="dxa"/>
            <w:tcBorders>
              <w:top w:val="single" w:sz="12" w:space="0" w:color="auto"/>
            </w:tcBorders>
            <w:noWrap/>
            <w:vAlign w:val="center"/>
          </w:tcPr>
          <w:p w14:paraId="611D5FF8" w14:textId="77777777" w:rsidR="00784512" w:rsidRPr="00D65C07" w:rsidRDefault="00784512" w:rsidP="00632F48">
            <w:pPr>
              <w:jc w:val="center"/>
              <w:rPr>
                <w:rFonts w:ascii="Palatino Linotype" w:hAnsi="Palatino Linotype"/>
              </w:rPr>
            </w:pPr>
            <w:r>
              <w:rPr>
                <w:rFonts w:ascii="Palatino Linotype" w:hAnsi="Palatino Linotype"/>
              </w:rPr>
              <w:lastRenderedPageBreak/>
              <w:t>Group</w:t>
            </w:r>
          </w:p>
        </w:tc>
        <w:tc>
          <w:tcPr>
            <w:tcW w:w="5142" w:type="dxa"/>
            <w:gridSpan w:val="3"/>
            <w:tcBorders>
              <w:top w:val="single" w:sz="12" w:space="0" w:color="auto"/>
              <w:bottom w:val="single" w:sz="4" w:space="0" w:color="auto"/>
            </w:tcBorders>
            <w:vAlign w:val="center"/>
          </w:tcPr>
          <w:p w14:paraId="3EF793D2" w14:textId="77777777" w:rsidR="00784512" w:rsidRPr="002D31F9" w:rsidRDefault="00784512" w:rsidP="00632F48">
            <w:pPr>
              <w:jc w:val="center"/>
              <w:rPr>
                <w:rFonts w:ascii="Palatino Linotype" w:hAnsi="Palatino Linotype"/>
                <w:b/>
                <w:bCs/>
              </w:rPr>
            </w:pPr>
            <w:proofErr w:type="spellStart"/>
            <w:r w:rsidRPr="002D31F9">
              <w:rPr>
                <w:rFonts w:ascii="Palatino Linotype" w:hAnsi="Palatino Linotype"/>
                <w:b/>
                <w:bCs/>
              </w:rPr>
              <w:t>Normocholesterolemic</w:t>
            </w:r>
            <w:proofErr w:type="spellEnd"/>
          </w:p>
        </w:tc>
        <w:tc>
          <w:tcPr>
            <w:tcW w:w="5154" w:type="dxa"/>
            <w:gridSpan w:val="3"/>
            <w:tcBorders>
              <w:top w:val="single" w:sz="12" w:space="0" w:color="auto"/>
              <w:bottom w:val="single" w:sz="4" w:space="0" w:color="auto"/>
            </w:tcBorders>
            <w:vAlign w:val="center"/>
          </w:tcPr>
          <w:p w14:paraId="3AEEC5B7" w14:textId="77777777" w:rsidR="00784512" w:rsidRPr="002D31F9" w:rsidRDefault="00784512" w:rsidP="00632F48">
            <w:pPr>
              <w:jc w:val="center"/>
              <w:rPr>
                <w:rFonts w:ascii="Palatino Linotype" w:hAnsi="Palatino Linotype"/>
                <w:b/>
                <w:bCs/>
              </w:rPr>
            </w:pPr>
            <w:r w:rsidRPr="002D31F9">
              <w:rPr>
                <w:rFonts w:ascii="Palatino Linotype" w:hAnsi="Palatino Linotype"/>
                <w:b/>
                <w:bCs/>
              </w:rPr>
              <w:t>Hypercholesterolemic</w:t>
            </w:r>
          </w:p>
        </w:tc>
        <w:tc>
          <w:tcPr>
            <w:tcW w:w="859" w:type="dxa"/>
            <w:tcBorders>
              <w:top w:val="single" w:sz="12" w:space="0" w:color="auto"/>
            </w:tcBorders>
            <w:noWrap/>
            <w:vAlign w:val="center"/>
          </w:tcPr>
          <w:p w14:paraId="7523E2EE" w14:textId="77777777" w:rsidR="00784512" w:rsidRPr="002E1C93" w:rsidRDefault="00784512" w:rsidP="00632F48">
            <w:pPr>
              <w:jc w:val="center"/>
              <w:rPr>
                <w:rFonts w:ascii="Palatino Linotype" w:hAnsi="Palatino Linotype"/>
                <w:b/>
                <w:bCs/>
                <w:sz w:val="20"/>
                <w:szCs w:val="20"/>
              </w:rPr>
            </w:pPr>
          </w:p>
        </w:tc>
        <w:tc>
          <w:tcPr>
            <w:tcW w:w="859" w:type="dxa"/>
            <w:tcBorders>
              <w:top w:val="single" w:sz="12" w:space="0" w:color="auto"/>
            </w:tcBorders>
            <w:noWrap/>
            <w:vAlign w:val="center"/>
          </w:tcPr>
          <w:p w14:paraId="7CC5C269" w14:textId="77777777" w:rsidR="00784512" w:rsidRPr="002E1C93" w:rsidRDefault="00784512" w:rsidP="00632F48">
            <w:pPr>
              <w:jc w:val="center"/>
              <w:rPr>
                <w:rFonts w:ascii="Palatino Linotype" w:hAnsi="Palatino Linotype"/>
                <w:b/>
                <w:bCs/>
                <w:sz w:val="20"/>
                <w:szCs w:val="20"/>
              </w:rPr>
            </w:pPr>
          </w:p>
        </w:tc>
        <w:tc>
          <w:tcPr>
            <w:tcW w:w="997" w:type="dxa"/>
            <w:tcBorders>
              <w:top w:val="single" w:sz="12" w:space="0" w:color="auto"/>
            </w:tcBorders>
            <w:noWrap/>
            <w:vAlign w:val="center"/>
          </w:tcPr>
          <w:p w14:paraId="49C04362" w14:textId="77777777" w:rsidR="00784512" w:rsidRPr="002E1C93" w:rsidRDefault="00784512" w:rsidP="00632F48">
            <w:pPr>
              <w:jc w:val="center"/>
              <w:rPr>
                <w:rFonts w:ascii="Palatino Linotype" w:hAnsi="Palatino Linotype"/>
                <w:b/>
                <w:bCs/>
                <w:sz w:val="20"/>
                <w:szCs w:val="20"/>
              </w:rPr>
            </w:pPr>
          </w:p>
        </w:tc>
      </w:tr>
      <w:tr w:rsidR="00784512" w:rsidRPr="00D65C07" w14:paraId="5F7376B4" w14:textId="77777777" w:rsidTr="00784512">
        <w:trPr>
          <w:trHeight w:val="300"/>
          <w:jc w:val="center"/>
        </w:trPr>
        <w:tc>
          <w:tcPr>
            <w:tcW w:w="2632" w:type="dxa"/>
            <w:tcBorders>
              <w:bottom w:val="single" w:sz="4" w:space="0" w:color="auto"/>
            </w:tcBorders>
            <w:noWrap/>
            <w:vAlign w:val="center"/>
            <w:hideMark/>
          </w:tcPr>
          <w:p w14:paraId="6324C699" w14:textId="77777777" w:rsidR="00784512" w:rsidRPr="00D65C07" w:rsidRDefault="00784512" w:rsidP="00632F48">
            <w:pPr>
              <w:jc w:val="center"/>
              <w:rPr>
                <w:rFonts w:ascii="Palatino Linotype" w:hAnsi="Palatino Linotype"/>
              </w:rPr>
            </w:pPr>
          </w:p>
        </w:tc>
        <w:tc>
          <w:tcPr>
            <w:tcW w:w="1711" w:type="dxa"/>
            <w:tcBorders>
              <w:top w:val="single" w:sz="4" w:space="0" w:color="auto"/>
              <w:bottom w:val="single" w:sz="4" w:space="0" w:color="auto"/>
            </w:tcBorders>
            <w:vAlign w:val="center"/>
            <w:hideMark/>
          </w:tcPr>
          <w:p w14:paraId="14E3C083" w14:textId="77777777" w:rsidR="00784512" w:rsidRPr="002D31F9" w:rsidRDefault="00784512" w:rsidP="00632F48">
            <w:pPr>
              <w:jc w:val="center"/>
              <w:rPr>
                <w:rFonts w:ascii="Palatino Linotype" w:hAnsi="Palatino Linotype"/>
                <w:b/>
                <w:bCs/>
              </w:rPr>
            </w:pPr>
            <w:r w:rsidRPr="002D31F9">
              <w:rPr>
                <w:rFonts w:ascii="Palatino Linotype" w:hAnsi="Palatino Linotype"/>
                <w:b/>
                <w:bCs/>
              </w:rPr>
              <w:t>OPO</w:t>
            </w:r>
          </w:p>
          <w:p w14:paraId="005D2EC5" w14:textId="77777777" w:rsidR="00784512" w:rsidRPr="002D31F9" w:rsidRDefault="00784512" w:rsidP="00632F48">
            <w:pPr>
              <w:jc w:val="center"/>
              <w:rPr>
                <w:rFonts w:ascii="Palatino Linotype" w:hAnsi="Palatino Linotype"/>
                <w:b/>
                <w:bCs/>
                <w:i/>
              </w:rPr>
            </w:pPr>
            <w:r w:rsidRPr="002D31F9">
              <w:rPr>
                <w:rFonts w:ascii="Palatino Linotype" w:hAnsi="Palatino Linotype"/>
                <w:b/>
                <w:bCs/>
                <w:i/>
              </w:rPr>
              <w:t>n=65</w:t>
            </w:r>
          </w:p>
        </w:tc>
        <w:tc>
          <w:tcPr>
            <w:tcW w:w="1714" w:type="dxa"/>
            <w:tcBorders>
              <w:top w:val="single" w:sz="4" w:space="0" w:color="auto"/>
              <w:bottom w:val="single" w:sz="4" w:space="0" w:color="auto"/>
            </w:tcBorders>
            <w:vAlign w:val="center"/>
            <w:hideMark/>
          </w:tcPr>
          <w:p w14:paraId="11D7F27E" w14:textId="77777777" w:rsidR="00784512" w:rsidRPr="002D31F9" w:rsidRDefault="00784512" w:rsidP="00632F48">
            <w:pPr>
              <w:jc w:val="center"/>
              <w:rPr>
                <w:rFonts w:ascii="Palatino Linotype" w:hAnsi="Palatino Linotype"/>
                <w:b/>
                <w:bCs/>
              </w:rPr>
            </w:pPr>
            <w:r w:rsidRPr="002D31F9">
              <w:rPr>
                <w:rFonts w:ascii="Palatino Linotype" w:hAnsi="Palatino Linotype"/>
                <w:b/>
                <w:bCs/>
              </w:rPr>
              <w:t>HOSO</w:t>
            </w:r>
          </w:p>
          <w:p w14:paraId="247E84B9" w14:textId="77777777" w:rsidR="00784512" w:rsidRPr="002D31F9" w:rsidRDefault="00784512" w:rsidP="00632F48">
            <w:pPr>
              <w:jc w:val="center"/>
              <w:rPr>
                <w:rFonts w:ascii="Palatino Linotype" w:hAnsi="Palatino Linotype"/>
                <w:b/>
                <w:bCs/>
              </w:rPr>
            </w:pPr>
            <w:r w:rsidRPr="002D31F9">
              <w:rPr>
                <w:rFonts w:ascii="Palatino Linotype" w:hAnsi="Palatino Linotype"/>
                <w:b/>
                <w:bCs/>
                <w:i/>
              </w:rPr>
              <w:t>n=34</w:t>
            </w:r>
          </w:p>
        </w:tc>
        <w:tc>
          <w:tcPr>
            <w:tcW w:w="1717" w:type="dxa"/>
            <w:tcBorders>
              <w:top w:val="single" w:sz="4" w:space="0" w:color="auto"/>
              <w:bottom w:val="single" w:sz="4" w:space="0" w:color="auto"/>
            </w:tcBorders>
            <w:vAlign w:val="center"/>
            <w:hideMark/>
          </w:tcPr>
          <w:p w14:paraId="24B670DA" w14:textId="77777777" w:rsidR="00784512" w:rsidRPr="002D31F9" w:rsidRDefault="00784512" w:rsidP="00632F48">
            <w:pPr>
              <w:jc w:val="center"/>
              <w:rPr>
                <w:rFonts w:ascii="Palatino Linotype" w:hAnsi="Palatino Linotype"/>
                <w:b/>
                <w:bCs/>
              </w:rPr>
            </w:pPr>
            <w:r w:rsidRPr="002D31F9">
              <w:rPr>
                <w:rFonts w:ascii="Palatino Linotype" w:hAnsi="Palatino Linotype"/>
                <w:b/>
                <w:bCs/>
              </w:rPr>
              <w:t>SO</w:t>
            </w:r>
          </w:p>
          <w:p w14:paraId="0614175E" w14:textId="77777777" w:rsidR="00784512" w:rsidRPr="002D31F9" w:rsidRDefault="00784512" w:rsidP="00632F48">
            <w:pPr>
              <w:jc w:val="center"/>
              <w:rPr>
                <w:rFonts w:ascii="Palatino Linotype" w:hAnsi="Palatino Linotype"/>
                <w:b/>
                <w:bCs/>
              </w:rPr>
            </w:pPr>
            <w:r w:rsidRPr="002D31F9">
              <w:rPr>
                <w:rFonts w:ascii="Palatino Linotype" w:hAnsi="Palatino Linotype"/>
                <w:b/>
                <w:bCs/>
                <w:i/>
              </w:rPr>
              <w:t>n=31</w:t>
            </w:r>
          </w:p>
        </w:tc>
        <w:tc>
          <w:tcPr>
            <w:tcW w:w="1718" w:type="dxa"/>
            <w:tcBorders>
              <w:top w:val="single" w:sz="4" w:space="0" w:color="auto"/>
              <w:bottom w:val="single" w:sz="4" w:space="0" w:color="auto"/>
            </w:tcBorders>
            <w:vAlign w:val="center"/>
            <w:hideMark/>
          </w:tcPr>
          <w:p w14:paraId="4BD11F27" w14:textId="77777777" w:rsidR="00784512" w:rsidRPr="002D31F9" w:rsidRDefault="00784512" w:rsidP="00632F48">
            <w:pPr>
              <w:jc w:val="center"/>
              <w:rPr>
                <w:rFonts w:ascii="Palatino Linotype" w:hAnsi="Palatino Linotype"/>
                <w:b/>
                <w:bCs/>
              </w:rPr>
            </w:pPr>
            <w:r w:rsidRPr="002D31F9">
              <w:rPr>
                <w:rFonts w:ascii="Palatino Linotype" w:hAnsi="Palatino Linotype"/>
                <w:b/>
                <w:bCs/>
              </w:rPr>
              <w:t>OPO</w:t>
            </w:r>
          </w:p>
          <w:p w14:paraId="30A5093D" w14:textId="77777777" w:rsidR="00784512" w:rsidRPr="002D31F9" w:rsidRDefault="00784512" w:rsidP="00632F48">
            <w:pPr>
              <w:jc w:val="center"/>
              <w:rPr>
                <w:rFonts w:ascii="Palatino Linotype" w:hAnsi="Palatino Linotype"/>
                <w:b/>
                <w:bCs/>
              </w:rPr>
            </w:pPr>
            <w:r w:rsidRPr="002D31F9">
              <w:rPr>
                <w:rFonts w:ascii="Palatino Linotype" w:hAnsi="Palatino Linotype"/>
                <w:b/>
                <w:bCs/>
                <w:i/>
              </w:rPr>
              <w:t>n=67</w:t>
            </w:r>
          </w:p>
        </w:tc>
        <w:tc>
          <w:tcPr>
            <w:tcW w:w="1718" w:type="dxa"/>
            <w:tcBorders>
              <w:top w:val="single" w:sz="4" w:space="0" w:color="auto"/>
              <w:bottom w:val="single" w:sz="4" w:space="0" w:color="auto"/>
            </w:tcBorders>
            <w:vAlign w:val="center"/>
            <w:hideMark/>
          </w:tcPr>
          <w:p w14:paraId="46603C7B" w14:textId="77777777" w:rsidR="00784512" w:rsidRPr="002D31F9" w:rsidRDefault="00784512" w:rsidP="00632F48">
            <w:pPr>
              <w:jc w:val="center"/>
              <w:rPr>
                <w:rFonts w:ascii="Palatino Linotype" w:hAnsi="Palatino Linotype"/>
                <w:b/>
                <w:bCs/>
              </w:rPr>
            </w:pPr>
            <w:r w:rsidRPr="002D31F9">
              <w:rPr>
                <w:rFonts w:ascii="Palatino Linotype" w:hAnsi="Palatino Linotype"/>
                <w:b/>
                <w:bCs/>
              </w:rPr>
              <w:t>HOSO</w:t>
            </w:r>
          </w:p>
          <w:p w14:paraId="74FD13EC" w14:textId="77777777" w:rsidR="00784512" w:rsidRPr="002D31F9" w:rsidRDefault="00784512" w:rsidP="00632F48">
            <w:pPr>
              <w:jc w:val="center"/>
              <w:rPr>
                <w:rFonts w:ascii="Palatino Linotype" w:hAnsi="Palatino Linotype"/>
                <w:b/>
                <w:bCs/>
              </w:rPr>
            </w:pPr>
            <w:r w:rsidRPr="002D31F9">
              <w:rPr>
                <w:rFonts w:ascii="Palatino Linotype" w:hAnsi="Palatino Linotype"/>
                <w:b/>
                <w:bCs/>
                <w:i/>
              </w:rPr>
              <w:t>n=30</w:t>
            </w:r>
          </w:p>
        </w:tc>
        <w:tc>
          <w:tcPr>
            <w:tcW w:w="1718" w:type="dxa"/>
            <w:tcBorders>
              <w:top w:val="single" w:sz="4" w:space="0" w:color="auto"/>
              <w:bottom w:val="single" w:sz="4" w:space="0" w:color="auto"/>
            </w:tcBorders>
            <w:vAlign w:val="center"/>
            <w:hideMark/>
          </w:tcPr>
          <w:p w14:paraId="2BF22B63" w14:textId="77777777" w:rsidR="00784512" w:rsidRPr="002D31F9" w:rsidRDefault="00784512" w:rsidP="00632F48">
            <w:pPr>
              <w:jc w:val="center"/>
              <w:rPr>
                <w:rFonts w:ascii="Palatino Linotype" w:hAnsi="Palatino Linotype"/>
                <w:b/>
                <w:bCs/>
              </w:rPr>
            </w:pPr>
            <w:r w:rsidRPr="002D31F9">
              <w:rPr>
                <w:rFonts w:ascii="Palatino Linotype" w:hAnsi="Palatino Linotype"/>
                <w:b/>
                <w:bCs/>
              </w:rPr>
              <w:t>SO</w:t>
            </w:r>
          </w:p>
          <w:p w14:paraId="0477491D" w14:textId="77777777" w:rsidR="00784512" w:rsidRPr="002D31F9" w:rsidRDefault="00784512" w:rsidP="00632F48">
            <w:pPr>
              <w:jc w:val="center"/>
              <w:rPr>
                <w:rFonts w:ascii="Palatino Linotype" w:hAnsi="Palatino Linotype"/>
                <w:b/>
                <w:bCs/>
              </w:rPr>
            </w:pPr>
            <w:r w:rsidRPr="002D31F9">
              <w:rPr>
                <w:rFonts w:ascii="Palatino Linotype" w:hAnsi="Palatino Linotype"/>
                <w:b/>
                <w:bCs/>
                <w:i/>
              </w:rPr>
              <w:t>n=37</w:t>
            </w:r>
          </w:p>
        </w:tc>
        <w:tc>
          <w:tcPr>
            <w:tcW w:w="859" w:type="dxa"/>
            <w:tcBorders>
              <w:bottom w:val="single" w:sz="4" w:space="0" w:color="auto"/>
            </w:tcBorders>
            <w:noWrap/>
            <w:vAlign w:val="center"/>
            <w:hideMark/>
          </w:tcPr>
          <w:p w14:paraId="6F3C9056" w14:textId="77777777" w:rsidR="00784512" w:rsidRPr="002E1C93" w:rsidRDefault="00784512" w:rsidP="00632F48">
            <w:pPr>
              <w:jc w:val="center"/>
              <w:rPr>
                <w:rFonts w:ascii="Palatino Linotype" w:hAnsi="Palatino Linotype"/>
                <w:b/>
                <w:bCs/>
                <w:sz w:val="20"/>
                <w:szCs w:val="20"/>
              </w:rPr>
            </w:pPr>
            <w:proofErr w:type="spellStart"/>
            <w:r w:rsidRPr="002E1C93">
              <w:rPr>
                <w:rFonts w:ascii="Palatino Linotype" w:hAnsi="Palatino Linotype"/>
                <w:b/>
                <w:bCs/>
                <w:sz w:val="20"/>
                <w:szCs w:val="20"/>
              </w:rPr>
              <w:t>Oil</w:t>
            </w:r>
            <w:proofErr w:type="spellEnd"/>
          </w:p>
        </w:tc>
        <w:tc>
          <w:tcPr>
            <w:tcW w:w="859" w:type="dxa"/>
            <w:tcBorders>
              <w:bottom w:val="single" w:sz="4" w:space="0" w:color="auto"/>
            </w:tcBorders>
            <w:noWrap/>
            <w:vAlign w:val="center"/>
            <w:hideMark/>
          </w:tcPr>
          <w:p w14:paraId="017A12EE" w14:textId="77777777" w:rsidR="00784512" w:rsidRPr="002E1C93" w:rsidRDefault="00784512" w:rsidP="00632F48">
            <w:pPr>
              <w:jc w:val="center"/>
              <w:rPr>
                <w:rFonts w:ascii="Palatino Linotype" w:hAnsi="Palatino Linotype"/>
                <w:b/>
                <w:bCs/>
                <w:sz w:val="20"/>
                <w:szCs w:val="20"/>
              </w:rPr>
            </w:pPr>
            <w:r w:rsidRPr="002E1C93">
              <w:rPr>
                <w:rFonts w:ascii="Palatino Linotype" w:hAnsi="Palatino Linotype"/>
                <w:b/>
                <w:bCs/>
                <w:sz w:val="20"/>
                <w:szCs w:val="20"/>
              </w:rPr>
              <w:t>N/H</w:t>
            </w:r>
          </w:p>
        </w:tc>
        <w:tc>
          <w:tcPr>
            <w:tcW w:w="997" w:type="dxa"/>
            <w:tcBorders>
              <w:bottom w:val="single" w:sz="4" w:space="0" w:color="auto"/>
            </w:tcBorders>
            <w:noWrap/>
            <w:vAlign w:val="center"/>
            <w:hideMark/>
          </w:tcPr>
          <w:p w14:paraId="4334E64A" w14:textId="77777777" w:rsidR="00784512" w:rsidRPr="002E1C93" w:rsidRDefault="00784512" w:rsidP="00632F48">
            <w:pPr>
              <w:jc w:val="center"/>
              <w:rPr>
                <w:rFonts w:ascii="Palatino Linotype" w:hAnsi="Palatino Linotype"/>
                <w:b/>
                <w:bCs/>
                <w:sz w:val="20"/>
                <w:szCs w:val="20"/>
              </w:rPr>
            </w:pPr>
            <w:proofErr w:type="spellStart"/>
            <w:r w:rsidRPr="002E1C93">
              <w:rPr>
                <w:rFonts w:ascii="Palatino Linotype" w:hAnsi="Palatino Linotype"/>
                <w:b/>
                <w:bCs/>
                <w:sz w:val="20"/>
                <w:szCs w:val="20"/>
              </w:rPr>
              <w:t>Oil</w:t>
            </w:r>
            <w:proofErr w:type="spellEnd"/>
            <w:r w:rsidRPr="002E1C93">
              <w:rPr>
                <w:rFonts w:ascii="Palatino Linotype" w:hAnsi="Palatino Linotype"/>
                <w:b/>
                <w:bCs/>
                <w:sz w:val="20"/>
                <w:szCs w:val="20"/>
              </w:rPr>
              <w:t>*N/H</w:t>
            </w:r>
          </w:p>
        </w:tc>
      </w:tr>
      <w:tr w:rsidR="00784512" w:rsidRPr="00D65C07" w14:paraId="3107FA15" w14:textId="77777777" w:rsidTr="005A3204">
        <w:trPr>
          <w:trHeight w:val="496"/>
          <w:jc w:val="center"/>
        </w:trPr>
        <w:tc>
          <w:tcPr>
            <w:tcW w:w="2632" w:type="dxa"/>
            <w:tcBorders>
              <w:top w:val="single" w:sz="4" w:space="0" w:color="auto"/>
            </w:tcBorders>
            <w:vAlign w:val="center"/>
            <w:hideMark/>
          </w:tcPr>
          <w:p w14:paraId="6B9DCA2E" w14:textId="77777777" w:rsidR="00784512" w:rsidRPr="00D65C07" w:rsidRDefault="00784512" w:rsidP="00632F48">
            <w:pPr>
              <w:rPr>
                <w:rFonts w:ascii="Palatino Linotype" w:hAnsi="Palatino Linotype"/>
              </w:rPr>
            </w:pPr>
            <w:r w:rsidRPr="00D65C07">
              <w:rPr>
                <w:rFonts w:ascii="Palatino Linotype" w:hAnsi="Palatino Linotype"/>
                <w:sz w:val="20"/>
                <w:szCs w:val="20"/>
              </w:rPr>
              <w:t xml:space="preserve">Total </w:t>
            </w:r>
            <w:proofErr w:type="spellStart"/>
            <w:r w:rsidRPr="00D65C07">
              <w:rPr>
                <w:rFonts w:ascii="Palatino Linotype" w:hAnsi="Palatino Linotype"/>
                <w:sz w:val="20"/>
                <w:szCs w:val="20"/>
              </w:rPr>
              <w:t>Cholesterol</w:t>
            </w:r>
            <w:proofErr w:type="spellEnd"/>
            <w:r w:rsidRPr="00D65C07">
              <w:rPr>
                <w:rFonts w:ascii="Palatino Linotype" w:hAnsi="Palatino Linotype"/>
              </w:rPr>
              <w:t xml:space="preserve"> (mg/dl)</w:t>
            </w:r>
          </w:p>
        </w:tc>
        <w:tc>
          <w:tcPr>
            <w:tcW w:w="1711" w:type="dxa"/>
            <w:tcBorders>
              <w:top w:val="single" w:sz="4" w:space="0" w:color="auto"/>
            </w:tcBorders>
            <w:noWrap/>
            <w:vAlign w:val="center"/>
            <w:hideMark/>
          </w:tcPr>
          <w:p w14:paraId="1F622B0B" w14:textId="77777777" w:rsidR="00784512" w:rsidRPr="00D65C07" w:rsidRDefault="00784512" w:rsidP="00632F48">
            <w:pPr>
              <w:jc w:val="center"/>
              <w:rPr>
                <w:rFonts w:ascii="Palatino Linotype" w:hAnsi="Palatino Linotype"/>
              </w:rPr>
            </w:pPr>
            <w:r w:rsidRPr="00D65C07">
              <w:rPr>
                <w:rFonts w:ascii="Palatino Linotype" w:hAnsi="Palatino Linotype"/>
              </w:rPr>
              <w:t>169,7</w:t>
            </w:r>
            <w:r w:rsidRPr="00D65C07">
              <w:rPr>
                <w:rFonts w:ascii="Palatino Linotype" w:hAnsi="Palatino Linotype" w:cstheme="minorHAnsi"/>
              </w:rPr>
              <w:t xml:space="preserve">± </w:t>
            </w:r>
            <w:r w:rsidRPr="00D65C07">
              <w:rPr>
                <w:rFonts w:ascii="Palatino Linotype" w:hAnsi="Palatino Linotype"/>
              </w:rPr>
              <w:t>3,0</w:t>
            </w:r>
          </w:p>
        </w:tc>
        <w:tc>
          <w:tcPr>
            <w:tcW w:w="1714" w:type="dxa"/>
            <w:tcBorders>
              <w:top w:val="single" w:sz="4" w:space="0" w:color="auto"/>
            </w:tcBorders>
            <w:noWrap/>
            <w:vAlign w:val="center"/>
            <w:hideMark/>
          </w:tcPr>
          <w:p w14:paraId="141A00DE"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164,2 </w:t>
            </w:r>
            <w:r w:rsidRPr="00D65C07">
              <w:rPr>
                <w:rFonts w:ascii="Palatino Linotype" w:hAnsi="Palatino Linotype" w:cstheme="minorHAnsi"/>
              </w:rPr>
              <w:t xml:space="preserve">± </w:t>
            </w:r>
            <w:r w:rsidRPr="00D65C07">
              <w:rPr>
                <w:rFonts w:ascii="Palatino Linotype" w:hAnsi="Palatino Linotype"/>
              </w:rPr>
              <w:t>3,7</w:t>
            </w:r>
          </w:p>
        </w:tc>
        <w:tc>
          <w:tcPr>
            <w:tcW w:w="1717" w:type="dxa"/>
            <w:tcBorders>
              <w:top w:val="single" w:sz="4" w:space="0" w:color="auto"/>
            </w:tcBorders>
            <w:noWrap/>
            <w:vAlign w:val="center"/>
            <w:hideMark/>
          </w:tcPr>
          <w:p w14:paraId="449FFD25"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167,2 </w:t>
            </w:r>
            <w:r w:rsidRPr="00D65C07">
              <w:rPr>
                <w:rFonts w:ascii="Palatino Linotype" w:hAnsi="Palatino Linotype" w:cstheme="minorHAnsi"/>
              </w:rPr>
              <w:t xml:space="preserve">± </w:t>
            </w:r>
            <w:r w:rsidRPr="00D65C07">
              <w:rPr>
                <w:rFonts w:ascii="Palatino Linotype" w:hAnsi="Palatino Linotype"/>
              </w:rPr>
              <w:t>4,6</w:t>
            </w:r>
          </w:p>
        </w:tc>
        <w:tc>
          <w:tcPr>
            <w:tcW w:w="1718" w:type="dxa"/>
            <w:tcBorders>
              <w:top w:val="single" w:sz="4" w:space="0" w:color="auto"/>
            </w:tcBorders>
            <w:noWrap/>
            <w:vAlign w:val="center"/>
            <w:hideMark/>
          </w:tcPr>
          <w:p w14:paraId="48BF4CA2"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221,3 </w:t>
            </w:r>
            <w:r w:rsidRPr="00D65C07">
              <w:rPr>
                <w:rFonts w:ascii="Palatino Linotype" w:hAnsi="Palatino Linotype" w:cstheme="minorHAnsi"/>
              </w:rPr>
              <w:t xml:space="preserve">± </w:t>
            </w:r>
            <w:r w:rsidRPr="00D65C07">
              <w:rPr>
                <w:rFonts w:ascii="Palatino Linotype" w:hAnsi="Palatino Linotype"/>
              </w:rPr>
              <w:t>3,7</w:t>
            </w:r>
          </w:p>
        </w:tc>
        <w:tc>
          <w:tcPr>
            <w:tcW w:w="1718" w:type="dxa"/>
            <w:tcBorders>
              <w:top w:val="single" w:sz="4" w:space="0" w:color="auto"/>
            </w:tcBorders>
            <w:noWrap/>
            <w:vAlign w:val="center"/>
            <w:hideMark/>
          </w:tcPr>
          <w:p w14:paraId="6DEBB4AC"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221,0 </w:t>
            </w:r>
            <w:r w:rsidRPr="00D65C07">
              <w:rPr>
                <w:rFonts w:ascii="Palatino Linotype" w:hAnsi="Palatino Linotype" w:cstheme="minorHAnsi"/>
              </w:rPr>
              <w:t xml:space="preserve">± </w:t>
            </w:r>
            <w:r w:rsidRPr="00D65C07">
              <w:rPr>
                <w:rFonts w:ascii="Palatino Linotype" w:hAnsi="Palatino Linotype"/>
              </w:rPr>
              <w:t>4,7</w:t>
            </w:r>
          </w:p>
        </w:tc>
        <w:tc>
          <w:tcPr>
            <w:tcW w:w="1718" w:type="dxa"/>
            <w:tcBorders>
              <w:top w:val="single" w:sz="4" w:space="0" w:color="auto"/>
            </w:tcBorders>
            <w:noWrap/>
            <w:vAlign w:val="center"/>
            <w:hideMark/>
          </w:tcPr>
          <w:p w14:paraId="067F11D0"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214,1 </w:t>
            </w:r>
            <w:r w:rsidRPr="00D65C07">
              <w:rPr>
                <w:rFonts w:ascii="Palatino Linotype" w:hAnsi="Palatino Linotype" w:cstheme="minorHAnsi"/>
              </w:rPr>
              <w:t xml:space="preserve">± </w:t>
            </w:r>
            <w:r w:rsidRPr="00D65C07">
              <w:rPr>
                <w:rFonts w:ascii="Palatino Linotype" w:hAnsi="Palatino Linotype"/>
              </w:rPr>
              <w:t>4,8</w:t>
            </w:r>
          </w:p>
        </w:tc>
        <w:tc>
          <w:tcPr>
            <w:tcW w:w="859" w:type="dxa"/>
            <w:tcBorders>
              <w:top w:val="single" w:sz="4" w:space="0" w:color="auto"/>
            </w:tcBorders>
            <w:noWrap/>
            <w:vAlign w:val="center"/>
            <w:hideMark/>
          </w:tcPr>
          <w:p w14:paraId="53DB1E9F" w14:textId="77777777" w:rsidR="00784512" w:rsidRPr="00D65C07" w:rsidRDefault="00784512" w:rsidP="00632F48">
            <w:pPr>
              <w:jc w:val="center"/>
              <w:rPr>
                <w:rFonts w:ascii="Palatino Linotype" w:hAnsi="Palatino Linotype"/>
              </w:rPr>
            </w:pPr>
            <w:r w:rsidRPr="00D65C07">
              <w:rPr>
                <w:rFonts w:ascii="Palatino Linotype" w:hAnsi="Palatino Linotype"/>
              </w:rPr>
              <w:t>0,560</w:t>
            </w:r>
          </w:p>
        </w:tc>
        <w:tc>
          <w:tcPr>
            <w:tcW w:w="859" w:type="dxa"/>
            <w:tcBorders>
              <w:top w:val="single" w:sz="4" w:space="0" w:color="auto"/>
            </w:tcBorders>
            <w:noWrap/>
            <w:vAlign w:val="center"/>
            <w:hideMark/>
          </w:tcPr>
          <w:p w14:paraId="18328D3C"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tcBorders>
              <w:top w:val="single" w:sz="4" w:space="0" w:color="auto"/>
            </w:tcBorders>
            <w:noWrap/>
            <w:vAlign w:val="center"/>
            <w:hideMark/>
          </w:tcPr>
          <w:p w14:paraId="6660F79C" w14:textId="77777777" w:rsidR="00784512" w:rsidRPr="00D65C07" w:rsidRDefault="00784512" w:rsidP="00632F48">
            <w:pPr>
              <w:jc w:val="center"/>
              <w:rPr>
                <w:rFonts w:ascii="Palatino Linotype" w:hAnsi="Palatino Linotype"/>
              </w:rPr>
            </w:pPr>
            <w:r w:rsidRPr="00D65C07">
              <w:rPr>
                <w:rFonts w:ascii="Palatino Linotype" w:hAnsi="Palatino Linotype"/>
              </w:rPr>
              <w:t>0,553</w:t>
            </w:r>
          </w:p>
        </w:tc>
      </w:tr>
      <w:tr w:rsidR="00784512" w:rsidRPr="00D65C07" w14:paraId="1F3206A9" w14:textId="77777777" w:rsidTr="005A3204">
        <w:trPr>
          <w:trHeight w:val="555"/>
          <w:jc w:val="center"/>
        </w:trPr>
        <w:tc>
          <w:tcPr>
            <w:tcW w:w="2632" w:type="dxa"/>
            <w:vAlign w:val="center"/>
            <w:hideMark/>
          </w:tcPr>
          <w:p w14:paraId="1A11CC60" w14:textId="77777777" w:rsidR="00784512" w:rsidRPr="00D65C07" w:rsidRDefault="00784512" w:rsidP="00784512">
            <w:pPr>
              <w:rPr>
                <w:rFonts w:ascii="Palatino Linotype" w:hAnsi="Palatino Linotype"/>
              </w:rPr>
            </w:pPr>
            <w:proofErr w:type="spellStart"/>
            <w:r w:rsidRPr="00D65C07">
              <w:rPr>
                <w:rFonts w:ascii="Palatino Linotype" w:hAnsi="Palatino Linotype"/>
                <w:sz w:val="20"/>
                <w:szCs w:val="20"/>
              </w:rPr>
              <w:t>Triglycerides</w:t>
            </w:r>
            <w:proofErr w:type="spellEnd"/>
            <w:r w:rsidRPr="00D65C07">
              <w:rPr>
                <w:rFonts w:ascii="Palatino Linotype" w:hAnsi="Palatino Linotype"/>
              </w:rPr>
              <w:t xml:space="preserve"> (mg/dl)</w:t>
            </w:r>
          </w:p>
        </w:tc>
        <w:tc>
          <w:tcPr>
            <w:tcW w:w="1711" w:type="dxa"/>
            <w:noWrap/>
            <w:vAlign w:val="center"/>
            <w:hideMark/>
          </w:tcPr>
          <w:p w14:paraId="37DA4310"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74,3 </w:t>
            </w:r>
            <w:r w:rsidRPr="00D65C07">
              <w:rPr>
                <w:rFonts w:ascii="Palatino Linotype" w:hAnsi="Palatino Linotype" w:cstheme="minorHAnsi"/>
              </w:rPr>
              <w:t xml:space="preserve">± </w:t>
            </w:r>
            <w:r w:rsidRPr="00D65C07">
              <w:rPr>
                <w:rFonts w:ascii="Palatino Linotype" w:hAnsi="Palatino Linotype"/>
              </w:rPr>
              <w:t>4,2</w:t>
            </w:r>
          </w:p>
        </w:tc>
        <w:tc>
          <w:tcPr>
            <w:tcW w:w="1714" w:type="dxa"/>
            <w:noWrap/>
            <w:vAlign w:val="center"/>
            <w:hideMark/>
          </w:tcPr>
          <w:p w14:paraId="4B4B7B87"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69,6 </w:t>
            </w:r>
            <w:r w:rsidRPr="00D65C07">
              <w:rPr>
                <w:rFonts w:ascii="Palatino Linotype" w:hAnsi="Palatino Linotype" w:cstheme="minorHAnsi"/>
              </w:rPr>
              <w:t xml:space="preserve">± </w:t>
            </w:r>
            <w:r w:rsidRPr="00D65C07">
              <w:rPr>
                <w:rFonts w:ascii="Palatino Linotype" w:hAnsi="Palatino Linotype"/>
              </w:rPr>
              <w:t>4,8</w:t>
            </w:r>
          </w:p>
        </w:tc>
        <w:tc>
          <w:tcPr>
            <w:tcW w:w="1717" w:type="dxa"/>
            <w:noWrap/>
            <w:vAlign w:val="center"/>
            <w:hideMark/>
          </w:tcPr>
          <w:p w14:paraId="29CEC528"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74,5 </w:t>
            </w:r>
            <w:r w:rsidRPr="00D65C07">
              <w:rPr>
                <w:rFonts w:ascii="Palatino Linotype" w:hAnsi="Palatino Linotype" w:cstheme="minorHAnsi"/>
              </w:rPr>
              <w:t xml:space="preserve">± </w:t>
            </w:r>
            <w:r w:rsidRPr="00D65C07">
              <w:rPr>
                <w:rFonts w:ascii="Palatino Linotype" w:hAnsi="Palatino Linotype"/>
              </w:rPr>
              <w:t>5,5</w:t>
            </w:r>
          </w:p>
        </w:tc>
        <w:tc>
          <w:tcPr>
            <w:tcW w:w="1718" w:type="dxa"/>
            <w:noWrap/>
            <w:vAlign w:val="center"/>
            <w:hideMark/>
          </w:tcPr>
          <w:p w14:paraId="7C6E6492"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101,1 </w:t>
            </w:r>
            <w:r w:rsidRPr="00D65C07">
              <w:rPr>
                <w:rFonts w:ascii="Palatino Linotype" w:hAnsi="Palatino Linotype" w:cstheme="minorHAnsi"/>
              </w:rPr>
              <w:t xml:space="preserve">± </w:t>
            </w:r>
            <w:r w:rsidRPr="00D65C07">
              <w:rPr>
                <w:rFonts w:ascii="Palatino Linotype" w:hAnsi="Palatino Linotype"/>
              </w:rPr>
              <w:t>6,2</w:t>
            </w:r>
          </w:p>
        </w:tc>
        <w:tc>
          <w:tcPr>
            <w:tcW w:w="1718" w:type="dxa"/>
            <w:noWrap/>
            <w:vAlign w:val="center"/>
            <w:hideMark/>
          </w:tcPr>
          <w:p w14:paraId="32153B76"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107,6 </w:t>
            </w:r>
            <w:r w:rsidRPr="00D65C07">
              <w:rPr>
                <w:rFonts w:ascii="Palatino Linotype" w:hAnsi="Palatino Linotype" w:cstheme="minorHAnsi"/>
              </w:rPr>
              <w:t xml:space="preserve">± </w:t>
            </w:r>
            <w:r w:rsidRPr="00D65C07">
              <w:rPr>
                <w:rFonts w:ascii="Palatino Linotype" w:hAnsi="Palatino Linotype"/>
              </w:rPr>
              <w:t>12,1</w:t>
            </w:r>
          </w:p>
        </w:tc>
        <w:tc>
          <w:tcPr>
            <w:tcW w:w="1718" w:type="dxa"/>
            <w:noWrap/>
            <w:vAlign w:val="center"/>
            <w:hideMark/>
          </w:tcPr>
          <w:p w14:paraId="7396F29C"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107,9 </w:t>
            </w:r>
            <w:r w:rsidRPr="00D65C07">
              <w:rPr>
                <w:rFonts w:ascii="Palatino Linotype" w:hAnsi="Palatino Linotype" w:cstheme="minorHAnsi"/>
              </w:rPr>
              <w:t xml:space="preserve">± </w:t>
            </w:r>
            <w:r w:rsidRPr="00D65C07">
              <w:rPr>
                <w:rFonts w:ascii="Palatino Linotype" w:hAnsi="Palatino Linotype"/>
              </w:rPr>
              <w:t>10,2</w:t>
            </w:r>
          </w:p>
        </w:tc>
        <w:tc>
          <w:tcPr>
            <w:tcW w:w="859" w:type="dxa"/>
            <w:noWrap/>
            <w:vAlign w:val="center"/>
            <w:hideMark/>
          </w:tcPr>
          <w:p w14:paraId="00E63539" w14:textId="77777777" w:rsidR="00784512" w:rsidRPr="00D65C07" w:rsidRDefault="00784512" w:rsidP="00632F48">
            <w:pPr>
              <w:jc w:val="center"/>
              <w:rPr>
                <w:rFonts w:ascii="Palatino Linotype" w:hAnsi="Palatino Linotype"/>
              </w:rPr>
            </w:pPr>
            <w:r w:rsidRPr="00D65C07">
              <w:rPr>
                <w:rFonts w:ascii="Palatino Linotype" w:hAnsi="Palatino Linotype"/>
              </w:rPr>
              <w:t>0,923</w:t>
            </w:r>
          </w:p>
        </w:tc>
        <w:tc>
          <w:tcPr>
            <w:tcW w:w="859" w:type="dxa"/>
            <w:noWrap/>
            <w:vAlign w:val="center"/>
            <w:hideMark/>
          </w:tcPr>
          <w:p w14:paraId="1A948A93" w14:textId="77777777" w:rsidR="00784512" w:rsidRPr="00D65C07" w:rsidRDefault="00784512" w:rsidP="00632F48">
            <w:pPr>
              <w:jc w:val="center"/>
              <w:rPr>
                <w:rFonts w:ascii="Palatino Linotype" w:hAnsi="Palatino Linotype"/>
              </w:rPr>
            </w:pPr>
            <w:r w:rsidRPr="00D65C07">
              <w:rPr>
                <w:rFonts w:ascii="Palatino Linotype" w:hAnsi="Palatino Linotype"/>
              </w:rPr>
              <w:t>0,000</w:t>
            </w:r>
          </w:p>
        </w:tc>
        <w:tc>
          <w:tcPr>
            <w:tcW w:w="997" w:type="dxa"/>
            <w:noWrap/>
            <w:vAlign w:val="center"/>
            <w:hideMark/>
          </w:tcPr>
          <w:p w14:paraId="4F94EC17" w14:textId="77777777" w:rsidR="00784512" w:rsidRPr="00D65C07" w:rsidRDefault="00784512" w:rsidP="00632F48">
            <w:pPr>
              <w:jc w:val="center"/>
              <w:rPr>
                <w:rFonts w:ascii="Palatino Linotype" w:hAnsi="Palatino Linotype"/>
              </w:rPr>
            </w:pPr>
            <w:r w:rsidRPr="00D65C07">
              <w:rPr>
                <w:rFonts w:ascii="Palatino Linotype" w:hAnsi="Palatino Linotype"/>
              </w:rPr>
              <w:t>0,704</w:t>
            </w:r>
          </w:p>
        </w:tc>
      </w:tr>
      <w:tr w:rsidR="00784512" w:rsidRPr="00D65C07" w14:paraId="7D9BCD39" w14:textId="77777777" w:rsidTr="005A3204">
        <w:trPr>
          <w:trHeight w:val="421"/>
          <w:jc w:val="center"/>
        </w:trPr>
        <w:tc>
          <w:tcPr>
            <w:tcW w:w="2632" w:type="dxa"/>
            <w:vAlign w:val="center"/>
            <w:hideMark/>
          </w:tcPr>
          <w:p w14:paraId="5D364A86" w14:textId="77777777" w:rsidR="00784512" w:rsidRPr="00D65C07" w:rsidRDefault="00784512" w:rsidP="00632F48">
            <w:pPr>
              <w:rPr>
                <w:rFonts w:ascii="Palatino Linotype" w:hAnsi="Palatino Linotype"/>
              </w:rPr>
            </w:pPr>
            <w:r w:rsidRPr="00D65C07">
              <w:rPr>
                <w:rFonts w:ascii="Palatino Linotype" w:hAnsi="Palatino Linotype"/>
              </w:rPr>
              <w:t>HDL (mg/dl)</w:t>
            </w:r>
          </w:p>
        </w:tc>
        <w:tc>
          <w:tcPr>
            <w:tcW w:w="1711" w:type="dxa"/>
            <w:noWrap/>
            <w:vAlign w:val="center"/>
            <w:hideMark/>
          </w:tcPr>
          <w:p w14:paraId="06D5DB50"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60,7 </w:t>
            </w:r>
            <w:r w:rsidRPr="00D65C07">
              <w:rPr>
                <w:rFonts w:ascii="Palatino Linotype" w:hAnsi="Palatino Linotype" w:cstheme="minorHAnsi"/>
              </w:rPr>
              <w:t xml:space="preserve">± </w:t>
            </w:r>
            <w:r w:rsidRPr="00D65C07">
              <w:rPr>
                <w:rFonts w:ascii="Palatino Linotype" w:hAnsi="Palatino Linotype"/>
              </w:rPr>
              <w:t>1,5</w:t>
            </w:r>
          </w:p>
        </w:tc>
        <w:tc>
          <w:tcPr>
            <w:tcW w:w="1714" w:type="dxa"/>
            <w:noWrap/>
            <w:vAlign w:val="center"/>
            <w:hideMark/>
          </w:tcPr>
          <w:p w14:paraId="554B3D5D"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60,9 </w:t>
            </w:r>
            <w:r w:rsidRPr="00D65C07">
              <w:rPr>
                <w:rFonts w:ascii="Palatino Linotype" w:hAnsi="Palatino Linotype" w:cstheme="minorHAnsi"/>
              </w:rPr>
              <w:t xml:space="preserve">± </w:t>
            </w:r>
            <w:r w:rsidRPr="00D65C07">
              <w:rPr>
                <w:rFonts w:ascii="Palatino Linotype" w:hAnsi="Palatino Linotype"/>
              </w:rPr>
              <w:t>1,7</w:t>
            </w:r>
          </w:p>
        </w:tc>
        <w:tc>
          <w:tcPr>
            <w:tcW w:w="1717" w:type="dxa"/>
            <w:noWrap/>
            <w:vAlign w:val="center"/>
            <w:hideMark/>
          </w:tcPr>
          <w:p w14:paraId="427E068E"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59,0 </w:t>
            </w:r>
            <w:r w:rsidRPr="00D65C07">
              <w:rPr>
                <w:rFonts w:ascii="Palatino Linotype" w:hAnsi="Palatino Linotype" w:cstheme="minorHAnsi"/>
              </w:rPr>
              <w:t xml:space="preserve">± </w:t>
            </w:r>
            <w:r w:rsidRPr="00D65C07">
              <w:rPr>
                <w:rFonts w:ascii="Palatino Linotype" w:hAnsi="Palatino Linotype"/>
              </w:rPr>
              <w:t>2,2</w:t>
            </w:r>
          </w:p>
        </w:tc>
        <w:tc>
          <w:tcPr>
            <w:tcW w:w="1718" w:type="dxa"/>
            <w:noWrap/>
            <w:vAlign w:val="center"/>
            <w:hideMark/>
          </w:tcPr>
          <w:p w14:paraId="77CE5365"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63,3 </w:t>
            </w:r>
            <w:r w:rsidRPr="00D65C07">
              <w:rPr>
                <w:rFonts w:ascii="Palatino Linotype" w:hAnsi="Palatino Linotype" w:cstheme="minorHAnsi"/>
              </w:rPr>
              <w:t xml:space="preserve">± </w:t>
            </w:r>
            <w:r w:rsidRPr="00D65C07">
              <w:rPr>
                <w:rFonts w:ascii="Palatino Linotype" w:hAnsi="Palatino Linotype"/>
              </w:rPr>
              <w:t>2,0</w:t>
            </w:r>
          </w:p>
        </w:tc>
        <w:tc>
          <w:tcPr>
            <w:tcW w:w="1718" w:type="dxa"/>
            <w:noWrap/>
            <w:vAlign w:val="center"/>
            <w:hideMark/>
          </w:tcPr>
          <w:p w14:paraId="4162336A"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64,7 </w:t>
            </w:r>
            <w:r w:rsidRPr="00D65C07">
              <w:rPr>
                <w:rFonts w:ascii="Palatino Linotype" w:hAnsi="Palatino Linotype" w:cstheme="minorHAnsi"/>
              </w:rPr>
              <w:t xml:space="preserve">± </w:t>
            </w:r>
            <w:r w:rsidRPr="00D65C07">
              <w:rPr>
                <w:rFonts w:ascii="Palatino Linotype" w:hAnsi="Palatino Linotype"/>
              </w:rPr>
              <w:t>3,0</w:t>
            </w:r>
          </w:p>
        </w:tc>
        <w:tc>
          <w:tcPr>
            <w:tcW w:w="1718" w:type="dxa"/>
            <w:noWrap/>
            <w:vAlign w:val="center"/>
            <w:hideMark/>
          </w:tcPr>
          <w:p w14:paraId="6F5B4EBC"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61,5 </w:t>
            </w:r>
            <w:r w:rsidRPr="00D65C07">
              <w:rPr>
                <w:rFonts w:ascii="Palatino Linotype" w:hAnsi="Palatino Linotype" w:cstheme="minorHAnsi"/>
              </w:rPr>
              <w:t xml:space="preserve">± </w:t>
            </w:r>
            <w:r w:rsidRPr="00D65C07">
              <w:rPr>
                <w:rFonts w:ascii="Palatino Linotype" w:hAnsi="Palatino Linotype"/>
              </w:rPr>
              <w:t>2,5</w:t>
            </w:r>
          </w:p>
        </w:tc>
        <w:tc>
          <w:tcPr>
            <w:tcW w:w="859" w:type="dxa"/>
            <w:noWrap/>
            <w:vAlign w:val="center"/>
            <w:hideMark/>
          </w:tcPr>
          <w:p w14:paraId="1CE86B59" w14:textId="77777777" w:rsidR="00784512" w:rsidRPr="00D65C07" w:rsidRDefault="00784512" w:rsidP="00632F48">
            <w:pPr>
              <w:jc w:val="center"/>
              <w:rPr>
                <w:rFonts w:ascii="Palatino Linotype" w:hAnsi="Palatino Linotype"/>
              </w:rPr>
            </w:pPr>
            <w:r w:rsidRPr="00D65C07">
              <w:rPr>
                <w:rFonts w:ascii="Palatino Linotype" w:hAnsi="Palatino Linotype"/>
              </w:rPr>
              <w:t>0,861</w:t>
            </w:r>
          </w:p>
        </w:tc>
        <w:tc>
          <w:tcPr>
            <w:tcW w:w="859" w:type="dxa"/>
            <w:noWrap/>
            <w:vAlign w:val="center"/>
            <w:hideMark/>
          </w:tcPr>
          <w:p w14:paraId="1B6B0249" w14:textId="77777777" w:rsidR="00784512" w:rsidRPr="00D65C07" w:rsidRDefault="00784512" w:rsidP="00632F48">
            <w:pPr>
              <w:jc w:val="center"/>
              <w:rPr>
                <w:rFonts w:ascii="Palatino Linotype" w:hAnsi="Palatino Linotype"/>
              </w:rPr>
            </w:pPr>
            <w:r w:rsidRPr="00D65C07">
              <w:rPr>
                <w:rFonts w:ascii="Palatino Linotype" w:hAnsi="Palatino Linotype"/>
              </w:rPr>
              <w:t>0,101</w:t>
            </w:r>
          </w:p>
        </w:tc>
        <w:tc>
          <w:tcPr>
            <w:tcW w:w="997" w:type="dxa"/>
            <w:noWrap/>
            <w:vAlign w:val="center"/>
            <w:hideMark/>
          </w:tcPr>
          <w:p w14:paraId="734372E6" w14:textId="77777777" w:rsidR="00784512" w:rsidRPr="00D65C07" w:rsidRDefault="00784512" w:rsidP="00632F48">
            <w:pPr>
              <w:jc w:val="center"/>
              <w:rPr>
                <w:rFonts w:ascii="Palatino Linotype" w:hAnsi="Palatino Linotype"/>
              </w:rPr>
            </w:pPr>
            <w:r w:rsidRPr="00D65C07">
              <w:rPr>
                <w:rFonts w:ascii="Palatino Linotype" w:hAnsi="Palatino Linotype"/>
              </w:rPr>
              <w:t>0,953</w:t>
            </w:r>
          </w:p>
        </w:tc>
      </w:tr>
      <w:tr w:rsidR="00784512" w:rsidRPr="00D65C07" w14:paraId="257556F1" w14:textId="77777777" w:rsidTr="005A3204">
        <w:trPr>
          <w:trHeight w:val="427"/>
          <w:jc w:val="center"/>
        </w:trPr>
        <w:tc>
          <w:tcPr>
            <w:tcW w:w="2632" w:type="dxa"/>
            <w:vAlign w:val="center"/>
            <w:hideMark/>
          </w:tcPr>
          <w:p w14:paraId="5D1D04A8" w14:textId="77777777" w:rsidR="00784512" w:rsidRPr="00D65C07" w:rsidRDefault="00784512" w:rsidP="00632F48">
            <w:pPr>
              <w:rPr>
                <w:rFonts w:ascii="Palatino Linotype" w:hAnsi="Palatino Linotype"/>
              </w:rPr>
            </w:pPr>
            <w:r w:rsidRPr="00D65C07">
              <w:rPr>
                <w:rFonts w:ascii="Palatino Linotype" w:hAnsi="Palatino Linotype"/>
              </w:rPr>
              <w:t>LDL (mg/dl)</w:t>
            </w:r>
          </w:p>
        </w:tc>
        <w:tc>
          <w:tcPr>
            <w:tcW w:w="1711" w:type="dxa"/>
            <w:noWrap/>
            <w:vAlign w:val="center"/>
            <w:hideMark/>
          </w:tcPr>
          <w:p w14:paraId="3D489219"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94,0 </w:t>
            </w:r>
            <w:r w:rsidRPr="00D65C07">
              <w:rPr>
                <w:rFonts w:ascii="Palatino Linotype" w:hAnsi="Palatino Linotype" w:cstheme="minorHAnsi"/>
              </w:rPr>
              <w:t xml:space="preserve">± </w:t>
            </w:r>
            <w:r w:rsidRPr="00D65C07">
              <w:rPr>
                <w:rFonts w:ascii="Palatino Linotype" w:hAnsi="Palatino Linotype"/>
              </w:rPr>
              <w:t>2,5</w:t>
            </w:r>
          </w:p>
        </w:tc>
        <w:tc>
          <w:tcPr>
            <w:tcW w:w="1714" w:type="dxa"/>
            <w:noWrap/>
            <w:vAlign w:val="center"/>
            <w:hideMark/>
          </w:tcPr>
          <w:p w14:paraId="2419A698"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90,9 </w:t>
            </w:r>
            <w:r w:rsidRPr="00D65C07">
              <w:rPr>
                <w:rFonts w:ascii="Palatino Linotype" w:hAnsi="Palatino Linotype" w:cstheme="minorHAnsi"/>
              </w:rPr>
              <w:t xml:space="preserve">± </w:t>
            </w:r>
            <w:r w:rsidRPr="00D65C07">
              <w:rPr>
                <w:rFonts w:ascii="Palatino Linotype" w:hAnsi="Palatino Linotype"/>
              </w:rPr>
              <w:t>3,4</w:t>
            </w:r>
          </w:p>
        </w:tc>
        <w:tc>
          <w:tcPr>
            <w:tcW w:w="1717" w:type="dxa"/>
            <w:noWrap/>
            <w:vAlign w:val="center"/>
            <w:hideMark/>
          </w:tcPr>
          <w:p w14:paraId="0718E313"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93,3 </w:t>
            </w:r>
            <w:r w:rsidRPr="00D65C07">
              <w:rPr>
                <w:rFonts w:ascii="Palatino Linotype" w:hAnsi="Palatino Linotype" w:cstheme="minorHAnsi"/>
              </w:rPr>
              <w:t xml:space="preserve">± </w:t>
            </w:r>
            <w:r w:rsidRPr="00D65C07">
              <w:rPr>
                <w:rFonts w:ascii="Palatino Linotype" w:hAnsi="Palatino Linotype"/>
              </w:rPr>
              <w:t>3,8</w:t>
            </w:r>
          </w:p>
        </w:tc>
        <w:tc>
          <w:tcPr>
            <w:tcW w:w="1718" w:type="dxa"/>
            <w:noWrap/>
            <w:vAlign w:val="center"/>
            <w:hideMark/>
          </w:tcPr>
          <w:p w14:paraId="60CBF8D0"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136,8 </w:t>
            </w:r>
            <w:r w:rsidRPr="00D65C07">
              <w:rPr>
                <w:rFonts w:ascii="Palatino Linotype" w:hAnsi="Palatino Linotype" w:cstheme="minorHAnsi"/>
              </w:rPr>
              <w:t xml:space="preserve">± </w:t>
            </w:r>
            <w:r w:rsidRPr="00D65C07">
              <w:rPr>
                <w:rFonts w:ascii="Palatino Linotype" w:hAnsi="Palatino Linotype"/>
              </w:rPr>
              <w:t>3,8</w:t>
            </w:r>
          </w:p>
        </w:tc>
        <w:tc>
          <w:tcPr>
            <w:tcW w:w="1718" w:type="dxa"/>
            <w:noWrap/>
            <w:vAlign w:val="center"/>
            <w:hideMark/>
          </w:tcPr>
          <w:p w14:paraId="0C152426"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134,8 </w:t>
            </w:r>
            <w:r w:rsidRPr="00D65C07">
              <w:rPr>
                <w:rFonts w:ascii="Palatino Linotype" w:hAnsi="Palatino Linotype" w:cstheme="minorHAnsi"/>
              </w:rPr>
              <w:t xml:space="preserve">± </w:t>
            </w:r>
            <w:r w:rsidRPr="00D65C07">
              <w:rPr>
                <w:rFonts w:ascii="Palatino Linotype" w:hAnsi="Palatino Linotype"/>
              </w:rPr>
              <w:t>5,6</w:t>
            </w:r>
          </w:p>
        </w:tc>
        <w:tc>
          <w:tcPr>
            <w:tcW w:w="1718" w:type="dxa"/>
            <w:noWrap/>
            <w:vAlign w:val="center"/>
            <w:hideMark/>
          </w:tcPr>
          <w:p w14:paraId="22187E74"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130,7 </w:t>
            </w:r>
            <w:r w:rsidRPr="00D65C07">
              <w:rPr>
                <w:rFonts w:ascii="Palatino Linotype" w:hAnsi="Palatino Linotype" w:cstheme="minorHAnsi"/>
              </w:rPr>
              <w:t xml:space="preserve">± </w:t>
            </w:r>
            <w:r w:rsidRPr="00D65C07">
              <w:rPr>
                <w:rFonts w:ascii="Palatino Linotype" w:hAnsi="Palatino Linotype"/>
              </w:rPr>
              <w:t>4,4</w:t>
            </w:r>
          </w:p>
        </w:tc>
        <w:tc>
          <w:tcPr>
            <w:tcW w:w="859" w:type="dxa"/>
            <w:noWrap/>
            <w:vAlign w:val="center"/>
            <w:hideMark/>
          </w:tcPr>
          <w:p w14:paraId="20B7E7E8" w14:textId="77777777" w:rsidR="00784512" w:rsidRPr="00D65C07" w:rsidRDefault="00784512" w:rsidP="00632F48">
            <w:pPr>
              <w:jc w:val="center"/>
              <w:rPr>
                <w:rFonts w:ascii="Palatino Linotype" w:hAnsi="Palatino Linotype"/>
              </w:rPr>
            </w:pPr>
            <w:r w:rsidRPr="00D65C07">
              <w:rPr>
                <w:rFonts w:ascii="Palatino Linotype" w:hAnsi="Palatino Linotype"/>
              </w:rPr>
              <w:t>0,695</w:t>
            </w:r>
          </w:p>
        </w:tc>
        <w:tc>
          <w:tcPr>
            <w:tcW w:w="859" w:type="dxa"/>
            <w:noWrap/>
            <w:vAlign w:val="center"/>
            <w:hideMark/>
          </w:tcPr>
          <w:p w14:paraId="4A4878DC"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noWrap/>
            <w:vAlign w:val="center"/>
            <w:hideMark/>
          </w:tcPr>
          <w:p w14:paraId="595177FF" w14:textId="77777777" w:rsidR="00784512" w:rsidRPr="00D65C07" w:rsidRDefault="00784512" w:rsidP="00632F48">
            <w:pPr>
              <w:jc w:val="center"/>
              <w:rPr>
                <w:rFonts w:ascii="Palatino Linotype" w:hAnsi="Palatino Linotype"/>
              </w:rPr>
            </w:pPr>
            <w:r w:rsidRPr="00D65C07">
              <w:rPr>
                <w:rFonts w:ascii="Palatino Linotype" w:hAnsi="Palatino Linotype"/>
              </w:rPr>
              <w:t>0,700</w:t>
            </w:r>
          </w:p>
        </w:tc>
      </w:tr>
      <w:tr w:rsidR="00784512" w:rsidRPr="00D65C07" w14:paraId="2BA0B073" w14:textId="77777777" w:rsidTr="005A3204">
        <w:trPr>
          <w:trHeight w:val="433"/>
          <w:jc w:val="center"/>
        </w:trPr>
        <w:tc>
          <w:tcPr>
            <w:tcW w:w="2632" w:type="dxa"/>
            <w:vAlign w:val="center"/>
            <w:hideMark/>
          </w:tcPr>
          <w:p w14:paraId="21952535" w14:textId="77777777" w:rsidR="00784512" w:rsidRPr="00D65C07" w:rsidRDefault="00784512" w:rsidP="00632F48">
            <w:pPr>
              <w:rPr>
                <w:rFonts w:ascii="Palatino Linotype" w:hAnsi="Palatino Linotype"/>
              </w:rPr>
            </w:pPr>
            <w:r w:rsidRPr="00D65C07">
              <w:rPr>
                <w:rFonts w:ascii="Palatino Linotype" w:hAnsi="Palatino Linotype"/>
              </w:rPr>
              <w:t>VLDL (mg/dl)</w:t>
            </w:r>
          </w:p>
        </w:tc>
        <w:tc>
          <w:tcPr>
            <w:tcW w:w="1711" w:type="dxa"/>
            <w:noWrap/>
            <w:vAlign w:val="center"/>
            <w:hideMark/>
          </w:tcPr>
          <w:p w14:paraId="71C12AEE"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14,9 </w:t>
            </w:r>
            <w:r w:rsidRPr="00D65C07">
              <w:rPr>
                <w:rFonts w:ascii="Palatino Linotype" w:hAnsi="Palatino Linotype" w:cstheme="minorHAnsi"/>
              </w:rPr>
              <w:t xml:space="preserve">± </w:t>
            </w:r>
            <w:r w:rsidRPr="00D65C07">
              <w:rPr>
                <w:rFonts w:ascii="Palatino Linotype" w:hAnsi="Palatino Linotype"/>
              </w:rPr>
              <w:t>0,8</w:t>
            </w:r>
          </w:p>
        </w:tc>
        <w:tc>
          <w:tcPr>
            <w:tcW w:w="1714" w:type="dxa"/>
            <w:noWrap/>
            <w:vAlign w:val="center"/>
            <w:hideMark/>
          </w:tcPr>
          <w:p w14:paraId="1A98F402"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13,8 </w:t>
            </w:r>
            <w:r w:rsidRPr="00D65C07">
              <w:rPr>
                <w:rFonts w:ascii="Palatino Linotype" w:hAnsi="Palatino Linotype" w:cstheme="minorHAnsi"/>
              </w:rPr>
              <w:t xml:space="preserve">± </w:t>
            </w:r>
            <w:r w:rsidRPr="00D65C07">
              <w:rPr>
                <w:rFonts w:ascii="Palatino Linotype" w:hAnsi="Palatino Linotype"/>
              </w:rPr>
              <w:t>1,0</w:t>
            </w:r>
          </w:p>
        </w:tc>
        <w:tc>
          <w:tcPr>
            <w:tcW w:w="1717" w:type="dxa"/>
            <w:noWrap/>
            <w:vAlign w:val="center"/>
            <w:hideMark/>
          </w:tcPr>
          <w:p w14:paraId="78D5BAD4"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14,9 </w:t>
            </w:r>
            <w:r w:rsidRPr="00D65C07">
              <w:rPr>
                <w:rFonts w:ascii="Palatino Linotype" w:hAnsi="Palatino Linotype" w:cstheme="minorHAnsi"/>
              </w:rPr>
              <w:t xml:space="preserve">± </w:t>
            </w:r>
            <w:r w:rsidRPr="00D65C07">
              <w:rPr>
                <w:rFonts w:ascii="Palatino Linotype" w:hAnsi="Palatino Linotype"/>
              </w:rPr>
              <w:t>1,1</w:t>
            </w:r>
          </w:p>
        </w:tc>
        <w:tc>
          <w:tcPr>
            <w:tcW w:w="1718" w:type="dxa"/>
            <w:noWrap/>
            <w:vAlign w:val="center"/>
            <w:hideMark/>
          </w:tcPr>
          <w:p w14:paraId="3A6D4982"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21,2 </w:t>
            </w:r>
            <w:r w:rsidRPr="00D65C07">
              <w:rPr>
                <w:rFonts w:ascii="Palatino Linotype" w:hAnsi="Palatino Linotype" w:cstheme="minorHAnsi"/>
              </w:rPr>
              <w:t xml:space="preserve">± </w:t>
            </w:r>
            <w:r w:rsidRPr="00D65C07">
              <w:rPr>
                <w:rFonts w:ascii="Palatino Linotype" w:hAnsi="Palatino Linotype"/>
              </w:rPr>
              <w:t>1,6</w:t>
            </w:r>
          </w:p>
        </w:tc>
        <w:tc>
          <w:tcPr>
            <w:tcW w:w="1718" w:type="dxa"/>
            <w:noWrap/>
            <w:vAlign w:val="center"/>
            <w:hideMark/>
          </w:tcPr>
          <w:p w14:paraId="0DA9C8B0"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21,5 </w:t>
            </w:r>
            <w:r w:rsidRPr="00D65C07">
              <w:rPr>
                <w:rFonts w:ascii="Palatino Linotype" w:hAnsi="Palatino Linotype" w:cstheme="minorHAnsi"/>
              </w:rPr>
              <w:t xml:space="preserve">± </w:t>
            </w:r>
            <w:r w:rsidRPr="00D65C07">
              <w:rPr>
                <w:rFonts w:ascii="Palatino Linotype" w:hAnsi="Palatino Linotype"/>
              </w:rPr>
              <w:t>2,4</w:t>
            </w:r>
          </w:p>
        </w:tc>
        <w:tc>
          <w:tcPr>
            <w:tcW w:w="1718" w:type="dxa"/>
            <w:noWrap/>
            <w:vAlign w:val="center"/>
            <w:hideMark/>
          </w:tcPr>
          <w:p w14:paraId="4584ADDA"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21,8 </w:t>
            </w:r>
            <w:r w:rsidRPr="00D65C07">
              <w:rPr>
                <w:rFonts w:ascii="Palatino Linotype" w:hAnsi="Palatino Linotype" w:cstheme="minorHAnsi"/>
              </w:rPr>
              <w:t xml:space="preserve">± </w:t>
            </w:r>
            <w:r w:rsidRPr="00D65C07">
              <w:rPr>
                <w:rFonts w:ascii="Palatino Linotype" w:hAnsi="Palatino Linotype"/>
              </w:rPr>
              <w:t>2,1</w:t>
            </w:r>
          </w:p>
        </w:tc>
        <w:tc>
          <w:tcPr>
            <w:tcW w:w="859" w:type="dxa"/>
            <w:noWrap/>
            <w:vAlign w:val="center"/>
            <w:hideMark/>
          </w:tcPr>
          <w:p w14:paraId="0E0E5A97" w14:textId="77777777" w:rsidR="00784512" w:rsidRPr="00D65C07" w:rsidRDefault="00784512" w:rsidP="00632F48">
            <w:pPr>
              <w:jc w:val="center"/>
              <w:rPr>
                <w:rFonts w:ascii="Palatino Linotype" w:hAnsi="Palatino Linotype"/>
              </w:rPr>
            </w:pPr>
            <w:r w:rsidRPr="00D65C07">
              <w:rPr>
                <w:rFonts w:ascii="Palatino Linotype" w:hAnsi="Palatino Linotype"/>
              </w:rPr>
              <w:t>0,784</w:t>
            </w:r>
          </w:p>
        </w:tc>
        <w:tc>
          <w:tcPr>
            <w:tcW w:w="859" w:type="dxa"/>
            <w:noWrap/>
            <w:vAlign w:val="center"/>
            <w:hideMark/>
          </w:tcPr>
          <w:p w14:paraId="57B616E4"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noWrap/>
            <w:vAlign w:val="center"/>
            <w:hideMark/>
          </w:tcPr>
          <w:p w14:paraId="7F98FFF7" w14:textId="77777777" w:rsidR="00784512" w:rsidRPr="00D65C07" w:rsidRDefault="00784512" w:rsidP="00632F48">
            <w:pPr>
              <w:jc w:val="center"/>
              <w:rPr>
                <w:rFonts w:ascii="Palatino Linotype" w:hAnsi="Palatino Linotype"/>
              </w:rPr>
            </w:pPr>
            <w:r w:rsidRPr="00D65C07">
              <w:rPr>
                <w:rFonts w:ascii="Palatino Linotype" w:hAnsi="Palatino Linotype"/>
              </w:rPr>
              <w:t>0,852</w:t>
            </w:r>
          </w:p>
        </w:tc>
      </w:tr>
      <w:tr w:rsidR="00784512" w:rsidRPr="00D65C07" w14:paraId="12D716F2" w14:textId="77777777" w:rsidTr="005A3204">
        <w:trPr>
          <w:trHeight w:val="425"/>
          <w:jc w:val="center"/>
        </w:trPr>
        <w:tc>
          <w:tcPr>
            <w:tcW w:w="2632" w:type="dxa"/>
            <w:vAlign w:val="center"/>
            <w:hideMark/>
          </w:tcPr>
          <w:p w14:paraId="4E9E0039" w14:textId="77777777" w:rsidR="00784512" w:rsidRPr="00D65C07" w:rsidRDefault="00784512" w:rsidP="00632F48">
            <w:pPr>
              <w:rPr>
                <w:rFonts w:ascii="Palatino Linotype" w:hAnsi="Palatino Linotype"/>
              </w:rPr>
            </w:pPr>
            <w:proofErr w:type="spellStart"/>
            <w:r w:rsidRPr="00D65C07">
              <w:rPr>
                <w:rFonts w:ascii="Palatino Linotype" w:hAnsi="Palatino Linotype"/>
              </w:rPr>
              <w:t>Apo</w:t>
            </w:r>
            <w:proofErr w:type="spellEnd"/>
            <w:r w:rsidRPr="00D65C07">
              <w:rPr>
                <w:rFonts w:ascii="Palatino Linotype" w:hAnsi="Palatino Linotype"/>
              </w:rPr>
              <w:t xml:space="preserve"> A1  (mg/dl)</w:t>
            </w:r>
          </w:p>
        </w:tc>
        <w:tc>
          <w:tcPr>
            <w:tcW w:w="1711" w:type="dxa"/>
            <w:noWrap/>
            <w:vAlign w:val="center"/>
            <w:hideMark/>
          </w:tcPr>
          <w:p w14:paraId="1E7B5962"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157,7 </w:t>
            </w:r>
            <w:r w:rsidRPr="00D65C07">
              <w:rPr>
                <w:rFonts w:ascii="Palatino Linotype" w:hAnsi="Palatino Linotype" w:cstheme="minorHAnsi"/>
              </w:rPr>
              <w:t xml:space="preserve">± </w:t>
            </w:r>
            <w:r w:rsidRPr="00D65C07">
              <w:rPr>
                <w:rFonts w:ascii="Palatino Linotype" w:hAnsi="Palatino Linotype"/>
              </w:rPr>
              <w:t>2,5</w:t>
            </w:r>
          </w:p>
        </w:tc>
        <w:tc>
          <w:tcPr>
            <w:tcW w:w="1714" w:type="dxa"/>
            <w:noWrap/>
            <w:vAlign w:val="center"/>
            <w:hideMark/>
          </w:tcPr>
          <w:p w14:paraId="7D20D3CC"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148,7 </w:t>
            </w:r>
            <w:r w:rsidRPr="00D65C07">
              <w:rPr>
                <w:rFonts w:ascii="Palatino Linotype" w:hAnsi="Palatino Linotype" w:cstheme="minorHAnsi"/>
              </w:rPr>
              <w:t xml:space="preserve">± </w:t>
            </w:r>
            <w:r w:rsidRPr="00D65C07">
              <w:rPr>
                <w:rFonts w:ascii="Palatino Linotype" w:hAnsi="Palatino Linotype"/>
              </w:rPr>
              <w:t>3,0</w:t>
            </w:r>
          </w:p>
        </w:tc>
        <w:tc>
          <w:tcPr>
            <w:tcW w:w="1717" w:type="dxa"/>
            <w:noWrap/>
            <w:vAlign w:val="center"/>
            <w:hideMark/>
          </w:tcPr>
          <w:p w14:paraId="6F6A3916"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164,4 </w:t>
            </w:r>
            <w:r w:rsidRPr="00D65C07">
              <w:rPr>
                <w:rFonts w:ascii="Palatino Linotype" w:hAnsi="Palatino Linotype" w:cstheme="minorHAnsi"/>
              </w:rPr>
              <w:t xml:space="preserve">± </w:t>
            </w:r>
            <w:r w:rsidRPr="00D65C07">
              <w:rPr>
                <w:rFonts w:ascii="Palatino Linotype" w:hAnsi="Palatino Linotype"/>
              </w:rPr>
              <w:t>3,2</w:t>
            </w:r>
          </w:p>
        </w:tc>
        <w:tc>
          <w:tcPr>
            <w:tcW w:w="1718" w:type="dxa"/>
            <w:noWrap/>
            <w:vAlign w:val="center"/>
            <w:hideMark/>
          </w:tcPr>
          <w:p w14:paraId="591CE41F"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166,3 </w:t>
            </w:r>
            <w:r w:rsidRPr="00D65C07">
              <w:rPr>
                <w:rFonts w:ascii="Palatino Linotype" w:hAnsi="Palatino Linotype" w:cstheme="minorHAnsi"/>
              </w:rPr>
              <w:t xml:space="preserve">± </w:t>
            </w:r>
            <w:r w:rsidRPr="00D65C07">
              <w:rPr>
                <w:rFonts w:ascii="Palatino Linotype" w:hAnsi="Palatino Linotype"/>
              </w:rPr>
              <w:t>2,9</w:t>
            </w:r>
          </w:p>
        </w:tc>
        <w:tc>
          <w:tcPr>
            <w:tcW w:w="1718" w:type="dxa"/>
            <w:noWrap/>
            <w:vAlign w:val="center"/>
            <w:hideMark/>
          </w:tcPr>
          <w:p w14:paraId="44685F17"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159,0 </w:t>
            </w:r>
            <w:r w:rsidRPr="00D65C07">
              <w:rPr>
                <w:rFonts w:ascii="Palatino Linotype" w:hAnsi="Palatino Linotype" w:cstheme="minorHAnsi"/>
              </w:rPr>
              <w:t xml:space="preserve">± </w:t>
            </w:r>
            <w:r w:rsidRPr="00D65C07">
              <w:rPr>
                <w:rFonts w:ascii="Palatino Linotype" w:hAnsi="Palatino Linotype"/>
              </w:rPr>
              <w:t>4,6</w:t>
            </w:r>
          </w:p>
        </w:tc>
        <w:tc>
          <w:tcPr>
            <w:tcW w:w="1718" w:type="dxa"/>
            <w:noWrap/>
            <w:vAlign w:val="center"/>
            <w:hideMark/>
          </w:tcPr>
          <w:p w14:paraId="7314C96C"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176,1 </w:t>
            </w:r>
            <w:r w:rsidRPr="00D65C07">
              <w:rPr>
                <w:rFonts w:ascii="Palatino Linotype" w:hAnsi="Palatino Linotype" w:cstheme="minorHAnsi"/>
              </w:rPr>
              <w:t xml:space="preserve">± </w:t>
            </w:r>
            <w:r w:rsidRPr="00D65C07">
              <w:rPr>
                <w:rFonts w:ascii="Palatino Linotype" w:hAnsi="Palatino Linotype"/>
              </w:rPr>
              <w:t>4,0</w:t>
            </w:r>
          </w:p>
        </w:tc>
        <w:tc>
          <w:tcPr>
            <w:tcW w:w="859" w:type="dxa"/>
            <w:noWrap/>
            <w:vAlign w:val="center"/>
            <w:hideMark/>
          </w:tcPr>
          <w:p w14:paraId="7F802CCA" w14:textId="77777777" w:rsidR="00784512" w:rsidRPr="00D65C07" w:rsidRDefault="00784512" w:rsidP="00632F48">
            <w:pPr>
              <w:jc w:val="center"/>
              <w:rPr>
                <w:rFonts w:ascii="Palatino Linotype" w:hAnsi="Palatino Linotype"/>
              </w:rPr>
            </w:pPr>
            <w:r w:rsidRPr="00D65C07">
              <w:rPr>
                <w:rFonts w:ascii="Palatino Linotype" w:hAnsi="Palatino Linotype"/>
              </w:rPr>
              <w:t>0,790</w:t>
            </w:r>
          </w:p>
        </w:tc>
        <w:tc>
          <w:tcPr>
            <w:tcW w:w="859" w:type="dxa"/>
            <w:noWrap/>
            <w:vAlign w:val="center"/>
            <w:hideMark/>
          </w:tcPr>
          <w:p w14:paraId="73434B9F"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noWrap/>
            <w:vAlign w:val="center"/>
            <w:hideMark/>
          </w:tcPr>
          <w:p w14:paraId="77B917E8" w14:textId="77777777" w:rsidR="00784512" w:rsidRPr="00D65C07" w:rsidRDefault="00784512" w:rsidP="00632F48">
            <w:pPr>
              <w:jc w:val="center"/>
              <w:rPr>
                <w:rFonts w:ascii="Palatino Linotype" w:hAnsi="Palatino Linotype"/>
              </w:rPr>
            </w:pPr>
            <w:r w:rsidRPr="00D65C07">
              <w:rPr>
                <w:rFonts w:ascii="Palatino Linotype" w:hAnsi="Palatino Linotype"/>
              </w:rPr>
              <w:t>0,873</w:t>
            </w:r>
          </w:p>
        </w:tc>
      </w:tr>
      <w:tr w:rsidR="00784512" w:rsidRPr="00D65C07" w14:paraId="1F2E61E6" w14:textId="77777777" w:rsidTr="005A3204">
        <w:trPr>
          <w:trHeight w:val="573"/>
          <w:jc w:val="center"/>
        </w:trPr>
        <w:tc>
          <w:tcPr>
            <w:tcW w:w="2632" w:type="dxa"/>
            <w:vAlign w:val="center"/>
            <w:hideMark/>
          </w:tcPr>
          <w:p w14:paraId="6097F889" w14:textId="77777777" w:rsidR="00784512" w:rsidRPr="00D65C07" w:rsidRDefault="00784512" w:rsidP="00632F48">
            <w:pPr>
              <w:rPr>
                <w:rFonts w:ascii="Palatino Linotype" w:hAnsi="Palatino Linotype"/>
              </w:rPr>
            </w:pPr>
            <w:proofErr w:type="spellStart"/>
            <w:r w:rsidRPr="00D65C07">
              <w:rPr>
                <w:rFonts w:ascii="Palatino Linotype" w:hAnsi="Palatino Linotype"/>
              </w:rPr>
              <w:t>Apo</w:t>
            </w:r>
            <w:proofErr w:type="spellEnd"/>
            <w:r w:rsidRPr="00D65C07">
              <w:rPr>
                <w:rFonts w:ascii="Palatino Linotype" w:hAnsi="Palatino Linotype"/>
              </w:rPr>
              <w:t xml:space="preserve"> B  (mg/dl)</w:t>
            </w:r>
          </w:p>
        </w:tc>
        <w:tc>
          <w:tcPr>
            <w:tcW w:w="1711" w:type="dxa"/>
            <w:noWrap/>
            <w:vAlign w:val="center"/>
            <w:hideMark/>
          </w:tcPr>
          <w:p w14:paraId="41268992"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78,6 </w:t>
            </w:r>
            <w:r w:rsidRPr="00D65C07">
              <w:rPr>
                <w:rFonts w:ascii="Palatino Linotype" w:hAnsi="Palatino Linotype" w:cstheme="minorHAnsi"/>
              </w:rPr>
              <w:t xml:space="preserve">± </w:t>
            </w:r>
            <w:r w:rsidRPr="00D65C07">
              <w:rPr>
                <w:rFonts w:ascii="Palatino Linotype" w:hAnsi="Palatino Linotype"/>
              </w:rPr>
              <w:t>1,9</w:t>
            </w:r>
          </w:p>
        </w:tc>
        <w:tc>
          <w:tcPr>
            <w:tcW w:w="1714" w:type="dxa"/>
            <w:noWrap/>
            <w:vAlign w:val="center"/>
            <w:hideMark/>
          </w:tcPr>
          <w:p w14:paraId="7E786BCB"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76,6 </w:t>
            </w:r>
            <w:r w:rsidRPr="00D65C07">
              <w:rPr>
                <w:rFonts w:ascii="Palatino Linotype" w:hAnsi="Palatino Linotype" w:cstheme="minorHAnsi"/>
              </w:rPr>
              <w:t xml:space="preserve">± </w:t>
            </w:r>
            <w:r w:rsidRPr="00D65C07">
              <w:rPr>
                <w:rFonts w:ascii="Palatino Linotype" w:hAnsi="Palatino Linotype"/>
              </w:rPr>
              <w:t>2,3</w:t>
            </w:r>
          </w:p>
        </w:tc>
        <w:tc>
          <w:tcPr>
            <w:tcW w:w="1717" w:type="dxa"/>
            <w:noWrap/>
            <w:vAlign w:val="center"/>
            <w:hideMark/>
          </w:tcPr>
          <w:p w14:paraId="6CCC4F11"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78,6 </w:t>
            </w:r>
            <w:r w:rsidRPr="00D65C07">
              <w:rPr>
                <w:rFonts w:ascii="Palatino Linotype" w:hAnsi="Palatino Linotype" w:cstheme="minorHAnsi"/>
              </w:rPr>
              <w:t xml:space="preserve">± </w:t>
            </w:r>
            <w:r w:rsidRPr="00D65C07">
              <w:rPr>
                <w:rFonts w:ascii="Palatino Linotype" w:hAnsi="Palatino Linotype"/>
              </w:rPr>
              <w:t>3,0</w:t>
            </w:r>
          </w:p>
        </w:tc>
        <w:tc>
          <w:tcPr>
            <w:tcW w:w="1718" w:type="dxa"/>
            <w:noWrap/>
            <w:vAlign w:val="center"/>
            <w:hideMark/>
          </w:tcPr>
          <w:p w14:paraId="750236FC"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109,4 </w:t>
            </w:r>
            <w:r w:rsidRPr="00D65C07">
              <w:rPr>
                <w:rFonts w:ascii="Palatino Linotype" w:hAnsi="Palatino Linotype" w:cstheme="minorHAnsi"/>
              </w:rPr>
              <w:t xml:space="preserve">± </w:t>
            </w:r>
            <w:r w:rsidRPr="00D65C07">
              <w:rPr>
                <w:rFonts w:ascii="Palatino Linotype" w:hAnsi="Palatino Linotype"/>
              </w:rPr>
              <w:t>2,7</w:t>
            </w:r>
          </w:p>
        </w:tc>
        <w:tc>
          <w:tcPr>
            <w:tcW w:w="1718" w:type="dxa"/>
            <w:noWrap/>
            <w:vAlign w:val="center"/>
            <w:hideMark/>
          </w:tcPr>
          <w:p w14:paraId="71044C78"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107,5 </w:t>
            </w:r>
            <w:r w:rsidRPr="00D65C07">
              <w:rPr>
                <w:rFonts w:ascii="Palatino Linotype" w:hAnsi="Palatino Linotype" w:cstheme="minorHAnsi"/>
              </w:rPr>
              <w:t xml:space="preserve">± </w:t>
            </w:r>
            <w:r w:rsidRPr="00D65C07">
              <w:rPr>
                <w:rFonts w:ascii="Palatino Linotype" w:hAnsi="Palatino Linotype"/>
              </w:rPr>
              <w:t>3,6</w:t>
            </w:r>
          </w:p>
        </w:tc>
        <w:tc>
          <w:tcPr>
            <w:tcW w:w="1718" w:type="dxa"/>
            <w:noWrap/>
            <w:vAlign w:val="center"/>
            <w:hideMark/>
          </w:tcPr>
          <w:p w14:paraId="4CF6793A"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106,3 </w:t>
            </w:r>
            <w:r w:rsidRPr="00D65C07">
              <w:rPr>
                <w:rFonts w:ascii="Palatino Linotype" w:hAnsi="Palatino Linotype" w:cstheme="minorHAnsi"/>
              </w:rPr>
              <w:t xml:space="preserve">± </w:t>
            </w:r>
            <w:r w:rsidRPr="00D65C07">
              <w:rPr>
                <w:rFonts w:ascii="Palatino Linotype" w:hAnsi="Palatino Linotype"/>
              </w:rPr>
              <w:t>3,3</w:t>
            </w:r>
          </w:p>
        </w:tc>
        <w:tc>
          <w:tcPr>
            <w:tcW w:w="859" w:type="dxa"/>
            <w:noWrap/>
            <w:vAlign w:val="center"/>
            <w:hideMark/>
          </w:tcPr>
          <w:p w14:paraId="2695739F" w14:textId="77777777" w:rsidR="00784512" w:rsidRPr="00D65C07" w:rsidRDefault="00784512" w:rsidP="00632F48">
            <w:pPr>
              <w:jc w:val="center"/>
              <w:rPr>
                <w:rFonts w:ascii="Palatino Linotype" w:hAnsi="Palatino Linotype"/>
              </w:rPr>
            </w:pPr>
            <w:r w:rsidRPr="00D65C07">
              <w:rPr>
                <w:rFonts w:ascii="Palatino Linotype" w:hAnsi="Palatino Linotype"/>
              </w:rPr>
              <w:t>0,845</w:t>
            </w:r>
          </w:p>
        </w:tc>
        <w:tc>
          <w:tcPr>
            <w:tcW w:w="859" w:type="dxa"/>
            <w:noWrap/>
            <w:vAlign w:val="center"/>
            <w:hideMark/>
          </w:tcPr>
          <w:p w14:paraId="4E817486"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noWrap/>
            <w:vAlign w:val="center"/>
            <w:hideMark/>
          </w:tcPr>
          <w:p w14:paraId="576029BF" w14:textId="77777777" w:rsidR="00784512" w:rsidRPr="00D65C07" w:rsidRDefault="00784512" w:rsidP="00632F48">
            <w:pPr>
              <w:jc w:val="center"/>
              <w:rPr>
                <w:rFonts w:ascii="Palatino Linotype" w:hAnsi="Palatino Linotype"/>
              </w:rPr>
            </w:pPr>
            <w:r w:rsidRPr="00D65C07">
              <w:rPr>
                <w:rFonts w:ascii="Palatino Linotype" w:hAnsi="Palatino Linotype"/>
              </w:rPr>
              <w:t>0,775</w:t>
            </w:r>
          </w:p>
        </w:tc>
      </w:tr>
      <w:tr w:rsidR="00784512" w:rsidRPr="00D65C07" w14:paraId="7305F06D" w14:textId="77777777" w:rsidTr="005A3204">
        <w:trPr>
          <w:trHeight w:val="425"/>
          <w:jc w:val="center"/>
        </w:trPr>
        <w:tc>
          <w:tcPr>
            <w:tcW w:w="2632" w:type="dxa"/>
            <w:vAlign w:val="center"/>
            <w:hideMark/>
          </w:tcPr>
          <w:p w14:paraId="516E8268" w14:textId="77777777" w:rsidR="00784512" w:rsidRPr="00D65C07" w:rsidRDefault="00784512" w:rsidP="00632F48">
            <w:pPr>
              <w:rPr>
                <w:rFonts w:ascii="Palatino Linotype" w:hAnsi="Palatino Linotype"/>
              </w:rPr>
            </w:pPr>
            <w:proofErr w:type="spellStart"/>
            <w:r w:rsidRPr="00D65C07">
              <w:rPr>
                <w:rFonts w:ascii="Palatino Linotype" w:hAnsi="Palatino Linotype"/>
              </w:rPr>
              <w:t>ApoB</w:t>
            </w:r>
            <w:proofErr w:type="spellEnd"/>
            <w:r w:rsidRPr="00D65C07">
              <w:rPr>
                <w:rFonts w:ascii="Palatino Linotype" w:hAnsi="Palatino Linotype"/>
              </w:rPr>
              <w:t xml:space="preserve"> / </w:t>
            </w:r>
            <w:proofErr w:type="spellStart"/>
            <w:r w:rsidRPr="00D65C07">
              <w:rPr>
                <w:rFonts w:ascii="Palatino Linotype" w:hAnsi="Palatino Linotype"/>
              </w:rPr>
              <w:t>ApoA</w:t>
            </w:r>
            <w:proofErr w:type="spellEnd"/>
          </w:p>
        </w:tc>
        <w:tc>
          <w:tcPr>
            <w:tcW w:w="1711" w:type="dxa"/>
            <w:noWrap/>
            <w:vAlign w:val="center"/>
            <w:hideMark/>
          </w:tcPr>
          <w:p w14:paraId="178D9F0F"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0,5 </w:t>
            </w:r>
            <w:r w:rsidRPr="00D65C07">
              <w:rPr>
                <w:rFonts w:ascii="Palatino Linotype" w:hAnsi="Palatino Linotype" w:cstheme="minorHAnsi"/>
              </w:rPr>
              <w:t xml:space="preserve">± </w:t>
            </w:r>
            <w:r w:rsidRPr="00D65C07">
              <w:rPr>
                <w:rFonts w:ascii="Palatino Linotype" w:hAnsi="Palatino Linotype"/>
              </w:rPr>
              <w:t>0,0</w:t>
            </w:r>
          </w:p>
        </w:tc>
        <w:tc>
          <w:tcPr>
            <w:tcW w:w="1714" w:type="dxa"/>
            <w:noWrap/>
            <w:vAlign w:val="center"/>
            <w:hideMark/>
          </w:tcPr>
          <w:p w14:paraId="2F1BBCAB"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0,5 </w:t>
            </w:r>
            <w:r w:rsidRPr="00D65C07">
              <w:rPr>
                <w:rFonts w:ascii="Palatino Linotype" w:hAnsi="Palatino Linotype" w:cstheme="minorHAnsi"/>
              </w:rPr>
              <w:t xml:space="preserve">± </w:t>
            </w:r>
            <w:r w:rsidRPr="00D65C07">
              <w:rPr>
                <w:rFonts w:ascii="Palatino Linotype" w:hAnsi="Palatino Linotype"/>
              </w:rPr>
              <w:t>0,0</w:t>
            </w:r>
          </w:p>
        </w:tc>
        <w:tc>
          <w:tcPr>
            <w:tcW w:w="1717" w:type="dxa"/>
            <w:noWrap/>
            <w:vAlign w:val="center"/>
            <w:hideMark/>
          </w:tcPr>
          <w:p w14:paraId="5621CB21"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0,5 </w:t>
            </w:r>
            <w:r w:rsidRPr="00D65C07">
              <w:rPr>
                <w:rFonts w:ascii="Palatino Linotype" w:hAnsi="Palatino Linotype" w:cstheme="minorHAnsi"/>
              </w:rPr>
              <w:t xml:space="preserve">± </w:t>
            </w:r>
            <w:r w:rsidRPr="00D65C07">
              <w:rPr>
                <w:rFonts w:ascii="Palatino Linotype" w:hAnsi="Palatino Linotype"/>
              </w:rPr>
              <w:t>0,0</w:t>
            </w:r>
          </w:p>
        </w:tc>
        <w:tc>
          <w:tcPr>
            <w:tcW w:w="1718" w:type="dxa"/>
            <w:noWrap/>
            <w:vAlign w:val="center"/>
            <w:hideMark/>
          </w:tcPr>
          <w:p w14:paraId="697A971D"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0,7 </w:t>
            </w:r>
            <w:r w:rsidRPr="00D65C07">
              <w:rPr>
                <w:rFonts w:ascii="Palatino Linotype" w:hAnsi="Palatino Linotype" w:cstheme="minorHAnsi"/>
              </w:rPr>
              <w:t xml:space="preserve">± </w:t>
            </w:r>
            <w:r w:rsidRPr="00D65C07">
              <w:rPr>
                <w:rFonts w:ascii="Palatino Linotype" w:hAnsi="Palatino Linotype"/>
              </w:rPr>
              <w:t>0,0</w:t>
            </w:r>
          </w:p>
        </w:tc>
        <w:tc>
          <w:tcPr>
            <w:tcW w:w="1718" w:type="dxa"/>
            <w:noWrap/>
            <w:vAlign w:val="center"/>
            <w:hideMark/>
          </w:tcPr>
          <w:p w14:paraId="1F04237B"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0,7 </w:t>
            </w:r>
            <w:r w:rsidRPr="00D65C07">
              <w:rPr>
                <w:rFonts w:ascii="Palatino Linotype" w:hAnsi="Palatino Linotype" w:cstheme="minorHAnsi"/>
              </w:rPr>
              <w:t xml:space="preserve">± </w:t>
            </w:r>
            <w:r w:rsidRPr="00D65C07">
              <w:rPr>
                <w:rFonts w:ascii="Palatino Linotype" w:hAnsi="Palatino Linotype"/>
              </w:rPr>
              <w:t>0,0</w:t>
            </w:r>
          </w:p>
        </w:tc>
        <w:tc>
          <w:tcPr>
            <w:tcW w:w="1718" w:type="dxa"/>
            <w:noWrap/>
            <w:vAlign w:val="center"/>
            <w:hideMark/>
          </w:tcPr>
          <w:p w14:paraId="7CD1E764"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0,6 </w:t>
            </w:r>
            <w:r w:rsidRPr="00D65C07">
              <w:rPr>
                <w:rFonts w:ascii="Palatino Linotype" w:hAnsi="Palatino Linotype" w:cstheme="minorHAnsi"/>
              </w:rPr>
              <w:t xml:space="preserve">± </w:t>
            </w:r>
            <w:r w:rsidRPr="00D65C07">
              <w:rPr>
                <w:rFonts w:ascii="Palatino Linotype" w:hAnsi="Palatino Linotype"/>
              </w:rPr>
              <w:t>0,0</w:t>
            </w:r>
          </w:p>
        </w:tc>
        <w:tc>
          <w:tcPr>
            <w:tcW w:w="859" w:type="dxa"/>
            <w:noWrap/>
            <w:vAlign w:val="center"/>
            <w:hideMark/>
          </w:tcPr>
          <w:p w14:paraId="1BA6F2FF" w14:textId="77777777" w:rsidR="00784512" w:rsidRPr="00D65C07" w:rsidRDefault="00784512" w:rsidP="00632F48">
            <w:pPr>
              <w:jc w:val="center"/>
              <w:rPr>
                <w:rFonts w:ascii="Palatino Linotype" w:hAnsi="Palatino Linotype"/>
              </w:rPr>
            </w:pPr>
            <w:r w:rsidRPr="00D65C07">
              <w:rPr>
                <w:rFonts w:ascii="Palatino Linotype" w:hAnsi="Palatino Linotype"/>
              </w:rPr>
              <w:t>0,781</w:t>
            </w:r>
          </w:p>
        </w:tc>
        <w:tc>
          <w:tcPr>
            <w:tcW w:w="859" w:type="dxa"/>
            <w:noWrap/>
            <w:vAlign w:val="center"/>
            <w:hideMark/>
          </w:tcPr>
          <w:p w14:paraId="6EC4EA4A"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noWrap/>
            <w:vAlign w:val="center"/>
            <w:hideMark/>
          </w:tcPr>
          <w:p w14:paraId="135D07EE" w14:textId="77777777" w:rsidR="00784512" w:rsidRPr="00D65C07" w:rsidRDefault="00784512" w:rsidP="00632F48">
            <w:pPr>
              <w:jc w:val="center"/>
              <w:rPr>
                <w:rFonts w:ascii="Palatino Linotype" w:hAnsi="Palatino Linotype"/>
              </w:rPr>
            </w:pPr>
            <w:r w:rsidRPr="00D65C07">
              <w:rPr>
                <w:rFonts w:ascii="Palatino Linotype" w:hAnsi="Palatino Linotype"/>
              </w:rPr>
              <w:t>0,609</w:t>
            </w:r>
          </w:p>
        </w:tc>
      </w:tr>
      <w:tr w:rsidR="00784512" w:rsidRPr="00D65C07" w14:paraId="5634AAB7" w14:textId="77777777" w:rsidTr="00784512">
        <w:trPr>
          <w:trHeight w:val="567"/>
          <w:jc w:val="center"/>
        </w:trPr>
        <w:tc>
          <w:tcPr>
            <w:tcW w:w="2632" w:type="dxa"/>
            <w:vAlign w:val="center"/>
            <w:hideMark/>
          </w:tcPr>
          <w:p w14:paraId="45E583ED" w14:textId="77777777" w:rsidR="00784512" w:rsidRPr="00D65C07" w:rsidRDefault="00784512" w:rsidP="00632F48">
            <w:pPr>
              <w:rPr>
                <w:rFonts w:ascii="Palatino Linotype" w:hAnsi="Palatino Linotype"/>
              </w:rPr>
            </w:pPr>
            <w:r w:rsidRPr="00D65C07">
              <w:rPr>
                <w:rFonts w:ascii="Palatino Linotype" w:hAnsi="Palatino Linotype"/>
              </w:rPr>
              <w:t>LDL/HDL</w:t>
            </w:r>
          </w:p>
        </w:tc>
        <w:tc>
          <w:tcPr>
            <w:tcW w:w="1711" w:type="dxa"/>
            <w:noWrap/>
            <w:vAlign w:val="center"/>
            <w:hideMark/>
          </w:tcPr>
          <w:p w14:paraId="1102FE88"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1,6 </w:t>
            </w:r>
            <w:r w:rsidRPr="00D65C07">
              <w:rPr>
                <w:rFonts w:ascii="Palatino Linotype" w:hAnsi="Palatino Linotype" w:cstheme="minorHAnsi"/>
              </w:rPr>
              <w:t xml:space="preserve">± </w:t>
            </w:r>
            <w:r w:rsidRPr="00D65C07">
              <w:rPr>
                <w:rFonts w:ascii="Palatino Linotype" w:hAnsi="Palatino Linotype"/>
              </w:rPr>
              <w:t>0,1</w:t>
            </w:r>
          </w:p>
        </w:tc>
        <w:tc>
          <w:tcPr>
            <w:tcW w:w="1714" w:type="dxa"/>
            <w:noWrap/>
            <w:vAlign w:val="center"/>
            <w:hideMark/>
          </w:tcPr>
          <w:p w14:paraId="3AEB5C4E"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1,6 </w:t>
            </w:r>
            <w:r w:rsidRPr="00D65C07">
              <w:rPr>
                <w:rFonts w:ascii="Palatino Linotype" w:hAnsi="Palatino Linotype" w:cstheme="minorHAnsi"/>
              </w:rPr>
              <w:t xml:space="preserve">± </w:t>
            </w:r>
            <w:r w:rsidRPr="00D65C07">
              <w:rPr>
                <w:rFonts w:ascii="Palatino Linotype" w:hAnsi="Palatino Linotype"/>
              </w:rPr>
              <w:t>0,1</w:t>
            </w:r>
          </w:p>
        </w:tc>
        <w:tc>
          <w:tcPr>
            <w:tcW w:w="1717" w:type="dxa"/>
            <w:noWrap/>
            <w:vAlign w:val="center"/>
            <w:hideMark/>
          </w:tcPr>
          <w:p w14:paraId="7240FF50"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1,7 </w:t>
            </w:r>
            <w:r w:rsidRPr="00D65C07">
              <w:rPr>
                <w:rFonts w:ascii="Palatino Linotype" w:hAnsi="Palatino Linotype" w:cstheme="minorHAnsi"/>
              </w:rPr>
              <w:t xml:space="preserve">± </w:t>
            </w:r>
            <w:r w:rsidRPr="00D65C07">
              <w:rPr>
                <w:rFonts w:ascii="Palatino Linotype" w:hAnsi="Palatino Linotype"/>
              </w:rPr>
              <w:t>0,1</w:t>
            </w:r>
          </w:p>
        </w:tc>
        <w:tc>
          <w:tcPr>
            <w:tcW w:w="1718" w:type="dxa"/>
            <w:noWrap/>
            <w:vAlign w:val="center"/>
            <w:hideMark/>
          </w:tcPr>
          <w:p w14:paraId="428F9E3E"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2,3 </w:t>
            </w:r>
            <w:r w:rsidRPr="00D65C07">
              <w:rPr>
                <w:rFonts w:ascii="Palatino Linotype" w:hAnsi="Palatino Linotype" w:cstheme="minorHAnsi"/>
              </w:rPr>
              <w:t xml:space="preserve">± </w:t>
            </w:r>
            <w:r w:rsidRPr="00D65C07">
              <w:rPr>
                <w:rFonts w:ascii="Palatino Linotype" w:hAnsi="Palatino Linotype"/>
              </w:rPr>
              <w:t>0,1</w:t>
            </w:r>
          </w:p>
        </w:tc>
        <w:tc>
          <w:tcPr>
            <w:tcW w:w="1718" w:type="dxa"/>
            <w:noWrap/>
            <w:vAlign w:val="center"/>
            <w:hideMark/>
          </w:tcPr>
          <w:p w14:paraId="1AB685DF"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2,3 </w:t>
            </w:r>
            <w:r w:rsidRPr="00D65C07">
              <w:rPr>
                <w:rFonts w:ascii="Palatino Linotype" w:hAnsi="Palatino Linotype" w:cstheme="minorHAnsi"/>
              </w:rPr>
              <w:t xml:space="preserve">± </w:t>
            </w:r>
            <w:r w:rsidRPr="00D65C07">
              <w:rPr>
                <w:rFonts w:ascii="Palatino Linotype" w:hAnsi="Palatino Linotype"/>
              </w:rPr>
              <w:t>0,2</w:t>
            </w:r>
          </w:p>
        </w:tc>
        <w:tc>
          <w:tcPr>
            <w:tcW w:w="1718" w:type="dxa"/>
            <w:noWrap/>
            <w:vAlign w:val="center"/>
            <w:hideMark/>
          </w:tcPr>
          <w:p w14:paraId="673A6B37"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2,3 </w:t>
            </w:r>
            <w:r w:rsidRPr="00D65C07">
              <w:rPr>
                <w:rFonts w:ascii="Palatino Linotype" w:hAnsi="Palatino Linotype" w:cstheme="minorHAnsi"/>
              </w:rPr>
              <w:t xml:space="preserve">± </w:t>
            </w:r>
            <w:r w:rsidRPr="00D65C07">
              <w:rPr>
                <w:rFonts w:ascii="Palatino Linotype" w:hAnsi="Palatino Linotype"/>
              </w:rPr>
              <w:t>0,1</w:t>
            </w:r>
          </w:p>
        </w:tc>
        <w:tc>
          <w:tcPr>
            <w:tcW w:w="859" w:type="dxa"/>
            <w:noWrap/>
            <w:vAlign w:val="center"/>
            <w:hideMark/>
          </w:tcPr>
          <w:p w14:paraId="47300774" w14:textId="77777777" w:rsidR="00784512" w:rsidRPr="00D65C07" w:rsidRDefault="00784512" w:rsidP="00632F48">
            <w:pPr>
              <w:jc w:val="center"/>
              <w:rPr>
                <w:rFonts w:ascii="Palatino Linotype" w:hAnsi="Palatino Linotype"/>
              </w:rPr>
            </w:pPr>
            <w:r w:rsidRPr="00D65C07">
              <w:rPr>
                <w:rFonts w:ascii="Palatino Linotype" w:hAnsi="Palatino Linotype"/>
              </w:rPr>
              <w:t>0,923</w:t>
            </w:r>
          </w:p>
        </w:tc>
        <w:tc>
          <w:tcPr>
            <w:tcW w:w="859" w:type="dxa"/>
            <w:noWrap/>
            <w:vAlign w:val="center"/>
            <w:hideMark/>
          </w:tcPr>
          <w:p w14:paraId="189ACB41"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noWrap/>
            <w:vAlign w:val="center"/>
            <w:hideMark/>
          </w:tcPr>
          <w:p w14:paraId="0574357D" w14:textId="77777777" w:rsidR="00784512" w:rsidRPr="00D65C07" w:rsidRDefault="00784512" w:rsidP="00632F48">
            <w:pPr>
              <w:jc w:val="center"/>
              <w:rPr>
                <w:rFonts w:ascii="Palatino Linotype" w:hAnsi="Palatino Linotype"/>
              </w:rPr>
            </w:pPr>
            <w:r w:rsidRPr="00D65C07">
              <w:rPr>
                <w:rFonts w:ascii="Palatino Linotype" w:hAnsi="Palatino Linotype"/>
              </w:rPr>
              <w:t>0,849</w:t>
            </w:r>
          </w:p>
        </w:tc>
      </w:tr>
      <w:tr w:rsidR="00784512" w:rsidRPr="00D65C07" w14:paraId="4C920D78" w14:textId="77777777" w:rsidTr="00784512">
        <w:trPr>
          <w:trHeight w:val="418"/>
          <w:jc w:val="center"/>
        </w:trPr>
        <w:tc>
          <w:tcPr>
            <w:tcW w:w="2632" w:type="dxa"/>
            <w:tcBorders>
              <w:bottom w:val="single" w:sz="4" w:space="0" w:color="auto"/>
            </w:tcBorders>
            <w:vAlign w:val="center"/>
            <w:hideMark/>
          </w:tcPr>
          <w:p w14:paraId="3D861210" w14:textId="77777777" w:rsidR="00784512" w:rsidRPr="00D65C07" w:rsidRDefault="00784512" w:rsidP="00632F48">
            <w:pPr>
              <w:rPr>
                <w:rFonts w:ascii="Palatino Linotype" w:hAnsi="Palatino Linotype"/>
              </w:rPr>
            </w:pPr>
            <w:r w:rsidRPr="00D65C07">
              <w:rPr>
                <w:rFonts w:ascii="Palatino Linotype" w:hAnsi="Palatino Linotype"/>
              </w:rPr>
              <w:t>CT/HDL</w:t>
            </w:r>
          </w:p>
        </w:tc>
        <w:tc>
          <w:tcPr>
            <w:tcW w:w="1711" w:type="dxa"/>
            <w:tcBorders>
              <w:bottom w:val="single" w:sz="4" w:space="0" w:color="auto"/>
            </w:tcBorders>
            <w:noWrap/>
            <w:vAlign w:val="center"/>
            <w:hideMark/>
          </w:tcPr>
          <w:p w14:paraId="5B6FB2A6"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2,9 </w:t>
            </w:r>
            <w:r w:rsidRPr="00D65C07">
              <w:rPr>
                <w:rFonts w:ascii="Palatino Linotype" w:hAnsi="Palatino Linotype" w:cstheme="minorHAnsi"/>
              </w:rPr>
              <w:t xml:space="preserve">± </w:t>
            </w:r>
            <w:r w:rsidRPr="00D65C07">
              <w:rPr>
                <w:rFonts w:ascii="Palatino Linotype" w:hAnsi="Palatino Linotype"/>
              </w:rPr>
              <w:t>0,1</w:t>
            </w:r>
          </w:p>
        </w:tc>
        <w:tc>
          <w:tcPr>
            <w:tcW w:w="1714" w:type="dxa"/>
            <w:tcBorders>
              <w:bottom w:val="single" w:sz="4" w:space="0" w:color="auto"/>
            </w:tcBorders>
            <w:noWrap/>
            <w:vAlign w:val="center"/>
            <w:hideMark/>
          </w:tcPr>
          <w:p w14:paraId="6725650A"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2,8 </w:t>
            </w:r>
            <w:r w:rsidRPr="00D65C07">
              <w:rPr>
                <w:rFonts w:ascii="Palatino Linotype" w:hAnsi="Palatino Linotype" w:cstheme="minorHAnsi"/>
              </w:rPr>
              <w:t xml:space="preserve">± </w:t>
            </w:r>
            <w:r w:rsidRPr="00D65C07">
              <w:rPr>
                <w:rFonts w:ascii="Palatino Linotype" w:hAnsi="Palatino Linotype"/>
              </w:rPr>
              <w:t>0,1</w:t>
            </w:r>
          </w:p>
        </w:tc>
        <w:tc>
          <w:tcPr>
            <w:tcW w:w="1717" w:type="dxa"/>
            <w:tcBorders>
              <w:bottom w:val="single" w:sz="4" w:space="0" w:color="auto"/>
            </w:tcBorders>
            <w:noWrap/>
            <w:vAlign w:val="center"/>
            <w:hideMark/>
          </w:tcPr>
          <w:p w14:paraId="20A22F90"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2,9 </w:t>
            </w:r>
            <w:r w:rsidRPr="00D65C07">
              <w:rPr>
                <w:rFonts w:ascii="Palatino Linotype" w:hAnsi="Palatino Linotype" w:cstheme="minorHAnsi"/>
              </w:rPr>
              <w:t xml:space="preserve">± </w:t>
            </w:r>
            <w:r w:rsidRPr="00D65C07">
              <w:rPr>
                <w:rFonts w:ascii="Palatino Linotype" w:hAnsi="Palatino Linotype"/>
              </w:rPr>
              <w:t>0,1</w:t>
            </w:r>
          </w:p>
        </w:tc>
        <w:tc>
          <w:tcPr>
            <w:tcW w:w="1718" w:type="dxa"/>
            <w:tcBorders>
              <w:bottom w:val="single" w:sz="4" w:space="0" w:color="auto"/>
            </w:tcBorders>
            <w:noWrap/>
            <w:vAlign w:val="center"/>
            <w:hideMark/>
          </w:tcPr>
          <w:p w14:paraId="0907759E"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3,7 </w:t>
            </w:r>
            <w:r w:rsidRPr="00D65C07">
              <w:rPr>
                <w:rFonts w:ascii="Palatino Linotype" w:hAnsi="Palatino Linotype" w:cstheme="minorHAnsi"/>
              </w:rPr>
              <w:t xml:space="preserve">± </w:t>
            </w:r>
            <w:r w:rsidRPr="00D65C07">
              <w:rPr>
                <w:rFonts w:ascii="Palatino Linotype" w:hAnsi="Palatino Linotype"/>
              </w:rPr>
              <w:t>0,1</w:t>
            </w:r>
          </w:p>
        </w:tc>
        <w:tc>
          <w:tcPr>
            <w:tcW w:w="1718" w:type="dxa"/>
            <w:tcBorders>
              <w:bottom w:val="single" w:sz="4" w:space="0" w:color="auto"/>
            </w:tcBorders>
            <w:noWrap/>
            <w:vAlign w:val="center"/>
            <w:hideMark/>
          </w:tcPr>
          <w:p w14:paraId="7E37DAC1"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3,6 </w:t>
            </w:r>
            <w:r w:rsidRPr="00D65C07">
              <w:rPr>
                <w:rFonts w:ascii="Palatino Linotype" w:hAnsi="Palatino Linotype" w:cstheme="minorHAnsi"/>
              </w:rPr>
              <w:t xml:space="preserve">± </w:t>
            </w:r>
            <w:r w:rsidRPr="00D65C07">
              <w:rPr>
                <w:rFonts w:ascii="Palatino Linotype" w:hAnsi="Palatino Linotype"/>
              </w:rPr>
              <w:t>0,2</w:t>
            </w:r>
          </w:p>
        </w:tc>
        <w:tc>
          <w:tcPr>
            <w:tcW w:w="1718" w:type="dxa"/>
            <w:tcBorders>
              <w:bottom w:val="single" w:sz="4" w:space="0" w:color="auto"/>
            </w:tcBorders>
            <w:noWrap/>
            <w:vAlign w:val="center"/>
            <w:hideMark/>
          </w:tcPr>
          <w:p w14:paraId="3FD00C55" w14:textId="77777777" w:rsidR="00784512" w:rsidRPr="00D65C07" w:rsidRDefault="00784512" w:rsidP="00632F48">
            <w:pPr>
              <w:jc w:val="center"/>
              <w:rPr>
                <w:rFonts w:ascii="Palatino Linotype" w:hAnsi="Palatino Linotype"/>
              </w:rPr>
            </w:pPr>
            <w:r w:rsidRPr="00D65C07">
              <w:rPr>
                <w:rFonts w:ascii="Palatino Linotype" w:hAnsi="Palatino Linotype"/>
              </w:rPr>
              <w:t xml:space="preserve">3,7 </w:t>
            </w:r>
            <w:r w:rsidRPr="00D65C07">
              <w:rPr>
                <w:rFonts w:ascii="Palatino Linotype" w:hAnsi="Palatino Linotype" w:cstheme="minorHAnsi"/>
              </w:rPr>
              <w:t xml:space="preserve">± </w:t>
            </w:r>
            <w:r w:rsidRPr="00D65C07">
              <w:rPr>
                <w:rFonts w:ascii="Palatino Linotype" w:hAnsi="Palatino Linotype"/>
              </w:rPr>
              <w:t>0,2</w:t>
            </w:r>
          </w:p>
        </w:tc>
        <w:tc>
          <w:tcPr>
            <w:tcW w:w="859" w:type="dxa"/>
            <w:tcBorders>
              <w:bottom w:val="single" w:sz="4" w:space="0" w:color="auto"/>
            </w:tcBorders>
            <w:noWrap/>
            <w:vAlign w:val="center"/>
            <w:hideMark/>
          </w:tcPr>
          <w:p w14:paraId="2B75FA36" w14:textId="77777777" w:rsidR="00784512" w:rsidRPr="00D65C07" w:rsidRDefault="00784512" w:rsidP="00632F48">
            <w:pPr>
              <w:jc w:val="center"/>
              <w:rPr>
                <w:rFonts w:ascii="Palatino Linotype" w:hAnsi="Palatino Linotype"/>
              </w:rPr>
            </w:pPr>
            <w:r w:rsidRPr="00D65C07">
              <w:rPr>
                <w:rFonts w:ascii="Palatino Linotype" w:hAnsi="Palatino Linotype"/>
              </w:rPr>
              <w:t>0,822</w:t>
            </w:r>
          </w:p>
        </w:tc>
        <w:tc>
          <w:tcPr>
            <w:tcW w:w="859" w:type="dxa"/>
            <w:tcBorders>
              <w:bottom w:val="single" w:sz="4" w:space="0" w:color="auto"/>
            </w:tcBorders>
            <w:noWrap/>
            <w:vAlign w:val="center"/>
            <w:hideMark/>
          </w:tcPr>
          <w:p w14:paraId="680CC195" w14:textId="77777777" w:rsidR="00784512" w:rsidRPr="00D65C07" w:rsidRDefault="00784512" w:rsidP="00632F48">
            <w:pPr>
              <w:jc w:val="center"/>
              <w:rPr>
                <w:rFonts w:ascii="Palatino Linotype" w:hAnsi="Palatino Linotype"/>
              </w:rPr>
            </w:pPr>
            <w:r w:rsidRPr="00D65C07">
              <w:rPr>
                <w:rFonts w:ascii="Palatino Linotype" w:hAnsi="Palatino Linotype"/>
              </w:rPr>
              <w:t>0,001</w:t>
            </w:r>
          </w:p>
        </w:tc>
        <w:tc>
          <w:tcPr>
            <w:tcW w:w="997" w:type="dxa"/>
            <w:tcBorders>
              <w:bottom w:val="single" w:sz="4" w:space="0" w:color="auto"/>
            </w:tcBorders>
            <w:noWrap/>
            <w:vAlign w:val="center"/>
            <w:hideMark/>
          </w:tcPr>
          <w:p w14:paraId="4C6B5469" w14:textId="77777777" w:rsidR="00784512" w:rsidRPr="00D65C07" w:rsidRDefault="00784512" w:rsidP="00632F48">
            <w:pPr>
              <w:jc w:val="center"/>
              <w:rPr>
                <w:rFonts w:ascii="Palatino Linotype" w:hAnsi="Palatino Linotype"/>
              </w:rPr>
            </w:pPr>
            <w:r w:rsidRPr="00D65C07">
              <w:rPr>
                <w:rFonts w:ascii="Palatino Linotype" w:hAnsi="Palatino Linotype"/>
              </w:rPr>
              <w:t>0,908</w:t>
            </w:r>
          </w:p>
        </w:tc>
      </w:tr>
    </w:tbl>
    <w:p w14:paraId="1A1B9FD2" w14:textId="77777777" w:rsidR="00784512" w:rsidRPr="0087532F" w:rsidRDefault="00784512" w:rsidP="00784512">
      <w:pPr>
        <w:suppressLineNumbers/>
        <w:spacing w:after="0" w:line="240" w:lineRule="auto"/>
        <w:jc w:val="both"/>
        <w:rPr>
          <w:rFonts w:ascii="Palatino Linotype" w:hAnsi="Palatino Linotype" w:cs="Times New Roman"/>
          <w:sz w:val="20"/>
          <w:szCs w:val="20"/>
        </w:rPr>
      </w:pPr>
      <w:r w:rsidRPr="00D65C07">
        <w:rPr>
          <w:rFonts w:ascii="Palatino Linotype" w:eastAsia="Times New Roman" w:hAnsi="Palatino Linotype" w:cs="Times New Roman"/>
          <w:sz w:val="20"/>
          <w:szCs w:val="20"/>
          <w:vertAlign w:val="superscript"/>
          <w:lang w:val="en-US" w:eastAsia="es-ES"/>
        </w:rPr>
        <w:t>1</w:t>
      </w:r>
      <w:r w:rsidRPr="00D65C07">
        <w:rPr>
          <w:rFonts w:ascii="Palatino Linotype" w:eastAsia="Times New Roman" w:hAnsi="Palatino Linotype" w:cs="Times New Roman"/>
          <w:sz w:val="20"/>
          <w:szCs w:val="20"/>
          <w:lang w:val="en-US" w:eastAsia="es-ES"/>
        </w:rPr>
        <w:t xml:space="preserve">Values represent mean ± SD. Data were </w:t>
      </w:r>
      <w:proofErr w:type="spellStart"/>
      <w:r w:rsidRPr="00D65C07">
        <w:rPr>
          <w:rFonts w:ascii="Palatino Linotype" w:eastAsia="Times New Roman" w:hAnsi="Palatino Linotype" w:cs="Times New Roman"/>
          <w:sz w:val="20"/>
          <w:szCs w:val="20"/>
          <w:lang w:val="en-US" w:eastAsia="es-ES"/>
        </w:rPr>
        <w:t>analysed</w:t>
      </w:r>
      <w:proofErr w:type="spellEnd"/>
      <w:r w:rsidRPr="00D65C07">
        <w:rPr>
          <w:rFonts w:ascii="Palatino Linotype" w:eastAsia="Times New Roman" w:hAnsi="Palatino Linotype" w:cs="Times New Roman"/>
          <w:sz w:val="20"/>
          <w:szCs w:val="20"/>
          <w:lang w:val="en-US" w:eastAsia="es-ES"/>
        </w:rPr>
        <w:t xml:space="preserve"> using a</w:t>
      </w:r>
      <w:r w:rsidRPr="00D65C07">
        <w:rPr>
          <w:rFonts w:ascii="Palatino Linotype" w:hAnsi="Palatino Linotype" w:cs="Times New Roman"/>
          <w:sz w:val="20"/>
          <w:szCs w:val="20"/>
          <w:lang w:val="en-US"/>
        </w:rPr>
        <w:t xml:space="preserve"> linear mixed model</w:t>
      </w:r>
      <w:r w:rsidRPr="00D65C07">
        <w:rPr>
          <w:rFonts w:ascii="Palatino Linotype" w:eastAsia="Times New Roman" w:hAnsi="Palatino Linotype" w:cs="Times New Roman"/>
          <w:sz w:val="20"/>
          <w:szCs w:val="20"/>
          <w:lang w:val="en-US" w:eastAsia="es-ES"/>
        </w:rPr>
        <w:t xml:space="preserve">. </w:t>
      </w:r>
      <w:r w:rsidRPr="00D65C07">
        <w:rPr>
          <w:rFonts w:ascii="Palatino Linotype" w:hAnsi="Palatino Linotype" w:cs="Times New Roman"/>
          <w:i/>
          <w:sz w:val="20"/>
          <w:szCs w:val="20"/>
          <w:lang w:val="en-US"/>
        </w:rPr>
        <w:t xml:space="preserve">P </w:t>
      </w:r>
      <w:r w:rsidRPr="00D65C07">
        <w:rPr>
          <w:rFonts w:ascii="Palatino Linotype" w:hAnsi="Palatino Linotype" w:cs="Times New Roman"/>
          <w:sz w:val="20"/>
          <w:szCs w:val="20"/>
          <w:lang w:val="en-US"/>
        </w:rPr>
        <w:t xml:space="preserve">values in the first column correspond to the effect of taking OPO, HOSO or SO, those of the penultimate column to the effect of the group (N or H), and the last column to the interaction of oil and group. </w:t>
      </w:r>
      <w:proofErr w:type="spellStart"/>
      <w:r w:rsidRPr="0087532F">
        <w:rPr>
          <w:rFonts w:ascii="Palatino Linotype" w:hAnsi="Palatino Linotype" w:cs="Times New Roman"/>
          <w:sz w:val="20"/>
          <w:szCs w:val="20"/>
        </w:rPr>
        <w:t>Significance</w:t>
      </w:r>
      <w:proofErr w:type="spellEnd"/>
      <w:r w:rsidRPr="0087532F">
        <w:rPr>
          <w:rFonts w:ascii="Palatino Linotype" w:hAnsi="Palatino Linotype" w:cs="Times New Roman"/>
          <w:sz w:val="20"/>
          <w:szCs w:val="20"/>
        </w:rPr>
        <w:t xml:space="preserve"> </w:t>
      </w:r>
      <w:proofErr w:type="spellStart"/>
      <w:r w:rsidRPr="0087532F">
        <w:rPr>
          <w:rFonts w:ascii="Palatino Linotype" w:hAnsi="Palatino Linotype" w:cs="Times New Roman"/>
          <w:sz w:val="20"/>
          <w:szCs w:val="20"/>
        </w:rPr>
        <w:t>level</w:t>
      </w:r>
      <w:proofErr w:type="spellEnd"/>
      <w:r w:rsidRPr="0087532F">
        <w:rPr>
          <w:rFonts w:ascii="Palatino Linotype" w:hAnsi="Palatino Linotype" w:cs="Times New Roman"/>
          <w:sz w:val="20"/>
          <w:szCs w:val="20"/>
        </w:rPr>
        <w:t xml:space="preserve"> </w:t>
      </w:r>
      <w:proofErr w:type="spellStart"/>
      <w:r w:rsidRPr="0087532F">
        <w:rPr>
          <w:rFonts w:ascii="Palatino Linotype" w:hAnsi="Palatino Linotype" w:cs="Times New Roman"/>
          <w:sz w:val="20"/>
          <w:szCs w:val="20"/>
        </w:rPr>
        <w:t>was</w:t>
      </w:r>
      <w:proofErr w:type="spellEnd"/>
      <w:r w:rsidRPr="0087532F">
        <w:rPr>
          <w:rFonts w:ascii="Palatino Linotype" w:hAnsi="Palatino Linotype" w:cs="Times New Roman"/>
          <w:sz w:val="20"/>
          <w:szCs w:val="20"/>
        </w:rPr>
        <w:t xml:space="preserve"> </w:t>
      </w:r>
      <w:r w:rsidRPr="0087532F">
        <w:rPr>
          <w:rFonts w:ascii="Palatino Linotype" w:hAnsi="Palatino Linotype" w:cs="Times New Roman"/>
          <w:i/>
          <w:sz w:val="20"/>
          <w:szCs w:val="20"/>
        </w:rPr>
        <w:t>p</w:t>
      </w:r>
      <w:r w:rsidRPr="0087532F">
        <w:rPr>
          <w:rFonts w:ascii="Palatino Linotype" w:hAnsi="Palatino Linotype" w:cs="Times New Roman"/>
          <w:sz w:val="20"/>
          <w:szCs w:val="20"/>
        </w:rPr>
        <w:t xml:space="preserve">&lt;0.05. </w:t>
      </w:r>
      <w:proofErr w:type="spellStart"/>
      <w:r w:rsidRPr="0087532F">
        <w:rPr>
          <w:rFonts w:ascii="Palatino Linotype" w:hAnsi="Palatino Linotype" w:cs="Times New Roman"/>
          <w:sz w:val="20"/>
          <w:szCs w:val="20"/>
        </w:rPr>
        <w:t>Apo</w:t>
      </w:r>
      <w:proofErr w:type="spellEnd"/>
      <w:r w:rsidRPr="0087532F">
        <w:rPr>
          <w:rFonts w:ascii="Palatino Linotype" w:hAnsi="Palatino Linotype" w:cs="Times New Roman"/>
          <w:sz w:val="20"/>
          <w:szCs w:val="20"/>
        </w:rPr>
        <w:t xml:space="preserve">: </w:t>
      </w:r>
      <w:proofErr w:type="spellStart"/>
      <w:r w:rsidRPr="0087532F">
        <w:rPr>
          <w:rFonts w:ascii="Palatino Linotype" w:hAnsi="Palatino Linotype" w:cs="Times New Roman"/>
          <w:sz w:val="20"/>
          <w:szCs w:val="20"/>
        </w:rPr>
        <w:t>apolipoprotein</w:t>
      </w:r>
      <w:proofErr w:type="spellEnd"/>
      <w:r w:rsidRPr="0087532F">
        <w:rPr>
          <w:rFonts w:ascii="Palatino Linotype" w:hAnsi="Palatino Linotype" w:cs="Times New Roman"/>
          <w:sz w:val="20"/>
          <w:szCs w:val="20"/>
        </w:rPr>
        <w:t xml:space="preserve">. ALAT: </w:t>
      </w:r>
      <w:proofErr w:type="spellStart"/>
      <w:r w:rsidRPr="0087532F">
        <w:rPr>
          <w:rFonts w:ascii="Palatino Linotype" w:hAnsi="Palatino Linotype" w:cs="Times New Roman"/>
          <w:sz w:val="20"/>
          <w:szCs w:val="20"/>
        </w:rPr>
        <w:t>Alanine</w:t>
      </w:r>
      <w:proofErr w:type="spellEnd"/>
      <w:r w:rsidRPr="0087532F">
        <w:rPr>
          <w:rFonts w:ascii="Palatino Linotype" w:hAnsi="Palatino Linotype" w:cs="Times New Roman"/>
          <w:sz w:val="20"/>
          <w:szCs w:val="20"/>
        </w:rPr>
        <w:t xml:space="preserve"> </w:t>
      </w:r>
      <w:proofErr w:type="spellStart"/>
      <w:r w:rsidRPr="0087532F">
        <w:rPr>
          <w:rFonts w:ascii="Palatino Linotype" w:hAnsi="Palatino Linotype" w:cs="Times New Roman"/>
          <w:sz w:val="20"/>
          <w:szCs w:val="20"/>
        </w:rPr>
        <w:t>aminotransferase</w:t>
      </w:r>
      <w:proofErr w:type="spellEnd"/>
      <w:r w:rsidRPr="0087532F">
        <w:rPr>
          <w:rFonts w:ascii="Palatino Linotype" w:hAnsi="Palatino Linotype" w:cs="Times New Roman"/>
          <w:sz w:val="20"/>
          <w:szCs w:val="20"/>
        </w:rPr>
        <w:t xml:space="preserve">. ASAT: </w:t>
      </w:r>
      <w:proofErr w:type="spellStart"/>
      <w:r w:rsidRPr="0087532F">
        <w:rPr>
          <w:rFonts w:ascii="Palatino Linotype" w:hAnsi="Palatino Linotype" w:cs="Times New Roman"/>
          <w:sz w:val="20"/>
          <w:szCs w:val="20"/>
        </w:rPr>
        <w:t>Aspartate</w:t>
      </w:r>
      <w:proofErr w:type="spellEnd"/>
      <w:r w:rsidRPr="0087532F">
        <w:rPr>
          <w:rFonts w:ascii="Palatino Linotype" w:hAnsi="Palatino Linotype" w:cs="Times New Roman"/>
          <w:sz w:val="20"/>
          <w:szCs w:val="20"/>
        </w:rPr>
        <w:t xml:space="preserve"> </w:t>
      </w:r>
      <w:proofErr w:type="spellStart"/>
      <w:r w:rsidRPr="0087532F">
        <w:rPr>
          <w:rFonts w:ascii="Palatino Linotype" w:hAnsi="Palatino Linotype" w:cs="Times New Roman"/>
          <w:sz w:val="20"/>
          <w:szCs w:val="20"/>
        </w:rPr>
        <w:t>aminotransferase</w:t>
      </w:r>
      <w:proofErr w:type="spellEnd"/>
    </w:p>
    <w:p w14:paraId="30CEEBFE" w14:textId="77777777" w:rsidR="00784512" w:rsidRPr="0087532F" w:rsidRDefault="00784512" w:rsidP="00784512"/>
    <w:p w14:paraId="76456DEC" w14:textId="0E101446" w:rsidR="005A3204" w:rsidRDefault="005A3204"/>
    <w:sectPr w:rsidR="005A3204" w:rsidSect="00510F73">
      <w:pgSz w:w="16838" w:h="11906"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23A78"/>
    <w:multiLevelType w:val="hybridMultilevel"/>
    <w:tmpl w:val="0BA61EA0"/>
    <w:lvl w:ilvl="0" w:tplc="54FEF470">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DFC1056"/>
    <w:multiLevelType w:val="hybridMultilevel"/>
    <w:tmpl w:val="67FA45B4"/>
    <w:lvl w:ilvl="0" w:tplc="41328A4E">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GB" w:vendorID="64" w:dllVersion="131078" w:nlCheck="1" w:checkStyle="0"/>
  <w:activeWritingStyle w:appName="MSWord" w:lang="es-ES" w:vendorID="64" w:dllVersion="131078" w:nlCheck="1" w:checkStyle="0"/>
  <w:activeWritingStyle w:appName="MSWord" w:lang="en-US"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10"/>
    <w:rsid w:val="00170637"/>
    <w:rsid w:val="00301567"/>
    <w:rsid w:val="004A4DA8"/>
    <w:rsid w:val="00510478"/>
    <w:rsid w:val="00510F73"/>
    <w:rsid w:val="00536910"/>
    <w:rsid w:val="005A2522"/>
    <w:rsid w:val="005A3204"/>
    <w:rsid w:val="00606557"/>
    <w:rsid w:val="00784512"/>
    <w:rsid w:val="0084218B"/>
    <w:rsid w:val="0087532F"/>
    <w:rsid w:val="009043B1"/>
    <w:rsid w:val="00990883"/>
    <w:rsid w:val="00A87ECA"/>
    <w:rsid w:val="00D86463"/>
    <w:rsid w:val="00E342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A24DE"/>
  <w15:chartTrackingRefBased/>
  <w15:docId w15:val="{1B3BC274-6F7C-487C-9A77-AF09B60E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69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36910"/>
    <w:pPr>
      <w:ind w:left="720"/>
      <w:contextualSpacing/>
    </w:pPr>
  </w:style>
  <w:style w:type="table" w:styleId="Tablaconcuadrcula">
    <w:name w:val="Table Grid"/>
    <w:basedOn w:val="Tablanormal"/>
    <w:uiPriority w:val="39"/>
    <w:rsid w:val="00784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1047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04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3999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SARRIA RUIZ</dc:creator>
  <cp:keywords/>
  <dc:description/>
  <cp:lastModifiedBy>BEATRIZ SARRIA RUIZ</cp:lastModifiedBy>
  <cp:revision>2</cp:revision>
  <dcterms:created xsi:type="dcterms:W3CDTF">2022-07-13T11:31:00Z</dcterms:created>
  <dcterms:modified xsi:type="dcterms:W3CDTF">2022-07-13T11:31:00Z</dcterms:modified>
</cp:coreProperties>
</file>