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136C4" w14:textId="747CDA21" w:rsidR="00C34203" w:rsidRDefault="00FE7722">
      <w:pPr>
        <w:rPr>
          <w:rFonts w:eastAsia="宋体"/>
          <w:sz w:val="21"/>
          <w:szCs w:val="21"/>
        </w:rPr>
      </w:pPr>
      <w:bookmarkStart w:id="0" w:name="_Hlk106991604"/>
      <w:r>
        <w:rPr>
          <w:rFonts w:eastAsia="宋体"/>
          <w:sz w:val="21"/>
          <w:szCs w:val="21"/>
        </w:rPr>
        <w:t>Dear Editor and Reviewer:</w:t>
      </w:r>
    </w:p>
    <w:p w14:paraId="78BEDBE9" w14:textId="77777777" w:rsidR="00C34203" w:rsidRDefault="00FE7722">
      <w:pPr>
        <w:rPr>
          <w:rFonts w:eastAsia="宋体"/>
          <w:sz w:val="21"/>
          <w:szCs w:val="21"/>
        </w:rPr>
      </w:pPr>
      <w:r>
        <w:rPr>
          <w:rFonts w:eastAsia="宋体"/>
          <w:sz w:val="21"/>
          <w:szCs w:val="21"/>
        </w:rPr>
        <w:br/>
        <w:t xml:space="preserve">Thank you very much for your precious comments and kind advice </w:t>
      </w:r>
      <w:r>
        <w:rPr>
          <w:rFonts w:eastAsia="宋体"/>
        </w:rPr>
        <w:t>about</w:t>
      </w:r>
      <w:r>
        <w:rPr>
          <w:rFonts w:eastAsia="宋体"/>
          <w:sz w:val="21"/>
          <w:szCs w:val="21"/>
        </w:rPr>
        <w:t xml:space="preserve"> our manuscript. Th</w:t>
      </w:r>
      <w:r>
        <w:rPr>
          <w:rFonts w:eastAsia="宋体"/>
        </w:rPr>
        <w:t>e</w:t>
      </w:r>
      <w:r>
        <w:rPr>
          <w:rFonts w:eastAsia="宋体"/>
          <w:sz w:val="21"/>
          <w:szCs w:val="21"/>
        </w:rPr>
        <w:t xml:space="preserve">se comments are </w:t>
      </w:r>
      <w:r>
        <w:rPr>
          <w:rFonts w:eastAsia="宋体"/>
        </w:rPr>
        <w:t>very</w:t>
      </w:r>
      <w:r>
        <w:rPr>
          <w:rFonts w:eastAsia="宋体"/>
          <w:sz w:val="21"/>
          <w:szCs w:val="21"/>
        </w:rPr>
        <w:t xml:space="preserve"> valuable and helpful for improving the quality of our paper. We have revised the manuscript carefully according to comments one point by one point. In this revised version, all changes made in our manuscript were marked up using the “Track Changes” function. We have resubmitted a new version of manuscript by the suggestions.</w:t>
      </w:r>
    </w:p>
    <w:p w14:paraId="4D076A43" w14:textId="77777777" w:rsidR="00C34203" w:rsidRDefault="00C34203">
      <w:pPr>
        <w:rPr>
          <w:rFonts w:eastAsia="宋体"/>
          <w:sz w:val="21"/>
          <w:szCs w:val="21"/>
        </w:rPr>
      </w:pPr>
    </w:p>
    <w:p w14:paraId="3084667B" w14:textId="77777777" w:rsidR="00C34203" w:rsidRDefault="00FE7722">
      <w:pPr>
        <w:rPr>
          <w:rFonts w:eastAsia="宋体"/>
          <w:sz w:val="21"/>
          <w:szCs w:val="21"/>
        </w:rPr>
      </w:pPr>
      <w:r>
        <w:rPr>
          <w:rFonts w:eastAsia="宋体"/>
          <w:sz w:val="21"/>
          <w:szCs w:val="21"/>
        </w:rPr>
        <w:t xml:space="preserve">Here are our detailed point-by-point responses to your comments </w:t>
      </w:r>
      <w:r>
        <w:t>(</w:t>
      </w:r>
      <w:r>
        <w:rPr>
          <w:rFonts w:eastAsia="宋体"/>
          <w:sz w:val="21"/>
          <w:szCs w:val="21"/>
        </w:rPr>
        <w:t xml:space="preserve">The line number here was based on the revised version.). We hope that the revision will be acceptable for publication in </w:t>
      </w:r>
      <w:r>
        <w:rPr>
          <w:rFonts w:eastAsia="宋体"/>
          <w:i/>
          <w:iCs/>
          <w:sz w:val="21"/>
          <w:szCs w:val="21"/>
        </w:rPr>
        <w:t>Animals</w:t>
      </w:r>
      <w:r>
        <w:rPr>
          <w:rFonts w:eastAsia="宋体"/>
          <w:sz w:val="21"/>
          <w:szCs w:val="21"/>
        </w:rPr>
        <w:t>, and look forward to hearing from you soon.</w:t>
      </w:r>
    </w:p>
    <w:p w14:paraId="625C43DD" w14:textId="77777777" w:rsidR="00C34203" w:rsidRDefault="00FE7722">
      <w:pPr>
        <w:rPr>
          <w:rFonts w:eastAsia="宋体"/>
          <w:sz w:val="21"/>
          <w:szCs w:val="21"/>
        </w:rPr>
      </w:pPr>
      <w:r>
        <w:rPr>
          <w:rFonts w:eastAsia="宋体"/>
          <w:sz w:val="21"/>
          <w:szCs w:val="21"/>
        </w:rPr>
        <w:t xml:space="preserve">If you have any questions, please do not hesitate to contact me. </w:t>
      </w:r>
    </w:p>
    <w:p w14:paraId="08A4648F" w14:textId="77777777" w:rsidR="00C34203" w:rsidRDefault="00C34203">
      <w:pPr>
        <w:rPr>
          <w:rFonts w:eastAsia="宋体"/>
          <w:sz w:val="21"/>
          <w:szCs w:val="21"/>
        </w:rPr>
      </w:pPr>
    </w:p>
    <w:p w14:paraId="25B26B50" w14:textId="77777777" w:rsidR="00C34203" w:rsidRDefault="00FE7722">
      <w:pPr>
        <w:rPr>
          <w:rFonts w:eastAsia="宋体"/>
          <w:sz w:val="21"/>
          <w:szCs w:val="21"/>
        </w:rPr>
      </w:pPr>
      <w:r>
        <w:rPr>
          <w:rFonts w:eastAsia="宋体"/>
          <w:sz w:val="21"/>
          <w:szCs w:val="21"/>
        </w:rPr>
        <w:t xml:space="preserve">Sincerely yours, </w:t>
      </w:r>
    </w:p>
    <w:p w14:paraId="48CB99BA" w14:textId="77777777" w:rsidR="00C34203" w:rsidRDefault="00FE7722">
      <w:pPr>
        <w:rPr>
          <w:rFonts w:eastAsia="宋体"/>
        </w:rPr>
      </w:pPr>
      <w:r>
        <w:rPr>
          <w:rFonts w:eastAsia="宋体"/>
          <w:sz w:val="21"/>
          <w:szCs w:val="21"/>
        </w:rPr>
        <w:t>Liying Zhang</w:t>
      </w:r>
    </w:p>
    <w:p w14:paraId="45D56137" w14:textId="77777777" w:rsidR="00C34203" w:rsidRDefault="00C34203">
      <w:pPr>
        <w:rPr>
          <w:rFonts w:eastAsia="宋体"/>
        </w:rPr>
      </w:pPr>
    </w:p>
    <w:p w14:paraId="25FF635C" w14:textId="77777777" w:rsidR="00C34203" w:rsidRDefault="00C34203">
      <w:pPr>
        <w:rPr>
          <w:rFonts w:eastAsia="宋体"/>
        </w:rPr>
      </w:pPr>
    </w:p>
    <w:p w14:paraId="519374DF" w14:textId="77777777" w:rsidR="00C34203" w:rsidRDefault="00FE7722">
      <w:pPr>
        <w:jc w:val="center"/>
        <w:rPr>
          <w:rFonts w:eastAsia="宋体"/>
          <w:b/>
          <w:bCs/>
        </w:rPr>
      </w:pPr>
      <w:bookmarkStart w:id="1" w:name="_Hlk102676754"/>
      <w:r>
        <w:rPr>
          <w:rFonts w:eastAsia="宋体"/>
          <w:b/>
          <w:bCs/>
        </w:rPr>
        <w:t>Animals</w:t>
      </w:r>
    </w:p>
    <w:p w14:paraId="20F76E8C" w14:textId="77777777" w:rsidR="00C34203" w:rsidRDefault="00FE7722">
      <w:pPr>
        <w:rPr>
          <w:rFonts w:eastAsia="宋体"/>
        </w:rPr>
      </w:pPr>
      <w:r>
        <w:rPr>
          <w:rFonts w:eastAsia="宋体"/>
          <w:b/>
          <w:bCs/>
        </w:rPr>
        <w:t>Title</w:t>
      </w:r>
      <w:r>
        <w:rPr>
          <w:rFonts w:eastAsia="宋体"/>
        </w:rPr>
        <w:t>: 10-hydroxy-trans-2-decenoic acid, a new potential feed additive for broiler chickens to improve growth performance</w:t>
      </w:r>
    </w:p>
    <w:p w14:paraId="4F58BB0A" w14:textId="77777777" w:rsidR="00C34203" w:rsidRDefault="00FE7722">
      <w:pPr>
        <w:rPr>
          <w:rFonts w:eastAsia="宋体"/>
          <w:sz w:val="21"/>
          <w:szCs w:val="21"/>
        </w:rPr>
      </w:pPr>
      <w:r>
        <w:rPr>
          <w:rFonts w:eastAsia="宋体"/>
          <w:b/>
          <w:bCs/>
        </w:rPr>
        <w:t>Manuscript Number</w:t>
      </w:r>
      <w:r>
        <w:rPr>
          <w:rFonts w:eastAsia="宋体"/>
        </w:rPr>
        <w:t xml:space="preserve">: </w:t>
      </w:r>
      <w:bookmarkStart w:id="2" w:name="_Hlk102676708"/>
      <w:r>
        <w:rPr>
          <w:rFonts w:eastAsia="宋体"/>
        </w:rPr>
        <w:t>animals-1</w:t>
      </w:r>
      <w:bookmarkEnd w:id="2"/>
      <w:r>
        <w:rPr>
          <w:rFonts w:eastAsia="宋体"/>
        </w:rPr>
        <w:t>775599</w:t>
      </w:r>
    </w:p>
    <w:bookmarkEnd w:id="1"/>
    <w:p w14:paraId="1A0C41BB" w14:textId="77777777" w:rsidR="00C34203" w:rsidRDefault="00C34203">
      <w:pPr>
        <w:pStyle w:val="af2"/>
        <w:rPr>
          <w:rFonts w:ascii="Palatino Linotype" w:hAnsi="Palatino Linotype"/>
        </w:rPr>
      </w:pPr>
    </w:p>
    <w:p w14:paraId="63426744" w14:textId="77777777" w:rsidR="00C34203" w:rsidRDefault="00FE7722">
      <w:pPr>
        <w:pStyle w:val="af2"/>
        <w:rPr>
          <w:rFonts w:ascii="Palatino Linotype" w:hAnsi="Palatino Linotype"/>
        </w:rPr>
      </w:pPr>
      <w:r>
        <w:rPr>
          <w:rFonts w:ascii="Palatino Linotype" w:hAnsi="Palatino Linotype"/>
        </w:rPr>
        <w:t>Response to Reviewer 1 Comments</w:t>
      </w:r>
    </w:p>
    <w:bookmarkEnd w:id="0"/>
    <w:p w14:paraId="05808EB9" w14:textId="77777777" w:rsidR="00C34203" w:rsidRDefault="00FE7722">
      <w:pPr>
        <w:shd w:val="clear" w:color="auto" w:fill="FEFEFE"/>
        <w:spacing w:before="100" w:beforeAutospacing="1" w:after="100" w:afterAutospacing="1" w:line="240" w:lineRule="auto"/>
        <w:jc w:val="left"/>
        <w:rPr>
          <w:rFonts w:eastAsia="宋体" w:cs="Arial"/>
          <w:color w:val="201F1E"/>
          <w:shd w:val="clear" w:color="auto" w:fill="FFFFFF"/>
        </w:rPr>
      </w:pPr>
      <w:r>
        <w:rPr>
          <w:b/>
        </w:rPr>
        <w:t>Point 1</w:t>
      </w:r>
      <w:r>
        <w:rPr>
          <w:b/>
        </w:rPr>
        <w:t>：</w:t>
      </w:r>
      <w:r>
        <w:t xml:space="preserve">In the chapter 2.2. Experimental design, diets and management is stated that synthetic 10- hydroxy-trans-2-decenoic acid was administered to </w:t>
      </w:r>
      <w:proofErr w:type="gramStart"/>
      <w:r>
        <w:t>chickens</w:t>
      </w:r>
      <w:proofErr w:type="gramEnd"/>
      <w:r>
        <w:t xml:space="preserve"> diet (feed mixture) in the amount of 40 mg / kg. How was such a small amount (0.004%) evenly mixed into the diets?</w:t>
      </w:r>
    </w:p>
    <w:p w14:paraId="2FEFFBB7" w14:textId="77777777" w:rsidR="00C34203" w:rsidRDefault="00FE7722">
      <w:r>
        <w:rPr>
          <w:b/>
          <w:color w:val="FF0000"/>
        </w:rPr>
        <w:t xml:space="preserve">Response 1: </w:t>
      </w:r>
    </w:p>
    <w:p w14:paraId="24987146" w14:textId="745C8AC5" w:rsidR="00C34203" w:rsidRDefault="00FE7722">
      <w:pPr>
        <w:shd w:val="clear" w:color="auto" w:fill="FEFEFE"/>
        <w:spacing w:before="100" w:beforeAutospacing="1" w:after="100" w:afterAutospacing="1" w:line="240" w:lineRule="auto"/>
        <w:ind w:firstLineChars="200" w:firstLine="400"/>
        <w:jc w:val="left"/>
        <w:rPr>
          <w:bCs/>
          <w:color w:val="FF0000"/>
        </w:rPr>
      </w:pPr>
      <w:bookmarkStart w:id="3" w:name="_Hlk107598034"/>
      <w:r>
        <w:rPr>
          <w:bCs/>
          <w:color w:val="FF0000"/>
        </w:rPr>
        <w:t>Thanks a lot for your question. “</w:t>
      </w:r>
      <w:r>
        <w:rPr>
          <w:rFonts w:hint="eastAsia"/>
          <w:bCs/>
          <w:color w:val="FF0000"/>
        </w:rPr>
        <w:t xml:space="preserve">During formulation of diets, </w:t>
      </w:r>
      <w:r>
        <w:rPr>
          <w:bCs/>
          <w:color w:val="FF0000"/>
        </w:rPr>
        <w:t>10-HDA</w:t>
      </w:r>
      <w:r>
        <w:rPr>
          <w:rFonts w:hint="eastAsia"/>
          <w:bCs/>
          <w:color w:val="FF0000"/>
        </w:rPr>
        <w:t xml:space="preserve"> </w:t>
      </w:r>
      <w:r>
        <w:rPr>
          <w:bCs/>
          <w:color w:val="FF0000"/>
        </w:rPr>
        <w:t xml:space="preserve">was </w:t>
      </w:r>
      <w:r>
        <w:rPr>
          <w:rFonts w:hint="eastAsia"/>
          <w:bCs/>
          <w:color w:val="FF0000"/>
        </w:rPr>
        <w:t xml:space="preserve">firstly </w:t>
      </w:r>
      <w:r>
        <w:rPr>
          <w:bCs/>
          <w:color w:val="FF0000"/>
        </w:rPr>
        <w:t xml:space="preserve">diluted one thousand times </w:t>
      </w:r>
      <w:r>
        <w:rPr>
          <w:rFonts w:hint="eastAsia"/>
          <w:bCs/>
          <w:color w:val="FF0000"/>
        </w:rPr>
        <w:t xml:space="preserve">with corn flour by </w:t>
      </w:r>
      <w:r>
        <w:rPr>
          <w:bCs/>
          <w:color w:val="FF0000"/>
        </w:rPr>
        <w:t>step-by-step dilution</w:t>
      </w:r>
      <w:r>
        <w:rPr>
          <w:rFonts w:hint="eastAsia"/>
          <w:bCs/>
          <w:color w:val="FF0000"/>
        </w:rPr>
        <w:t>, then</w:t>
      </w:r>
      <w:r>
        <w:rPr>
          <w:bCs/>
          <w:color w:val="FF0000"/>
        </w:rPr>
        <w:t xml:space="preserve"> </w:t>
      </w:r>
      <w:r>
        <w:rPr>
          <w:rFonts w:hint="eastAsia"/>
          <w:bCs/>
          <w:color w:val="FF0000"/>
        </w:rPr>
        <w:t>it</w:t>
      </w:r>
      <w:r>
        <w:rPr>
          <w:bCs/>
          <w:color w:val="FF0000"/>
        </w:rPr>
        <w:t xml:space="preserve"> was </w:t>
      </w:r>
      <w:r>
        <w:rPr>
          <w:rFonts w:hint="eastAsia"/>
          <w:bCs/>
          <w:color w:val="FF0000"/>
        </w:rPr>
        <w:t>added together with other ingredients</w:t>
      </w:r>
      <w:r>
        <w:rPr>
          <w:bCs/>
          <w:color w:val="FF0000"/>
        </w:rPr>
        <w:t xml:space="preserve">.” was inserted in Line </w:t>
      </w:r>
      <w:r w:rsidR="00FE1306">
        <w:rPr>
          <w:bCs/>
          <w:color w:val="FF0000"/>
        </w:rPr>
        <w:t>101</w:t>
      </w:r>
      <w:r w:rsidR="0055373E">
        <w:rPr>
          <w:bCs/>
          <w:color w:val="FF0000"/>
        </w:rPr>
        <w:t>-10</w:t>
      </w:r>
      <w:r w:rsidR="00FE1306">
        <w:rPr>
          <w:bCs/>
          <w:color w:val="FF0000"/>
        </w:rPr>
        <w:t>3.</w:t>
      </w:r>
    </w:p>
    <w:p w14:paraId="073E6373" w14:textId="77777777" w:rsidR="00C34203" w:rsidRDefault="00C34203">
      <w:pPr>
        <w:shd w:val="clear" w:color="auto" w:fill="FEFEFE"/>
        <w:spacing w:before="100" w:beforeAutospacing="1" w:after="100" w:afterAutospacing="1" w:line="240" w:lineRule="auto"/>
        <w:ind w:firstLineChars="200" w:firstLine="400"/>
        <w:jc w:val="left"/>
        <w:rPr>
          <w:bCs/>
          <w:color w:val="FF0000"/>
        </w:rPr>
      </w:pPr>
    </w:p>
    <w:bookmarkEnd w:id="3"/>
    <w:p w14:paraId="7F79DE28" w14:textId="7D21ABE2" w:rsidR="00C34203" w:rsidRDefault="00FE7722">
      <w:pPr>
        <w:spacing w:line="240" w:lineRule="auto"/>
        <w:jc w:val="left"/>
      </w:pPr>
      <w:r>
        <w:rPr>
          <w:b/>
        </w:rPr>
        <w:t>Point 2</w:t>
      </w:r>
      <w:r>
        <w:rPr>
          <w:b/>
        </w:rPr>
        <w:t>：</w:t>
      </w:r>
      <w:r>
        <w:t xml:space="preserve">In the Table 1 (composition of the diets), the 10-HDA is not included as part of the premix or as separate component. Could you explain it? The authors declare that 10-HDA is a suitable nutritional supplement in poultry nutrition, it can improve the growth performance by enhancing </w:t>
      </w:r>
      <w:r>
        <w:lastRenderedPageBreak/>
        <w:t xml:space="preserve">immunity and antioxidant capacity. Therefore, in connection with this, it is necessary to describe the health status of broilers and mortality in the control and experimental groups. </w:t>
      </w:r>
    </w:p>
    <w:p w14:paraId="014CAB42" w14:textId="77777777" w:rsidR="00C34203" w:rsidRDefault="00C34203">
      <w:pPr>
        <w:spacing w:line="240" w:lineRule="auto"/>
        <w:jc w:val="left"/>
        <w:rPr>
          <w:rFonts w:eastAsia="宋体" w:cs="Arial"/>
          <w:color w:val="0A0A0A"/>
          <w:shd w:val="clear" w:color="auto" w:fill="FEFEFE"/>
        </w:rPr>
      </w:pPr>
    </w:p>
    <w:p w14:paraId="7552A6DD" w14:textId="77777777" w:rsidR="00C34203" w:rsidRDefault="00FE7722">
      <w:r>
        <w:rPr>
          <w:b/>
          <w:color w:val="FF0000"/>
        </w:rPr>
        <w:t xml:space="preserve">Response 2: </w:t>
      </w:r>
    </w:p>
    <w:p w14:paraId="7ED86CB6" w14:textId="4A9005AE" w:rsidR="00C34203" w:rsidRDefault="00FE7722">
      <w:pPr>
        <w:shd w:val="clear" w:color="auto" w:fill="FEFEFE"/>
        <w:spacing w:before="100" w:beforeAutospacing="1" w:after="100" w:afterAutospacing="1" w:line="240" w:lineRule="auto"/>
        <w:ind w:firstLineChars="200" w:firstLine="400"/>
        <w:jc w:val="left"/>
        <w:rPr>
          <w:bCs/>
          <w:color w:val="FF0000"/>
        </w:rPr>
      </w:pPr>
      <w:r>
        <w:rPr>
          <w:rFonts w:hint="eastAsia"/>
          <w:bCs/>
          <w:color w:val="FF0000"/>
        </w:rPr>
        <w:t xml:space="preserve">The premix used in this study is a commercial product, so </w:t>
      </w:r>
      <w:r>
        <w:rPr>
          <w:bCs/>
          <w:color w:val="FF0000"/>
        </w:rPr>
        <w:t>10-HDA</w:t>
      </w:r>
      <w:r>
        <w:rPr>
          <w:rFonts w:hint="eastAsia"/>
          <w:bCs/>
          <w:color w:val="FF0000"/>
        </w:rPr>
        <w:t xml:space="preserve"> is not included in it. During formulation of diets, </w:t>
      </w:r>
      <w:r>
        <w:rPr>
          <w:bCs/>
          <w:color w:val="FF0000"/>
        </w:rPr>
        <w:t>10-HDA</w:t>
      </w:r>
      <w:r>
        <w:rPr>
          <w:rFonts w:hint="eastAsia"/>
          <w:bCs/>
          <w:color w:val="FF0000"/>
        </w:rPr>
        <w:t xml:space="preserve"> </w:t>
      </w:r>
      <w:r>
        <w:rPr>
          <w:bCs/>
          <w:color w:val="FF0000"/>
        </w:rPr>
        <w:t xml:space="preserve">was </w:t>
      </w:r>
      <w:r>
        <w:rPr>
          <w:rFonts w:hint="eastAsia"/>
          <w:bCs/>
          <w:color w:val="FF0000"/>
        </w:rPr>
        <w:t xml:space="preserve">firstly </w:t>
      </w:r>
      <w:r>
        <w:rPr>
          <w:bCs/>
          <w:color w:val="FF0000"/>
        </w:rPr>
        <w:t xml:space="preserve">diluted one thousand times </w:t>
      </w:r>
      <w:r>
        <w:rPr>
          <w:rFonts w:hint="eastAsia"/>
          <w:bCs/>
          <w:color w:val="FF0000"/>
        </w:rPr>
        <w:t xml:space="preserve">with corn flour by </w:t>
      </w:r>
      <w:r>
        <w:rPr>
          <w:bCs/>
          <w:color w:val="FF0000"/>
        </w:rPr>
        <w:t>step-by-step dilution</w:t>
      </w:r>
      <w:r>
        <w:rPr>
          <w:rFonts w:hint="eastAsia"/>
          <w:bCs/>
          <w:color w:val="FF0000"/>
        </w:rPr>
        <w:t>, then</w:t>
      </w:r>
      <w:r>
        <w:rPr>
          <w:bCs/>
          <w:color w:val="FF0000"/>
        </w:rPr>
        <w:t xml:space="preserve"> </w:t>
      </w:r>
      <w:r>
        <w:rPr>
          <w:rFonts w:hint="eastAsia"/>
          <w:bCs/>
          <w:color w:val="FF0000"/>
        </w:rPr>
        <w:t>it</w:t>
      </w:r>
      <w:r>
        <w:rPr>
          <w:bCs/>
          <w:color w:val="FF0000"/>
        </w:rPr>
        <w:t xml:space="preserve"> was </w:t>
      </w:r>
      <w:r>
        <w:rPr>
          <w:rFonts w:hint="eastAsia"/>
          <w:bCs/>
          <w:color w:val="FF0000"/>
        </w:rPr>
        <w:t>added together with other ingredients. The c</w:t>
      </w:r>
      <w:r>
        <w:rPr>
          <w:bCs/>
          <w:color w:val="FF0000"/>
        </w:rPr>
        <w:t>orn flour</w:t>
      </w:r>
      <w:r>
        <w:rPr>
          <w:rFonts w:hint="eastAsia"/>
          <w:bCs/>
          <w:color w:val="FF0000"/>
        </w:rPr>
        <w:t xml:space="preserve"> used for dilution is from the corn in the composition of diets. </w:t>
      </w:r>
    </w:p>
    <w:p w14:paraId="4FCF743B" w14:textId="7A6BBA0D" w:rsidR="00C34203" w:rsidRDefault="00FE7722" w:rsidP="00D23996">
      <w:pPr>
        <w:shd w:val="clear" w:color="auto" w:fill="FEFEFE"/>
        <w:spacing w:before="100" w:beforeAutospacing="1" w:after="100" w:afterAutospacing="1" w:line="240" w:lineRule="auto"/>
        <w:ind w:firstLineChars="200" w:firstLine="400"/>
        <w:jc w:val="left"/>
        <w:rPr>
          <w:b/>
        </w:rPr>
      </w:pPr>
      <w:r>
        <w:rPr>
          <w:bCs/>
          <w:color w:val="FF0000"/>
        </w:rPr>
        <w:t>As you suggested, the health status of broilers and mortality in the control and experimental groups are described in the revised manuscript.</w:t>
      </w:r>
      <w:r w:rsidR="001C6712">
        <w:rPr>
          <w:bCs/>
          <w:color w:val="FF0000"/>
        </w:rPr>
        <w:t xml:space="preserve"> </w:t>
      </w:r>
      <w:r>
        <w:rPr>
          <w:bCs/>
          <w:color w:val="FF0000"/>
        </w:rPr>
        <w:t xml:space="preserve">“During the whole trial, </w:t>
      </w:r>
      <w:r>
        <w:rPr>
          <w:rFonts w:hint="eastAsia"/>
          <w:bCs/>
          <w:color w:val="FF0000"/>
        </w:rPr>
        <w:t>no diseases occurred for</w:t>
      </w:r>
      <w:r>
        <w:rPr>
          <w:bCs/>
          <w:color w:val="FF0000"/>
        </w:rPr>
        <w:t xml:space="preserve"> broiler chickens </w:t>
      </w:r>
      <w:r>
        <w:rPr>
          <w:rFonts w:hint="eastAsia"/>
          <w:bCs/>
          <w:color w:val="FF0000"/>
        </w:rPr>
        <w:t xml:space="preserve">in </w:t>
      </w:r>
      <w:r>
        <w:rPr>
          <w:bCs/>
          <w:color w:val="FF0000"/>
        </w:rPr>
        <w:t>two groups</w:t>
      </w:r>
      <w:r>
        <w:rPr>
          <w:rFonts w:hint="eastAsia"/>
          <w:bCs/>
          <w:color w:val="FF0000"/>
        </w:rPr>
        <w:t xml:space="preserve"> </w:t>
      </w:r>
      <w:r>
        <w:rPr>
          <w:bCs/>
          <w:color w:val="FF0000"/>
        </w:rPr>
        <w:t xml:space="preserve">and the mortality was less than 2%.” were added in Line </w:t>
      </w:r>
      <w:r>
        <w:rPr>
          <w:rFonts w:hint="eastAsia"/>
          <w:bCs/>
          <w:color w:val="FF0000"/>
        </w:rPr>
        <w:t>1</w:t>
      </w:r>
      <w:r w:rsidR="00FE1306">
        <w:rPr>
          <w:bCs/>
          <w:color w:val="FF0000"/>
        </w:rPr>
        <w:t>83</w:t>
      </w:r>
      <w:r>
        <w:rPr>
          <w:rFonts w:hint="eastAsia"/>
          <w:bCs/>
          <w:color w:val="FF0000"/>
        </w:rPr>
        <w:t>-1</w:t>
      </w:r>
      <w:r w:rsidR="00FE1306">
        <w:rPr>
          <w:bCs/>
          <w:color w:val="FF0000"/>
        </w:rPr>
        <w:t>84</w:t>
      </w:r>
      <w:r>
        <w:rPr>
          <w:bCs/>
          <w:color w:val="FF0000"/>
        </w:rPr>
        <w:t>.</w:t>
      </w:r>
    </w:p>
    <w:p w14:paraId="64AAEDD9" w14:textId="77777777" w:rsidR="00C34203" w:rsidRDefault="00FE7722">
      <w:pPr>
        <w:shd w:val="clear" w:color="auto" w:fill="FEFEFE"/>
        <w:spacing w:before="100" w:beforeAutospacing="1" w:after="100" w:afterAutospacing="1" w:line="240" w:lineRule="auto"/>
        <w:jc w:val="left"/>
      </w:pPr>
      <w:r>
        <w:rPr>
          <w:b/>
        </w:rPr>
        <w:t>Point 3</w:t>
      </w:r>
      <w:r>
        <w:rPr>
          <w:b/>
        </w:rPr>
        <w:t>：</w:t>
      </w:r>
      <w:r>
        <w:t>The part of Discussion is more of a literature review as a real discussion. The authors reported the effects of 10-HDA from several published experiments with rodents. I recommend also the study of Šedivá and Klaudiny - The antimicrobial substances of Royal Jelly, In Chem. Letters, 109, 755-761 (2015).</w:t>
      </w:r>
    </w:p>
    <w:p w14:paraId="0C7385B0" w14:textId="77777777" w:rsidR="00C34203" w:rsidRDefault="00FE7722">
      <w:pPr>
        <w:rPr>
          <w:color w:val="FF0000"/>
        </w:rPr>
      </w:pPr>
      <w:r>
        <w:rPr>
          <w:b/>
          <w:color w:val="FF0000"/>
        </w:rPr>
        <w:t xml:space="preserve">Response 3: </w:t>
      </w:r>
    </w:p>
    <w:p w14:paraId="46DC5AF9" w14:textId="77777777" w:rsidR="00C34203" w:rsidRDefault="00FE7722">
      <w:pPr>
        <w:shd w:val="clear" w:color="auto" w:fill="FEFEFE"/>
        <w:spacing w:before="100" w:beforeAutospacing="1" w:after="100" w:afterAutospacing="1" w:line="240" w:lineRule="auto"/>
        <w:ind w:firstLineChars="200" w:firstLine="400"/>
        <w:jc w:val="left"/>
        <w:rPr>
          <w:bCs/>
          <w:color w:val="FF0000"/>
        </w:rPr>
      </w:pPr>
      <w:r>
        <w:rPr>
          <w:bCs/>
          <w:color w:val="FF0000"/>
        </w:rPr>
        <w:t>Thanks a lot for your suggestion and it was revised as below.</w:t>
      </w:r>
    </w:p>
    <w:p w14:paraId="0E9AD87A" w14:textId="333DCAC1" w:rsidR="00C34203" w:rsidRDefault="00FE7722">
      <w:pPr>
        <w:shd w:val="clear" w:color="auto" w:fill="FEFEFE"/>
        <w:spacing w:before="100" w:beforeAutospacing="1" w:after="100" w:afterAutospacing="1" w:line="240" w:lineRule="auto"/>
        <w:ind w:firstLineChars="200" w:firstLine="400"/>
        <w:jc w:val="left"/>
        <w:rPr>
          <w:bCs/>
          <w:color w:val="FF0000"/>
        </w:rPr>
      </w:pPr>
      <w:r>
        <w:rPr>
          <w:bCs/>
          <w:color w:val="FF0000"/>
        </w:rPr>
        <w:t>“…,</w:t>
      </w:r>
      <w:r w:rsidR="00FE1306">
        <w:rPr>
          <w:bCs/>
          <w:color w:val="FF0000"/>
        </w:rPr>
        <w:t xml:space="preserve"> </w:t>
      </w:r>
      <w:r>
        <w:rPr>
          <w:bCs/>
          <w:color w:val="FF0000"/>
        </w:rPr>
        <w:t xml:space="preserve">combining with bacterial DNA and further inhibiting bacterial DNA synthesis [3,4].” was inserted in </w:t>
      </w:r>
      <w:r w:rsidRPr="0055373E">
        <w:rPr>
          <w:bCs/>
          <w:color w:val="FF0000"/>
        </w:rPr>
        <w:t>Line 4</w:t>
      </w:r>
      <w:r w:rsidR="00FE1306">
        <w:rPr>
          <w:bCs/>
          <w:color w:val="FF0000"/>
        </w:rPr>
        <w:t>7</w:t>
      </w:r>
      <w:r w:rsidRPr="0055373E">
        <w:rPr>
          <w:bCs/>
          <w:color w:val="FF0000"/>
        </w:rPr>
        <w:t>-4</w:t>
      </w:r>
      <w:r w:rsidR="00FE1306">
        <w:rPr>
          <w:bCs/>
          <w:color w:val="FF0000"/>
        </w:rPr>
        <w:t>8</w:t>
      </w:r>
      <w:r w:rsidRPr="0055373E">
        <w:rPr>
          <w:bCs/>
          <w:color w:val="FF0000"/>
        </w:rPr>
        <w:t>.</w:t>
      </w:r>
    </w:p>
    <w:p w14:paraId="15BEEEBF" w14:textId="5F6AE3AF" w:rsidR="00C34203" w:rsidRDefault="00FE7722">
      <w:pPr>
        <w:shd w:val="clear" w:color="auto" w:fill="FEFEFE"/>
        <w:spacing w:before="100" w:beforeAutospacing="1" w:after="100" w:afterAutospacing="1" w:line="240" w:lineRule="auto"/>
        <w:ind w:firstLineChars="200" w:firstLine="400"/>
        <w:jc w:val="left"/>
        <w:rPr>
          <w:bCs/>
          <w:color w:val="FF0000"/>
        </w:rPr>
      </w:pPr>
      <w:r>
        <w:rPr>
          <w:bCs/>
          <w:color w:val="FF0000"/>
        </w:rPr>
        <w:t>“Moreover, Šedivá and Klaudiny [3] thought that 10-HDA inhibited the pathogenic microbes by affecting the cell membrane, various basic processes related to membrane and the activity of enzymes. These antibiotic effects enhanced the ability of 10-HDA to exert immune response.” was inserted in</w:t>
      </w:r>
      <w:r w:rsidRPr="0055373E">
        <w:rPr>
          <w:bCs/>
          <w:color w:val="FF0000"/>
        </w:rPr>
        <w:t xml:space="preserve"> Line 2</w:t>
      </w:r>
      <w:r w:rsidR="00FE1306">
        <w:rPr>
          <w:bCs/>
          <w:color w:val="FF0000"/>
        </w:rPr>
        <w:t>75</w:t>
      </w:r>
      <w:r w:rsidRPr="0055373E">
        <w:rPr>
          <w:bCs/>
          <w:color w:val="FF0000"/>
        </w:rPr>
        <w:t>-2</w:t>
      </w:r>
      <w:r w:rsidR="00FE1306">
        <w:rPr>
          <w:bCs/>
          <w:color w:val="FF0000"/>
        </w:rPr>
        <w:t>78</w:t>
      </w:r>
      <w:r w:rsidRPr="0055373E">
        <w:rPr>
          <w:bCs/>
          <w:color w:val="FF0000"/>
        </w:rPr>
        <w:t>.</w:t>
      </w:r>
    </w:p>
    <w:p w14:paraId="58D9D4ED" w14:textId="77777777" w:rsidR="00C34203" w:rsidRDefault="00FE7722">
      <w:pPr>
        <w:shd w:val="clear" w:color="auto" w:fill="FEFEFE"/>
        <w:spacing w:before="100" w:beforeAutospacing="1" w:after="100" w:afterAutospacing="1" w:line="240" w:lineRule="auto"/>
        <w:ind w:firstLineChars="200" w:firstLine="400"/>
        <w:jc w:val="left"/>
        <w:rPr>
          <w:bCs/>
          <w:color w:val="FF0000"/>
        </w:rPr>
      </w:pPr>
      <w:r>
        <w:rPr>
          <w:bCs/>
          <w:color w:val="FF0000"/>
        </w:rPr>
        <w:t>The reference below was added in reference section:</w:t>
      </w:r>
    </w:p>
    <w:p w14:paraId="37CA7A24" w14:textId="77777777" w:rsidR="00C34203" w:rsidRDefault="00FE7722">
      <w:pPr>
        <w:shd w:val="clear" w:color="auto" w:fill="FEFEFE"/>
        <w:spacing w:before="100" w:beforeAutospacing="1" w:after="100" w:afterAutospacing="1" w:line="240" w:lineRule="auto"/>
        <w:ind w:firstLineChars="200" w:firstLine="400"/>
        <w:jc w:val="left"/>
        <w:rPr>
          <w:bCs/>
          <w:color w:val="FF0000"/>
          <w:lang w:bidi="en-US"/>
        </w:rPr>
      </w:pPr>
      <w:bookmarkStart w:id="4" w:name="_Hlk107599961"/>
      <w:r>
        <w:rPr>
          <w:bCs/>
          <w:color w:val="FF0000"/>
          <w:lang w:bidi="en-US"/>
        </w:rPr>
        <w:t>Šedivá, M.; Klaudiny, J. Antimikrobiálne látky Materskej kašičky. </w:t>
      </w:r>
      <w:r>
        <w:rPr>
          <w:bCs/>
          <w:i/>
          <w:color w:val="FF0000"/>
          <w:lang w:bidi="en-US"/>
        </w:rPr>
        <w:t>Chem. Listy</w:t>
      </w:r>
      <w:r>
        <w:rPr>
          <w:bCs/>
          <w:color w:val="FF0000"/>
          <w:lang w:bidi="en-US"/>
        </w:rPr>
        <w:t> </w:t>
      </w:r>
      <w:r>
        <w:rPr>
          <w:b/>
          <w:bCs/>
          <w:color w:val="FF0000"/>
          <w:lang w:bidi="en-US"/>
        </w:rPr>
        <w:t>2015</w:t>
      </w:r>
      <w:r>
        <w:rPr>
          <w:bCs/>
          <w:color w:val="FF0000"/>
          <w:lang w:bidi="en-US"/>
        </w:rPr>
        <w:t>, </w:t>
      </w:r>
      <w:r>
        <w:rPr>
          <w:bCs/>
          <w:iCs/>
          <w:color w:val="FF0000"/>
          <w:lang w:bidi="en-US"/>
        </w:rPr>
        <w:t>109</w:t>
      </w:r>
      <w:r>
        <w:rPr>
          <w:bCs/>
          <w:color w:val="FF0000"/>
          <w:lang w:bidi="en-US"/>
        </w:rPr>
        <w:t>, 755-761. http://chemicke-listy.cz/ojs3/index.php/chemicke-listy/article/view/298</w:t>
      </w:r>
    </w:p>
    <w:bookmarkEnd w:id="4"/>
    <w:p w14:paraId="102E5AB0" w14:textId="744145AF" w:rsidR="00C34203" w:rsidRDefault="00C34203">
      <w:pPr>
        <w:rPr>
          <w:bCs/>
          <w:color w:val="FF0000"/>
        </w:rPr>
      </w:pPr>
    </w:p>
    <w:sectPr w:rsidR="00C34203">
      <w:headerReference w:type="even" r:id="rId8"/>
      <w:headerReference w:type="default" r:id="rId9"/>
      <w:footerReference w:type="default" r:id="rId10"/>
      <w:footerReference w:type="first" r:id="rId11"/>
      <w:type w:val="continuous"/>
      <w:pgSz w:w="11906" w:h="16838"/>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2847D" w14:textId="77777777" w:rsidR="006249B4" w:rsidRDefault="006249B4">
      <w:pPr>
        <w:spacing w:line="240" w:lineRule="auto"/>
      </w:pPr>
      <w:r>
        <w:separator/>
      </w:r>
    </w:p>
  </w:endnote>
  <w:endnote w:type="continuationSeparator" w:id="0">
    <w:p w14:paraId="592AC66C" w14:textId="77777777" w:rsidR="006249B4" w:rsidRDefault="006249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auto"/>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7EDA6" w14:textId="77777777" w:rsidR="00C34203" w:rsidRDefault="00FE7722">
    <w:pPr>
      <w:pStyle w:val="ab"/>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AutoText"/>
      </w:docPartObj>
    </w:sdtPr>
    <w:sdtEndPr/>
    <w:sdtContent>
      <w:p w14:paraId="2E0401C4" w14:textId="77777777" w:rsidR="00C34203" w:rsidRDefault="006249B4">
        <w:sdt>
          <w:sdtPr>
            <w:id w:val="-1326281841"/>
            <w:docPartObj>
              <w:docPartGallery w:val="AutoText"/>
            </w:docPartObj>
          </w:sdtPr>
          <w:sdtEndPr/>
          <w:sdtContent>
            <w:r w:rsidR="00FE7722">
              <w:fldChar w:fldCharType="begin"/>
            </w:r>
            <w:r w:rsidR="00FE7722">
              <w:instrText xml:space="preserve"> PAGE  \* Arabic  \* MERGEFORMAT </w:instrText>
            </w:r>
            <w:r w:rsidR="00FE7722">
              <w:fldChar w:fldCharType="separate"/>
            </w:r>
            <w:r w:rsidR="00FE7722">
              <w:t>1</w:t>
            </w:r>
            <w:r w:rsidR="00FE7722">
              <w:fldChar w:fldCharType="end"/>
            </w:r>
          </w:sdtContent>
        </w:sdt>
      </w:p>
    </w:sdtContent>
  </w:sdt>
  <w:p w14:paraId="6AC4997D" w14:textId="77777777" w:rsidR="00C34203" w:rsidRDefault="00C3420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3E406" w14:textId="77777777" w:rsidR="006249B4" w:rsidRDefault="006249B4">
      <w:pPr>
        <w:spacing w:line="240" w:lineRule="auto"/>
      </w:pPr>
      <w:r>
        <w:separator/>
      </w:r>
    </w:p>
  </w:footnote>
  <w:footnote w:type="continuationSeparator" w:id="0">
    <w:p w14:paraId="20D68320" w14:textId="77777777" w:rsidR="006249B4" w:rsidRDefault="006249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0266D" w14:textId="77777777" w:rsidR="00C34203" w:rsidRDefault="00C34203">
    <w:pPr>
      <w:pStyle w:val="ad"/>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0817B" w14:textId="77777777" w:rsidR="00C34203" w:rsidRDefault="00C34203">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multilevel"/>
    <w:tmpl w:val="18B468F5"/>
    <w:lvl w:ilvl="0">
      <w:start w:val="1"/>
      <w:numFmt w:val="decimal"/>
      <w:pStyle w:val="MDPI71References"/>
      <w:lvlText w:val="%1."/>
      <w:lvlJc w:val="left"/>
      <w:pPr>
        <w:ind w:left="425" w:hanging="42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E0C6F5D"/>
    <w:multiLevelType w:val="multilevel"/>
    <w:tmpl w:val="1E0C6F5D"/>
    <w:lvl w:ilvl="0">
      <w:start w:val="1"/>
      <w:numFmt w:val="bullet"/>
      <w:pStyle w:val="MDPI38bullet"/>
      <w:lvlText w:val=""/>
      <w:lvlJc w:val="left"/>
      <w:pPr>
        <w:ind w:left="3033" w:hanging="425"/>
      </w:pPr>
      <w:rPr>
        <w:rFonts w:ascii="Symbol" w:hAnsi="Symbol" w:hint="default"/>
      </w:rPr>
    </w:lvl>
    <w:lvl w:ilvl="1">
      <w:start w:val="1"/>
      <w:numFmt w:val="bullet"/>
      <w:lvlText w:val="o"/>
      <w:lvlJc w:val="left"/>
      <w:pPr>
        <w:ind w:left="4048" w:hanging="360"/>
      </w:pPr>
      <w:rPr>
        <w:rFonts w:ascii="Courier New" w:hAnsi="Courier New" w:cs="Courier New" w:hint="default"/>
      </w:rPr>
    </w:lvl>
    <w:lvl w:ilvl="2">
      <w:start w:val="1"/>
      <w:numFmt w:val="bullet"/>
      <w:lvlText w:val=""/>
      <w:lvlJc w:val="left"/>
      <w:pPr>
        <w:ind w:left="4768" w:hanging="360"/>
      </w:pPr>
      <w:rPr>
        <w:rFonts w:ascii="Wingdings" w:hAnsi="Wingdings" w:hint="default"/>
      </w:rPr>
    </w:lvl>
    <w:lvl w:ilvl="3">
      <w:start w:val="1"/>
      <w:numFmt w:val="bullet"/>
      <w:lvlText w:val=""/>
      <w:lvlJc w:val="left"/>
      <w:pPr>
        <w:ind w:left="5488" w:hanging="360"/>
      </w:pPr>
      <w:rPr>
        <w:rFonts w:ascii="Symbol" w:hAnsi="Symbol" w:hint="default"/>
      </w:rPr>
    </w:lvl>
    <w:lvl w:ilvl="4">
      <w:start w:val="1"/>
      <w:numFmt w:val="bullet"/>
      <w:lvlText w:val="o"/>
      <w:lvlJc w:val="left"/>
      <w:pPr>
        <w:ind w:left="6208" w:hanging="360"/>
      </w:pPr>
      <w:rPr>
        <w:rFonts w:ascii="Courier New" w:hAnsi="Courier New" w:cs="Courier New" w:hint="default"/>
      </w:rPr>
    </w:lvl>
    <w:lvl w:ilvl="5">
      <w:start w:val="1"/>
      <w:numFmt w:val="bullet"/>
      <w:lvlText w:val=""/>
      <w:lvlJc w:val="left"/>
      <w:pPr>
        <w:ind w:left="6928" w:hanging="360"/>
      </w:pPr>
      <w:rPr>
        <w:rFonts w:ascii="Wingdings" w:hAnsi="Wingdings" w:hint="default"/>
      </w:rPr>
    </w:lvl>
    <w:lvl w:ilvl="6">
      <w:start w:val="1"/>
      <w:numFmt w:val="bullet"/>
      <w:lvlText w:val=""/>
      <w:lvlJc w:val="left"/>
      <w:pPr>
        <w:ind w:left="7648" w:hanging="360"/>
      </w:pPr>
      <w:rPr>
        <w:rFonts w:ascii="Symbol" w:hAnsi="Symbol" w:hint="default"/>
      </w:rPr>
    </w:lvl>
    <w:lvl w:ilvl="7">
      <w:start w:val="1"/>
      <w:numFmt w:val="bullet"/>
      <w:lvlText w:val="o"/>
      <w:lvlJc w:val="left"/>
      <w:pPr>
        <w:ind w:left="8368" w:hanging="360"/>
      </w:pPr>
      <w:rPr>
        <w:rFonts w:ascii="Courier New" w:hAnsi="Courier New" w:cs="Courier New" w:hint="default"/>
      </w:rPr>
    </w:lvl>
    <w:lvl w:ilvl="8">
      <w:start w:val="1"/>
      <w:numFmt w:val="bullet"/>
      <w:lvlText w:val=""/>
      <w:lvlJc w:val="left"/>
      <w:pPr>
        <w:ind w:left="9088" w:hanging="360"/>
      </w:pPr>
      <w:rPr>
        <w:rFonts w:ascii="Wingdings" w:hAnsi="Wingdings" w:hint="default"/>
      </w:rPr>
    </w:lvl>
  </w:abstractNum>
  <w:abstractNum w:abstractNumId="2" w15:restartNumberingAfterBreak="0">
    <w:nsid w:val="54075B53"/>
    <w:multiLevelType w:val="multilevel"/>
    <w:tmpl w:val="54075B53"/>
    <w:lvl w:ilvl="0">
      <w:start w:val="1"/>
      <w:numFmt w:val="decimal"/>
      <w:pStyle w:val="MDPI37itemize"/>
      <w:lvlText w:val="%1."/>
      <w:lvlJc w:val="left"/>
      <w:pPr>
        <w:ind w:left="3033" w:hanging="425"/>
      </w:pPr>
    </w:lvl>
    <w:lvl w:ilvl="1">
      <w:start w:val="1"/>
      <w:numFmt w:val="lowerLetter"/>
      <w:lvlText w:val="%2."/>
      <w:lvlJc w:val="left"/>
      <w:pPr>
        <w:ind w:left="3691" w:hanging="360"/>
      </w:pPr>
    </w:lvl>
    <w:lvl w:ilvl="2">
      <w:start w:val="1"/>
      <w:numFmt w:val="lowerRoman"/>
      <w:lvlText w:val="%3."/>
      <w:lvlJc w:val="right"/>
      <w:pPr>
        <w:ind w:left="4411" w:hanging="180"/>
      </w:pPr>
    </w:lvl>
    <w:lvl w:ilvl="3">
      <w:start w:val="1"/>
      <w:numFmt w:val="decimal"/>
      <w:lvlText w:val="%4."/>
      <w:lvlJc w:val="left"/>
      <w:pPr>
        <w:ind w:left="5131" w:hanging="360"/>
      </w:pPr>
    </w:lvl>
    <w:lvl w:ilvl="4">
      <w:start w:val="1"/>
      <w:numFmt w:val="lowerLetter"/>
      <w:lvlText w:val="%5."/>
      <w:lvlJc w:val="left"/>
      <w:pPr>
        <w:ind w:left="5851" w:hanging="360"/>
      </w:pPr>
    </w:lvl>
    <w:lvl w:ilvl="5">
      <w:start w:val="1"/>
      <w:numFmt w:val="lowerRoman"/>
      <w:lvlText w:val="%6."/>
      <w:lvlJc w:val="right"/>
      <w:pPr>
        <w:ind w:left="6571" w:hanging="180"/>
      </w:pPr>
    </w:lvl>
    <w:lvl w:ilvl="6">
      <w:start w:val="1"/>
      <w:numFmt w:val="decimal"/>
      <w:lvlText w:val="%7."/>
      <w:lvlJc w:val="left"/>
      <w:pPr>
        <w:ind w:left="7291" w:hanging="360"/>
      </w:pPr>
    </w:lvl>
    <w:lvl w:ilvl="7">
      <w:start w:val="1"/>
      <w:numFmt w:val="lowerLetter"/>
      <w:lvlText w:val="%8."/>
      <w:lvlJc w:val="left"/>
      <w:pPr>
        <w:ind w:left="8011" w:hanging="360"/>
      </w:pPr>
    </w:lvl>
    <w:lvl w:ilvl="8">
      <w:start w:val="1"/>
      <w:numFmt w:val="lowerRoman"/>
      <w:lvlText w:val="%9."/>
      <w:lvlJc w:val="right"/>
      <w:pPr>
        <w:ind w:left="8731" w:hanging="180"/>
      </w:pPr>
    </w:lvl>
  </w:abstractNum>
  <w:num w:numId="1" w16cid:durableId="1587155534">
    <w:abstractNumId w:val="2"/>
  </w:num>
  <w:num w:numId="2" w16cid:durableId="903176660">
    <w:abstractNumId w:val="1"/>
  </w:num>
  <w:num w:numId="3" w16cid:durableId="940650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A2NzazsDA3MjU2sTBS0lEKTi0uzszPAykwMq8FAIewAaotAAAA"/>
    <w:docVar w:name="commondata" w:val="eyJoZGlkIjoiM2MyM2JjMzllNTkyN2Y0ZWYyOWY4ODRmZTYzYTJiYzcifQ=="/>
    <w:docVar w:name="EN.InstantFormat" w:val="&lt;ENInstantFormat&gt;&lt;Enabled&gt;1&lt;/Enabled&gt;&lt;ScanUnformatted&gt;1&lt;/ScanUnformatted&gt;&lt;ScanChanges&gt;1&lt;/ScanChanges&gt;&lt;Suspended&gt;0&lt;/Suspended&gt;&lt;/ENInstantFormat&gt;"/>
    <w:docVar w:name="EN.Layout" w:val="&lt;ENLayout&gt;&lt;Style&gt;1animals&lt;/Style&gt;&lt;LeftDelim&gt;{&lt;/LeftDelim&gt;&lt;RightDelim&gt;}&lt;/RightDelim&gt;&lt;FontName&gt;Palatino Linotype&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za2fp25era2pdetr5r59eef0x9prte0fwxs&quot;&gt;My EndNote Library&lt;record-ids&gt;&lt;item&gt;237&lt;/item&gt;&lt;item&gt;238&lt;/item&gt;&lt;item&gt;239&lt;/item&gt;&lt;item&gt;240&lt;/item&gt;&lt;/record-ids&gt;&lt;/item&gt;&lt;/Libraries&gt;"/>
  </w:docVars>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0F3"/>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14"/>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3D"/>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1B4"/>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A2D"/>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A7D"/>
    <w:rsid w:val="00085B8D"/>
    <w:rsid w:val="00085D10"/>
    <w:rsid w:val="0008642A"/>
    <w:rsid w:val="000864BC"/>
    <w:rsid w:val="000864C3"/>
    <w:rsid w:val="0008667A"/>
    <w:rsid w:val="00086849"/>
    <w:rsid w:val="000869D4"/>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89"/>
    <w:rsid w:val="00090AAB"/>
    <w:rsid w:val="00090ABD"/>
    <w:rsid w:val="00090B76"/>
    <w:rsid w:val="00090DC9"/>
    <w:rsid w:val="0009102B"/>
    <w:rsid w:val="000917C1"/>
    <w:rsid w:val="0009199A"/>
    <w:rsid w:val="00091AAA"/>
    <w:rsid w:val="00091CE0"/>
    <w:rsid w:val="00091FCF"/>
    <w:rsid w:val="00092108"/>
    <w:rsid w:val="0009216D"/>
    <w:rsid w:val="000922F9"/>
    <w:rsid w:val="0009266D"/>
    <w:rsid w:val="0009274F"/>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0FC3"/>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18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1C"/>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142"/>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3"/>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4CF9"/>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9B7"/>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1F8"/>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E59"/>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02B"/>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6E9"/>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1B5"/>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2B"/>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785"/>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7EC"/>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D32"/>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4D1"/>
    <w:rsid w:val="00170652"/>
    <w:rsid w:val="001706CF"/>
    <w:rsid w:val="00170ADB"/>
    <w:rsid w:val="00170B4A"/>
    <w:rsid w:val="001713BF"/>
    <w:rsid w:val="001714AA"/>
    <w:rsid w:val="001714BE"/>
    <w:rsid w:val="00171E3D"/>
    <w:rsid w:val="0017231D"/>
    <w:rsid w:val="00172403"/>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56F"/>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9EF"/>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5FBF"/>
    <w:rsid w:val="0019622F"/>
    <w:rsid w:val="00196A21"/>
    <w:rsid w:val="00196A90"/>
    <w:rsid w:val="00196D5B"/>
    <w:rsid w:val="00196DB8"/>
    <w:rsid w:val="00196EE6"/>
    <w:rsid w:val="0019799B"/>
    <w:rsid w:val="00197C1B"/>
    <w:rsid w:val="00197D8D"/>
    <w:rsid w:val="00197DB3"/>
    <w:rsid w:val="00197E4C"/>
    <w:rsid w:val="001A0540"/>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CD7"/>
    <w:rsid w:val="001A2E7C"/>
    <w:rsid w:val="001A2E91"/>
    <w:rsid w:val="001A2F03"/>
    <w:rsid w:val="001A31C9"/>
    <w:rsid w:val="001A343F"/>
    <w:rsid w:val="001A3455"/>
    <w:rsid w:val="001A355A"/>
    <w:rsid w:val="001A367A"/>
    <w:rsid w:val="001A3926"/>
    <w:rsid w:val="001A3C37"/>
    <w:rsid w:val="001A3E1A"/>
    <w:rsid w:val="001A3E2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2FE"/>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B7A"/>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40"/>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CEA"/>
    <w:rsid w:val="001C5D71"/>
    <w:rsid w:val="001C5D7D"/>
    <w:rsid w:val="001C5F87"/>
    <w:rsid w:val="001C62E6"/>
    <w:rsid w:val="001C6374"/>
    <w:rsid w:val="001C64AA"/>
    <w:rsid w:val="001C6712"/>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1FC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DC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A98"/>
    <w:rsid w:val="001E7B9D"/>
    <w:rsid w:val="001E7CDE"/>
    <w:rsid w:val="001E7DBF"/>
    <w:rsid w:val="001F01DF"/>
    <w:rsid w:val="001F0305"/>
    <w:rsid w:val="001F063B"/>
    <w:rsid w:val="001F07E1"/>
    <w:rsid w:val="001F0876"/>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38E"/>
    <w:rsid w:val="002177B5"/>
    <w:rsid w:val="002177BF"/>
    <w:rsid w:val="00217C39"/>
    <w:rsid w:val="00217F91"/>
    <w:rsid w:val="002200C5"/>
    <w:rsid w:val="002200EC"/>
    <w:rsid w:val="00220209"/>
    <w:rsid w:val="00220305"/>
    <w:rsid w:val="002204FF"/>
    <w:rsid w:val="002205D0"/>
    <w:rsid w:val="00220950"/>
    <w:rsid w:val="00220ABA"/>
    <w:rsid w:val="00220B0F"/>
    <w:rsid w:val="00220B61"/>
    <w:rsid w:val="00220C2B"/>
    <w:rsid w:val="00220D2E"/>
    <w:rsid w:val="002211A4"/>
    <w:rsid w:val="002213F4"/>
    <w:rsid w:val="002214B6"/>
    <w:rsid w:val="00221570"/>
    <w:rsid w:val="00221572"/>
    <w:rsid w:val="00221848"/>
    <w:rsid w:val="00221882"/>
    <w:rsid w:val="002218C3"/>
    <w:rsid w:val="00221A03"/>
    <w:rsid w:val="00221DF6"/>
    <w:rsid w:val="00221FC4"/>
    <w:rsid w:val="002220D5"/>
    <w:rsid w:val="002220E1"/>
    <w:rsid w:val="00222133"/>
    <w:rsid w:val="0022214D"/>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57F9B"/>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B91"/>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1CEA"/>
    <w:rsid w:val="0029222F"/>
    <w:rsid w:val="002922BC"/>
    <w:rsid w:val="00292482"/>
    <w:rsid w:val="0029268A"/>
    <w:rsid w:val="0029275A"/>
    <w:rsid w:val="0029287A"/>
    <w:rsid w:val="00292916"/>
    <w:rsid w:val="00292B60"/>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0D3"/>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865"/>
    <w:rsid w:val="002C388B"/>
    <w:rsid w:val="002C396A"/>
    <w:rsid w:val="002C3B0B"/>
    <w:rsid w:val="002C3C15"/>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D0"/>
    <w:rsid w:val="002D48F7"/>
    <w:rsid w:val="002D4979"/>
    <w:rsid w:val="002D4D38"/>
    <w:rsid w:val="002D4FD2"/>
    <w:rsid w:val="002D5024"/>
    <w:rsid w:val="002D54CE"/>
    <w:rsid w:val="002D56A4"/>
    <w:rsid w:val="002D57CD"/>
    <w:rsid w:val="002D61D1"/>
    <w:rsid w:val="002D665B"/>
    <w:rsid w:val="002D6953"/>
    <w:rsid w:val="002D6B87"/>
    <w:rsid w:val="002D6C9D"/>
    <w:rsid w:val="002D6F54"/>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D16"/>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44F"/>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C8D"/>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C50"/>
    <w:rsid w:val="00315D12"/>
    <w:rsid w:val="00315E0A"/>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C27"/>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79"/>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5DD"/>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5EEA"/>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E6"/>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87CDD"/>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4E4A"/>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9E2"/>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A1"/>
    <w:rsid w:val="003A56C4"/>
    <w:rsid w:val="003A5A25"/>
    <w:rsid w:val="003A5E15"/>
    <w:rsid w:val="003A61C7"/>
    <w:rsid w:val="003A62E9"/>
    <w:rsid w:val="003A64B7"/>
    <w:rsid w:val="003A67E9"/>
    <w:rsid w:val="003A691D"/>
    <w:rsid w:val="003A6C29"/>
    <w:rsid w:val="003A6F7F"/>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05"/>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C5"/>
    <w:rsid w:val="003B5AD8"/>
    <w:rsid w:val="003B5B84"/>
    <w:rsid w:val="003B5DA5"/>
    <w:rsid w:val="003B5E02"/>
    <w:rsid w:val="003B607C"/>
    <w:rsid w:val="003B625F"/>
    <w:rsid w:val="003B6559"/>
    <w:rsid w:val="003B65E3"/>
    <w:rsid w:val="003B672F"/>
    <w:rsid w:val="003B68BC"/>
    <w:rsid w:val="003B6B54"/>
    <w:rsid w:val="003B6BC6"/>
    <w:rsid w:val="003B6E05"/>
    <w:rsid w:val="003B71E8"/>
    <w:rsid w:val="003B7477"/>
    <w:rsid w:val="003B74CB"/>
    <w:rsid w:val="003B7649"/>
    <w:rsid w:val="003B7B41"/>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1EBA"/>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A4E"/>
    <w:rsid w:val="003C5CE6"/>
    <w:rsid w:val="003C5FA6"/>
    <w:rsid w:val="003C61B2"/>
    <w:rsid w:val="003C642E"/>
    <w:rsid w:val="003C6632"/>
    <w:rsid w:val="003C68E8"/>
    <w:rsid w:val="003C69E0"/>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C4C"/>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046"/>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35"/>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1B3"/>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BDB"/>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27F39"/>
    <w:rsid w:val="0043021D"/>
    <w:rsid w:val="004304B8"/>
    <w:rsid w:val="00430A1F"/>
    <w:rsid w:val="00430D0D"/>
    <w:rsid w:val="00430D33"/>
    <w:rsid w:val="00430DBF"/>
    <w:rsid w:val="00430DE1"/>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2E"/>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645"/>
    <w:rsid w:val="00463A5E"/>
    <w:rsid w:val="00463AE6"/>
    <w:rsid w:val="00463C9A"/>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88C"/>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AAA"/>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7BA"/>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DA0"/>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5F3B"/>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03C"/>
    <w:rsid w:val="005051EE"/>
    <w:rsid w:val="00505235"/>
    <w:rsid w:val="005052F4"/>
    <w:rsid w:val="0050536B"/>
    <w:rsid w:val="005055B1"/>
    <w:rsid w:val="00505CCF"/>
    <w:rsid w:val="00505E40"/>
    <w:rsid w:val="0050609E"/>
    <w:rsid w:val="005060D5"/>
    <w:rsid w:val="00506525"/>
    <w:rsid w:val="005065FA"/>
    <w:rsid w:val="00506756"/>
    <w:rsid w:val="00506DAD"/>
    <w:rsid w:val="00506E1A"/>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A35"/>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B66"/>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186"/>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73E"/>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034"/>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38F"/>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261"/>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A17"/>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5CB"/>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BA0"/>
    <w:rsid w:val="00590E37"/>
    <w:rsid w:val="00590ECF"/>
    <w:rsid w:val="00590FD7"/>
    <w:rsid w:val="00591118"/>
    <w:rsid w:val="00591188"/>
    <w:rsid w:val="005912EA"/>
    <w:rsid w:val="00591383"/>
    <w:rsid w:val="0059149D"/>
    <w:rsid w:val="0059185E"/>
    <w:rsid w:val="0059192D"/>
    <w:rsid w:val="00591E4D"/>
    <w:rsid w:val="00591E5F"/>
    <w:rsid w:val="00592117"/>
    <w:rsid w:val="00592174"/>
    <w:rsid w:val="00592248"/>
    <w:rsid w:val="0059285C"/>
    <w:rsid w:val="00592A26"/>
    <w:rsid w:val="00592B4C"/>
    <w:rsid w:val="00592EF0"/>
    <w:rsid w:val="00592FCB"/>
    <w:rsid w:val="0059358B"/>
    <w:rsid w:val="005936BA"/>
    <w:rsid w:val="005936FC"/>
    <w:rsid w:val="00593702"/>
    <w:rsid w:val="005938D3"/>
    <w:rsid w:val="00593A8F"/>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E4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52F"/>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63A"/>
    <w:rsid w:val="005D5715"/>
    <w:rsid w:val="005D5B16"/>
    <w:rsid w:val="005D5C0F"/>
    <w:rsid w:val="005D5FF1"/>
    <w:rsid w:val="005D6267"/>
    <w:rsid w:val="005D64BD"/>
    <w:rsid w:val="005D66E9"/>
    <w:rsid w:val="005D6744"/>
    <w:rsid w:val="005D6B41"/>
    <w:rsid w:val="005D6B5D"/>
    <w:rsid w:val="005D6E07"/>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10C"/>
    <w:rsid w:val="00603293"/>
    <w:rsid w:val="006032E1"/>
    <w:rsid w:val="006033DF"/>
    <w:rsid w:val="00603ACF"/>
    <w:rsid w:val="00603D46"/>
    <w:rsid w:val="0060425E"/>
    <w:rsid w:val="006042BF"/>
    <w:rsid w:val="00604366"/>
    <w:rsid w:val="00604455"/>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081"/>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3E52"/>
    <w:rsid w:val="006240A8"/>
    <w:rsid w:val="006241FE"/>
    <w:rsid w:val="00624211"/>
    <w:rsid w:val="00624421"/>
    <w:rsid w:val="006246DE"/>
    <w:rsid w:val="0062470E"/>
    <w:rsid w:val="00624734"/>
    <w:rsid w:val="006247DD"/>
    <w:rsid w:val="00624907"/>
    <w:rsid w:val="006249B4"/>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8C6"/>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50C"/>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176"/>
    <w:rsid w:val="00644509"/>
    <w:rsid w:val="00644641"/>
    <w:rsid w:val="006447CF"/>
    <w:rsid w:val="00644D77"/>
    <w:rsid w:val="00645279"/>
    <w:rsid w:val="006454EB"/>
    <w:rsid w:val="00645862"/>
    <w:rsid w:val="006458D8"/>
    <w:rsid w:val="00645941"/>
    <w:rsid w:val="00645A62"/>
    <w:rsid w:val="00645BB0"/>
    <w:rsid w:val="00645BDE"/>
    <w:rsid w:val="00645D52"/>
    <w:rsid w:val="00645DD2"/>
    <w:rsid w:val="00645E93"/>
    <w:rsid w:val="00645FCB"/>
    <w:rsid w:val="00646AF9"/>
    <w:rsid w:val="00646B77"/>
    <w:rsid w:val="00646C29"/>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DE1"/>
    <w:rsid w:val="00654F1C"/>
    <w:rsid w:val="00655087"/>
    <w:rsid w:val="0065522B"/>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7A7"/>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9B1"/>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2F"/>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4A75"/>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53"/>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6F53"/>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642"/>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2E9"/>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989"/>
    <w:rsid w:val="006D2A52"/>
    <w:rsid w:val="006D2BF0"/>
    <w:rsid w:val="006D2D03"/>
    <w:rsid w:val="006D2ED9"/>
    <w:rsid w:val="006D2F69"/>
    <w:rsid w:val="006D33F7"/>
    <w:rsid w:val="006D343F"/>
    <w:rsid w:val="006D3618"/>
    <w:rsid w:val="006D3699"/>
    <w:rsid w:val="006D3813"/>
    <w:rsid w:val="006D387A"/>
    <w:rsid w:val="006D3E29"/>
    <w:rsid w:val="006D3F9F"/>
    <w:rsid w:val="006D4036"/>
    <w:rsid w:val="006D4052"/>
    <w:rsid w:val="006D4229"/>
    <w:rsid w:val="006D425B"/>
    <w:rsid w:val="006D439C"/>
    <w:rsid w:val="006D43FC"/>
    <w:rsid w:val="006D4562"/>
    <w:rsid w:val="006D49AF"/>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17E"/>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723"/>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4E"/>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1AF"/>
    <w:rsid w:val="007163D1"/>
    <w:rsid w:val="007163D8"/>
    <w:rsid w:val="00716462"/>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B9"/>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2E8"/>
    <w:rsid w:val="007265D1"/>
    <w:rsid w:val="007266F9"/>
    <w:rsid w:val="0072687B"/>
    <w:rsid w:val="007269A0"/>
    <w:rsid w:val="00726C5B"/>
    <w:rsid w:val="00726D6E"/>
    <w:rsid w:val="00726DDD"/>
    <w:rsid w:val="00726E29"/>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A97"/>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0CE"/>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03"/>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546"/>
    <w:rsid w:val="007A06F7"/>
    <w:rsid w:val="007A08B5"/>
    <w:rsid w:val="007A0AFC"/>
    <w:rsid w:val="007A0B14"/>
    <w:rsid w:val="007A0B26"/>
    <w:rsid w:val="007A0B44"/>
    <w:rsid w:val="007A0BDE"/>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3DE"/>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3ED4"/>
    <w:rsid w:val="007D40E6"/>
    <w:rsid w:val="007D4408"/>
    <w:rsid w:val="007D441E"/>
    <w:rsid w:val="007D4A52"/>
    <w:rsid w:val="007D4D52"/>
    <w:rsid w:val="007D511E"/>
    <w:rsid w:val="007D5156"/>
    <w:rsid w:val="007D51A1"/>
    <w:rsid w:val="007D5347"/>
    <w:rsid w:val="007D57B6"/>
    <w:rsid w:val="007D5C54"/>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63"/>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1A"/>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8F1"/>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17CC4"/>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6A4"/>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86B"/>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8D4"/>
    <w:rsid w:val="0083491C"/>
    <w:rsid w:val="00834933"/>
    <w:rsid w:val="008349BD"/>
    <w:rsid w:val="00834ACC"/>
    <w:rsid w:val="00834DB4"/>
    <w:rsid w:val="00834DFD"/>
    <w:rsid w:val="0083512C"/>
    <w:rsid w:val="00835170"/>
    <w:rsid w:val="00835204"/>
    <w:rsid w:val="008354BA"/>
    <w:rsid w:val="0083561D"/>
    <w:rsid w:val="00835677"/>
    <w:rsid w:val="00835D61"/>
    <w:rsid w:val="00835DE8"/>
    <w:rsid w:val="00836171"/>
    <w:rsid w:val="008366E3"/>
    <w:rsid w:val="008367A7"/>
    <w:rsid w:val="00836B93"/>
    <w:rsid w:val="00836E45"/>
    <w:rsid w:val="00836EE1"/>
    <w:rsid w:val="008370F7"/>
    <w:rsid w:val="008371A9"/>
    <w:rsid w:val="008372F1"/>
    <w:rsid w:val="008374AF"/>
    <w:rsid w:val="008375FE"/>
    <w:rsid w:val="00837874"/>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ADF"/>
    <w:rsid w:val="00844BFE"/>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AFD"/>
    <w:rsid w:val="00855E24"/>
    <w:rsid w:val="00855E6C"/>
    <w:rsid w:val="008560F8"/>
    <w:rsid w:val="00856404"/>
    <w:rsid w:val="00856622"/>
    <w:rsid w:val="00856761"/>
    <w:rsid w:val="00856A48"/>
    <w:rsid w:val="00856AE4"/>
    <w:rsid w:val="00856B49"/>
    <w:rsid w:val="00856C8B"/>
    <w:rsid w:val="00856F0D"/>
    <w:rsid w:val="00857347"/>
    <w:rsid w:val="008573D5"/>
    <w:rsid w:val="008574FA"/>
    <w:rsid w:val="008575C7"/>
    <w:rsid w:val="0085773B"/>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13D"/>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BA7"/>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8E"/>
    <w:rsid w:val="00881EB9"/>
    <w:rsid w:val="00882048"/>
    <w:rsid w:val="0088253F"/>
    <w:rsid w:val="00882DCE"/>
    <w:rsid w:val="0088311F"/>
    <w:rsid w:val="0088341C"/>
    <w:rsid w:val="00883721"/>
    <w:rsid w:val="00883B03"/>
    <w:rsid w:val="00883D34"/>
    <w:rsid w:val="00883E17"/>
    <w:rsid w:val="00884069"/>
    <w:rsid w:val="00884198"/>
    <w:rsid w:val="00884218"/>
    <w:rsid w:val="008847EF"/>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AB8"/>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00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3D3"/>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1FC"/>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8A5"/>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08"/>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6C1B"/>
    <w:rsid w:val="00916C56"/>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646"/>
    <w:rsid w:val="009237E0"/>
    <w:rsid w:val="0092399F"/>
    <w:rsid w:val="00923D04"/>
    <w:rsid w:val="0092411A"/>
    <w:rsid w:val="00924154"/>
    <w:rsid w:val="00924289"/>
    <w:rsid w:val="00924302"/>
    <w:rsid w:val="00924749"/>
    <w:rsid w:val="0092481C"/>
    <w:rsid w:val="009249AC"/>
    <w:rsid w:val="00924D2A"/>
    <w:rsid w:val="00924D48"/>
    <w:rsid w:val="00924DE4"/>
    <w:rsid w:val="00924F83"/>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32"/>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6F7"/>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60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16D"/>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89B"/>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CC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8AB"/>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0E9C"/>
    <w:rsid w:val="00980EAD"/>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4"/>
    <w:rsid w:val="00984DB9"/>
    <w:rsid w:val="00984E89"/>
    <w:rsid w:val="009852E6"/>
    <w:rsid w:val="0098539A"/>
    <w:rsid w:val="0098548D"/>
    <w:rsid w:val="00985655"/>
    <w:rsid w:val="00985972"/>
    <w:rsid w:val="009859CC"/>
    <w:rsid w:val="00985B04"/>
    <w:rsid w:val="00985B4C"/>
    <w:rsid w:val="00985B86"/>
    <w:rsid w:val="00985DC3"/>
    <w:rsid w:val="00985FD7"/>
    <w:rsid w:val="00986165"/>
    <w:rsid w:val="00986326"/>
    <w:rsid w:val="009864AA"/>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865"/>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03"/>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C1"/>
    <w:rsid w:val="009B59DF"/>
    <w:rsid w:val="009B5A19"/>
    <w:rsid w:val="009B5A2A"/>
    <w:rsid w:val="009B607B"/>
    <w:rsid w:val="009B61F1"/>
    <w:rsid w:val="009B62CD"/>
    <w:rsid w:val="009B680A"/>
    <w:rsid w:val="009B68AE"/>
    <w:rsid w:val="009B6B2C"/>
    <w:rsid w:val="009B6C07"/>
    <w:rsid w:val="009B7177"/>
    <w:rsid w:val="009B72A2"/>
    <w:rsid w:val="009B74FF"/>
    <w:rsid w:val="009B75D1"/>
    <w:rsid w:val="009B76A7"/>
    <w:rsid w:val="009B77B2"/>
    <w:rsid w:val="009B7DA3"/>
    <w:rsid w:val="009B7EB3"/>
    <w:rsid w:val="009C0150"/>
    <w:rsid w:val="009C01AD"/>
    <w:rsid w:val="009C01F0"/>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03"/>
    <w:rsid w:val="009D3E29"/>
    <w:rsid w:val="009D4136"/>
    <w:rsid w:val="009D45B0"/>
    <w:rsid w:val="009D465A"/>
    <w:rsid w:val="009D4896"/>
    <w:rsid w:val="009D4934"/>
    <w:rsid w:val="009D4E1B"/>
    <w:rsid w:val="009D55AC"/>
    <w:rsid w:val="009D55DE"/>
    <w:rsid w:val="009D55FD"/>
    <w:rsid w:val="009D56B4"/>
    <w:rsid w:val="009D5925"/>
    <w:rsid w:val="009D59BF"/>
    <w:rsid w:val="009D5B57"/>
    <w:rsid w:val="009D5FB6"/>
    <w:rsid w:val="009D60D8"/>
    <w:rsid w:val="009D60EA"/>
    <w:rsid w:val="009D611F"/>
    <w:rsid w:val="009D63B4"/>
    <w:rsid w:val="009D66FD"/>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1E12"/>
    <w:rsid w:val="009E205F"/>
    <w:rsid w:val="009E2061"/>
    <w:rsid w:val="009E20CB"/>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11"/>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DE8"/>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3DA"/>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4AB"/>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347"/>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649"/>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B2F"/>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283"/>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47B"/>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0EF7"/>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847"/>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C82"/>
    <w:rsid w:val="00A67D5C"/>
    <w:rsid w:val="00A7005B"/>
    <w:rsid w:val="00A70080"/>
    <w:rsid w:val="00A702EE"/>
    <w:rsid w:val="00A7056B"/>
    <w:rsid w:val="00A705A4"/>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6"/>
    <w:rsid w:val="00A81447"/>
    <w:rsid w:val="00A8149D"/>
    <w:rsid w:val="00A81B8C"/>
    <w:rsid w:val="00A81C52"/>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A05"/>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1A3"/>
    <w:rsid w:val="00AB12D9"/>
    <w:rsid w:val="00AB140A"/>
    <w:rsid w:val="00AB171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30A"/>
    <w:rsid w:val="00AC7998"/>
    <w:rsid w:val="00AC7A0A"/>
    <w:rsid w:val="00AC7C2F"/>
    <w:rsid w:val="00AC7F41"/>
    <w:rsid w:val="00AC7FA9"/>
    <w:rsid w:val="00AD001B"/>
    <w:rsid w:val="00AD01FD"/>
    <w:rsid w:val="00AD08A4"/>
    <w:rsid w:val="00AD09E4"/>
    <w:rsid w:val="00AD09EF"/>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AF9"/>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66A"/>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B14"/>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87B"/>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485"/>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4F3"/>
    <w:rsid w:val="00B1787B"/>
    <w:rsid w:val="00B202C2"/>
    <w:rsid w:val="00B202E1"/>
    <w:rsid w:val="00B20482"/>
    <w:rsid w:val="00B20510"/>
    <w:rsid w:val="00B2055D"/>
    <w:rsid w:val="00B2074B"/>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7E8"/>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8E6"/>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2F"/>
    <w:rsid w:val="00B51A49"/>
    <w:rsid w:val="00B51B16"/>
    <w:rsid w:val="00B51B9A"/>
    <w:rsid w:val="00B51E31"/>
    <w:rsid w:val="00B51F52"/>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3F5"/>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5E7C"/>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4DB"/>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6F8"/>
    <w:rsid w:val="00B84786"/>
    <w:rsid w:val="00B8491F"/>
    <w:rsid w:val="00B84AF8"/>
    <w:rsid w:val="00B84B8B"/>
    <w:rsid w:val="00B84CFE"/>
    <w:rsid w:val="00B84DB1"/>
    <w:rsid w:val="00B84DB6"/>
    <w:rsid w:val="00B84FF7"/>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10"/>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189"/>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6AB"/>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C7E"/>
    <w:rsid w:val="00BA6F57"/>
    <w:rsid w:val="00BA6FC0"/>
    <w:rsid w:val="00BA6FE5"/>
    <w:rsid w:val="00BA70B4"/>
    <w:rsid w:val="00BA7223"/>
    <w:rsid w:val="00BA7816"/>
    <w:rsid w:val="00BA7FBF"/>
    <w:rsid w:val="00BB01DB"/>
    <w:rsid w:val="00BB01F1"/>
    <w:rsid w:val="00BB0271"/>
    <w:rsid w:val="00BB0A78"/>
    <w:rsid w:val="00BB0CF0"/>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BE5"/>
    <w:rsid w:val="00BB3E1F"/>
    <w:rsid w:val="00BB43F2"/>
    <w:rsid w:val="00BB47B1"/>
    <w:rsid w:val="00BB4D06"/>
    <w:rsid w:val="00BB4D39"/>
    <w:rsid w:val="00BB5110"/>
    <w:rsid w:val="00BB514E"/>
    <w:rsid w:val="00BB5223"/>
    <w:rsid w:val="00BB54B9"/>
    <w:rsid w:val="00BB57A6"/>
    <w:rsid w:val="00BB57BB"/>
    <w:rsid w:val="00BB5853"/>
    <w:rsid w:val="00BB5A64"/>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C77"/>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DB4"/>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024"/>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487"/>
    <w:rsid w:val="00BD063D"/>
    <w:rsid w:val="00BD072B"/>
    <w:rsid w:val="00BD0750"/>
    <w:rsid w:val="00BD085D"/>
    <w:rsid w:val="00BD0891"/>
    <w:rsid w:val="00BD090E"/>
    <w:rsid w:val="00BD0ABD"/>
    <w:rsid w:val="00BD0B23"/>
    <w:rsid w:val="00BD1075"/>
    <w:rsid w:val="00BD1611"/>
    <w:rsid w:val="00BD1883"/>
    <w:rsid w:val="00BD197F"/>
    <w:rsid w:val="00BD24A9"/>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1A9"/>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82"/>
    <w:rsid w:val="00BE729F"/>
    <w:rsid w:val="00BE735A"/>
    <w:rsid w:val="00BE752D"/>
    <w:rsid w:val="00BE78A8"/>
    <w:rsid w:val="00BE791F"/>
    <w:rsid w:val="00BE793F"/>
    <w:rsid w:val="00BE79C0"/>
    <w:rsid w:val="00BE7A85"/>
    <w:rsid w:val="00BE7ACE"/>
    <w:rsid w:val="00BE7D4C"/>
    <w:rsid w:val="00BE7F3F"/>
    <w:rsid w:val="00BF00FF"/>
    <w:rsid w:val="00BF05A1"/>
    <w:rsid w:val="00BF063B"/>
    <w:rsid w:val="00BF074E"/>
    <w:rsid w:val="00BF07B7"/>
    <w:rsid w:val="00BF081A"/>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302"/>
    <w:rsid w:val="00BF4509"/>
    <w:rsid w:val="00BF4B20"/>
    <w:rsid w:val="00BF4B48"/>
    <w:rsid w:val="00BF4BCA"/>
    <w:rsid w:val="00BF4CE2"/>
    <w:rsid w:val="00BF4D1E"/>
    <w:rsid w:val="00BF4E44"/>
    <w:rsid w:val="00BF52C0"/>
    <w:rsid w:val="00BF5554"/>
    <w:rsid w:val="00BF56A9"/>
    <w:rsid w:val="00BF58BC"/>
    <w:rsid w:val="00BF5A89"/>
    <w:rsid w:val="00BF602D"/>
    <w:rsid w:val="00BF635E"/>
    <w:rsid w:val="00BF6361"/>
    <w:rsid w:val="00BF64E2"/>
    <w:rsid w:val="00BF66C1"/>
    <w:rsid w:val="00BF673D"/>
    <w:rsid w:val="00BF69E6"/>
    <w:rsid w:val="00BF6BE6"/>
    <w:rsid w:val="00BF6DEB"/>
    <w:rsid w:val="00BF70E6"/>
    <w:rsid w:val="00BF78A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80"/>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3F5A"/>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03"/>
    <w:rsid w:val="00C3422D"/>
    <w:rsid w:val="00C34254"/>
    <w:rsid w:val="00C3431D"/>
    <w:rsid w:val="00C34544"/>
    <w:rsid w:val="00C345B3"/>
    <w:rsid w:val="00C345F7"/>
    <w:rsid w:val="00C3473D"/>
    <w:rsid w:val="00C349E1"/>
    <w:rsid w:val="00C35158"/>
    <w:rsid w:val="00C356DC"/>
    <w:rsid w:val="00C357BD"/>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79E"/>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10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581"/>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11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0FB"/>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962"/>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8D"/>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991"/>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5B"/>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11A"/>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A5"/>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E39"/>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3A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996"/>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C62"/>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7AB"/>
    <w:rsid w:val="00D4487C"/>
    <w:rsid w:val="00D44B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84F"/>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699"/>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2AE"/>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C11"/>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72"/>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1E9"/>
    <w:rsid w:val="00D80314"/>
    <w:rsid w:val="00D80369"/>
    <w:rsid w:val="00D807CB"/>
    <w:rsid w:val="00D80B0E"/>
    <w:rsid w:val="00D80C05"/>
    <w:rsid w:val="00D80DBF"/>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1F7"/>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8D"/>
    <w:rsid w:val="00DC16E6"/>
    <w:rsid w:val="00DC1808"/>
    <w:rsid w:val="00DC1C56"/>
    <w:rsid w:val="00DC1EA7"/>
    <w:rsid w:val="00DC20BB"/>
    <w:rsid w:val="00DC2275"/>
    <w:rsid w:val="00DC2613"/>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A93"/>
    <w:rsid w:val="00DC3B99"/>
    <w:rsid w:val="00DC3C8D"/>
    <w:rsid w:val="00DC3C92"/>
    <w:rsid w:val="00DC3FCA"/>
    <w:rsid w:val="00DC411C"/>
    <w:rsid w:val="00DC414C"/>
    <w:rsid w:val="00DC440B"/>
    <w:rsid w:val="00DC45C5"/>
    <w:rsid w:val="00DC4A00"/>
    <w:rsid w:val="00DC4A24"/>
    <w:rsid w:val="00DC4A3D"/>
    <w:rsid w:val="00DC4FA0"/>
    <w:rsid w:val="00DC5637"/>
    <w:rsid w:val="00DC579E"/>
    <w:rsid w:val="00DC598A"/>
    <w:rsid w:val="00DC5A0F"/>
    <w:rsid w:val="00DC5D24"/>
    <w:rsid w:val="00DC5D92"/>
    <w:rsid w:val="00DC6055"/>
    <w:rsid w:val="00DC62E7"/>
    <w:rsid w:val="00DC6468"/>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B8E"/>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4F07"/>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03"/>
    <w:rsid w:val="00E20629"/>
    <w:rsid w:val="00E20899"/>
    <w:rsid w:val="00E20970"/>
    <w:rsid w:val="00E20A09"/>
    <w:rsid w:val="00E20C0F"/>
    <w:rsid w:val="00E20C35"/>
    <w:rsid w:val="00E20E4F"/>
    <w:rsid w:val="00E20F3E"/>
    <w:rsid w:val="00E20FD4"/>
    <w:rsid w:val="00E210CE"/>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3E2"/>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8B1"/>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0A"/>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4F80"/>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13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DE9"/>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0"/>
    <w:rsid w:val="00EA5F8F"/>
    <w:rsid w:val="00EA6349"/>
    <w:rsid w:val="00EA6434"/>
    <w:rsid w:val="00EA6654"/>
    <w:rsid w:val="00EA6AD7"/>
    <w:rsid w:val="00EA6AFB"/>
    <w:rsid w:val="00EA6B89"/>
    <w:rsid w:val="00EA6D42"/>
    <w:rsid w:val="00EA6DFE"/>
    <w:rsid w:val="00EA70ED"/>
    <w:rsid w:val="00EA7187"/>
    <w:rsid w:val="00EA72C8"/>
    <w:rsid w:val="00EA758B"/>
    <w:rsid w:val="00EA75DA"/>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7DD"/>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3E7"/>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3E"/>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4D8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E1F"/>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19D"/>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3EB3"/>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25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AEE"/>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6B0"/>
    <w:rsid w:val="00F35783"/>
    <w:rsid w:val="00F35A18"/>
    <w:rsid w:val="00F35B47"/>
    <w:rsid w:val="00F35D88"/>
    <w:rsid w:val="00F35FB0"/>
    <w:rsid w:val="00F36571"/>
    <w:rsid w:val="00F36711"/>
    <w:rsid w:val="00F36973"/>
    <w:rsid w:val="00F36A28"/>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7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3B3"/>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0A8"/>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2ECA"/>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B82"/>
    <w:rsid w:val="00F80CD4"/>
    <w:rsid w:val="00F810A0"/>
    <w:rsid w:val="00F81319"/>
    <w:rsid w:val="00F81335"/>
    <w:rsid w:val="00F81486"/>
    <w:rsid w:val="00F81575"/>
    <w:rsid w:val="00F815BB"/>
    <w:rsid w:val="00F817EC"/>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86B"/>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199"/>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5A3"/>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9C7"/>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58"/>
    <w:rsid w:val="00FE02FF"/>
    <w:rsid w:val="00FE03FE"/>
    <w:rsid w:val="00FE057E"/>
    <w:rsid w:val="00FE068D"/>
    <w:rsid w:val="00FE06C7"/>
    <w:rsid w:val="00FE07B4"/>
    <w:rsid w:val="00FE07D1"/>
    <w:rsid w:val="00FE0B3C"/>
    <w:rsid w:val="00FE0D89"/>
    <w:rsid w:val="00FE0DF4"/>
    <w:rsid w:val="00FE0E21"/>
    <w:rsid w:val="00FE10D4"/>
    <w:rsid w:val="00FE1236"/>
    <w:rsid w:val="00FE130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DA5"/>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08D"/>
    <w:rsid w:val="00FE7633"/>
    <w:rsid w:val="00FE7722"/>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 w:val="2006390E"/>
    <w:rsid w:val="28173165"/>
    <w:rsid w:val="28A33337"/>
    <w:rsid w:val="2CA22FDF"/>
    <w:rsid w:val="4D3566E0"/>
    <w:rsid w:val="51DE2CB7"/>
    <w:rsid w:val="531211E3"/>
    <w:rsid w:val="756248C1"/>
    <w:rsid w:val="7E9A3FB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303959"/>
  <w15:docId w15:val="{E36220C8-EFC5-411E-A1FE-F523540B2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uiPriority="0" w:qFormat="1"/>
    <w:lsdException w:name="header" w:qFormat="1"/>
    <w:lsdException w:name="footer" w:qFormat="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qFormat="1"/>
    <w:lsdException w:name="page number" w:uiPriority="0" w:qFormat="1"/>
    <w:lsdException w:name="endnote reference" w:uiPriority="0"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60" w:lineRule="atLeast"/>
      <w:jc w:val="both"/>
    </w:pPr>
    <w:rPr>
      <w:color w:val="000000"/>
    </w:rPr>
  </w:style>
  <w:style w:type="paragraph" w:styleId="1">
    <w:name w:val="heading 1"/>
    <w:basedOn w:val="a"/>
    <w:next w:val="a"/>
    <w:link w:val="10"/>
    <w:qFormat/>
    <w:pPr>
      <w:spacing w:before="240"/>
      <w:outlineLvl w:val="0"/>
    </w:pPr>
    <w:rPr>
      <w:rFonts w:ascii="Arial" w:hAnsi="Arial"/>
      <w:b/>
      <w:u w:val="single"/>
    </w:rPr>
  </w:style>
  <w:style w:type="paragraph" w:styleId="2">
    <w:name w:val="heading 2"/>
    <w:basedOn w:val="a"/>
    <w:next w:val="a"/>
    <w:link w:val="20"/>
    <w:qFormat/>
    <w:pPr>
      <w:spacing w:before="120"/>
      <w:outlineLvl w:val="1"/>
    </w:pPr>
    <w:rPr>
      <w:rFonts w:ascii="Arial" w:hAnsi="Arial" w:cstheme="majorBidi"/>
      <w:b/>
    </w:rPr>
  </w:style>
  <w:style w:type="paragraph" w:styleId="3">
    <w:name w:val="heading 3"/>
    <w:basedOn w:val="a"/>
    <w:next w:val="a"/>
    <w:link w:val="30"/>
    <w:qFormat/>
    <w:pPr>
      <w:ind w:left="360"/>
      <w:outlineLvl w:val="2"/>
    </w:pPr>
    <w:rPr>
      <w:b/>
    </w:rPr>
  </w:style>
  <w:style w:type="paragraph" w:styleId="4">
    <w:name w:val="heading 4"/>
    <w:basedOn w:val="a"/>
    <w:next w:val="a"/>
    <w:link w:val="40"/>
    <w:qFormat/>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0"/>
    <w:qFormat/>
    <w:pPr>
      <w:ind w:left="706"/>
      <w:outlineLvl w:val="4"/>
    </w:pPr>
    <w:rPr>
      <w:b/>
    </w:rPr>
  </w:style>
  <w:style w:type="paragraph" w:styleId="6">
    <w:name w:val="heading 6"/>
    <w:basedOn w:val="a"/>
    <w:next w:val="a"/>
    <w:link w:val="60"/>
    <w:qFormat/>
    <w:pPr>
      <w:ind w:left="706"/>
      <w:outlineLvl w:val="5"/>
    </w:pPr>
    <w:rPr>
      <w:rFonts w:cstheme="majorBidi"/>
      <w:u w:val="single"/>
    </w:rPr>
  </w:style>
  <w:style w:type="paragraph" w:styleId="7">
    <w:name w:val="heading 7"/>
    <w:basedOn w:val="a"/>
    <w:next w:val="a"/>
    <w:link w:val="70"/>
    <w:qFormat/>
    <w:pPr>
      <w:ind w:left="706"/>
      <w:outlineLvl w:val="6"/>
    </w:pPr>
    <w:rPr>
      <w:i/>
    </w:rPr>
  </w:style>
  <w:style w:type="paragraph" w:styleId="8">
    <w:name w:val="heading 8"/>
    <w:basedOn w:val="a"/>
    <w:next w:val="a"/>
    <w:link w:val="80"/>
    <w:qFormat/>
    <w:pPr>
      <w:ind w:left="706"/>
      <w:outlineLvl w:val="7"/>
    </w:pPr>
    <w:rPr>
      <w:rFonts w:cstheme="majorBidi"/>
      <w:i/>
    </w:rPr>
  </w:style>
  <w:style w:type="paragraph" w:styleId="9">
    <w:name w:val="heading 9"/>
    <w:basedOn w:val="a"/>
    <w:next w:val="a"/>
    <w:link w:val="90"/>
    <w:qFormat/>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link w:val="a6"/>
    <w:qFormat/>
    <w:pPr>
      <w:spacing w:after="120" w:line="340" w:lineRule="atLeast"/>
      <w:jc w:val="both"/>
    </w:pPr>
    <w:rPr>
      <w:color w:val="000000"/>
      <w:sz w:val="24"/>
      <w:lang w:eastAsia="de-DE"/>
    </w:rPr>
  </w:style>
  <w:style w:type="paragraph" w:styleId="a7">
    <w:name w:val="endnote text"/>
    <w:basedOn w:val="a"/>
    <w:link w:val="a8"/>
    <w:semiHidden/>
    <w:unhideWhenUsed/>
    <w:qFormat/>
    <w:pPr>
      <w:spacing w:line="240" w:lineRule="auto"/>
    </w:pPr>
  </w:style>
  <w:style w:type="paragraph" w:styleId="a9">
    <w:name w:val="Balloon Text"/>
    <w:basedOn w:val="a"/>
    <w:link w:val="aa"/>
    <w:uiPriority w:val="99"/>
    <w:rPr>
      <w:rFonts w:cs="Tahoma"/>
      <w:szCs w:val="18"/>
    </w:rPr>
  </w:style>
  <w:style w:type="paragraph" w:styleId="ab">
    <w:name w:val="footer"/>
    <w:basedOn w:val="a"/>
    <w:link w:val="ac"/>
    <w:uiPriority w:val="99"/>
    <w:qFormat/>
    <w:pPr>
      <w:tabs>
        <w:tab w:val="center" w:pos="4153"/>
        <w:tab w:val="right" w:pos="8306"/>
      </w:tabs>
      <w:snapToGrid w:val="0"/>
      <w:spacing w:line="240" w:lineRule="atLeast"/>
    </w:pPr>
    <w:rPr>
      <w:szCs w:val="18"/>
    </w:rPr>
  </w:style>
  <w:style w:type="paragraph" w:styleId="ad">
    <w:name w:val="header"/>
    <w:basedOn w:val="a"/>
    <w:link w:val="ae"/>
    <w:uiPriority w:val="99"/>
    <w:qFormat/>
    <w:pPr>
      <w:pBdr>
        <w:bottom w:val="single" w:sz="6" w:space="1" w:color="auto"/>
      </w:pBdr>
      <w:tabs>
        <w:tab w:val="center" w:pos="4153"/>
        <w:tab w:val="right" w:pos="8306"/>
      </w:tabs>
      <w:snapToGrid w:val="0"/>
      <w:spacing w:line="240" w:lineRule="atLeast"/>
      <w:jc w:val="center"/>
    </w:pPr>
    <w:rPr>
      <w:szCs w:val="18"/>
    </w:rPr>
  </w:style>
  <w:style w:type="paragraph" w:styleId="af">
    <w:name w:val="footnote text"/>
    <w:basedOn w:val="a"/>
    <w:link w:val="af0"/>
    <w:semiHidden/>
    <w:unhideWhenUsed/>
    <w:qFormat/>
    <w:pPr>
      <w:spacing w:line="240" w:lineRule="auto"/>
    </w:pPr>
  </w:style>
  <w:style w:type="paragraph" w:styleId="af1">
    <w:name w:val="Normal (Web)"/>
    <w:basedOn w:val="a"/>
    <w:uiPriority w:val="99"/>
    <w:qFormat/>
    <w:rPr>
      <w:szCs w:val="24"/>
    </w:rPr>
  </w:style>
  <w:style w:type="paragraph" w:styleId="af2">
    <w:name w:val="Title"/>
    <w:basedOn w:val="a"/>
    <w:next w:val="a"/>
    <w:link w:val="af3"/>
    <w:uiPriority w:val="10"/>
    <w:qFormat/>
    <w:pPr>
      <w:spacing w:line="240" w:lineRule="auto"/>
      <w:contextualSpacing/>
      <w:jc w:val="left"/>
    </w:pPr>
    <w:rPr>
      <w:rFonts w:asciiTheme="majorHAnsi" w:eastAsiaTheme="majorEastAsia" w:hAnsiTheme="majorHAnsi" w:cstheme="majorBidi"/>
      <w:color w:val="auto"/>
      <w:spacing w:val="-10"/>
      <w:kern w:val="28"/>
      <w:sz w:val="56"/>
      <w:szCs w:val="56"/>
      <w:lang w:val="en-GB" w:eastAsia="en-US"/>
    </w:rPr>
  </w:style>
  <w:style w:type="paragraph" w:styleId="af4">
    <w:name w:val="annotation subject"/>
    <w:basedOn w:val="a3"/>
    <w:next w:val="a3"/>
    <w:link w:val="af5"/>
    <w:rPr>
      <w:b/>
      <w:bCs/>
    </w:rPr>
  </w:style>
  <w:style w:type="table" w:styleId="af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endnote reference"/>
    <w:basedOn w:val="a0"/>
    <w:qFormat/>
    <w:rPr>
      <w:vertAlign w:val="superscript"/>
    </w:rPr>
  </w:style>
  <w:style w:type="character" w:styleId="af8">
    <w:name w:val="page number"/>
    <w:basedOn w:val="a0"/>
    <w:qFormat/>
  </w:style>
  <w:style w:type="character" w:styleId="af9">
    <w:name w:val="FollowedHyperlink"/>
    <w:basedOn w:val="a0"/>
    <w:qFormat/>
    <w:rPr>
      <w:color w:val="954F72" w:themeColor="followedHyperlink"/>
      <w:u w:val="single"/>
    </w:rPr>
  </w:style>
  <w:style w:type="character" w:styleId="afa">
    <w:name w:val="Emphasis"/>
    <w:basedOn w:val="a0"/>
    <w:uiPriority w:val="20"/>
    <w:qFormat/>
    <w:rPr>
      <w:i/>
      <w:iCs/>
    </w:rPr>
  </w:style>
  <w:style w:type="character" w:styleId="afb">
    <w:name w:val="line number"/>
    <w:uiPriority w:val="99"/>
    <w:qFormat/>
    <w:rPr>
      <w:rFonts w:ascii="Palatino Linotype" w:hAnsi="Palatino Linotype"/>
      <w:sz w:val="16"/>
    </w:rPr>
  </w:style>
  <w:style w:type="character" w:styleId="afc">
    <w:name w:val="Hyperlink"/>
    <w:uiPriority w:val="99"/>
    <w:qFormat/>
    <w:rPr>
      <w:color w:val="0000FF"/>
      <w:u w:val="single"/>
    </w:rPr>
  </w:style>
  <w:style w:type="character" w:styleId="afd">
    <w:name w:val="annotation reference"/>
    <w:basedOn w:val="a0"/>
    <w:qFormat/>
    <w:rPr>
      <w:sz w:val="21"/>
      <w:szCs w:val="21"/>
    </w:rPr>
  </w:style>
  <w:style w:type="character" w:customStyle="1" w:styleId="apple-converted-space">
    <w:name w:val="apple-converted-space"/>
    <w:basedOn w:val="a0"/>
    <w:qFormat/>
  </w:style>
  <w:style w:type="paragraph" w:customStyle="1" w:styleId="MDPI11articletype">
    <w:name w:val="MDPI_1.1_article_type"/>
    <w:next w:val="a"/>
    <w:qFormat/>
    <w:pPr>
      <w:adjustRightInd w:val="0"/>
      <w:snapToGrid w:val="0"/>
      <w:spacing w:before="240"/>
    </w:pPr>
    <w:rPr>
      <w:rFonts w:eastAsia="Times New Roman"/>
      <w:i/>
      <w:snapToGrid w:val="0"/>
      <w:color w:val="000000"/>
      <w:szCs w:val="22"/>
      <w:lang w:eastAsia="de-DE" w:bidi="en-US"/>
    </w:rPr>
  </w:style>
  <w:style w:type="paragraph" w:customStyle="1" w:styleId="MDPI12title">
    <w:name w:val="MDPI_1.2_title"/>
    <w:next w:val="a"/>
    <w:qFormat/>
    <w:pPr>
      <w:adjustRightInd w:val="0"/>
      <w:snapToGrid w:val="0"/>
      <w:spacing w:after="240" w:line="240" w:lineRule="atLeast"/>
    </w:pPr>
    <w:rPr>
      <w:rFonts w:eastAsia="Times New Roman"/>
      <w:b/>
      <w:snapToGrid w:val="0"/>
      <w:color w:val="000000"/>
      <w:sz w:val="36"/>
      <w:lang w:eastAsia="de-DE" w:bidi="en-US"/>
    </w:rPr>
  </w:style>
  <w:style w:type="paragraph" w:customStyle="1" w:styleId="MDPI13authornames">
    <w:name w:val="MDPI_1.3_authornames"/>
    <w:next w:val="a"/>
    <w:qFormat/>
    <w:pPr>
      <w:adjustRightInd w:val="0"/>
      <w:snapToGrid w:val="0"/>
      <w:spacing w:after="360" w:line="260" w:lineRule="atLeast"/>
    </w:pPr>
    <w:rPr>
      <w:rFonts w:eastAsia="Times New Roman"/>
      <w:b/>
      <w:color w:val="000000"/>
      <w:szCs w:val="22"/>
      <w:lang w:eastAsia="de-DE" w:bidi="en-US"/>
    </w:rPr>
  </w:style>
  <w:style w:type="paragraph" w:customStyle="1" w:styleId="MDPI14history">
    <w:name w:val="MDPI_1.4_history"/>
    <w:basedOn w:val="a"/>
    <w:next w:val="a"/>
    <w:qFormat/>
    <w:pPr>
      <w:adjustRightInd w:val="0"/>
      <w:snapToGrid w:val="0"/>
      <w:spacing w:line="240" w:lineRule="atLeast"/>
      <w:ind w:right="113"/>
      <w:jc w:val="left"/>
    </w:pPr>
    <w:rPr>
      <w:rFonts w:eastAsia="Times New Roman"/>
      <w:sz w:val="14"/>
      <w:lang w:eastAsia="de-DE" w:bidi="en-US"/>
    </w:rPr>
  </w:style>
  <w:style w:type="paragraph" w:customStyle="1" w:styleId="MDPI15academiceditor">
    <w:name w:val="MDPI_1.5_academic_editor"/>
    <w:qFormat/>
    <w:pPr>
      <w:adjustRightInd w:val="0"/>
      <w:snapToGrid w:val="0"/>
      <w:spacing w:before="240" w:line="240" w:lineRule="atLeast"/>
      <w:ind w:right="113"/>
    </w:pPr>
    <w:rPr>
      <w:rFonts w:eastAsia="Times New Roman"/>
      <w:color w:val="000000"/>
      <w:sz w:val="14"/>
      <w:szCs w:val="22"/>
      <w:lang w:eastAsia="de-DE" w:bidi="en-US"/>
    </w:rPr>
  </w:style>
  <w:style w:type="paragraph" w:customStyle="1" w:styleId="MDPI16affiliation">
    <w:name w:val="MDPI_1.6_affiliation"/>
    <w:qFormat/>
    <w:pPr>
      <w:adjustRightInd w:val="0"/>
      <w:snapToGrid w:val="0"/>
      <w:spacing w:line="200" w:lineRule="atLeast"/>
      <w:ind w:left="2806" w:hanging="198"/>
    </w:pPr>
    <w:rPr>
      <w:rFonts w:eastAsia="Times New Roman"/>
      <w:color w:val="000000"/>
      <w:sz w:val="16"/>
      <w:szCs w:val="18"/>
      <w:lang w:eastAsia="de-DE" w:bidi="en-US"/>
    </w:rPr>
  </w:style>
  <w:style w:type="paragraph" w:customStyle="1" w:styleId="MDPI17abstract">
    <w:name w:val="MDPI_1.7_abstract"/>
    <w:next w:val="a"/>
    <w:qFormat/>
    <w:pPr>
      <w:adjustRightInd w:val="0"/>
      <w:snapToGrid w:val="0"/>
      <w:spacing w:before="240" w:line="260" w:lineRule="atLeast"/>
      <w:ind w:left="2608"/>
      <w:jc w:val="both"/>
    </w:pPr>
    <w:rPr>
      <w:rFonts w:eastAsia="Times New Roman"/>
      <w:color w:val="000000"/>
      <w:sz w:val="18"/>
      <w:szCs w:val="22"/>
      <w:lang w:eastAsia="de-DE" w:bidi="en-US"/>
    </w:rPr>
  </w:style>
  <w:style w:type="paragraph" w:customStyle="1" w:styleId="MDPI18keywords">
    <w:name w:val="MDPI_1.8_keywords"/>
    <w:next w:val="a"/>
    <w:qFormat/>
    <w:pPr>
      <w:adjustRightInd w:val="0"/>
      <w:snapToGrid w:val="0"/>
      <w:spacing w:before="240" w:line="260" w:lineRule="atLeast"/>
      <w:ind w:left="2608"/>
      <w:jc w:val="both"/>
    </w:pPr>
    <w:rPr>
      <w:rFonts w:eastAsia="Times New Roman"/>
      <w:snapToGrid w:val="0"/>
      <w:color w:val="000000"/>
      <w:sz w:val="18"/>
      <w:szCs w:val="22"/>
      <w:lang w:eastAsia="de-DE" w:bidi="en-US"/>
    </w:rPr>
  </w:style>
  <w:style w:type="paragraph" w:customStyle="1" w:styleId="MDPI19classification">
    <w:name w:val="MDPI_1.9_classification"/>
    <w:qFormat/>
    <w:pPr>
      <w:spacing w:before="240" w:line="260" w:lineRule="atLeast"/>
      <w:ind w:left="113"/>
      <w:jc w:val="both"/>
    </w:pPr>
    <w:rPr>
      <w:rFonts w:eastAsia="Times New Roman"/>
      <w:b/>
      <w:color w:val="000000"/>
      <w:szCs w:val="22"/>
      <w:lang w:eastAsia="de-DE" w:bidi="en-US"/>
    </w:rPr>
  </w:style>
  <w:style w:type="paragraph" w:customStyle="1" w:styleId="MDPI19line">
    <w:name w:val="MDPI_1.9_line"/>
    <w:qFormat/>
    <w:pPr>
      <w:pBdr>
        <w:bottom w:val="single" w:sz="6" w:space="1" w:color="auto"/>
      </w:pBdr>
      <w:adjustRightInd w:val="0"/>
      <w:snapToGrid w:val="0"/>
      <w:spacing w:after="480" w:line="260" w:lineRule="atLeast"/>
      <w:ind w:left="2608"/>
      <w:jc w:val="both"/>
    </w:pPr>
    <w:rPr>
      <w:rFonts w:eastAsia="Times New Roman" w:cs="Cordia New"/>
      <w:color w:val="000000"/>
      <w:szCs w:val="24"/>
      <w:lang w:eastAsia="de-DE" w:bidi="en-US"/>
    </w:rPr>
  </w:style>
  <w:style w:type="paragraph" w:customStyle="1" w:styleId="MDPI21heading1">
    <w:name w:val="MDPI_2.1_heading1"/>
    <w:qFormat/>
    <w:pPr>
      <w:adjustRightInd w:val="0"/>
      <w:snapToGrid w:val="0"/>
      <w:spacing w:before="240" w:after="60" w:line="228" w:lineRule="auto"/>
      <w:ind w:left="2608"/>
      <w:outlineLvl w:val="0"/>
    </w:pPr>
    <w:rPr>
      <w:rFonts w:eastAsia="Times New Roman"/>
      <w:b/>
      <w:snapToGrid w:val="0"/>
      <w:color w:val="000000"/>
      <w:szCs w:val="22"/>
      <w:lang w:eastAsia="de-DE" w:bidi="en-US"/>
    </w:rPr>
  </w:style>
  <w:style w:type="character" w:customStyle="1" w:styleId="20">
    <w:name w:val="标题 2 字符"/>
    <w:basedOn w:val="a0"/>
    <w:link w:val="2"/>
    <w:qFormat/>
    <w:rPr>
      <w:rFonts w:ascii="Arial" w:hAnsi="Arial" w:cstheme="majorBidi"/>
      <w:b/>
    </w:rPr>
  </w:style>
  <w:style w:type="character" w:customStyle="1" w:styleId="10">
    <w:name w:val="标题 1 字符"/>
    <w:basedOn w:val="a0"/>
    <w:link w:val="1"/>
    <w:qFormat/>
    <w:rPr>
      <w:rFonts w:ascii="Arial" w:hAnsi="Arial"/>
      <w:b/>
      <w:u w:val="single"/>
    </w:rPr>
  </w:style>
  <w:style w:type="character" w:customStyle="1" w:styleId="30">
    <w:name w:val="标题 3 字符"/>
    <w:basedOn w:val="a0"/>
    <w:link w:val="3"/>
    <w:qFormat/>
    <w:rPr>
      <w:b/>
    </w:rPr>
  </w:style>
  <w:style w:type="character" w:customStyle="1" w:styleId="40">
    <w:name w:val="标题 4 字符"/>
    <w:basedOn w:val="a0"/>
    <w:link w:val="4"/>
    <w:qFormat/>
    <w:rPr>
      <w:rFonts w:ascii="Arial" w:hAnsi="Arial" w:cstheme="majorBidi"/>
      <w:b/>
    </w:rPr>
  </w:style>
  <w:style w:type="character" w:customStyle="1" w:styleId="50">
    <w:name w:val="标题 5 字符"/>
    <w:basedOn w:val="a0"/>
    <w:link w:val="5"/>
    <w:qFormat/>
    <w:rPr>
      <w:b/>
    </w:rPr>
  </w:style>
  <w:style w:type="character" w:customStyle="1" w:styleId="60">
    <w:name w:val="标题 6 字符"/>
    <w:basedOn w:val="a0"/>
    <w:link w:val="6"/>
    <w:qFormat/>
    <w:rPr>
      <w:rFonts w:cstheme="majorBidi"/>
      <w:u w:val="single"/>
    </w:rPr>
  </w:style>
  <w:style w:type="character" w:customStyle="1" w:styleId="70">
    <w:name w:val="标题 7 字符"/>
    <w:basedOn w:val="a0"/>
    <w:link w:val="7"/>
    <w:qFormat/>
    <w:rPr>
      <w:i/>
    </w:rPr>
  </w:style>
  <w:style w:type="character" w:customStyle="1" w:styleId="80">
    <w:name w:val="标题 8 字符"/>
    <w:basedOn w:val="a0"/>
    <w:link w:val="8"/>
    <w:qFormat/>
    <w:rPr>
      <w:rFonts w:cstheme="majorBidi"/>
      <w:i/>
    </w:rPr>
  </w:style>
  <w:style w:type="character" w:customStyle="1" w:styleId="90">
    <w:name w:val="标题 9 字符"/>
    <w:basedOn w:val="a0"/>
    <w:link w:val="9"/>
    <w:qFormat/>
    <w:rPr>
      <w:rFonts w:cstheme="majorBidi"/>
      <w:i/>
    </w:rPr>
  </w:style>
  <w:style w:type="character" w:customStyle="1" w:styleId="af0">
    <w:name w:val="脚注文本 字符"/>
    <w:basedOn w:val="a0"/>
    <w:link w:val="af"/>
    <w:semiHidden/>
    <w:qFormat/>
  </w:style>
  <w:style w:type="paragraph" w:styleId="afe">
    <w:name w:val="List Paragraph"/>
    <w:basedOn w:val="a"/>
    <w:uiPriority w:val="34"/>
    <w:qFormat/>
    <w:pPr>
      <w:ind w:firstLineChars="200" w:firstLine="420"/>
    </w:pPr>
  </w:style>
  <w:style w:type="character" w:customStyle="1" w:styleId="aa">
    <w:name w:val="批注框文本 字符"/>
    <w:basedOn w:val="a0"/>
    <w:link w:val="a9"/>
    <w:uiPriority w:val="99"/>
    <w:qFormat/>
    <w:rPr>
      <w:rFonts w:cs="Tahoma"/>
      <w:szCs w:val="18"/>
    </w:rPr>
  </w:style>
  <w:style w:type="character" w:customStyle="1" w:styleId="a4">
    <w:name w:val="批注文字 字符"/>
    <w:basedOn w:val="a0"/>
    <w:link w:val="a3"/>
    <w:qFormat/>
  </w:style>
  <w:style w:type="character" w:customStyle="1" w:styleId="af5">
    <w:name w:val="批注主题 字符"/>
    <w:basedOn w:val="a4"/>
    <w:link w:val="af4"/>
    <w:qFormat/>
    <w:rPr>
      <w:b/>
      <w:bCs/>
    </w:rPr>
  </w:style>
  <w:style w:type="paragraph" w:customStyle="1" w:styleId="11">
    <w:name w:val="书目1"/>
    <w:basedOn w:val="a"/>
    <w:next w:val="a"/>
    <w:uiPriority w:val="37"/>
    <w:semiHidden/>
    <w:unhideWhenUsed/>
    <w:qFormat/>
  </w:style>
  <w:style w:type="character" w:customStyle="1" w:styleId="a8">
    <w:name w:val="尾注文本 字符"/>
    <w:basedOn w:val="a0"/>
    <w:link w:val="a7"/>
    <w:semiHidden/>
    <w:qFormat/>
  </w:style>
  <w:style w:type="character" w:customStyle="1" w:styleId="ac">
    <w:name w:val="页脚 字符"/>
    <w:basedOn w:val="a0"/>
    <w:link w:val="ab"/>
    <w:uiPriority w:val="99"/>
    <w:qFormat/>
    <w:rPr>
      <w:szCs w:val="18"/>
    </w:rPr>
  </w:style>
  <w:style w:type="character" w:customStyle="1" w:styleId="ae">
    <w:name w:val="页眉 字符"/>
    <w:basedOn w:val="a0"/>
    <w:link w:val="ad"/>
    <w:uiPriority w:val="99"/>
    <w:qFormat/>
    <w:rPr>
      <w:szCs w:val="18"/>
    </w:rPr>
  </w:style>
  <w:style w:type="character" w:customStyle="1" w:styleId="a6">
    <w:name w:val="正文文本 字符"/>
    <w:basedOn w:val="a0"/>
    <w:link w:val="a5"/>
    <w:qFormat/>
    <w:rPr>
      <w:sz w:val="24"/>
      <w:lang w:eastAsia="de-DE"/>
    </w:rPr>
  </w:style>
  <w:style w:type="character" w:styleId="aff">
    <w:name w:val="Placeholder Text"/>
    <w:basedOn w:val="a0"/>
    <w:uiPriority w:val="99"/>
    <w:semiHidden/>
    <w:qFormat/>
    <w:rPr>
      <w:color w:val="808080"/>
    </w:rPr>
  </w:style>
  <w:style w:type="paragraph" w:customStyle="1" w:styleId="MDPI22heading2">
    <w:name w:val="MDPI_2.2_heading2"/>
    <w:qFormat/>
    <w:pPr>
      <w:adjustRightInd w:val="0"/>
      <w:snapToGrid w:val="0"/>
      <w:spacing w:before="60" w:after="60" w:line="228" w:lineRule="auto"/>
      <w:ind w:left="2608"/>
      <w:outlineLvl w:val="1"/>
    </w:pPr>
    <w:rPr>
      <w:rFonts w:eastAsia="Times New Roman"/>
      <w:i/>
      <w:snapToGrid w:val="0"/>
      <w:color w:val="000000"/>
      <w:szCs w:val="22"/>
      <w:lang w:eastAsia="de-DE" w:bidi="en-US"/>
    </w:rPr>
  </w:style>
  <w:style w:type="paragraph" w:customStyle="1" w:styleId="MDPI23heading3">
    <w:name w:val="MDPI_2.3_heading3"/>
    <w:qFormat/>
    <w:pPr>
      <w:adjustRightInd w:val="0"/>
      <w:snapToGrid w:val="0"/>
      <w:spacing w:before="60" w:after="60" w:line="228" w:lineRule="auto"/>
      <w:ind w:left="2608"/>
      <w:outlineLvl w:val="2"/>
    </w:pPr>
    <w:rPr>
      <w:rFonts w:eastAsia="Times New Roman"/>
      <w:snapToGrid w:val="0"/>
      <w:color w:val="000000"/>
      <w:szCs w:val="22"/>
      <w:lang w:eastAsia="de-DE" w:bidi="en-US"/>
    </w:rPr>
  </w:style>
  <w:style w:type="paragraph" w:customStyle="1" w:styleId="MDPI31text">
    <w:name w:val="MDPI_3.1_text"/>
    <w:link w:val="MDPI31textChar"/>
    <w:qFormat/>
    <w:pPr>
      <w:adjustRightInd w:val="0"/>
      <w:snapToGrid w:val="0"/>
      <w:spacing w:line="228" w:lineRule="auto"/>
      <w:ind w:left="2608" w:firstLine="425"/>
      <w:jc w:val="both"/>
    </w:pPr>
    <w:rPr>
      <w:rFonts w:eastAsia="Times New Roman"/>
      <w:snapToGrid w:val="0"/>
      <w:color w:val="000000"/>
      <w:szCs w:val="22"/>
      <w:lang w:eastAsia="de-DE" w:bidi="en-US"/>
    </w:rPr>
  </w:style>
  <w:style w:type="paragraph" w:customStyle="1" w:styleId="MDPI32textnoindent">
    <w:name w:val="MDPI_3.2_text_no_indent"/>
    <w:basedOn w:val="MDPI31text"/>
    <w:qFormat/>
    <w:pPr>
      <w:ind w:firstLine="0"/>
    </w:pPr>
  </w:style>
  <w:style w:type="paragraph" w:customStyle="1" w:styleId="MDPI33textspaceafter">
    <w:name w:val="MDPI_3.3_text_space_after"/>
    <w:qFormat/>
    <w:pPr>
      <w:adjustRightInd w:val="0"/>
      <w:snapToGrid w:val="0"/>
      <w:spacing w:after="240" w:line="228" w:lineRule="auto"/>
      <w:ind w:left="2608"/>
      <w:jc w:val="both"/>
    </w:pPr>
    <w:rPr>
      <w:rFonts w:eastAsia="Times New Roman"/>
      <w:snapToGrid w:val="0"/>
      <w:color w:val="000000"/>
      <w:szCs w:val="22"/>
      <w:lang w:eastAsia="de-DE" w:bidi="en-US"/>
    </w:rPr>
  </w:style>
  <w:style w:type="paragraph" w:customStyle="1" w:styleId="MDPI34textspacebefore">
    <w:name w:val="MDPI_3.4_text_space_before"/>
    <w:qFormat/>
    <w:pPr>
      <w:adjustRightInd w:val="0"/>
      <w:snapToGrid w:val="0"/>
      <w:spacing w:before="240" w:line="228" w:lineRule="auto"/>
      <w:ind w:left="2608"/>
      <w:jc w:val="both"/>
    </w:pPr>
    <w:rPr>
      <w:rFonts w:eastAsia="Times New Roman"/>
      <w:snapToGrid w:val="0"/>
      <w:color w:val="000000"/>
      <w:szCs w:val="22"/>
      <w:lang w:eastAsia="de-DE" w:bidi="en-US"/>
    </w:rPr>
  </w:style>
  <w:style w:type="paragraph" w:customStyle="1" w:styleId="MDPI35textbeforelist">
    <w:name w:val="MDPI_3.5_text_before_list"/>
    <w:qFormat/>
    <w:pPr>
      <w:adjustRightInd w:val="0"/>
      <w:snapToGrid w:val="0"/>
      <w:spacing w:line="228" w:lineRule="auto"/>
      <w:ind w:left="2608" w:firstLine="425"/>
      <w:jc w:val="both"/>
    </w:pPr>
    <w:rPr>
      <w:rFonts w:eastAsia="Times New Roman"/>
      <w:snapToGrid w:val="0"/>
      <w:color w:val="000000"/>
      <w:szCs w:val="22"/>
      <w:lang w:eastAsia="de-DE" w:bidi="en-US"/>
    </w:rPr>
  </w:style>
  <w:style w:type="paragraph" w:customStyle="1" w:styleId="MDPI36textafterlist">
    <w:name w:val="MDPI_3.6_text_after_list"/>
    <w:qFormat/>
    <w:pPr>
      <w:adjustRightInd w:val="0"/>
      <w:snapToGrid w:val="0"/>
      <w:spacing w:before="120" w:line="228" w:lineRule="auto"/>
      <w:ind w:left="2608"/>
      <w:jc w:val="both"/>
    </w:pPr>
    <w:rPr>
      <w:rFonts w:eastAsia="Times New Roman"/>
      <w:snapToGrid w:val="0"/>
      <w:color w:val="000000"/>
      <w:szCs w:val="22"/>
      <w:lang w:eastAsia="de-DE" w:bidi="en-US"/>
    </w:rPr>
  </w:style>
  <w:style w:type="paragraph" w:customStyle="1" w:styleId="MDPI37itemize">
    <w:name w:val="MDPI_3.7_itemize"/>
    <w:qFormat/>
    <w:pPr>
      <w:numPr>
        <w:numId w:val="1"/>
      </w:numPr>
      <w:adjustRightInd w:val="0"/>
      <w:snapToGrid w:val="0"/>
      <w:spacing w:line="228" w:lineRule="auto"/>
      <w:jc w:val="both"/>
    </w:pPr>
    <w:rPr>
      <w:rFonts w:eastAsia="Times New Roman"/>
      <w:color w:val="000000"/>
      <w:szCs w:val="22"/>
      <w:lang w:eastAsia="de-DE" w:bidi="en-US"/>
    </w:rPr>
  </w:style>
  <w:style w:type="paragraph" w:customStyle="1" w:styleId="MDPI38bullet">
    <w:name w:val="MDPI_3.8_bullet"/>
    <w:qFormat/>
    <w:pPr>
      <w:numPr>
        <w:numId w:val="2"/>
      </w:numPr>
      <w:adjustRightInd w:val="0"/>
      <w:snapToGrid w:val="0"/>
      <w:spacing w:line="228" w:lineRule="auto"/>
      <w:jc w:val="both"/>
    </w:pPr>
    <w:rPr>
      <w:rFonts w:eastAsia="Times New Roman"/>
      <w:color w:val="000000"/>
      <w:szCs w:val="22"/>
      <w:lang w:eastAsia="de-DE" w:bidi="en-US"/>
    </w:rPr>
  </w:style>
  <w:style w:type="paragraph" w:customStyle="1" w:styleId="MDPI39equation">
    <w:name w:val="MDPI_3.9_equation"/>
    <w:qFormat/>
    <w:pPr>
      <w:adjustRightInd w:val="0"/>
      <w:snapToGrid w:val="0"/>
      <w:spacing w:before="120" w:after="120" w:line="260" w:lineRule="atLeast"/>
      <w:ind w:left="709"/>
      <w:jc w:val="center"/>
    </w:pPr>
    <w:rPr>
      <w:rFonts w:eastAsia="Times New Roman"/>
      <w:snapToGrid w:val="0"/>
      <w:color w:val="000000"/>
      <w:szCs w:val="22"/>
      <w:lang w:eastAsia="de-DE" w:bidi="en-US"/>
    </w:rPr>
  </w:style>
  <w:style w:type="paragraph" w:customStyle="1" w:styleId="MDPI3aequationnumber">
    <w:name w:val="MDPI_3.a_equation_number"/>
    <w:qFormat/>
    <w:pPr>
      <w:spacing w:before="120" w:after="120"/>
      <w:jc w:val="right"/>
    </w:pPr>
    <w:rPr>
      <w:rFonts w:eastAsia="Times New Roman"/>
      <w:snapToGrid w:val="0"/>
      <w:color w:val="000000"/>
      <w:szCs w:val="22"/>
      <w:lang w:eastAsia="de-DE" w:bidi="en-US"/>
    </w:rPr>
  </w:style>
  <w:style w:type="paragraph" w:customStyle="1" w:styleId="MDPI411onetablecaption">
    <w:name w:val="MDPI_4.1.1_one_table_caption"/>
    <w:qFormat/>
    <w:pPr>
      <w:adjustRightInd w:val="0"/>
      <w:snapToGrid w:val="0"/>
      <w:spacing w:before="240" w:after="120" w:line="260" w:lineRule="atLeast"/>
      <w:jc w:val="center"/>
    </w:pPr>
    <w:rPr>
      <w:rFonts w:cstheme="minorBidi"/>
      <w:color w:val="000000"/>
      <w:sz w:val="18"/>
      <w:szCs w:val="22"/>
      <w:lang w:bidi="en-US"/>
    </w:rPr>
  </w:style>
  <w:style w:type="paragraph" w:customStyle="1" w:styleId="MDPI41tablecaption">
    <w:name w:val="MDPI_4.1_table_caption"/>
    <w:qFormat/>
    <w:pPr>
      <w:adjustRightInd w:val="0"/>
      <w:snapToGrid w:val="0"/>
      <w:spacing w:before="240" w:after="120" w:line="228" w:lineRule="auto"/>
      <w:ind w:left="2608"/>
    </w:pPr>
    <w:rPr>
      <w:rFonts w:eastAsia="Times New Roman" w:cstheme="minorBidi"/>
      <w:color w:val="000000"/>
      <w:sz w:val="18"/>
      <w:szCs w:val="22"/>
      <w:lang w:eastAsia="de-DE" w:bidi="en-US"/>
    </w:rPr>
  </w:style>
  <w:style w:type="table" w:customStyle="1" w:styleId="MDPI41threelinetable">
    <w:name w:val="MDPI_4.1_three_line_table"/>
    <w:basedOn w:val="a1"/>
    <w:uiPriority w:val="99"/>
    <w:qFormat/>
    <w:pPr>
      <w:adjustRightInd w:val="0"/>
      <w:snapToGrid w:val="0"/>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pPr>
      <w:adjustRightInd w:val="0"/>
      <w:snapToGrid w:val="0"/>
      <w:spacing w:after="240" w:line="228" w:lineRule="auto"/>
      <w:ind w:left="2608"/>
    </w:pPr>
    <w:rPr>
      <w:rFonts w:eastAsia="Times New Roman" w:cs="Cordia New"/>
      <w:color w:val="000000"/>
      <w:sz w:val="18"/>
      <w:szCs w:val="22"/>
      <w:lang w:eastAsia="de-DE" w:bidi="en-US"/>
    </w:rPr>
  </w:style>
  <w:style w:type="paragraph" w:customStyle="1" w:styleId="MDPI511onefigurecaption">
    <w:name w:val="MDPI_5.1.1_one_figure_caption"/>
    <w:qFormat/>
    <w:pPr>
      <w:adjustRightInd w:val="0"/>
      <w:snapToGrid w:val="0"/>
      <w:spacing w:before="240" w:after="120" w:line="260" w:lineRule="atLeast"/>
      <w:jc w:val="center"/>
    </w:pPr>
    <w:rPr>
      <w:color w:val="000000"/>
      <w:sz w:val="18"/>
      <w:lang w:bidi="en-US"/>
    </w:rPr>
  </w:style>
  <w:style w:type="paragraph" w:customStyle="1" w:styleId="MDPI51figurecaption">
    <w:name w:val="MDPI_5.1_figure_caption"/>
    <w:qFormat/>
    <w:pPr>
      <w:adjustRightInd w:val="0"/>
      <w:snapToGrid w:val="0"/>
      <w:spacing w:before="120" w:after="240" w:line="228" w:lineRule="auto"/>
      <w:ind w:left="2608"/>
    </w:pPr>
    <w:rPr>
      <w:rFonts w:eastAsia="Times New Roman"/>
      <w:color w:val="000000"/>
      <w:sz w:val="18"/>
      <w:lang w:eastAsia="de-DE" w:bidi="en-US"/>
    </w:rPr>
  </w:style>
  <w:style w:type="paragraph" w:customStyle="1" w:styleId="MDPI52figure">
    <w:name w:val="MDPI_5.2_figure"/>
    <w:qFormat/>
    <w:pPr>
      <w:adjustRightInd w:val="0"/>
      <w:snapToGrid w:val="0"/>
      <w:spacing w:before="240" w:after="120"/>
      <w:jc w:val="center"/>
    </w:pPr>
    <w:rPr>
      <w:rFonts w:eastAsia="Times New Roman"/>
      <w:snapToGrid w:val="0"/>
      <w:color w:val="000000"/>
      <w:lang w:eastAsia="de-DE" w:bidi="en-US"/>
    </w:rPr>
  </w:style>
  <w:style w:type="paragraph" w:customStyle="1" w:styleId="MDPI61Citation">
    <w:name w:val="MDPI_6.1_Citation"/>
    <w:qFormat/>
    <w:pPr>
      <w:adjustRightInd w:val="0"/>
      <w:snapToGrid w:val="0"/>
      <w:spacing w:line="240" w:lineRule="atLeast"/>
      <w:ind w:right="113"/>
    </w:pPr>
    <w:rPr>
      <w:rFonts w:cstheme="minorBidi"/>
      <w:sz w:val="14"/>
      <w:szCs w:val="22"/>
    </w:rPr>
  </w:style>
  <w:style w:type="paragraph" w:customStyle="1" w:styleId="MDPI62BackMatter">
    <w:name w:val="MDPI_6.2_BackMatter"/>
    <w:qFormat/>
    <w:pPr>
      <w:adjustRightInd w:val="0"/>
      <w:snapToGrid w:val="0"/>
      <w:spacing w:after="120" w:line="228" w:lineRule="auto"/>
      <w:ind w:left="2608"/>
      <w:jc w:val="both"/>
    </w:pPr>
    <w:rPr>
      <w:rFonts w:eastAsia="Times New Roman"/>
      <w:snapToGrid w:val="0"/>
      <w:color w:val="000000"/>
      <w:sz w:val="18"/>
      <w:lang w:eastAsia="en-US" w:bidi="en-US"/>
    </w:rPr>
  </w:style>
  <w:style w:type="paragraph" w:customStyle="1" w:styleId="MDPI63Notes">
    <w:name w:val="MDPI_6.3_Notes"/>
    <w:qFormat/>
    <w:pPr>
      <w:adjustRightInd w:val="0"/>
      <w:snapToGrid w:val="0"/>
      <w:spacing w:after="120" w:line="240" w:lineRule="atLeast"/>
      <w:ind w:right="113"/>
    </w:pPr>
    <w:rPr>
      <w:rFonts w:eastAsia="宋体"/>
      <w:snapToGrid w:val="0"/>
      <w:color w:val="000000" w:themeColor="text1"/>
      <w:sz w:val="14"/>
      <w:lang w:eastAsia="en-US" w:bidi="en-US"/>
    </w:rPr>
  </w:style>
  <w:style w:type="paragraph" w:customStyle="1" w:styleId="MDPI71References">
    <w:name w:val="MDPI_7.1_References"/>
    <w:qFormat/>
    <w:pPr>
      <w:numPr>
        <w:numId w:val="3"/>
      </w:numPr>
      <w:adjustRightInd w:val="0"/>
      <w:snapToGrid w:val="0"/>
      <w:spacing w:line="228" w:lineRule="auto"/>
      <w:jc w:val="both"/>
    </w:pPr>
    <w:rPr>
      <w:rFonts w:eastAsia="Times New Roman"/>
      <w:color w:val="000000"/>
      <w:sz w:val="18"/>
      <w:lang w:eastAsia="de-DE" w:bidi="en-US"/>
    </w:rPr>
  </w:style>
  <w:style w:type="paragraph" w:customStyle="1" w:styleId="MDPI72Copyright">
    <w:name w:val="MDPI_7.2_Copyright"/>
    <w:qFormat/>
    <w:pPr>
      <w:adjustRightInd w:val="0"/>
      <w:snapToGrid w:val="0"/>
      <w:spacing w:before="240" w:line="240" w:lineRule="atLeast"/>
      <w:ind w:right="113"/>
    </w:pPr>
    <w:rPr>
      <w:rFonts w:eastAsia="Times New Roman"/>
      <w:snapToGrid w:val="0"/>
      <w:color w:val="000000"/>
      <w:spacing w:val="-2"/>
      <w:sz w:val="14"/>
      <w:lang w:val="en-GB" w:eastAsia="en-GB"/>
    </w:rPr>
  </w:style>
  <w:style w:type="paragraph" w:customStyle="1" w:styleId="MDPI73CopyrightImage">
    <w:name w:val="MDPI_7.3_CopyrightImage"/>
    <w:qFormat/>
    <w:pPr>
      <w:adjustRightInd w:val="0"/>
      <w:snapToGrid w:val="0"/>
      <w:spacing w:after="100" w:line="260" w:lineRule="atLeast"/>
      <w:jc w:val="right"/>
    </w:pPr>
    <w:rPr>
      <w:rFonts w:eastAsia="Times New Roman"/>
      <w:color w:val="000000"/>
      <w:lang w:eastAsia="de-CH"/>
    </w:rPr>
  </w:style>
  <w:style w:type="paragraph" w:customStyle="1" w:styleId="MDPI81theorem">
    <w:name w:val="MDPI_8.1_theorem"/>
    <w:qFormat/>
    <w:pPr>
      <w:adjustRightInd w:val="0"/>
      <w:snapToGrid w:val="0"/>
      <w:spacing w:line="228" w:lineRule="auto"/>
      <w:ind w:left="2608"/>
      <w:jc w:val="both"/>
    </w:pPr>
    <w:rPr>
      <w:rFonts w:eastAsia="Times New Roman"/>
      <w:i/>
      <w:snapToGrid w:val="0"/>
      <w:color w:val="000000"/>
      <w:szCs w:val="22"/>
      <w:lang w:eastAsia="de-DE" w:bidi="en-US"/>
    </w:rPr>
  </w:style>
  <w:style w:type="paragraph" w:customStyle="1" w:styleId="MDPI82proof">
    <w:name w:val="MDPI_8.2_proof"/>
    <w:qFormat/>
    <w:pPr>
      <w:adjustRightInd w:val="0"/>
      <w:snapToGrid w:val="0"/>
      <w:spacing w:line="228" w:lineRule="auto"/>
      <w:ind w:left="2608"/>
      <w:jc w:val="both"/>
    </w:pPr>
    <w:rPr>
      <w:rFonts w:eastAsia="Times New Roman"/>
      <w:snapToGrid w:val="0"/>
      <w:color w:val="000000"/>
      <w:szCs w:val="22"/>
      <w:lang w:eastAsia="de-DE" w:bidi="en-US"/>
    </w:rPr>
  </w:style>
  <w:style w:type="paragraph" w:customStyle="1" w:styleId="MDPIequationFram">
    <w:name w:val="MDPI_equationFram"/>
    <w:qFormat/>
    <w:pPr>
      <w:adjustRightInd w:val="0"/>
      <w:snapToGrid w:val="0"/>
      <w:spacing w:before="120" w:after="120"/>
      <w:jc w:val="center"/>
    </w:pPr>
    <w:rPr>
      <w:rFonts w:eastAsia="Times New Roman"/>
      <w:snapToGrid w:val="0"/>
      <w:color w:val="000000"/>
      <w:szCs w:val="22"/>
      <w:lang w:eastAsia="de-DE" w:bidi="en-US"/>
    </w:rPr>
  </w:style>
  <w:style w:type="paragraph" w:customStyle="1" w:styleId="MDPIfooter">
    <w:name w:val="MDPI_footer"/>
    <w:qFormat/>
    <w:pPr>
      <w:adjustRightInd w:val="0"/>
      <w:snapToGrid w:val="0"/>
      <w:spacing w:before="120" w:line="260" w:lineRule="atLeast"/>
      <w:jc w:val="center"/>
    </w:pPr>
    <w:rPr>
      <w:rFonts w:eastAsia="Times New Roman"/>
      <w:color w:val="000000"/>
      <w:lang w:eastAsia="de-DE"/>
    </w:rPr>
  </w:style>
  <w:style w:type="paragraph" w:customStyle="1" w:styleId="MDPIfooterfirstpage">
    <w:name w:val="MDPI_footer_firstpage"/>
    <w:qFormat/>
    <w:pPr>
      <w:tabs>
        <w:tab w:val="right" w:pos="8845"/>
      </w:tabs>
      <w:spacing w:line="160" w:lineRule="exact"/>
    </w:pPr>
    <w:rPr>
      <w:rFonts w:eastAsia="Times New Roman"/>
      <w:color w:val="000000"/>
      <w:sz w:val="16"/>
      <w:lang w:eastAsia="de-DE"/>
    </w:rPr>
  </w:style>
  <w:style w:type="paragraph" w:customStyle="1" w:styleId="MDPIheader">
    <w:name w:val="MDPI_header"/>
    <w:qFormat/>
    <w:pPr>
      <w:adjustRightInd w:val="0"/>
      <w:snapToGrid w:val="0"/>
      <w:spacing w:after="240" w:line="260" w:lineRule="atLeast"/>
      <w:jc w:val="both"/>
    </w:pPr>
    <w:rPr>
      <w:rFonts w:eastAsia="Times New Roman"/>
      <w:iCs/>
      <w:color w:val="000000"/>
      <w:sz w:val="16"/>
      <w:lang w:eastAsia="de-DE"/>
    </w:rPr>
  </w:style>
  <w:style w:type="paragraph" w:customStyle="1" w:styleId="MDPIheadercitation">
    <w:name w:val="MDPI_header_citation"/>
    <w:qFormat/>
    <w:pPr>
      <w:spacing w:after="240"/>
    </w:pPr>
    <w:rPr>
      <w:rFonts w:eastAsia="Times New Roman"/>
      <w:snapToGrid w:val="0"/>
      <w:color w:val="000000"/>
      <w:sz w:val="18"/>
      <w:lang w:eastAsia="de-DE" w:bidi="en-US"/>
    </w:rPr>
  </w:style>
  <w:style w:type="paragraph" w:customStyle="1" w:styleId="MsoFootnoteText0">
    <w:name w:val="MsoFootnoteText"/>
    <w:basedOn w:val="af1"/>
    <w:qFormat/>
    <w:rPr>
      <w:rFonts w:ascii="Times New Roman" w:hAnsi="Times New Roman"/>
    </w:rPr>
  </w:style>
  <w:style w:type="paragraph" w:customStyle="1" w:styleId="MDPIheaderjournallogo">
    <w:name w:val="MDPI_header_journal_logo"/>
    <w:qFormat/>
    <w:pPr>
      <w:adjustRightInd w:val="0"/>
      <w:snapToGrid w:val="0"/>
      <w:spacing w:line="260" w:lineRule="atLeast"/>
      <w:jc w:val="both"/>
    </w:pPr>
    <w:rPr>
      <w:rFonts w:eastAsia="Times New Roman"/>
      <w:i/>
      <w:color w:val="000000"/>
      <w:sz w:val="24"/>
      <w:szCs w:val="22"/>
      <w:lang w:eastAsia="de-CH"/>
    </w:rPr>
  </w:style>
  <w:style w:type="paragraph" w:customStyle="1" w:styleId="MDPIheadermdpilogo">
    <w:name w:val="MDPI_header_mdpi_logo"/>
    <w:qFormat/>
    <w:pPr>
      <w:adjustRightInd w:val="0"/>
      <w:snapToGrid w:val="0"/>
      <w:spacing w:line="260" w:lineRule="atLeast"/>
      <w:jc w:val="right"/>
    </w:pPr>
    <w:rPr>
      <w:rFonts w:eastAsia="Times New Roman"/>
      <w:color w:val="000000"/>
      <w:sz w:val="24"/>
      <w:szCs w:val="22"/>
      <w:lang w:eastAsia="de-CH"/>
    </w:rPr>
  </w:style>
  <w:style w:type="table" w:customStyle="1" w:styleId="MDPITable">
    <w:name w:val="MDPI_Table"/>
    <w:basedOn w:val="a1"/>
    <w:uiPriority w:val="99"/>
    <w:qFormat/>
    <w:rPr>
      <w:rFonts w:eastAsia="宋体"/>
      <w:color w:val="000000" w:themeColor="text1"/>
      <w:lang w:val="en-CA" w:eastAsia="en-US"/>
    </w:rPr>
    <w:tblPr>
      <w:tblCellMar>
        <w:left w:w="0" w:type="dxa"/>
        <w:right w:w="0" w:type="dxa"/>
      </w:tblCellMar>
    </w:tblPr>
  </w:style>
  <w:style w:type="paragraph" w:customStyle="1" w:styleId="MDPItext">
    <w:name w:val="MDPI_text"/>
    <w:qFormat/>
    <w:pPr>
      <w:spacing w:line="260" w:lineRule="atLeast"/>
      <w:ind w:left="425" w:right="425" w:firstLine="284"/>
      <w:jc w:val="both"/>
    </w:pPr>
    <w:rPr>
      <w:rFonts w:ascii="Times New Roman" w:eastAsia="Times New Roman" w:hAnsi="Times New Roman"/>
      <w:snapToGrid w:val="0"/>
      <w:color w:val="000000"/>
      <w:sz w:val="22"/>
      <w:szCs w:val="22"/>
      <w:lang w:eastAsia="de-DE" w:bidi="en-US"/>
    </w:rPr>
  </w:style>
  <w:style w:type="paragraph" w:customStyle="1" w:styleId="MDPItitle">
    <w:name w:val="MDPI_title"/>
    <w:qFormat/>
    <w:pPr>
      <w:adjustRightInd w:val="0"/>
      <w:snapToGrid w:val="0"/>
      <w:spacing w:after="240" w:line="260" w:lineRule="atLeast"/>
      <w:jc w:val="both"/>
    </w:pPr>
    <w:rPr>
      <w:rFonts w:eastAsia="Times New Roman"/>
      <w:b/>
      <w:snapToGrid w:val="0"/>
      <w:color w:val="000000"/>
      <w:sz w:val="36"/>
      <w:lang w:eastAsia="de-DE" w:bidi="en-US"/>
    </w:rPr>
  </w:style>
  <w:style w:type="paragraph" w:customStyle="1" w:styleId="MDPI42tablebody">
    <w:name w:val="MDPI_4.2_table_body"/>
    <w:qFormat/>
    <w:pPr>
      <w:adjustRightInd w:val="0"/>
      <w:snapToGrid w:val="0"/>
      <w:jc w:val="center"/>
    </w:pPr>
    <w:rPr>
      <w:rFonts w:eastAsia="Times New Roman"/>
      <w:snapToGrid w:val="0"/>
      <w:color w:val="000000"/>
      <w:lang w:eastAsia="de-DE" w:bidi="en-US"/>
    </w:rPr>
  </w:style>
  <w:style w:type="character" w:customStyle="1" w:styleId="af3">
    <w:name w:val="标题 字符"/>
    <w:basedOn w:val="a0"/>
    <w:link w:val="af2"/>
    <w:uiPriority w:val="10"/>
    <w:rPr>
      <w:rFonts w:asciiTheme="majorHAnsi" w:eastAsiaTheme="majorEastAsia" w:hAnsiTheme="majorHAnsi" w:cstheme="majorBidi"/>
      <w:color w:val="auto"/>
      <w:spacing w:val="-10"/>
      <w:kern w:val="28"/>
      <w:sz w:val="56"/>
      <w:szCs w:val="56"/>
      <w:lang w:val="en-GB" w:eastAsia="en-US"/>
    </w:rPr>
  </w:style>
  <w:style w:type="character" w:customStyle="1" w:styleId="MDPI31textChar">
    <w:name w:val="MDPI_3.1_text Char"/>
    <w:basedOn w:val="a0"/>
    <w:link w:val="MDPI31text"/>
    <w:qFormat/>
    <w:rPr>
      <w:rFonts w:eastAsia="Times New Roman"/>
      <w:snapToGrid w:val="0"/>
      <w:szCs w:val="22"/>
      <w:lang w:eastAsia="de-DE" w:bidi="en-US"/>
    </w:rPr>
  </w:style>
  <w:style w:type="paragraph" w:customStyle="1" w:styleId="EndNoteBibliographyTitle">
    <w:name w:val="EndNote Bibliography Title"/>
    <w:basedOn w:val="a"/>
    <w:link w:val="EndNoteBibliographyTitle0"/>
    <w:qFormat/>
    <w:pPr>
      <w:jc w:val="center"/>
    </w:pPr>
  </w:style>
  <w:style w:type="character" w:customStyle="1" w:styleId="EndNoteBibliographyTitle0">
    <w:name w:val="EndNote Bibliography Title 字符"/>
    <w:basedOn w:val="a0"/>
    <w:link w:val="EndNoteBibliographyTitle"/>
    <w:qFormat/>
  </w:style>
  <w:style w:type="paragraph" w:customStyle="1" w:styleId="EndNoteBibliography">
    <w:name w:val="EndNote Bibliography"/>
    <w:basedOn w:val="a"/>
    <w:link w:val="EndNoteBibliography0"/>
    <w:qFormat/>
    <w:pPr>
      <w:spacing w:line="240" w:lineRule="atLeast"/>
    </w:pPr>
  </w:style>
  <w:style w:type="character" w:customStyle="1" w:styleId="EndNoteBibliography0">
    <w:name w:val="EndNote Bibliography 字符"/>
    <w:basedOn w:val="a0"/>
    <w:link w:val="EndNoteBibliography"/>
  </w:style>
  <w:style w:type="character" w:customStyle="1" w:styleId="12">
    <w:name w:val="未处理的提及1"/>
    <w:basedOn w:val="a0"/>
    <w:uiPriority w:val="99"/>
    <w:semiHidden/>
    <w:unhideWhenUsed/>
    <w:qFormat/>
    <w:rPr>
      <w:color w:val="605E5C"/>
      <w:shd w:val="clear" w:color="auto" w:fill="E1DFDD"/>
    </w:rPr>
  </w:style>
  <w:style w:type="paragraph" w:styleId="aff0">
    <w:name w:val="Revision"/>
    <w:hidden/>
    <w:uiPriority w:val="99"/>
    <w:semiHidden/>
    <w:rsid w:val="001C6712"/>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BA1A-CA97-49BD-BFC9-9124F0A7D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546</Words>
  <Characters>3118</Characters>
  <Application>Microsoft Office Word</Application>
  <DocSecurity>0</DocSecurity>
  <Lines>25</Lines>
  <Paragraphs>7</Paragraphs>
  <ScaleCrop>false</ScaleCrop>
  <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creator>MDPI</dc:creator>
  <cp:lastModifiedBy>张 钰鑫</cp:lastModifiedBy>
  <cp:revision>252</cp:revision>
  <dcterms:created xsi:type="dcterms:W3CDTF">2021-12-28T11:01:00Z</dcterms:created>
  <dcterms:modified xsi:type="dcterms:W3CDTF">2022-07-07T09:52:00Z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EBD6CADBD135436CBC88BF5012CD5713</vt:lpwstr>
  </property>
</Properties>
</file>