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7425" w:rsidRDefault="006C7425">
      <w:r>
        <w:rPr>
          <w:rFonts w:hint="eastAsia"/>
        </w:rPr>
        <w:t>R</w:t>
      </w:r>
      <w:r>
        <w:t>eviewer 1.</w:t>
      </w:r>
    </w:p>
    <w:p w:rsidR="002264A0" w:rsidRDefault="002264A0"/>
    <w:p w:rsidR="002264A0" w:rsidRPr="002264A0" w:rsidRDefault="002264A0" w:rsidP="002264A0">
      <w:pPr>
        <w:rPr>
          <w:b/>
          <w:color w:val="0070C0"/>
        </w:rPr>
      </w:pPr>
      <w:r w:rsidRPr="002264A0">
        <w:rPr>
          <w:b/>
          <w:color w:val="0070C0"/>
        </w:rPr>
        <w:t>Thank you for your invaluable review, and</w:t>
      </w:r>
      <w:bookmarkStart w:id="0" w:name="_GoBack"/>
      <w:bookmarkEnd w:id="0"/>
      <w:r w:rsidRPr="002264A0">
        <w:rPr>
          <w:b/>
          <w:color w:val="0070C0"/>
        </w:rPr>
        <w:t xml:space="preserve"> advice. Corrections and supplements have been completed throughout the entire manuscript for all pointed out points.</w:t>
      </w:r>
    </w:p>
    <w:p w:rsidR="002264A0" w:rsidRPr="002264A0" w:rsidRDefault="002264A0">
      <w:pPr>
        <w:rPr>
          <w:rFonts w:hint="eastAsia"/>
        </w:rPr>
      </w:pPr>
    </w:p>
    <w:p w:rsidR="006C7425" w:rsidRDefault="006C7425" w:rsidP="006C7425">
      <w:r>
        <w:t xml:space="preserve">The authors investigated the anti-obesity effect of </w:t>
      </w:r>
      <w:proofErr w:type="spellStart"/>
      <w:r>
        <w:t>Aginyl</w:t>
      </w:r>
      <w:proofErr w:type="spellEnd"/>
      <w:r>
        <w:t xml:space="preserve">-fructose (AF)-enriched barley extracts (BEE) on anti-obesity factors such as lipid accumulation, </w:t>
      </w:r>
      <w:proofErr w:type="spellStart"/>
      <w:r>
        <w:t>adipogenic</w:t>
      </w:r>
      <w:proofErr w:type="spellEnd"/>
      <w:r>
        <w:t xml:space="preserve"> gene expression, body weight gain, and plasma lipid levels in high fat diet (HFD)-fed mice and 3T3-L1 adipocytes. BEE suppressed lipid accumulation in 3T3-L1 cells. Administration of BEE to HFD-fed mice decreased body weight gain with the decreased serum cholesterol and triglyceride levels and reduced </w:t>
      </w:r>
      <w:proofErr w:type="spellStart"/>
      <w:r>
        <w:t>adipogenic</w:t>
      </w:r>
      <w:proofErr w:type="spellEnd"/>
      <w:r>
        <w:t xml:space="preserve"> gene expression, compared with vehicle-treated HFD-fed mice. The results are basically sound. However, there are concerns that should be addressed.</w:t>
      </w:r>
    </w:p>
    <w:p w:rsidR="006C7425" w:rsidRDefault="006C7425" w:rsidP="006C7425"/>
    <w:p w:rsidR="006C7425" w:rsidRDefault="006C7425" w:rsidP="006C7425">
      <w:r>
        <w:t xml:space="preserve"> </w:t>
      </w:r>
    </w:p>
    <w:p w:rsidR="006C7425" w:rsidRDefault="006C7425" w:rsidP="006C7425"/>
    <w:p w:rsidR="006C7425" w:rsidRDefault="006C7425" w:rsidP="006C7425">
      <w:pPr>
        <w:pStyle w:val="a3"/>
        <w:numPr>
          <w:ilvl w:val="0"/>
          <w:numId w:val="1"/>
        </w:numPr>
        <w:ind w:leftChars="0"/>
      </w:pPr>
      <w:r>
        <w:t>Although in vitro study using 3T3-L1 cells was carried out, the results are not found in Abstract. The description about these results should be included in Abstract.</w:t>
      </w:r>
    </w:p>
    <w:p w:rsidR="001D61CA" w:rsidRPr="0077781F" w:rsidRDefault="0077781F" w:rsidP="001D61CA">
      <w:pPr>
        <w:pStyle w:val="a3"/>
        <w:numPr>
          <w:ilvl w:val="0"/>
          <w:numId w:val="3"/>
        </w:numPr>
        <w:ind w:leftChars="0"/>
        <w:rPr>
          <w:b/>
          <w:color w:val="0070C0"/>
        </w:rPr>
      </w:pPr>
      <w:r w:rsidRPr="009039E6">
        <w:rPr>
          <w:rFonts w:hint="eastAsia"/>
          <w:color w:val="0070C0"/>
        </w:rPr>
        <w:t>Y</w:t>
      </w:r>
      <w:r w:rsidRPr="009039E6">
        <w:rPr>
          <w:color w:val="0070C0"/>
        </w:rPr>
        <w:t>es, added more information on the result of 3T3-L1 cell test.</w:t>
      </w:r>
      <w:r w:rsidRPr="0077781F">
        <w:rPr>
          <w:b/>
          <w:color w:val="0070C0"/>
        </w:rPr>
        <w:t xml:space="preserve"> “</w:t>
      </w:r>
      <w:r w:rsidR="009039E6" w:rsidRPr="009039E6">
        <w:rPr>
          <w:b/>
          <w:i/>
          <w:color w:val="0070C0"/>
        </w:rPr>
        <w:t xml:space="preserve">The formation of lipid droplets in the 3T3-L1 treated with BEE (500 and 750 µg/ml) was </w:t>
      </w:r>
      <w:proofErr w:type="spellStart"/>
      <w:r w:rsidR="009039E6" w:rsidRPr="009039E6">
        <w:rPr>
          <w:b/>
          <w:i/>
          <w:color w:val="0070C0"/>
        </w:rPr>
        <w:t>signifi-cantly</w:t>
      </w:r>
      <w:proofErr w:type="spellEnd"/>
      <w:r w:rsidR="009039E6" w:rsidRPr="009039E6">
        <w:rPr>
          <w:b/>
          <w:i/>
          <w:color w:val="0070C0"/>
        </w:rPr>
        <w:t xml:space="preserve"> blocked (p &lt; 0.05 and p &lt; 0.01, respectively)</w:t>
      </w:r>
      <w:r w:rsidR="009039E6">
        <w:rPr>
          <w:b/>
          <w:i/>
          <w:color w:val="0070C0"/>
        </w:rPr>
        <w:t xml:space="preserve"> </w:t>
      </w:r>
      <w:r w:rsidRPr="0077781F">
        <w:rPr>
          <w:b/>
          <w:color w:val="0070C0"/>
        </w:rPr>
        <w:t>“</w:t>
      </w:r>
      <w:r w:rsidR="009039E6">
        <w:rPr>
          <w:b/>
          <w:color w:val="0070C0"/>
        </w:rPr>
        <w:t>.</w:t>
      </w:r>
    </w:p>
    <w:p w:rsidR="006C7425" w:rsidRDefault="006C7425" w:rsidP="006C7425">
      <w:pPr>
        <w:pStyle w:val="a3"/>
        <w:numPr>
          <w:ilvl w:val="0"/>
          <w:numId w:val="1"/>
        </w:numPr>
        <w:ind w:leftChars="0"/>
      </w:pPr>
      <w:r>
        <w:t>The pictures of the cells in Figures 1 and 5 are not clear. They should be exchanged to clearer ones.</w:t>
      </w:r>
    </w:p>
    <w:p w:rsidR="0077781F" w:rsidRPr="0077781F" w:rsidRDefault="0077781F" w:rsidP="0077781F">
      <w:pPr>
        <w:pStyle w:val="a3"/>
        <w:numPr>
          <w:ilvl w:val="0"/>
          <w:numId w:val="3"/>
        </w:numPr>
        <w:ind w:leftChars="0"/>
        <w:rPr>
          <w:b/>
          <w:color w:val="0070C0"/>
        </w:rPr>
      </w:pPr>
      <w:r w:rsidRPr="0077781F">
        <w:rPr>
          <w:rFonts w:hint="eastAsia"/>
          <w:b/>
          <w:color w:val="0070C0"/>
        </w:rPr>
        <w:t>I</w:t>
      </w:r>
      <w:r w:rsidRPr="0077781F">
        <w:rPr>
          <w:b/>
          <w:color w:val="0070C0"/>
        </w:rPr>
        <w:t>t has been replaced with high-resolution pictures.</w:t>
      </w:r>
    </w:p>
    <w:p w:rsidR="006C7425" w:rsidRDefault="006C7425" w:rsidP="006C7425">
      <w:pPr>
        <w:pStyle w:val="a3"/>
        <w:numPr>
          <w:ilvl w:val="0"/>
          <w:numId w:val="1"/>
        </w:numPr>
        <w:ind w:leftChars="0"/>
      </w:pPr>
      <w:r>
        <w:t>The picture of representative animals after treatment had better been shown.</w:t>
      </w:r>
    </w:p>
    <w:p w:rsidR="007F33C7" w:rsidRPr="007F33C7" w:rsidRDefault="007F33C7" w:rsidP="00177933">
      <w:pPr>
        <w:ind w:leftChars="200" w:left="500" w:hangingChars="50" w:hanging="100"/>
        <w:rPr>
          <w:b/>
          <w:color w:val="0070C0"/>
        </w:rPr>
      </w:pPr>
      <w:r w:rsidRPr="007F33C7">
        <w:rPr>
          <w:b/>
          <w:color w:val="0070C0"/>
        </w:rPr>
        <w:sym w:font="Wingdings" w:char="F0E0"/>
      </w:r>
      <w:r w:rsidR="009039E6">
        <w:rPr>
          <w:b/>
          <w:color w:val="0070C0"/>
        </w:rPr>
        <w:t xml:space="preserve"> Unfortunately, </w:t>
      </w:r>
      <w:r w:rsidR="00177933">
        <w:rPr>
          <w:b/>
          <w:color w:val="0070C0"/>
        </w:rPr>
        <w:t>w</w:t>
      </w:r>
      <w:r w:rsidR="00177933" w:rsidRPr="00177933">
        <w:rPr>
          <w:b/>
          <w:color w:val="0070C0"/>
        </w:rPr>
        <w:t xml:space="preserve">e do not have full pictures of animals or pictures taken during dissection. </w:t>
      </w:r>
      <w:r w:rsidR="00177933">
        <w:rPr>
          <w:b/>
          <w:color w:val="0070C0"/>
        </w:rPr>
        <w:t>We</w:t>
      </w:r>
      <w:r w:rsidR="00177933" w:rsidRPr="00177933">
        <w:rPr>
          <w:b/>
          <w:color w:val="0070C0"/>
        </w:rPr>
        <w:t xml:space="preserve"> have only micrographs for tissue observation. please understand.</w:t>
      </w:r>
    </w:p>
    <w:p w:rsidR="006C7425" w:rsidRDefault="006C7425" w:rsidP="006C7425">
      <w:pPr>
        <w:pStyle w:val="a3"/>
        <w:numPr>
          <w:ilvl w:val="0"/>
          <w:numId w:val="1"/>
        </w:numPr>
        <w:ind w:leftChars="0"/>
      </w:pPr>
      <w:r>
        <w:t>Why was body weight gain in the BEE group decreased (Figure 2b), although food intake was increased after 24 days, compared with HFD group (Figure 2a)? The authors should explain this reason.</w:t>
      </w:r>
    </w:p>
    <w:p w:rsidR="00177933" w:rsidRPr="007F33C7" w:rsidRDefault="007F33C7" w:rsidP="00177933">
      <w:pPr>
        <w:ind w:leftChars="200" w:left="600" w:hangingChars="100" w:hanging="200"/>
        <w:rPr>
          <w:rFonts w:hint="eastAsia"/>
          <w:b/>
          <w:color w:val="0070C0"/>
        </w:rPr>
      </w:pPr>
      <w:r w:rsidRPr="007F33C7">
        <w:rPr>
          <w:b/>
          <w:color w:val="0070C0"/>
        </w:rPr>
        <w:sym w:font="Wingdings" w:char="F0E0"/>
      </w:r>
      <w:r w:rsidR="00177933">
        <w:rPr>
          <w:b/>
          <w:color w:val="0070C0"/>
        </w:rPr>
        <w:t xml:space="preserve"> </w:t>
      </w:r>
      <w:r w:rsidR="00FF7F77">
        <w:rPr>
          <w:b/>
          <w:color w:val="0070C0"/>
        </w:rPr>
        <w:t>Yes, we added “</w:t>
      </w:r>
      <w:r w:rsidR="00FF7F77" w:rsidRPr="00FF7F77">
        <w:rPr>
          <w:b/>
          <w:i/>
          <w:color w:val="0070C0"/>
        </w:rPr>
        <w:t xml:space="preserve">Interestingly, after the 24th day, in the case of the BEE-administered </w:t>
      </w:r>
      <w:r w:rsidR="00FF7F77" w:rsidRPr="00FF7F77">
        <w:rPr>
          <w:b/>
          <w:i/>
          <w:color w:val="0070C0"/>
        </w:rPr>
        <w:lastRenderedPageBreak/>
        <w:t xml:space="preserve">group, food intake increased, but compared to the HFD control group, the body weight decreased. These results are considered to be related to the postprandial blood glucose rise inhibitory effect of the </w:t>
      </w:r>
      <w:proofErr w:type="spellStart"/>
      <w:r w:rsidR="00FF7F77" w:rsidRPr="00FF7F77">
        <w:rPr>
          <w:b/>
          <w:i/>
          <w:color w:val="0070C0"/>
        </w:rPr>
        <w:t>Arginyl</w:t>
      </w:r>
      <w:proofErr w:type="spellEnd"/>
      <w:r w:rsidR="00FF7F77" w:rsidRPr="00FF7F77">
        <w:rPr>
          <w:b/>
          <w:i/>
          <w:color w:val="0070C0"/>
        </w:rPr>
        <w:t>-fructose (main key compound in BEE) reported in the previous study [13]. In addition to the regulation effect of BEE on adipogenesis/lipogenesis, it indicates that the effect of inhibiting absorption of ingested carbohydrates into the small intestine also may acted, giving a synergistic effect</w:t>
      </w:r>
      <w:r w:rsidR="00FF7F77">
        <w:rPr>
          <w:b/>
          <w:color w:val="0070C0"/>
        </w:rPr>
        <w:t>” in the section of results and discussion</w:t>
      </w:r>
      <w:r w:rsidR="00FF7F77" w:rsidRPr="00FF7F77">
        <w:rPr>
          <w:b/>
          <w:color w:val="0070C0"/>
        </w:rPr>
        <w:t>.</w:t>
      </w:r>
    </w:p>
    <w:p w:rsidR="006C7425" w:rsidRDefault="006C7425" w:rsidP="006C7425">
      <w:pPr>
        <w:pStyle w:val="a3"/>
        <w:numPr>
          <w:ilvl w:val="0"/>
          <w:numId w:val="1"/>
        </w:numPr>
        <w:ind w:leftChars="0"/>
      </w:pPr>
      <w:r>
        <w:t>Only 54 days-administration is not “long-term”. 54 day-treatment is quite common in these studies. The title should be revised.</w:t>
      </w:r>
    </w:p>
    <w:p w:rsidR="007F33C7" w:rsidRPr="007F33C7" w:rsidRDefault="007F33C7" w:rsidP="007F33C7">
      <w:pPr>
        <w:pStyle w:val="a3"/>
        <w:numPr>
          <w:ilvl w:val="0"/>
          <w:numId w:val="3"/>
        </w:numPr>
        <w:ind w:leftChars="0"/>
        <w:rPr>
          <w:b/>
          <w:color w:val="0070C0"/>
        </w:rPr>
      </w:pPr>
      <w:r w:rsidRPr="007F33C7">
        <w:rPr>
          <w:rFonts w:hint="eastAsia"/>
          <w:b/>
          <w:color w:val="0070C0"/>
        </w:rPr>
        <w:t>Y</w:t>
      </w:r>
      <w:r w:rsidRPr="007F33C7">
        <w:rPr>
          <w:b/>
          <w:color w:val="0070C0"/>
        </w:rPr>
        <w:t>es, we all totally agree with your opinion, it has been removed.</w:t>
      </w:r>
    </w:p>
    <w:p w:rsidR="006C7425" w:rsidRDefault="006C7425" w:rsidP="006C7425">
      <w:pPr>
        <w:pStyle w:val="a3"/>
        <w:numPr>
          <w:ilvl w:val="0"/>
          <w:numId w:val="1"/>
        </w:numPr>
        <w:ind w:leftChars="0"/>
      </w:pPr>
      <w:r>
        <w:t>Table 2 and Figure 3 are redundant. Either one should be removed.</w:t>
      </w:r>
    </w:p>
    <w:p w:rsidR="007F33C7" w:rsidRPr="007F33C7" w:rsidRDefault="007F33C7" w:rsidP="007F33C7">
      <w:pPr>
        <w:pStyle w:val="a3"/>
        <w:numPr>
          <w:ilvl w:val="0"/>
          <w:numId w:val="3"/>
        </w:numPr>
        <w:ind w:leftChars="0"/>
        <w:rPr>
          <w:b/>
          <w:color w:val="0070C0"/>
        </w:rPr>
      </w:pPr>
      <w:r w:rsidRPr="007F33C7">
        <w:rPr>
          <w:rFonts w:hint="eastAsia"/>
          <w:b/>
          <w:color w:val="0070C0"/>
        </w:rPr>
        <w:t>I</w:t>
      </w:r>
      <w:r w:rsidRPr="007F33C7">
        <w:rPr>
          <w:b/>
          <w:color w:val="0070C0"/>
        </w:rPr>
        <w:t>t has been removed.</w:t>
      </w:r>
    </w:p>
    <w:p w:rsidR="006C7425" w:rsidRDefault="006C7425" w:rsidP="006C7425">
      <w:pPr>
        <w:pStyle w:val="a3"/>
        <w:numPr>
          <w:ilvl w:val="0"/>
          <w:numId w:val="1"/>
        </w:numPr>
        <w:ind w:leftChars="0"/>
      </w:pPr>
      <w:r>
        <w:t>How many animals were used in each study? They should be indicated in the legends of each figure and Table.</w:t>
      </w:r>
    </w:p>
    <w:p w:rsidR="00416A41" w:rsidRDefault="00416A41" w:rsidP="007F33C7">
      <w:pPr>
        <w:pStyle w:val="a3"/>
        <w:numPr>
          <w:ilvl w:val="0"/>
          <w:numId w:val="3"/>
        </w:numPr>
        <w:ind w:leftChars="0"/>
        <w:rPr>
          <w:b/>
          <w:color w:val="0070C0"/>
        </w:rPr>
      </w:pPr>
      <w:r>
        <w:rPr>
          <w:b/>
          <w:color w:val="0070C0"/>
        </w:rPr>
        <w:t>10</w:t>
      </w:r>
      <w:r w:rsidR="007F33C7" w:rsidRPr="007F33C7">
        <w:rPr>
          <w:b/>
          <w:color w:val="0070C0"/>
        </w:rPr>
        <w:t xml:space="preserve"> of each group, </w:t>
      </w:r>
      <w:r>
        <w:rPr>
          <w:b/>
          <w:color w:val="0070C0"/>
        </w:rPr>
        <w:t>it was mentioned in the section of material and method “</w:t>
      </w:r>
      <w:r w:rsidRPr="00416A41">
        <w:rPr>
          <w:b/>
          <w:i/>
          <w:color w:val="0070C0"/>
        </w:rPr>
        <w:t xml:space="preserve">In this study, </w:t>
      </w:r>
      <w:bookmarkStart w:id="1" w:name="_Hlk103435708"/>
      <w:r w:rsidRPr="00416A41">
        <w:rPr>
          <w:b/>
          <w:i/>
          <w:color w:val="0070C0"/>
        </w:rPr>
        <w:t>ten C57BL/6 mice were used for each group</w:t>
      </w:r>
      <w:bookmarkEnd w:id="1"/>
      <w:r w:rsidRPr="00416A41">
        <w:rPr>
          <w:b/>
          <w:i/>
          <w:color w:val="0070C0"/>
        </w:rPr>
        <w:t xml:space="preserve">. The experimental protocols were approved by the Institutional Animal Care and Use Committee (IACUC) of the </w:t>
      </w:r>
      <w:proofErr w:type="spellStart"/>
      <w:r w:rsidRPr="00416A41">
        <w:rPr>
          <w:b/>
          <w:i/>
          <w:color w:val="0070C0"/>
        </w:rPr>
        <w:t>Hannam</w:t>
      </w:r>
      <w:proofErr w:type="spellEnd"/>
      <w:r w:rsidRPr="00416A41">
        <w:rPr>
          <w:b/>
          <w:i/>
          <w:color w:val="0070C0"/>
        </w:rPr>
        <w:t xml:space="preserve"> University (Approval number: HNU2020-0014)</w:t>
      </w:r>
      <w:r>
        <w:rPr>
          <w:b/>
          <w:color w:val="0070C0"/>
        </w:rPr>
        <w:t>”</w:t>
      </w:r>
      <w:r w:rsidRPr="00416A41">
        <w:rPr>
          <w:b/>
          <w:color w:val="0070C0"/>
        </w:rPr>
        <w:t>.</w:t>
      </w:r>
    </w:p>
    <w:p w:rsidR="007F33C7" w:rsidRPr="007F33C7" w:rsidRDefault="00416A41" w:rsidP="00416A41">
      <w:pPr>
        <w:pStyle w:val="a3"/>
        <w:ind w:leftChars="0" w:left="760"/>
        <w:rPr>
          <w:b/>
          <w:color w:val="0070C0"/>
        </w:rPr>
      </w:pPr>
      <w:r>
        <w:rPr>
          <w:b/>
          <w:color w:val="0070C0"/>
        </w:rPr>
        <w:t xml:space="preserve">Now, </w:t>
      </w:r>
      <w:r w:rsidR="007F33C7" w:rsidRPr="007F33C7">
        <w:rPr>
          <w:b/>
          <w:color w:val="0070C0"/>
        </w:rPr>
        <w:t>it has been mentioned in the legends of each figure and table.</w:t>
      </w:r>
    </w:p>
    <w:p w:rsidR="006C7425" w:rsidRDefault="006C7425" w:rsidP="006C7425">
      <w:pPr>
        <w:pStyle w:val="a3"/>
        <w:numPr>
          <w:ilvl w:val="0"/>
          <w:numId w:val="1"/>
        </w:numPr>
        <w:ind w:leftChars="0"/>
      </w:pPr>
      <w:r>
        <w:t>The expression of FAS was lowered in BEE group. However, although the authors stated that FAS is a key factor in lipogenesis, only one gene (FAS) is not enough. To mention the effect to lipogenesis, at least SREBP-1c, a key transcription factor in lipogenesis and other lipogenic gene such as SCD should be analyzed.</w:t>
      </w:r>
    </w:p>
    <w:p w:rsidR="004A15A5" w:rsidRDefault="007F33C7" w:rsidP="004A15A5">
      <w:pPr>
        <w:ind w:firstLineChars="150" w:firstLine="300"/>
        <w:rPr>
          <w:b/>
          <w:color w:val="0070C0"/>
        </w:rPr>
      </w:pPr>
      <w:r w:rsidRPr="007F33C7">
        <w:rPr>
          <w:b/>
          <w:color w:val="0070C0"/>
        </w:rPr>
        <w:sym w:font="Wingdings" w:char="F0E0"/>
      </w:r>
      <w:r w:rsidR="004A15A5">
        <w:rPr>
          <w:b/>
          <w:color w:val="0070C0"/>
        </w:rPr>
        <w:t xml:space="preserve"> Yes, we added the result of the expression level of SREBP-1c in figure and </w:t>
      </w:r>
    </w:p>
    <w:p w:rsidR="007F33C7" w:rsidRPr="007F33C7" w:rsidRDefault="004A15A5" w:rsidP="004A15A5">
      <w:pPr>
        <w:ind w:firstLineChars="300" w:firstLine="600"/>
        <w:rPr>
          <w:b/>
          <w:color w:val="0070C0"/>
        </w:rPr>
      </w:pPr>
      <w:r>
        <w:rPr>
          <w:b/>
          <w:color w:val="0070C0"/>
        </w:rPr>
        <w:t>materials/methods, “</w:t>
      </w:r>
      <w:r w:rsidRPr="004A15A5">
        <w:rPr>
          <w:b/>
          <w:i/>
          <w:color w:val="0070C0"/>
        </w:rPr>
        <w:t xml:space="preserve">SREBP-1c participated in adipocyte differentiation and adipogenesis is a major regulator of lipid homeostasis transcription [19]. Our observations demonstrated that </w:t>
      </w:r>
      <w:proofErr w:type="spellStart"/>
      <w:r w:rsidRPr="004A15A5">
        <w:rPr>
          <w:b/>
          <w:i/>
          <w:color w:val="0070C0"/>
        </w:rPr>
        <w:t>PPARγ</w:t>
      </w:r>
      <w:proofErr w:type="spellEnd"/>
      <w:r w:rsidRPr="004A15A5">
        <w:rPr>
          <w:b/>
          <w:i/>
          <w:color w:val="0070C0"/>
        </w:rPr>
        <w:t xml:space="preserve"> (p &lt; 0.05) and C/EBPα (p &lt; 0.001) mRNA level was significantly decreased with administration of BEE (0.3 g/kg-body weight) (Figure 4b and d). Additionally, we observed that BEE supplementation markedly decreased the expression levels of key target lipogenic genes, fatty acid synthase (FAS) (p &lt; 0.001), lipoprotein lipase (LPL) (p &lt; 0.01), and fatty acid binding protein 4 (FABP4) (p &lt; 0.001), and sterol regulatory element-binding protein 1c (SREBP-1c) (p &lt; 0.01) (Figure 4a, c, e, and f), an observation that correlates with the reduced </w:t>
      </w:r>
      <w:proofErr w:type="spellStart"/>
      <w:r w:rsidRPr="004A15A5">
        <w:rPr>
          <w:b/>
          <w:i/>
          <w:color w:val="0070C0"/>
        </w:rPr>
        <w:t>PPARγ</w:t>
      </w:r>
      <w:proofErr w:type="spellEnd"/>
      <w:r w:rsidRPr="004A15A5">
        <w:rPr>
          <w:b/>
          <w:i/>
          <w:color w:val="0070C0"/>
        </w:rPr>
        <w:t xml:space="preserve"> and </w:t>
      </w:r>
      <w:r w:rsidRPr="004A15A5">
        <w:rPr>
          <w:b/>
          <w:i/>
          <w:color w:val="0070C0"/>
        </w:rPr>
        <w:lastRenderedPageBreak/>
        <w:t>C/EBPα mRNA expression</w:t>
      </w:r>
      <w:r>
        <w:rPr>
          <w:b/>
          <w:color w:val="0070C0"/>
        </w:rPr>
        <w:t>”.</w:t>
      </w:r>
    </w:p>
    <w:p w:rsidR="006C7425" w:rsidRDefault="006C7425" w:rsidP="006C7425"/>
    <w:p w:rsidR="004A15A5" w:rsidRDefault="004A15A5" w:rsidP="006C7425">
      <w:pPr>
        <w:rPr>
          <w:rFonts w:hint="eastAsia"/>
        </w:rPr>
      </w:pPr>
    </w:p>
    <w:p w:rsidR="006C7425" w:rsidRDefault="006C7425" w:rsidP="006C7425"/>
    <w:sectPr w:rsidR="006C7425">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D6921"/>
    <w:multiLevelType w:val="hybridMultilevel"/>
    <w:tmpl w:val="5F8E2610"/>
    <w:lvl w:ilvl="0" w:tplc="DAA43FC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3BE450CB"/>
    <w:multiLevelType w:val="hybridMultilevel"/>
    <w:tmpl w:val="4DEA8B6E"/>
    <w:lvl w:ilvl="0" w:tplc="271262F2">
      <w:start w:val="4"/>
      <w:numFmt w:val="bullet"/>
      <w:lvlText w:val=""/>
      <w:lvlJc w:val="left"/>
      <w:pPr>
        <w:ind w:left="760" w:hanging="360"/>
      </w:pPr>
      <w:rPr>
        <w:rFonts w:ascii="Wingdings" w:eastAsiaTheme="min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7BD27B80"/>
    <w:multiLevelType w:val="hybridMultilevel"/>
    <w:tmpl w:val="B664A6CA"/>
    <w:lvl w:ilvl="0" w:tplc="6A46635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425"/>
    <w:rsid w:val="00177933"/>
    <w:rsid w:val="001D61CA"/>
    <w:rsid w:val="001E7C29"/>
    <w:rsid w:val="002264A0"/>
    <w:rsid w:val="00416A41"/>
    <w:rsid w:val="004A15A5"/>
    <w:rsid w:val="005E7AD2"/>
    <w:rsid w:val="00692549"/>
    <w:rsid w:val="006C7425"/>
    <w:rsid w:val="0077781F"/>
    <w:rsid w:val="007F33C7"/>
    <w:rsid w:val="009039E6"/>
    <w:rsid w:val="00D52104"/>
    <w:rsid w:val="00FF7F7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A72D9"/>
  <w15:chartTrackingRefBased/>
  <w15:docId w15:val="{56A61594-C39A-4770-B41A-E4D2DC4B7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7425"/>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757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645</Words>
  <Characters>3677</Characters>
  <Application>Microsoft Office Word</Application>
  <DocSecurity>0</DocSecurity>
  <Lines>30</Lines>
  <Paragraphs>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권영인</dc:creator>
  <cp:keywords/>
  <dc:description/>
  <cp:lastModifiedBy>권영인</cp:lastModifiedBy>
  <cp:revision>3</cp:revision>
  <dcterms:created xsi:type="dcterms:W3CDTF">2022-05-14T07:09:00Z</dcterms:created>
  <dcterms:modified xsi:type="dcterms:W3CDTF">2022-05-14T07:15:00Z</dcterms:modified>
</cp:coreProperties>
</file>