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69945" w14:textId="56507279" w:rsidR="00971791" w:rsidRPr="003E7A8A" w:rsidRDefault="00B85E93" w:rsidP="00B85E93">
      <w:pPr>
        <w:pStyle w:val="NormaleWeb"/>
        <w:shd w:val="clear" w:color="auto" w:fill="FEFEFE"/>
        <w:jc w:val="both"/>
        <w:rPr>
          <w:rFonts w:asciiTheme="minorHAnsi" w:hAnsiTheme="minorHAnsi" w:cstheme="minorHAnsi"/>
          <w:color w:val="0A0A0A"/>
          <w:sz w:val="22"/>
          <w:szCs w:val="22"/>
          <w:lang w:val="en-GB"/>
        </w:rPr>
      </w:pPr>
      <w:r w:rsidRPr="003E7A8A">
        <w:rPr>
          <w:rFonts w:asciiTheme="minorHAnsi" w:hAnsiTheme="minorHAnsi" w:cstheme="minorHAnsi"/>
          <w:color w:val="0A0A0A"/>
          <w:sz w:val="22"/>
          <w:szCs w:val="22"/>
          <w:lang w:val="en-GB"/>
        </w:rPr>
        <w:t>Reviewer 2</w:t>
      </w:r>
    </w:p>
    <w:p w14:paraId="44C4731C" w14:textId="43E968D8" w:rsidR="0033550A" w:rsidRPr="0033550A" w:rsidRDefault="0033550A" w:rsidP="0033550A">
      <w:pPr>
        <w:rPr>
          <w:rFonts w:cstheme="minorHAnsi"/>
          <w:bCs/>
          <w:color w:val="FF0000"/>
          <w:lang w:val="en-US"/>
        </w:rPr>
      </w:pPr>
      <w:r w:rsidRPr="0033550A">
        <w:rPr>
          <w:rFonts w:cstheme="minorHAnsi"/>
          <w:bCs/>
          <w:color w:val="FF0000"/>
          <w:lang w:val="en-US"/>
        </w:rPr>
        <w:t xml:space="preserve">We thank the </w:t>
      </w:r>
      <w:r w:rsidR="003E7A8A">
        <w:rPr>
          <w:rFonts w:cstheme="minorHAnsi"/>
          <w:bCs/>
          <w:color w:val="FF0000"/>
          <w:lang w:val="en-US"/>
        </w:rPr>
        <w:t>R</w:t>
      </w:r>
      <w:r w:rsidRPr="0033550A">
        <w:rPr>
          <w:rFonts w:cstheme="minorHAnsi"/>
          <w:bCs/>
          <w:color w:val="FF0000"/>
          <w:lang w:val="en-US"/>
        </w:rPr>
        <w:t>eviewer for the comments and observations.</w:t>
      </w:r>
    </w:p>
    <w:p w14:paraId="67445D84" w14:textId="77777777" w:rsidR="0033550A" w:rsidRPr="003E7A8A" w:rsidRDefault="0033550A" w:rsidP="00B85E93">
      <w:pPr>
        <w:pStyle w:val="NormaleWeb"/>
        <w:shd w:val="clear" w:color="auto" w:fill="FEFEFE"/>
        <w:jc w:val="both"/>
        <w:rPr>
          <w:rFonts w:asciiTheme="minorHAnsi" w:hAnsiTheme="minorHAnsi" w:cstheme="minorHAnsi"/>
          <w:color w:val="0A0A0A"/>
          <w:sz w:val="22"/>
          <w:szCs w:val="22"/>
          <w:lang w:val="en-GB"/>
        </w:rPr>
      </w:pPr>
    </w:p>
    <w:p w14:paraId="5AC62C05" w14:textId="736B6174" w:rsidR="00B85E93" w:rsidRPr="003E7A8A" w:rsidRDefault="00B85E93" w:rsidP="00B85E93">
      <w:pPr>
        <w:pStyle w:val="NormaleWeb"/>
        <w:shd w:val="clear" w:color="auto" w:fill="FEFEFE"/>
        <w:jc w:val="both"/>
        <w:rPr>
          <w:rFonts w:asciiTheme="minorHAnsi" w:hAnsiTheme="minorHAnsi" w:cstheme="minorHAnsi"/>
          <w:color w:val="0A0A0A"/>
          <w:sz w:val="22"/>
          <w:szCs w:val="22"/>
          <w:lang w:val="en-GB"/>
        </w:rPr>
      </w:pPr>
      <w:r w:rsidRPr="003E7A8A">
        <w:rPr>
          <w:rFonts w:asciiTheme="minorHAnsi" w:hAnsiTheme="minorHAnsi" w:cstheme="minorHAnsi"/>
          <w:color w:val="0A0A0A"/>
          <w:sz w:val="22"/>
          <w:szCs w:val="22"/>
          <w:lang w:val="en-GB"/>
        </w:rPr>
        <w:t>This manuscript presents a very relevant topic for public health. It is very clear and well-written. I just have a few questions for authors to clarify:</w:t>
      </w:r>
    </w:p>
    <w:p w14:paraId="7F93AE01" w14:textId="37C4060B" w:rsidR="00B85E93" w:rsidRPr="003E7A8A" w:rsidRDefault="00B85E93" w:rsidP="00B85E93">
      <w:pPr>
        <w:pStyle w:val="NormaleWeb"/>
        <w:shd w:val="clear" w:color="auto" w:fill="FEFEFE"/>
        <w:jc w:val="both"/>
        <w:rPr>
          <w:rFonts w:asciiTheme="minorHAnsi" w:hAnsiTheme="minorHAnsi" w:cstheme="minorHAnsi"/>
          <w:color w:val="0A0A0A"/>
          <w:sz w:val="22"/>
          <w:szCs w:val="22"/>
          <w:lang w:val="en-GB"/>
        </w:rPr>
      </w:pPr>
      <w:r w:rsidRPr="003E7A8A">
        <w:rPr>
          <w:rFonts w:asciiTheme="minorHAnsi" w:hAnsiTheme="minorHAnsi" w:cstheme="minorHAnsi"/>
          <w:color w:val="0A0A0A"/>
          <w:sz w:val="22"/>
          <w:szCs w:val="22"/>
          <w:lang w:val="en-GB"/>
        </w:rPr>
        <w:t xml:space="preserve">- In the methods section, could you elaborate why the duration of the sanitation process was set up for 1 minute and 8 seconds? Did you </w:t>
      </w:r>
      <w:proofErr w:type="gramStart"/>
      <w:r w:rsidRPr="003E7A8A">
        <w:rPr>
          <w:rFonts w:asciiTheme="minorHAnsi" w:hAnsiTheme="minorHAnsi" w:cstheme="minorHAnsi"/>
          <w:color w:val="0A0A0A"/>
          <w:sz w:val="22"/>
          <w:szCs w:val="22"/>
          <w:lang w:val="en-GB"/>
        </w:rPr>
        <w:t>tried</w:t>
      </w:r>
      <w:proofErr w:type="gramEnd"/>
      <w:r w:rsidRPr="003E7A8A">
        <w:rPr>
          <w:rFonts w:asciiTheme="minorHAnsi" w:hAnsiTheme="minorHAnsi" w:cstheme="minorHAnsi"/>
          <w:color w:val="0A0A0A"/>
          <w:sz w:val="22"/>
          <w:szCs w:val="22"/>
          <w:lang w:val="en-GB"/>
        </w:rPr>
        <w:t xml:space="preserve"> with other times before this experiment?</w:t>
      </w:r>
    </w:p>
    <w:p w14:paraId="7628A37E" w14:textId="46B8D90D" w:rsidR="00CA3DE4" w:rsidRPr="003E7A8A" w:rsidRDefault="00CA3DE4" w:rsidP="00B85E93">
      <w:pPr>
        <w:pStyle w:val="NormaleWeb"/>
        <w:shd w:val="clear" w:color="auto" w:fill="FEFEFE"/>
        <w:jc w:val="both"/>
        <w:rPr>
          <w:rFonts w:asciiTheme="minorHAnsi" w:hAnsiTheme="minorHAnsi" w:cstheme="minorHAnsi"/>
          <w:color w:val="FF0000"/>
          <w:sz w:val="22"/>
          <w:szCs w:val="22"/>
          <w:lang w:val="en-GB"/>
        </w:rPr>
      </w:pPr>
      <w:bookmarkStart w:id="0" w:name="_Hlk100217038"/>
      <w:r w:rsidRPr="003E7A8A">
        <w:rPr>
          <w:rFonts w:asciiTheme="minorHAnsi" w:hAnsiTheme="minorHAnsi" w:cstheme="minorHAnsi"/>
          <w:color w:val="FF0000"/>
          <w:sz w:val="22"/>
          <w:szCs w:val="22"/>
          <w:lang w:val="en-GB"/>
        </w:rPr>
        <w:t xml:space="preserve">The disinfectant </w:t>
      </w:r>
      <w:proofErr w:type="spellStart"/>
      <w:r w:rsidRPr="003E7A8A">
        <w:rPr>
          <w:rFonts w:asciiTheme="minorHAnsi" w:hAnsiTheme="minorHAnsi" w:cstheme="minorHAnsi"/>
          <w:color w:val="FF0000"/>
          <w:sz w:val="22"/>
          <w:szCs w:val="22"/>
          <w:lang w:val="en-GB"/>
        </w:rPr>
        <w:t>aerosolization</w:t>
      </w:r>
      <w:proofErr w:type="spellEnd"/>
      <w:r w:rsidRPr="003E7A8A">
        <w:rPr>
          <w:rFonts w:asciiTheme="minorHAnsi" w:hAnsiTheme="minorHAnsi" w:cstheme="minorHAnsi"/>
          <w:color w:val="FF0000"/>
          <w:sz w:val="22"/>
          <w:szCs w:val="22"/>
          <w:lang w:val="en-GB"/>
        </w:rPr>
        <w:t xml:space="preserve"> time is established by the instrument according to the volume of the room to be sanitized.</w:t>
      </w:r>
      <w:bookmarkEnd w:id="0"/>
      <w:r w:rsidRPr="003E7A8A">
        <w:rPr>
          <w:rFonts w:asciiTheme="minorHAnsi" w:hAnsiTheme="minorHAnsi" w:cstheme="minorHAnsi"/>
          <w:color w:val="FF0000"/>
          <w:sz w:val="22"/>
          <w:szCs w:val="22"/>
          <w:lang w:val="en-GB"/>
        </w:rPr>
        <w:t xml:space="preserve"> We have added this sentence in the manuscript (line</w:t>
      </w:r>
      <w:r w:rsidR="00002FA1" w:rsidRPr="003E7A8A">
        <w:rPr>
          <w:rFonts w:asciiTheme="minorHAnsi" w:hAnsiTheme="minorHAnsi" w:cstheme="minorHAnsi"/>
          <w:color w:val="FF0000"/>
          <w:sz w:val="22"/>
          <w:szCs w:val="22"/>
          <w:lang w:val="en-GB"/>
        </w:rPr>
        <w:t>s 96</w:t>
      </w:r>
      <w:r w:rsidR="002625FA" w:rsidRPr="003E7A8A">
        <w:rPr>
          <w:rFonts w:asciiTheme="minorHAnsi" w:hAnsiTheme="minorHAnsi" w:cstheme="minorHAnsi"/>
          <w:color w:val="FF0000"/>
          <w:sz w:val="22"/>
          <w:szCs w:val="22"/>
          <w:lang w:val="en-GB"/>
        </w:rPr>
        <w:t>-97</w:t>
      </w:r>
      <w:r w:rsidRPr="003E7A8A">
        <w:rPr>
          <w:rFonts w:asciiTheme="minorHAnsi" w:hAnsiTheme="minorHAnsi" w:cstheme="minorHAnsi"/>
          <w:color w:val="FF0000"/>
          <w:sz w:val="22"/>
          <w:szCs w:val="22"/>
          <w:lang w:val="en-GB"/>
        </w:rPr>
        <w:t>). We haven't tried other times.</w:t>
      </w:r>
    </w:p>
    <w:p w14:paraId="5F8755AC" w14:textId="60EFB8E9" w:rsidR="00B85E93" w:rsidRPr="003E7A8A" w:rsidRDefault="00B85E93" w:rsidP="00B85E93">
      <w:pPr>
        <w:pStyle w:val="NormaleWeb"/>
        <w:shd w:val="clear" w:color="auto" w:fill="FEFEFE"/>
        <w:jc w:val="both"/>
        <w:rPr>
          <w:rFonts w:asciiTheme="minorHAnsi" w:hAnsiTheme="minorHAnsi" w:cstheme="minorHAnsi"/>
          <w:color w:val="0A0A0A"/>
          <w:sz w:val="22"/>
          <w:szCs w:val="22"/>
          <w:lang w:val="en-GB"/>
        </w:rPr>
      </w:pPr>
      <w:r w:rsidRPr="003E7A8A">
        <w:rPr>
          <w:rFonts w:asciiTheme="minorHAnsi" w:hAnsiTheme="minorHAnsi" w:cstheme="minorHAnsi"/>
          <w:color w:val="0A0A0A"/>
          <w:sz w:val="22"/>
          <w:szCs w:val="22"/>
          <w:lang w:val="en-GB"/>
        </w:rPr>
        <w:t>- In the discussion section, authors mention the COVID-19 pandemic to highlight the importance of disinfection, especially in healthcare environments, and with hospitalized patients with other comorbidities. Does this disinfection system could be used for COVID-19?</w:t>
      </w:r>
    </w:p>
    <w:p w14:paraId="47E1D6DD" w14:textId="77777777" w:rsidR="00052709" w:rsidRDefault="00052709" w:rsidP="00052709">
      <w:pPr>
        <w:pStyle w:val="NormaleWeb"/>
        <w:shd w:val="clear" w:color="auto" w:fill="FEFEFE"/>
        <w:jc w:val="both"/>
        <w:rPr>
          <w:rFonts w:asciiTheme="minorHAnsi" w:hAnsiTheme="minorHAnsi" w:cstheme="minorHAnsi"/>
          <w:color w:val="FF0000"/>
          <w:sz w:val="22"/>
          <w:szCs w:val="22"/>
          <w:lang w:val="en-GB"/>
        </w:rPr>
      </w:pPr>
      <w:r w:rsidRPr="003E7A8A">
        <w:rPr>
          <w:rFonts w:asciiTheme="minorHAnsi" w:hAnsiTheme="minorHAnsi" w:cstheme="minorHAnsi"/>
          <w:color w:val="FF0000"/>
          <w:sz w:val="22"/>
          <w:szCs w:val="22"/>
          <w:highlight w:val="yellow"/>
          <w:lang w:val="en-GB"/>
        </w:rPr>
        <w:t>According to the manufacturer, this sanitization system also acts against viruses, but we have not carried out experimental tests to evaluate the effectiveness against SARS-CoV-2.</w:t>
      </w:r>
      <w:r w:rsidRPr="007849E5">
        <w:rPr>
          <w:rFonts w:asciiTheme="minorHAnsi" w:hAnsiTheme="minorHAnsi" w:cstheme="minorHAnsi"/>
          <w:color w:val="FF0000"/>
          <w:sz w:val="22"/>
          <w:szCs w:val="22"/>
          <w:lang w:val="en-GB"/>
        </w:rPr>
        <w:t xml:space="preserve"> </w:t>
      </w:r>
    </w:p>
    <w:p w14:paraId="65EE8452" w14:textId="77777777" w:rsidR="00B85E93" w:rsidRPr="003E7A8A" w:rsidRDefault="00B85E93" w:rsidP="00B85E93">
      <w:pPr>
        <w:pStyle w:val="NormaleWeb"/>
        <w:shd w:val="clear" w:color="auto" w:fill="FEFEFE"/>
        <w:jc w:val="both"/>
        <w:rPr>
          <w:rFonts w:asciiTheme="minorHAnsi" w:hAnsiTheme="minorHAnsi" w:cstheme="minorHAnsi"/>
          <w:color w:val="0A0A0A"/>
          <w:sz w:val="22"/>
          <w:szCs w:val="22"/>
          <w:lang w:val="en-GB"/>
        </w:rPr>
      </w:pPr>
      <w:r w:rsidRPr="003E7A8A">
        <w:rPr>
          <w:rFonts w:asciiTheme="minorHAnsi" w:hAnsiTheme="minorHAnsi" w:cstheme="minorHAnsi"/>
          <w:color w:val="0A0A0A"/>
          <w:sz w:val="22"/>
          <w:szCs w:val="22"/>
          <w:lang w:val="en-GB"/>
        </w:rPr>
        <w:t>Only at healthcare facilities or could it be used in other places with high amounts of populations? If so, could you elaborate a bit more on that?</w:t>
      </w:r>
    </w:p>
    <w:p w14:paraId="4BB8FF2C" w14:textId="09BDBC5E" w:rsidR="00CB2CB8" w:rsidRPr="003E7A8A" w:rsidRDefault="00FF5633" w:rsidP="00FF5633">
      <w:pPr>
        <w:jc w:val="both"/>
        <w:rPr>
          <w:rFonts w:eastAsia="Times New Roman" w:cstheme="minorHAnsi"/>
          <w:color w:val="FF0000"/>
          <w:lang w:val="en-GB" w:eastAsia="it-IT"/>
        </w:rPr>
      </w:pPr>
      <w:r w:rsidRPr="003E7A8A">
        <w:rPr>
          <w:rFonts w:eastAsia="Times New Roman" w:cstheme="minorHAnsi"/>
          <w:color w:val="FF0000"/>
          <w:lang w:val="en-GB" w:eastAsia="it-IT"/>
        </w:rPr>
        <w:t xml:space="preserve">Yes, this sanitization system can be used in any environment. The experimentation with stainless steel plates was aimed at evaluating the effectiveness of the system against bacteria and fungi that are found mostly in healthcare facilities, but also, in lower concentrations in environments such as gyms, swimming pools, </w:t>
      </w:r>
      <w:proofErr w:type="spellStart"/>
      <w:r w:rsidRPr="003E7A8A">
        <w:rPr>
          <w:rFonts w:eastAsia="Times New Roman" w:cstheme="minorHAnsi"/>
          <w:color w:val="FF0000"/>
          <w:lang w:val="en-GB" w:eastAsia="it-IT"/>
        </w:rPr>
        <w:t>theaters</w:t>
      </w:r>
      <w:proofErr w:type="spellEnd"/>
      <w:r w:rsidRPr="003E7A8A">
        <w:rPr>
          <w:rFonts w:eastAsia="Times New Roman" w:cstheme="minorHAnsi"/>
          <w:color w:val="FF0000"/>
          <w:lang w:val="en-GB" w:eastAsia="it-IT"/>
        </w:rPr>
        <w:t xml:space="preserve">, </w:t>
      </w:r>
      <w:r w:rsidR="00ED71ED" w:rsidRPr="003E7A8A">
        <w:rPr>
          <w:rFonts w:eastAsia="Times New Roman" w:cstheme="minorHAnsi"/>
          <w:color w:val="FF0000"/>
          <w:lang w:val="en-GB" w:eastAsia="it-IT"/>
        </w:rPr>
        <w:t xml:space="preserve">schools, </w:t>
      </w:r>
      <w:r w:rsidRPr="003E7A8A">
        <w:rPr>
          <w:rFonts w:eastAsia="Times New Roman" w:cstheme="minorHAnsi"/>
          <w:color w:val="FF0000"/>
          <w:lang w:val="en-GB" w:eastAsia="it-IT"/>
        </w:rPr>
        <w:t>etc.</w:t>
      </w:r>
      <w:bookmarkStart w:id="1" w:name="_GoBack"/>
      <w:bookmarkEnd w:id="1"/>
    </w:p>
    <w:p w14:paraId="5E71ADD6" w14:textId="4A26CC86" w:rsidR="00EF6C95" w:rsidRPr="003E7A8A" w:rsidRDefault="00EF6C95">
      <w:pPr>
        <w:rPr>
          <w:rFonts w:cstheme="minorHAnsi"/>
          <w:lang w:val="en-GB"/>
        </w:rPr>
      </w:pPr>
    </w:p>
    <w:p w14:paraId="4D810C17" w14:textId="6AB9BF45" w:rsidR="00EF6C95" w:rsidRPr="003E7A8A" w:rsidRDefault="00EF6C95">
      <w:pPr>
        <w:rPr>
          <w:rFonts w:cstheme="minorHAnsi"/>
          <w:lang w:val="en-GB"/>
        </w:rPr>
      </w:pPr>
    </w:p>
    <w:p w14:paraId="72EBB000" w14:textId="56CBEC74" w:rsidR="00EF6C95" w:rsidRPr="003E7A8A" w:rsidRDefault="00EF6C95">
      <w:pPr>
        <w:rPr>
          <w:rFonts w:cstheme="minorHAnsi"/>
          <w:lang w:val="en-GB"/>
        </w:rPr>
      </w:pPr>
    </w:p>
    <w:p w14:paraId="683B131A" w14:textId="3D58BB0A" w:rsidR="00EF6C95" w:rsidRPr="003E7A8A" w:rsidRDefault="00EF6C95">
      <w:pPr>
        <w:rPr>
          <w:rFonts w:cstheme="minorHAnsi"/>
          <w:lang w:val="en-GB"/>
        </w:rPr>
      </w:pPr>
    </w:p>
    <w:p w14:paraId="100C4C5F" w14:textId="42DA94E7" w:rsidR="00EF6C95" w:rsidRPr="003E7A8A" w:rsidRDefault="00EF6C95">
      <w:pPr>
        <w:rPr>
          <w:rFonts w:cstheme="minorHAnsi"/>
          <w:lang w:val="en-GB"/>
        </w:rPr>
      </w:pPr>
    </w:p>
    <w:p w14:paraId="568F4B31" w14:textId="52447882" w:rsidR="00EF6C95" w:rsidRPr="003E7A8A" w:rsidRDefault="00EF6C95">
      <w:pPr>
        <w:rPr>
          <w:rFonts w:cstheme="minorHAnsi"/>
          <w:lang w:val="en-GB"/>
        </w:rPr>
      </w:pPr>
    </w:p>
    <w:p w14:paraId="27CFE7AC" w14:textId="6DF78028" w:rsidR="00EF6C95" w:rsidRPr="003E7A8A" w:rsidRDefault="00EF6C95">
      <w:pPr>
        <w:rPr>
          <w:rFonts w:cstheme="minorHAnsi"/>
          <w:lang w:val="en-GB"/>
        </w:rPr>
      </w:pPr>
    </w:p>
    <w:p w14:paraId="7E92C9B5" w14:textId="1BD2C351" w:rsidR="00EF6C95" w:rsidRPr="00EF6C95" w:rsidRDefault="00EF6C95" w:rsidP="00EF6C95">
      <w:pPr>
        <w:rPr>
          <w:rFonts w:cstheme="minorHAnsi"/>
        </w:rPr>
      </w:pPr>
      <w:r w:rsidRPr="003E7A8A">
        <w:rPr>
          <w:rFonts w:cstheme="minorHAnsi"/>
        </w:rPr>
        <w:br/>
      </w:r>
      <w:r w:rsidR="00002FA1">
        <w:rPr>
          <w:rFonts w:cstheme="minorHAnsi"/>
        </w:rPr>
        <w:t>GLI STUDI IN CUI SI DICE CHE TALI COMPOSTI SONO EFFICACI CONTRO SARS-CoV-2:</w:t>
      </w:r>
    </w:p>
    <w:p w14:paraId="60511778" w14:textId="4C77FFAC" w:rsidR="00EF6C95" w:rsidRPr="003E7A8A" w:rsidRDefault="003E7A8A" w:rsidP="00EF6C95">
      <w:pPr>
        <w:jc w:val="both"/>
        <w:rPr>
          <w:rFonts w:cstheme="minorHAnsi"/>
          <w:lang w:val="en-GB"/>
        </w:rPr>
      </w:pPr>
      <w:hyperlink r:id="rId5" w:history="1">
        <w:r w:rsidR="00EF6C95" w:rsidRPr="003E7A8A">
          <w:rPr>
            <w:rFonts w:cstheme="minorHAnsi"/>
            <w:lang w:val="en-GB"/>
          </w:rPr>
          <w:t xml:space="preserve">G </w:t>
        </w:r>
        <w:proofErr w:type="spellStart"/>
        <w:r w:rsidR="00EF6C95" w:rsidRPr="003E7A8A">
          <w:rPr>
            <w:rFonts w:cstheme="minorHAnsi"/>
            <w:lang w:val="en-GB"/>
          </w:rPr>
          <w:t>Kampf</w:t>
        </w:r>
        <w:proofErr w:type="spellEnd"/>
      </w:hyperlink>
      <w:r w:rsidR="00EF6C95" w:rsidRPr="003E7A8A">
        <w:rPr>
          <w:rFonts w:cstheme="minorHAnsi"/>
          <w:lang w:val="en-GB"/>
        </w:rPr>
        <w:t>, </w:t>
      </w:r>
      <w:hyperlink r:id="rId6" w:history="1">
        <w:r w:rsidR="00EF6C95" w:rsidRPr="003E7A8A">
          <w:rPr>
            <w:rFonts w:cstheme="minorHAnsi"/>
            <w:lang w:val="en-GB"/>
          </w:rPr>
          <w:t xml:space="preserve">D </w:t>
        </w:r>
        <w:proofErr w:type="spellStart"/>
        <w:r w:rsidR="00EF6C95" w:rsidRPr="003E7A8A">
          <w:rPr>
            <w:rFonts w:cstheme="minorHAnsi"/>
            <w:lang w:val="en-GB"/>
          </w:rPr>
          <w:t>Todt</w:t>
        </w:r>
        <w:proofErr w:type="spellEnd"/>
      </w:hyperlink>
      <w:r w:rsidR="00EF6C95" w:rsidRPr="003E7A8A">
        <w:rPr>
          <w:rFonts w:cstheme="minorHAnsi"/>
          <w:lang w:val="en-GB"/>
        </w:rPr>
        <w:t>, </w:t>
      </w:r>
      <w:hyperlink r:id="rId7" w:history="1">
        <w:r w:rsidR="00EF6C95" w:rsidRPr="003E7A8A">
          <w:rPr>
            <w:rFonts w:cstheme="minorHAnsi"/>
            <w:lang w:val="en-GB"/>
          </w:rPr>
          <w:t xml:space="preserve">S </w:t>
        </w:r>
        <w:proofErr w:type="spellStart"/>
        <w:r w:rsidR="00EF6C95" w:rsidRPr="003E7A8A">
          <w:rPr>
            <w:rFonts w:cstheme="minorHAnsi"/>
            <w:lang w:val="en-GB"/>
          </w:rPr>
          <w:t>Pfaender</w:t>
        </w:r>
        <w:proofErr w:type="spellEnd"/>
      </w:hyperlink>
      <w:r w:rsidR="00EF6C95" w:rsidRPr="003E7A8A">
        <w:rPr>
          <w:rFonts w:cstheme="minorHAnsi"/>
          <w:lang w:val="en-GB"/>
        </w:rPr>
        <w:t>, </w:t>
      </w:r>
      <w:hyperlink r:id="rId8" w:history="1">
        <w:r w:rsidR="00EF6C95" w:rsidRPr="003E7A8A">
          <w:rPr>
            <w:rFonts w:cstheme="minorHAnsi"/>
            <w:lang w:val="en-GB"/>
          </w:rPr>
          <w:t>E Steinmann</w:t>
        </w:r>
      </w:hyperlink>
      <w:r w:rsidR="00EF6C95" w:rsidRPr="003E7A8A">
        <w:rPr>
          <w:rFonts w:cstheme="minorHAnsi"/>
          <w:lang w:val="en-GB"/>
        </w:rPr>
        <w:t xml:space="preserve">. Persistence of coronaviruses on inanimate surfaces and their inactivation with biocidal agents. J </w:t>
      </w:r>
      <w:proofErr w:type="spellStart"/>
      <w:r w:rsidR="00EF6C95" w:rsidRPr="003E7A8A">
        <w:rPr>
          <w:rFonts w:cstheme="minorHAnsi"/>
          <w:lang w:val="en-GB"/>
        </w:rPr>
        <w:t>Hosp</w:t>
      </w:r>
      <w:proofErr w:type="spellEnd"/>
      <w:r w:rsidR="00EF6C95" w:rsidRPr="003E7A8A">
        <w:rPr>
          <w:rFonts w:cstheme="minorHAnsi"/>
          <w:lang w:val="en-GB"/>
        </w:rPr>
        <w:t xml:space="preserve"> Infect. 2020 ;104(3):246-251. </w:t>
      </w:r>
      <w:proofErr w:type="spellStart"/>
      <w:r w:rsidR="00EF6C95" w:rsidRPr="003E7A8A">
        <w:rPr>
          <w:rFonts w:cstheme="minorHAnsi"/>
          <w:lang w:val="en-GB"/>
        </w:rPr>
        <w:t>doi</w:t>
      </w:r>
      <w:proofErr w:type="spellEnd"/>
      <w:r w:rsidR="00EF6C95" w:rsidRPr="003E7A8A">
        <w:rPr>
          <w:rFonts w:cstheme="minorHAnsi"/>
          <w:lang w:val="en-GB"/>
        </w:rPr>
        <w:t>: 10.1016/j.jhin.2020.01.022. </w:t>
      </w:r>
    </w:p>
    <w:p w14:paraId="5D3B8804" w14:textId="4FDDF405" w:rsidR="009A68CA" w:rsidRPr="003E7A8A" w:rsidRDefault="009A68CA" w:rsidP="00EF6C95">
      <w:pPr>
        <w:jc w:val="both"/>
        <w:rPr>
          <w:rFonts w:cstheme="minorHAnsi"/>
          <w:lang w:val="en-GB"/>
        </w:rPr>
      </w:pPr>
    </w:p>
    <w:p w14:paraId="10E7333E" w14:textId="77777777" w:rsidR="009A68CA" w:rsidRPr="003E7A8A" w:rsidRDefault="009A68CA" w:rsidP="00EF6C95">
      <w:pPr>
        <w:jc w:val="both"/>
        <w:rPr>
          <w:rFonts w:cstheme="minorHAnsi"/>
          <w:lang w:val="en-GB"/>
        </w:rPr>
      </w:pPr>
    </w:p>
    <w:p w14:paraId="25BB197A" w14:textId="2EABA9B8" w:rsidR="009A68CA" w:rsidRPr="009A68CA" w:rsidRDefault="003E7A8A" w:rsidP="009A68CA">
      <w:pPr>
        <w:jc w:val="both"/>
        <w:rPr>
          <w:rFonts w:cstheme="minorHAnsi"/>
        </w:rPr>
      </w:pPr>
      <w:hyperlink r:id="rId9" w:history="1">
        <w:r w:rsidR="009A68CA" w:rsidRPr="003E7A8A">
          <w:rPr>
            <w:lang w:val="en-GB"/>
          </w:rPr>
          <w:t xml:space="preserve">C P </w:t>
        </w:r>
        <w:proofErr w:type="spellStart"/>
        <w:r w:rsidR="009A68CA" w:rsidRPr="003E7A8A">
          <w:rPr>
            <w:lang w:val="en-GB"/>
          </w:rPr>
          <w:t>Viana</w:t>
        </w:r>
        <w:proofErr w:type="spellEnd"/>
        <w:r w:rsidR="009A68CA" w:rsidRPr="003E7A8A">
          <w:rPr>
            <w:lang w:val="en-GB"/>
          </w:rPr>
          <w:t xml:space="preserve"> Martins</w:t>
        </w:r>
      </w:hyperlink>
      <w:r w:rsidR="009A68CA" w:rsidRPr="003E7A8A">
        <w:rPr>
          <w:rFonts w:cstheme="minorHAnsi"/>
          <w:lang w:val="en-GB"/>
        </w:rPr>
        <w:t>, </w:t>
      </w:r>
      <w:hyperlink r:id="rId10" w:history="1">
        <w:r w:rsidR="009A68CA" w:rsidRPr="003E7A8A">
          <w:rPr>
            <w:lang w:val="en-GB"/>
          </w:rPr>
          <w:t>C S F Xavier</w:t>
        </w:r>
      </w:hyperlink>
      <w:r w:rsidR="009A68CA" w:rsidRPr="003E7A8A">
        <w:rPr>
          <w:rFonts w:cstheme="minorHAnsi"/>
          <w:lang w:val="en-GB"/>
        </w:rPr>
        <w:t>, </w:t>
      </w:r>
      <w:hyperlink r:id="rId11" w:history="1">
        <w:r w:rsidR="009A68CA" w:rsidRPr="003E7A8A">
          <w:rPr>
            <w:lang w:val="en-GB"/>
          </w:rPr>
          <w:t xml:space="preserve">L </w:t>
        </w:r>
        <w:proofErr w:type="spellStart"/>
        <w:r w:rsidR="009A68CA" w:rsidRPr="003E7A8A">
          <w:rPr>
            <w:lang w:val="en-GB"/>
          </w:rPr>
          <w:t>Cobrado</w:t>
        </w:r>
        <w:proofErr w:type="spellEnd"/>
      </w:hyperlink>
      <w:r w:rsidR="009A68CA" w:rsidRPr="003E7A8A">
        <w:rPr>
          <w:rFonts w:cstheme="minorHAnsi"/>
          <w:lang w:val="en-GB"/>
        </w:rPr>
        <w:t xml:space="preserve">. Disinfection methods against SARS-CoV-2: a systematic review. J </w:t>
      </w:r>
      <w:proofErr w:type="spellStart"/>
      <w:r w:rsidR="009A68CA" w:rsidRPr="003E7A8A">
        <w:rPr>
          <w:rFonts w:cstheme="minorHAnsi"/>
          <w:lang w:val="en-GB"/>
        </w:rPr>
        <w:t>Hosp</w:t>
      </w:r>
      <w:proofErr w:type="spellEnd"/>
      <w:r w:rsidR="009A68CA" w:rsidRPr="003E7A8A">
        <w:rPr>
          <w:rFonts w:cstheme="minorHAnsi"/>
          <w:lang w:val="en-GB"/>
        </w:rPr>
        <w:t xml:space="preserve"> Infect. </w:t>
      </w:r>
      <w:r w:rsidR="009A68CA" w:rsidRPr="009A68CA">
        <w:rPr>
          <w:rFonts w:cstheme="minorHAnsi"/>
        </w:rPr>
        <w:t>2022;</w:t>
      </w:r>
      <w:r w:rsidR="00C245B7">
        <w:rPr>
          <w:rFonts w:cstheme="minorHAnsi"/>
        </w:rPr>
        <w:t xml:space="preserve"> </w:t>
      </w:r>
      <w:r w:rsidR="009A68CA" w:rsidRPr="009A68CA">
        <w:rPr>
          <w:rFonts w:cstheme="minorHAnsi"/>
        </w:rPr>
        <w:t>119:84-117.  </w:t>
      </w:r>
      <w:proofErr w:type="spellStart"/>
      <w:r w:rsidR="009A68CA" w:rsidRPr="009A68CA">
        <w:rPr>
          <w:rFonts w:cstheme="minorHAnsi"/>
        </w:rPr>
        <w:t>doi</w:t>
      </w:r>
      <w:proofErr w:type="spellEnd"/>
      <w:r w:rsidR="009A68CA" w:rsidRPr="009A68CA">
        <w:rPr>
          <w:rFonts w:cstheme="minorHAnsi"/>
        </w:rPr>
        <w:t>: 10.1016/j.jhin.2021.07.014.</w:t>
      </w:r>
    </w:p>
    <w:p w14:paraId="5FD42577" w14:textId="15CD1EF6" w:rsidR="009A68CA" w:rsidRPr="009A68CA" w:rsidRDefault="009A68CA" w:rsidP="009A68CA">
      <w:pPr>
        <w:jc w:val="both"/>
        <w:rPr>
          <w:rFonts w:cstheme="minorHAnsi"/>
        </w:rPr>
      </w:pPr>
    </w:p>
    <w:p w14:paraId="50ED08B4" w14:textId="68AE369F" w:rsidR="009A68CA" w:rsidRPr="009A68CA" w:rsidRDefault="009A68CA" w:rsidP="009A68CA">
      <w:pPr>
        <w:jc w:val="both"/>
        <w:rPr>
          <w:rFonts w:cstheme="minorHAnsi"/>
        </w:rPr>
      </w:pPr>
    </w:p>
    <w:p w14:paraId="0660A2A3" w14:textId="77777777" w:rsidR="009A68CA" w:rsidRPr="00EF6C95" w:rsidRDefault="009A68CA" w:rsidP="00EF6C95">
      <w:pPr>
        <w:jc w:val="both"/>
        <w:rPr>
          <w:rFonts w:cstheme="minorHAnsi"/>
        </w:rPr>
      </w:pPr>
    </w:p>
    <w:p w14:paraId="4AFC7418" w14:textId="77777777" w:rsidR="00EF6C95" w:rsidRPr="0033550A" w:rsidRDefault="00EF6C95">
      <w:pPr>
        <w:rPr>
          <w:rFonts w:cstheme="minorHAnsi"/>
        </w:rPr>
      </w:pPr>
    </w:p>
    <w:sectPr w:rsidR="00EF6C95" w:rsidRPr="003355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13A13"/>
    <w:multiLevelType w:val="multilevel"/>
    <w:tmpl w:val="56A8DEA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7A15AC"/>
    <w:multiLevelType w:val="multilevel"/>
    <w:tmpl w:val="537668E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E93"/>
    <w:rsid w:val="00002FA1"/>
    <w:rsid w:val="00052709"/>
    <w:rsid w:val="002625FA"/>
    <w:rsid w:val="002D0FF2"/>
    <w:rsid w:val="0033550A"/>
    <w:rsid w:val="003E7A8A"/>
    <w:rsid w:val="0061185D"/>
    <w:rsid w:val="00747E86"/>
    <w:rsid w:val="007F0015"/>
    <w:rsid w:val="00971791"/>
    <w:rsid w:val="009A68CA"/>
    <w:rsid w:val="00B85E93"/>
    <w:rsid w:val="00C245B7"/>
    <w:rsid w:val="00CA3DE4"/>
    <w:rsid w:val="00CB2CB8"/>
    <w:rsid w:val="00E33322"/>
    <w:rsid w:val="00E54C2D"/>
    <w:rsid w:val="00ED71ED"/>
    <w:rsid w:val="00EF6C95"/>
    <w:rsid w:val="00F00162"/>
    <w:rsid w:val="00FF56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669E"/>
  <w15:chartTrackingRefBased/>
  <w15:docId w15:val="{1A21842D-BE6B-4632-BFA7-54D1D0B8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85E9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EF6C95"/>
    <w:rPr>
      <w:color w:val="0563C1" w:themeColor="hyperlink"/>
      <w:u w:val="single"/>
    </w:rPr>
  </w:style>
  <w:style w:type="character" w:customStyle="1" w:styleId="UnresolvedMention">
    <w:name w:val="Unresolved Mention"/>
    <w:basedOn w:val="Carpredefinitoparagrafo"/>
    <w:uiPriority w:val="99"/>
    <w:semiHidden/>
    <w:unhideWhenUsed/>
    <w:rsid w:val="00EF6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48441">
      <w:bodyDiv w:val="1"/>
      <w:marLeft w:val="0"/>
      <w:marRight w:val="0"/>
      <w:marTop w:val="0"/>
      <w:marBottom w:val="0"/>
      <w:divBdr>
        <w:top w:val="none" w:sz="0" w:space="0" w:color="auto"/>
        <w:left w:val="none" w:sz="0" w:space="0" w:color="auto"/>
        <w:bottom w:val="none" w:sz="0" w:space="0" w:color="auto"/>
        <w:right w:val="none" w:sz="0" w:space="0" w:color="auto"/>
      </w:divBdr>
      <w:divsChild>
        <w:div w:id="393821515">
          <w:marLeft w:val="0"/>
          <w:marRight w:val="0"/>
          <w:marTop w:val="0"/>
          <w:marBottom w:val="0"/>
          <w:divBdr>
            <w:top w:val="none" w:sz="0" w:space="0" w:color="auto"/>
            <w:left w:val="none" w:sz="0" w:space="0" w:color="auto"/>
            <w:bottom w:val="none" w:sz="0" w:space="0" w:color="auto"/>
            <w:right w:val="none" w:sz="0" w:space="0" w:color="auto"/>
          </w:divBdr>
          <w:divsChild>
            <w:div w:id="1719669081">
              <w:marLeft w:val="0"/>
              <w:marRight w:val="0"/>
              <w:marTop w:val="0"/>
              <w:marBottom w:val="0"/>
              <w:divBdr>
                <w:top w:val="none" w:sz="0" w:space="0" w:color="auto"/>
                <w:left w:val="none" w:sz="0" w:space="0" w:color="auto"/>
                <w:bottom w:val="none" w:sz="0" w:space="0" w:color="auto"/>
                <w:right w:val="none" w:sz="0" w:space="0" w:color="auto"/>
              </w:divBdr>
              <w:divsChild>
                <w:div w:id="1951009168">
                  <w:marLeft w:val="0"/>
                  <w:marRight w:val="0"/>
                  <w:marTop w:val="0"/>
                  <w:marBottom w:val="0"/>
                  <w:divBdr>
                    <w:top w:val="none" w:sz="0" w:space="0" w:color="auto"/>
                    <w:left w:val="none" w:sz="0" w:space="0" w:color="auto"/>
                    <w:bottom w:val="none" w:sz="0" w:space="0" w:color="auto"/>
                    <w:right w:val="none" w:sz="0" w:space="0" w:color="auto"/>
                  </w:divBdr>
                  <w:divsChild>
                    <w:div w:id="21443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605634">
          <w:marLeft w:val="0"/>
          <w:marRight w:val="0"/>
          <w:marTop w:val="0"/>
          <w:marBottom w:val="0"/>
          <w:divBdr>
            <w:top w:val="none" w:sz="0" w:space="0" w:color="auto"/>
            <w:left w:val="none" w:sz="0" w:space="0" w:color="auto"/>
            <w:bottom w:val="none" w:sz="0" w:space="0" w:color="auto"/>
            <w:right w:val="none" w:sz="0" w:space="0" w:color="auto"/>
          </w:divBdr>
          <w:divsChild>
            <w:div w:id="1958171117">
              <w:marLeft w:val="0"/>
              <w:marRight w:val="0"/>
              <w:marTop w:val="0"/>
              <w:marBottom w:val="0"/>
              <w:divBdr>
                <w:top w:val="none" w:sz="0" w:space="0" w:color="auto"/>
                <w:left w:val="none" w:sz="0" w:space="0" w:color="auto"/>
                <w:bottom w:val="none" w:sz="0" w:space="0" w:color="auto"/>
                <w:right w:val="none" w:sz="0" w:space="0" w:color="auto"/>
              </w:divBdr>
              <w:divsChild>
                <w:div w:id="1640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499512">
      <w:bodyDiv w:val="1"/>
      <w:marLeft w:val="0"/>
      <w:marRight w:val="0"/>
      <w:marTop w:val="0"/>
      <w:marBottom w:val="0"/>
      <w:divBdr>
        <w:top w:val="none" w:sz="0" w:space="0" w:color="auto"/>
        <w:left w:val="none" w:sz="0" w:space="0" w:color="auto"/>
        <w:bottom w:val="none" w:sz="0" w:space="0" w:color="auto"/>
        <w:right w:val="none" w:sz="0" w:space="0" w:color="auto"/>
      </w:divBdr>
      <w:divsChild>
        <w:div w:id="1068922572">
          <w:marLeft w:val="0"/>
          <w:marRight w:val="0"/>
          <w:marTop w:val="0"/>
          <w:marBottom w:val="0"/>
          <w:divBdr>
            <w:top w:val="none" w:sz="0" w:space="0" w:color="auto"/>
            <w:left w:val="none" w:sz="0" w:space="0" w:color="auto"/>
            <w:bottom w:val="none" w:sz="0" w:space="0" w:color="auto"/>
            <w:right w:val="none" w:sz="0" w:space="0" w:color="auto"/>
          </w:divBdr>
          <w:divsChild>
            <w:div w:id="632490236">
              <w:marLeft w:val="0"/>
              <w:marRight w:val="0"/>
              <w:marTop w:val="0"/>
              <w:marBottom w:val="0"/>
              <w:divBdr>
                <w:top w:val="none" w:sz="0" w:space="0" w:color="auto"/>
                <w:left w:val="none" w:sz="0" w:space="0" w:color="auto"/>
                <w:bottom w:val="none" w:sz="0" w:space="0" w:color="auto"/>
                <w:right w:val="none" w:sz="0" w:space="0" w:color="auto"/>
              </w:divBdr>
              <w:divsChild>
                <w:div w:id="1458375572">
                  <w:marLeft w:val="0"/>
                  <w:marRight w:val="0"/>
                  <w:marTop w:val="0"/>
                  <w:marBottom w:val="0"/>
                  <w:divBdr>
                    <w:top w:val="none" w:sz="0" w:space="0" w:color="auto"/>
                    <w:left w:val="none" w:sz="0" w:space="0" w:color="auto"/>
                    <w:bottom w:val="none" w:sz="0" w:space="0" w:color="auto"/>
                    <w:right w:val="none" w:sz="0" w:space="0" w:color="auto"/>
                  </w:divBdr>
                  <w:divsChild>
                    <w:div w:id="18962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24132">
          <w:marLeft w:val="0"/>
          <w:marRight w:val="0"/>
          <w:marTop w:val="0"/>
          <w:marBottom w:val="0"/>
          <w:divBdr>
            <w:top w:val="none" w:sz="0" w:space="0" w:color="auto"/>
            <w:left w:val="none" w:sz="0" w:space="0" w:color="auto"/>
            <w:bottom w:val="none" w:sz="0" w:space="0" w:color="auto"/>
            <w:right w:val="none" w:sz="0" w:space="0" w:color="auto"/>
          </w:divBdr>
          <w:divsChild>
            <w:div w:id="1961260690">
              <w:marLeft w:val="0"/>
              <w:marRight w:val="0"/>
              <w:marTop w:val="0"/>
              <w:marBottom w:val="0"/>
              <w:divBdr>
                <w:top w:val="none" w:sz="0" w:space="0" w:color="auto"/>
                <w:left w:val="none" w:sz="0" w:space="0" w:color="auto"/>
                <w:bottom w:val="none" w:sz="0" w:space="0" w:color="auto"/>
                <w:right w:val="none" w:sz="0" w:space="0" w:color="auto"/>
              </w:divBdr>
              <w:divsChild>
                <w:div w:id="35759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09225">
      <w:bodyDiv w:val="1"/>
      <w:marLeft w:val="0"/>
      <w:marRight w:val="0"/>
      <w:marTop w:val="0"/>
      <w:marBottom w:val="0"/>
      <w:divBdr>
        <w:top w:val="none" w:sz="0" w:space="0" w:color="auto"/>
        <w:left w:val="none" w:sz="0" w:space="0" w:color="auto"/>
        <w:bottom w:val="none" w:sz="0" w:space="0" w:color="auto"/>
        <w:right w:val="none" w:sz="0" w:space="0" w:color="auto"/>
      </w:divBdr>
      <w:divsChild>
        <w:div w:id="1466193365">
          <w:marLeft w:val="0"/>
          <w:marRight w:val="0"/>
          <w:marTop w:val="0"/>
          <w:marBottom w:val="0"/>
          <w:divBdr>
            <w:top w:val="none" w:sz="0" w:space="0" w:color="auto"/>
            <w:left w:val="none" w:sz="0" w:space="0" w:color="auto"/>
            <w:bottom w:val="none" w:sz="0" w:space="0" w:color="auto"/>
            <w:right w:val="none" w:sz="0" w:space="0" w:color="auto"/>
          </w:divBdr>
          <w:divsChild>
            <w:div w:id="1299534235">
              <w:marLeft w:val="0"/>
              <w:marRight w:val="0"/>
              <w:marTop w:val="0"/>
              <w:marBottom w:val="0"/>
              <w:divBdr>
                <w:top w:val="none" w:sz="0" w:space="0" w:color="auto"/>
                <w:left w:val="none" w:sz="0" w:space="0" w:color="auto"/>
                <w:bottom w:val="none" w:sz="0" w:space="0" w:color="auto"/>
                <w:right w:val="none" w:sz="0" w:space="0" w:color="auto"/>
              </w:divBdr>
              <w:divsChild>
                <w:div w:id="2045012905">
                  <w:marLeft w:val="0"/>
                  <w:marRight w:val="0"/>
                  <w:marTop w:val="0"/>
                  <w:marBottom w:val="0"/>
                  <w:divBdr>
                    <w:top w:val="none" w:sz="0" w:space="0" w:color="auto"/>
                    <w:left w:val="none" w:sz="0" w:space="0" w:color="auto"/>
                    <w:bottom w:val="none" w:sz="0" w:space="0" w:color="auto"/>
                    <w:right w:val="none" w:sz="0" w:space="0" w:color="auto"/>
                  </w:divBdr>
                  <w:divsChild>
                    <w:div w:id="8050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844939">
          <w:marLeft w:val="0"/>
          <w:marRight w:val="0"/>
          <w:marTop w:val="0"/>
          <w:marBottom w:val="0"/>
          <w:divBdr>
            <w:top w:val="none" w:sz="0" w:space="0" w:color="auto"/>
            <w:left w:val="none" w:sz="0" w:space="0" w:color="auto"/>
            <w:bottom w:val="none" w:sz="0" w:space="0" w:color="auto"/>
            <w:right w:val="none" w:sz="0" w:space="0" w:color="auto"/>
          </w:divBdr>
          <w:divsChild>
            <w:div w:id="18822196">
              <w:marLeft w:val="0"/>
              <w:marRight w:val="0"/>
              <w:marTop w:val="0"/>
              <w:marBottom w:val="0"/>
              <w:divBdr>
                <w:top w:val="none" w:sz="0" w:space="0" w:color="auto"/>
                <w:left w:val="none" w:sz="0" w:space="0" w:color="auto"/>
                <w:bottom w:val="none" w:sz="0" w:space="0" w:color="auto"/>
                <w:right w:val="none" w:sz="0" w:space="0" w:color="auto"/>
              </w:divBdr>
              <w:divsChild>
                <w:div w:id="16605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18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Steinmann+E&amp;cauthor_id=3203599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Pfaender+S&amp;cauthor_id=3203599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Todt+D&amp;cauthor_id=32035997" TargetMode="External"/><Relationship Id="rId11" Type="http://schemas.openxmlformats.org/officeDocument/2006/relationships/hyperlink" Target="https://pubmed.ncbi.nlm.nih.gov/?term=Cobrado+L&amp;cauthor_id=34673114" TargetMode="External"/><Relationship Id="rId5" Type="http://schemas.openxmlformats.org/officeDocument/2006/relationships/hyperlink" Target="https://pubmed.ncbi.nlm.nih.gov/?term=Kampf+G&amp;cauthor_id=32035997" TargetMode="External"/><Relationship Id="rId10" Type="http://schemas.openxmlformats.org/officeDocument/2006/relationships/hyperlink" Target="https://pubmed.ncbi.nlm.nih.gov/?term=Xavier+CSF&amp;cauthor_id=34673114" TargetMode="External"/><Relationship Id="rId4" Type="http://schemas.openxmlformats.org/officeDocument/2006/relationships/webSettings" Target="webSettings.xml"/><Relationship Id="rId9" Type="http://schemas.openxmlformats.org/officeDocument/2006/relationships/hyperlink" Target="https://pubmed.ncbi.nlm.nih.gov/?term=Viana+Martins+CP&amp;cauthor_id=3467311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triggiano</dc:creator>
  <cp:keywords/>
  <dc:description/>
  <cp:lastModifiedBy>PC prof.ssa Caggiano</cp:lastModifiedBy>
  <cp:revision>2</cp:revision>
  <dcterms:created xsi:type="dcterms:W3CDTF">2022-04-10T12:43:00Z</dcterms:created>
  <dcterms:modified xsi:type="dcterms:W3CDTF">2022-04-10T12:43:00Z</dcterms:modified>
</cp:coreProperties>
</file>