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66679B" w14:textId="77777777" w:rsidR="00BF4FD3" w:rsidRPr="00541744" w:rsidRDefault="00BF4FD3" w:rsidP="00763CBB">
      <w:pPr>
        <w:pStyle w:val="NoSpacing"/>
        <w:rPr>
          <w:b/>
          <w:shd w:val="clear" w:color="auto" w:fill="FCFCFC"/>
        </w:rPr>
      </w:pPr>
      <w:r w:rsidRPr="00541744">
        <w:rPr>
          <w:b/>
          <w:shd w:val="clear" w:color="auto" w:fill="FCFCFC"/>
        </w:rPr>
        <w:t>REVIEW REPORT</w:t>
      </w:r>
    </w:p>
    <w:p w14:paraId="1AA195A1" w14:textId="77777777" w:rsidR="00BF4FD3" w:rsidRDefault="00BF4FD3" w:rsidP="00763CBB">
      <w:pPr>
        <w:pStyle w:val="NoSpacing"/>
        <w:rPr>
          <w:shd w:val="clear" w:color="auto" w:fill="FCFCFC"/>
        </w:rPr>
      </w:pPr>
    </w:p>
    <w:p w14:paraId="43F5FFAE" w14:textId="77777777" w:rsidR="00763CBB" w:rsidRPr="00541744" w:rsidRDefault="00541744" w:rsidP="00763CBB">
      <w:pPr>
        <w:pStyle w:val="NoSpacing"/>
        <w:rPr>
          <w:b/>
          <w:shd w:val="clear" w:color="auto" w:fill="FCFCFC"/>
        </w:rPr>
      </w:pPr>
      <w:r w:rsidRPr="00541744">
        <w:rPr>
          <w:b/>
          <w:shd w:val="clear" w:color="auto" w:fill="FCFCFC"/>
        </w:rPr>
        <w:t>Review</w:t>
      </w:r>
      <w:r>
        <w:rPr>
          <w:b/>
          <w:shd w:val="clear" w:color="auto" w:fill="FCFCFC"/>
        </w:rPr>
        <w:t>:</w:t>
      </w:r>
    </w:p>
    <w:p w14:paraId="4F5E86E8" w14:textId="77777777" w:rsidR="00763CBB" w:rsidRPr="0057427C" w:rsidRDefault="00763CBB" w:rsidP="0057427C">
      <w:pPr>
        <w:pStyle w:val="NoSpacing"/>
      </w:pPr>
      <w:r w:rsidRPr="0057427C">
        <w:t>Effects of the severity of wildfires on some physical-chemical soil properties, in a humid montane scrub ecosystem in southern Ecuador</w:t>
      </w:r>
    </w:p>
    <w:p w14:paraId="786A642B" w14:textId="77777777" w:rsidR="00763CBB" w:rsidRPr="0057427C" w:rsidRDefault="00763CBB" w:rsidP="0057427C">
      <w:pPr>
        <w:pStyle w:val="NoSpacing"/>
      </w:pPr>
    </w:p>
    <w:p w14:paraId="2491C96C" w14:textId="77777777" w:rsidR="00763CBB" w:rsidRPr="00541744" w:rsidRDefault="00763CBB" w:rsidP="0057427C">
      <w:pPr>
        <w:pStyle w:val="NoSpacing"/>
        <w:rPr>
          <w:b/>
        </w:rPr>
      </w:pPr>
      <w:r w:rsidRPr="00541744">
        <w:rPr>
          <w:b/>
        </w:rPr>
        <w:t>Authors:</w:t>
      </w:r>
    </w:p>
    <w:p w14:paraId="07E8FB32" w14:textId="77777777" w:rsidR="00763CBB" w:rsidRDefault="00763CBB" w:rsidP="0057427C">
      <w:pPr>
        <w:pStyle w:val="NoSpacing"/>
      </w:pPr>
      <w:proofErr w:type="spellStart"/>
      <w:r w:rsidRPr="0057427C">
        <w:t>Carri</w:t>
      </w:r>
      <w:r w:rsidR="00843F44" w:rsidRPr="0057427C">
        <w:t>ón-Paladines</w:t>
      </w:r>
      <w:proofErr w:type="spellEnd"/>
      <w:r w:rsidR="00843F44" w:rsidRPr="0057427C">
        <w:t xml:space="preserve"> et al. </w:t>
      </w:r>
    </w:p>
    <w:p w14:paraId="0FF9612B" w14:textId="77777777" w:rsidR="00DC1F1B" w:rsidRDefault="00DC1F1B" w:rsidP="0057427C">
      <w:pPr>
        <w:pStyle w:val="NoSpacing"/>
      </w:pPr>
    </w:p>
    <w:p w14:paraId="6D116458" w14:textId="77777777" w:rsidR="00DC1F1B" w:rsidRPr="00541744" w:rsidRDefault="009669AD" w:rsidP="0057427C">
      <w:pPr>
        <w:pStyle w:val="NoSpacing"/>
        <w:rPr>
          <w:b/>
        </w:rPr>
      </w:pPr>
      <w:r w:rsidRPr="00541744">
        <w:rPr>
          <w:b/>
        </w:rPr>
        <w:t>Brief summary:</w:t>
      </w:r>
    </w:p>
    <w:p w14:paraId="4F4366E0" w14:textId="175BF02A" w:rsidR="009669AD" w:rsidRDefault="005D45A2" w:rsidP="00BF4FD3">
      <w:pPr>
        <w:pStyle w:val="NoSpacing"/>
        <w:ind w:firstLine="720"/>
      </w:pPr>
      <w:r>
        <w:t xml:space="preserve">The aim of the manuscript </w:t>
      </w:r>
      <w:r w:rsidR="00586D43">
        <w:t>was</w:t>
      </w:r>
      <w:r>
        <w:t xml:space="preserve"> to present data and analysis of fire-induced changes (or lack thereof) to soil physio-chemical properties in a scrubland system in southern Ecuador. Comparable control (unburned) and treated (burned) sample sites were established near and within burned areas</w:t>
      </w:r>
      <w:r w:rsidR="001C71AF">
        <w:t xml:space="preserve"> of different ages. </w:t>
      </w:r>
      <w:r w:rsidR="00586D43">
        <w:t>The Normalized Burn Ratio (NBR) index was used to characterize fire sites. Analysis of Variance (ANOVA) and Principal Component Analysis (PCA) were used to analyze and characterize salient features of the data.</w:t>
      </w:r>
      <w:r w:rsidR="00BF4FD3">
        <w:t xml:space="preserve"> The application of the analysis to local management was briefly noted. </w:t>
      </w:r>
      <w:r w:rsidR="00586D43">
        <w:t xml:space="preserve"> </w:t>
      </w:r>
    </w:p>
    <w:p w14:paraId="67CE7038" w14:textId="77777777" w:rsidR="002D7D07" w:rsidRDefault="002D7D07" w:rsidP="00BF4FD3">
      <w:pPr>
        <w:pStyle w:val="NoSpacing"/>
        <w:ind w:firstLine="720"/>
      </w:pPr>
      <w:r>
        <w:t xml:space="preserve">It is generally acknowledged that the occurrence and size of wildfires (whether natural or man-made) are expected to increase under current and projected climate scenarios. Understanding ecosystem effects of wildfire is important to understanding the health, functioning, and management of the system. </w:t>
      </w:r>
      <w:r w:rsidR="00953343">
        <w:t>Specifically, t</w:t>
      </w:r>
      <w:r>
        <w:t xml:space="preserve">he data and analysis presented in the reviewed manuscript are </w:t>
      </w:r>
      <w:r w:rsidR="00953343">
        <w:t>a necessary part of the growing</w:t>
      </w:r>
      <w:r>
        <w:t xml:space="preserve"> understanding</w:t>
      </w:r>
      <w:r w:rsidR="00953343">
        <w:t xml:space="preserve"> of </w:t>
      </w:r>
      <w:r>
        <w:t xml:space="preserve">the response </w:t>
      </w:r>
      <w:r w:rsidR="00953343">
        <w:t xml:space="preserve">of soil—a critical component of the ecosystem—to wildfire. </w:t>
      </w:r>
    </w:p>
    <w:p w14:paraId="75B4142B" w14:textId="571B19FC" w:rsidR="00953343" w:rsidRDefault="00953343" w:rsidP="00BF4FD3">
      <w:pPr>
        <w:pStyle w:val="NoSpacing"/>
        <w:ind w:firstLine="720"/>
      </w:pPr>
      <w:r>
        <w:t xml:space="preserve">Initially, it </w:t>
      </w:r>
      <w:r w:rsidR="00EA703F">
        <w:t xml:space="preserve">appeared </w:t>
      </w:r>
      <w:r>
        <w:t xml:space="preserve">the manuscript would require a simple English language review. However, upon further reading, it was evident there are serious flaws in the manuscript. </w:t>
      </w:r>
      <w:r w:rsidR="00541744">
        <w:t xml:space="preserve">These flaws include: </w:t>
      </w:r>
      <w:r>
        <w:t>inconsistent</w:t>
      </w:r>
      <w:r w:rsidR="00541744">
        <w:t>, even improper, use of terms;</w:t>
      </w:r>
      <w:r w:rsidR="00632F0D">
        <w:t xml:space="preserve"> unclear data presented i</w:t>
      </w:r>
      <w:r w:rsidR="00541744">
        <w:t>n the figures and tables;</w:t>
      </w:r>
      <w:r w:rsidR="00632F0D">
        <w:t xml:space="preserve"> and vague reasoning leading to </w:t>
      </w:r>
      <w:r w:rsidR="00541744">
        <w:t xml:space="preserve">questionable inferences. </w:t>
      </w:r>
    </w:p>
    <w:p w14:paraId="1876B12E" w14:textId="77777777" w:rsidR="00541744" w:rsidRDefault="00541744" w:rsidP="00BF4FD3">
      <w:pPr>
        <w:pStyle w:val="NoSpacing"/>
        <w:ind w:firstLine="720"/>
      </w:pPr>
    </w:p>
    <w:p w14:paraId="1C77F96B" w14:textId="77777777" w:rsidR="00541744" w:rsidRPr="00541744" w:rsidRDefault="00541744" w:rsidP="00541744">
      <w:pPr>
        <w:pStyle w:val="NoSpacing"/>
        <w:rPr>
          <w:b/>
        </w:rPr>
      </w:pPr>
      <w:r w:rsidRPr="00541744">
        <w:rPr>
          <w:b/>
        </w:rPr>
        <w:t>Recommendation:</w:t>
      </w:r>
    </w:p>
    <w:p w14:paraId="41A85131" w14:textId="77777777" w:rsidR="00632F0D" w:rsidRDefault="00541744" w:rsidP="00BF4FD3">
      <w:pPr>
        <w:pStyle w:val="NoSpacing"/>
        <w:ind w:firstLine="720"/>
      </w:pPr>
      <w:r>
        <w:t xml:space="preserve">As necessary revisions to the manuscript </w:t>
      </w:r>
      <w:r w:rsidR="00632F0D">
        <w:t xml:space="preserve">would </w:t>
      </w:r>
      <w:r>
        <w:t xml:space="preserve">likely </w:t>
      </w:r>
      <w:r w:rsidR="00632F0D">
        <w:t xml:space="preserve">require more than the ten-day revision period allowed by this journal, </w:t>
      </w:r>
      <w:r>
        <w:t xml:space="preserve">the overall recommendation is for rejection of this manuscript for publication at this time. </w:t>
      </w:r>
    </w:p>
    <w:p w14:paraId="713F9E0A" w14:textId="77777777" w:rsidR="005D45A2" w:rsidRDefault="005D45A2" w:rsidP="0057427C">
      <w:pPr>
        <w:pStyle w:val="NoSpacing"/>
      </w:pPr>
    </w:p>
    <w:p w14:paraId="309ECC49" w14:textId="77777777" w:rsidR="009669AD" w:rsidRDefault="009669AD" w:rsidP="0057427C">
      <w:pPr>
        <w:pStyle w:val="NoSpacing"/>
      </w:pPr>
    </w:p>
    <w:p w14:paraId="570FE0AA" w14:textId="77777777" w:rsidR="009669AD" w:rsidRDefault="00541744" w:rsidP="0057427C">
      <w:pPr>
        <w:pStyle w:val="NoSpacing"/>
        <w:rPr>
          <w:b/>
        </w:rPr>
      </w:pPr>
      <w:r w:rsidRPr="00510876">
        <w:rPr>
          <w:b/>
        </w:rPr>
        <w:t>Comments:</w:t>
      </w:r>
    </w:p>
    <w:p w14:paraId="172AB2ED" w14:textId="77777777" w:rsidR="009669AD" w:rsidRDefault="00510876" w:rsidP="0057427C">
      <w:pPr>
        <w:pStyle w:val="NoSpacing"/>
      </w:pPr>
      <w:r>
        <w:t xml:space="preserve">(Line 3) </w:t>
      </w:r>
      <w:r w:rsidR="00B35C05">
        <w:tab/>
        <w:t>After</w:t>
      </w:r>
      <w:r>
        <w:t xml:space="preserve"> a brief search on the internet, it seems the more common usage for “scrub ecosystem” is “scrubland ecosystem” in the title. Therefore, reference would be to “scrublands” rather than “scrubs” throughout the manuscript.</w:t>
      </w:r>
    </w:p>
    <w:p w14:paraId="5C1EE76B" w14:textId="77777777" w:rsidR="00B35C05" w:rsidRDefault="00B35C05" w:rsidP="0057427C">
      <w:pPr>
        <w:pStyle w:val="NoSpacing"/>
      </w:pPr>
    </w:p>
    <w:p w14:paraId="28A0CBFD" w14:textId="77777777" w:rsidR="00510876" w:rsidRDefault="00510876" w:rsidP="00B35C05">
      <w:pPr>
        <w:pStyle w:val="NoSpacing"/>
      </w:pPr>
      <w:r>
        <w:t xml:space="preserve">(Line 23) </w:t>
      </w:r>
      <w:r w:rsidR="00B35C05">
        <w:tab/>
      </w:r>
      <w:r>
        <w:t xml:space="preserve">NBR is not the normalized burn area index but, rather, the normalized burn ratio (NBR), </w:t>
      </w:r>
      <w:r w:rsidR="00723253">
        <w:t xml:space="preserve">an </w:t>
      </w:r>
      <w:proofErr w:type="spellStart"/>
      <w:r w:rsidR="00880B37">
        <w:t>areal</w:t>
      </w:r>
      <w:proofErr w:type="spellEnd"/>
      <w:r w:rsidR="00880B37">
        <w:t xml:space="preserve"> index.</w:t>
      </w:r>
    </w:p>
    <w:p w14:paraId="3BBE73C4" w14:textId="77777777" w:rsidR="00B35C05" w:rsidRDefault="00B35C05" w:rsidP="00B35C05">
      <w:pPr>
        <w:pStyle w:val="NoSpacing"/>
      </w:pPr>
    </w:p>
    <w:p w14:paraId="146BEB4A" w14:textId="77777777" w:rsidR="00B35C05" w:rsidRDefault="00B35C05" w:rsidP="00B35C05">
      <w:pPr>
        <w:pStyle w:val="NoSpacing"/>
      </w:pPr>
      <w:r>
        <w:t>(Line 23)</w:t>
      </w:r>
      <w:r>
        <w:tab/>
        <w:t xml:space="preserve"> The term “differential” usually refers to the derivative; the word “difference” is more appropriate throughout the manuscript. </w:t>
      </w:r>
    </w:p>
    <w:p w14:paraId="0B2E3B7F" w14:textId="77777777" w:rsidR="00880B37" w:rsidRDefault="00880B37" w:rsidP="00B35C05">
      <w:pPr>
        <w:pStyle w:val="NoSpacing"/>
      </w:pPr>
    </w:p>
    <w:p w14:paraId="07AD20CD" w14:textId="77777777" w:rsidR="00880B37" w:rsidRDefault="00880B37" w:rsidP="00B35C05">
      <w:pPr>
        <w:pStyle w:val="NoSpacing"/>
      </w:pPr>
      <w:r>
        <w:lastRenderedPageBreak/>
        <w:t>(Line 34)</w:t>
      </w:r>
      <w:r>
        <w:tab/>
        <w:t>The phrase “edaphic properties” was listed as a keyword, but “edaphic” was used only once (apparently) and without definition in the manuscript. Substituting “soil properties” would be more representative.</w:t>
      </w:r>
    </w:p>
    <w:p w14:paraId="17D00BA7" w14:textId="77777777" w:rsidR="00880B37" w:rsidRDefault="00880B37" w:rsidP="00B35C05">
      <w:pPr>
        <w:pStyle w:val="NoSpacing"/>
      </w:pPr>
    </w:p>
    <w:p w14:paraId="235BBB78" w14:textId="77777777" w:rsidR="00880B37" w:rsidRDefault="001C1A63" w:rsidP="00B35C05">
      <w:pPr>
        <w:pStyle w:val="NoSpacing"/>
      </w:pPr>
      <w:r>
        <w:t>(Line 157)</w:t>
      </w:r>
      <w:r>
        <w:tab/>
        <w:t>The coordinates for the location of Loja canton are not meaningful in the opening sentence</w:t>
      </w:r>
      <w:r w:rsidR="002145CF">
        <w:t xml:space="preserve"> of the study area description.</w:t>
      </w:r>
    </w:p>
    <w:p w14:paraId="1133AE1B" w14:textId="77777777" w:rsidR="002145CF" w:rsidRDefault="002145CF" w:rsidP="00B35C05">
      <w:pPr>
        <w:pStyle w:val="NoSpacing"/>
      </w:pPr>
    </w:p>
    <w:p w14:paraId="06AB0E8A" w14:textId="77777777" w:rsidR="002145CF" w:rsidRDefault="002145CF" w:rsidP="00B35C05">
      <w:pPr>
        <w:pStyle w:val="NoSpacing"/>
      </w:pPr>
      <w:r>
        <w:t>(Line 176, Figure 1)</w:t>
      </w:r>
      <w:r>
        <w:tab/>
        <w:t xml:space="preserve">This figure is confusing and not helpful to readers unfamiliar with the area. The relationship between inset boxes and boxes in Figure 1 is not clear. The figure in the inset box does not seem to match the presumably enlarged figure to the right. </w:t>
      </w:r>
      <w:r w:rsidRPr="002145CF">
        <w:rPr>
          <w:u w:val="single"/>
        </w:rPr>
        <w:t>All</w:t>
      </w:r>
      <w:r>
        <w:t xml:space="preserve"> fonts in the figure are too small, virtually illegible. </w:t>
      </w:r>
    </w:p>
    <w:p w14:paraId="6B59779B" w14:textId="77777777" w:rsidR="00B35C05" w:rsidRDefault="00B35C05" w:rsidP="00B35C05">
      <w:pPr>
        <w:pStyle w:val="NoSpacing"/>
        <w:ind w:firstLine="720"/>
      </w:pPr>
    </w:p>
    <w:p w14:paraId="624E6D58" w14:textId="77777777" w:rsidR="00B02CFD" w:rsidRDefault="00B02CFD" w:rsidP="0057427C">
      <w:pPr>
        <w:pStyle w:val="NoSpacing"/>
      </w:pPr>
      <w:r>
        <w:t>(Lines 184-190)</w:t>
      </w:r>
      <w:r>
        <w:tab/>
        <w:t xml:space="preserve">This section seems to be incomplete (“citation” to what?) and should be rewritten, possibly presented as a table. </w:t>
      </w:r>
    </w:p>
    <w:p w14:paraId="75C5A281" w14:textId="77777777" w:rsidR="00B02CFD" w:rsidRDefault="00B02CFD" w:rsidP="0057427C">
      <w:pPr>
        <w:pStyle w:val="NoSpacing"/>
      </w:pPr>
    </w:p>
    <w:p w14:paraId="39F83164" w14:textId="2E7BED41" w:rsidR="002D1879" w:rsidRDefault="00B02CFD" w:rsidP="0057427C">
      <w:pPr>
        <w:pStyle w:val="NoSpacing"/>
      </w:pPr>
      <w:r>
        <w:t>(Line 205, Table 1)</w:t>
      </w:r>
      <w:r>
        <w:tab/>
        <w:t xml:space="preserve">The table title seems more a list of characteristics of the </w:t>
      </w:r>
      <w:r w:rsidR="005A5F41">
        <w:t>HMs</w:t>
      </w:r>
      <w:r>
        <w:t xml:space="preserve">, as specific coordinates and elevations are given. In the header, “Zones” are listed but there is no description of a zone in the text. The next header </w:t>
      </w:r>
      <w:r w:rsidR="00757874">
        <w:t xml:space="preserve">to the right </w:t>
      </w:r>
      <w:r>
        <w:t xml:space="preserve">refers to </w:t>
      </w:r>
      <w:r w:rsidR="00757874">
        <w:t xml:space="preserve">time to </w:t>
      </w:r>
      <w:r>
        <w:t xml:space="preserve">chemical analysis only. </w:t>
      </w:r>
      <w:r w:rsidR="00624F4E">
        <w:t xml:space="preserve">Perhaps “time” could be simplified to “time after fire”, e.g., Year 2, Year 3, Year 4 etc. </w:t>
      </w:r>
      <w:r w:rsidR="002D1879">
        <w:t>The next header seems more indicative of the type of treatment (unburned or burned) rather than MHs. The coordinates listed in the next column end with O rather than W. Altitude is listed as the next header although Elevation was discussed in the text.</w:t>
      </w:r>
      <w:r w:rsidR="005A5F41">
        <w:t xml:space="preserve"> This type of table (and related text) would be helpful </w:t>
      </w:r>
      <w:proofErr w:type="gramStart"/>
      <w:r w:rsidR="005A5F41">
        <w:t>as a way to</w:t>
      </w:r>
      <w:proofErr w:type="gramEnd"/>
      <w:r w:rsidR="005A5F41">
        <w:t xml:space="preserve"> characterize the experimental design and, especially, the sample naming convention. </w:t>
      </w:r>
    </w:p>
    <w:p w14:paraId="018B8CFE" w14:textId="77777777" w:rsidR="002D1879" w:rsidRDefault="002D1879" w:rsidP="0057427C">
      <w:pPr>
        <w:pStyle w:val="NoSpacing"/>
      </w:pPr>
    </w:p>
    <w:p w14:paraId="61ACA092" w14:textId="37DBDF4A" w:rsidR="002D1879" w:rsidRDefault="002D1879" w:rsidP="0057427C">
      <w:pPr>
        <w:pStyle w:val="NoSpacing"/>
      </w:pPr>
      <w:r>
        <w:t>(Line 211)</w:t>
      </w:r>
      <w:r>
        <w:tab/>
        <w:t>The term “</w:t>
      </w:r>
      <w:proofErr w:type="spellStart"/>
      <w:r>
        <w:t>climograms</w:t>
      </w:r>
      <w:proofErr w:type="spellEnd"/>
      <w:r>
        <w:t>” is not a standard term. The words “</w:t>
      </w:r>
      <w:proofErr w:type="spellStart"/>
      <w:r>
        <w:t>climatogram</w:t>
      </w:r>
      <w:proofErr w:type="spellEnd"/>
      <w:r>
        <w:t>” and “</w:t>
      </w:r>
      <w:proofErr w:type="spellStart"/>
      <w:r>
        <w:t>climagraph</w:t>
      </w:r>
      <w:proofErr w:type="spellEnd"/>
      <w:r>
        <w:t>” are more appropriate, with “</w:t>
      </w:r>
      <w:proofErr w:type="spellStart"/>
      <w:r>
        <w:t>climagraph</w:t>
      </w:r>
      <w:proofErr w:type="spellEnd"/>
      <w:r>
        <w:t>” being the standard term.</w:t>
      </w:r>
    </w:p>
    <w:p w14:paraId="0911E8F0" w14:textId="0F21E481" w:rsidR="006D3047" w:rsidRDefault="006D3047" w:rsidP="0057427C">
      <w:pPr>
        <w:pStyle w:val="NoSpacing"/>
      </w:pPr>
    </w:p>
    <w:p w14:paraId="2247EDE0" w14:textId="3603A08D" w:rsidR="006D3047" w:rsidRDefault="006D3047" w:rsidP="0057427C">
      <w:pPr>
        <w:pStyle w:val="NoSpacing"/>
      </w:pPr>
      <w:r>
        <w:t xml:space="preserve">(Line 237- paragraph) </w:t>
      </w:r>
      <w:r>
        <w:tab/>
        <w:t>The explanation of the sampling is confusing. For each different treatment (</w:t>
      </w:r>
      <w:proofErr w:type="gramStart"/>
      <w:r>
        <w:t>site?,</w:t>
      </w:r>
      <w:proofErr w:type="gramEnd"/>
      <w:r>
        <w:t xml:space="preserve"> burn treatment?, year? there are four replicates? This is very important information to make clear for the study.</w:t>
      </w:r>
    </w:p>
    <w:p w14:paraId="4433063B" w14:textId="7D860E82" w:rsidR="006D3047" w:rsidRDefault="006D3047" w:rsidP="0057427C">
      <w:pPr>
        <w:pStyle w:val="NoSpacing"/>
      </w:pPr>
      <w:r>
        <w:tab/>
        <w:t>Also, the type of soil analyses include</w:t>
      </w:r>
      <w:r w:rsidR="00624F4E">
        <w:t>d</w:t>
      </w:r>
      <w:r>
        <w:t xml:space="preserve"> physical properties (texture, bulk density) and “chemical” properties although only pH</w:t>
      </w:r>
      <w:r w:rsidR="00C7243B">
        <w:t>, SOM, and</w:t>
      </w:r>
      <w:r>
        <w:t xml:space="preserve"> soil nutrients were </w:t>
      </w:r>
      <w:r w:rsidR="00C7243B">
        <w:t xml:space="preserve">studied. It would be helpful to indicate this clearly and early (possibly in the abstract). </w:t>
      </w:r>
      <w:r w:rsidR="00195DFA">
        <w:t>Also, it is stated in line 253 that soil was sampled for iron. The results are not presented in Tables 3 or 4 nor discussed.</w:t>
      </w:r>
    </w:p>
    <w:p w14:paraId="3698F900" w14:textId="77777777" w:rsidR="002D1879" w:rsidRDefault="002D1879" w:rsidP="0057427C">
      <w:pPr>
        <w:pStyle w:val="NoSpacing"/>
      </w:pPr>
    </w:p>
    <w:p w14:paraId="259552E3" w14:textId="77777777" w:rsidR="00527437" w:rsidRDefault="002D1879" w:rsidP="0057427C">
      <w:pPr>
        <w:pStyle w:val="NoSpacing"/>
      </w:pPr>
      <w:r>
        <w:t>(Line 260)</w:t>
      </w:r>
      <w:r>
        <w:tab/>
        <w:t>Tukey’s honestly significant difference (HSD), a post hoc test, was discussed later in the manuscript.</w:t>
      </w:r>
    </w:p>
    <w:p w14:paraId="6C9998CB" w14:textId="77777777" w:rsidR="005B47A1" w:rsidRDefault="005B47A1" w:rsidP="0057427C">
      <w:pPr>
        <w:pStyle w:val="NoSpacing"/>
      </w:pPr>
    </w:p>
    <w:p w14:paraId="5B8784C7" w14:textId="77777777" w:rsidR="005B47A1" w:rsidRDefault="005B47A1" w:rsidP="0057427C">
      <w:pPr>
        <w:pStyle w:val="NoSpacing"/>
      </w:pPr>
      <w:r>
        <w:t>(Line 270)</w:t>
      </w:r>
      <w:r>
        <w:tab/>
      </w:r>
      <w:proofErr w:type="spellStart"/>
      <w:r>
        <w:t>Climagraphs</w:t>
      </w:r>
      <w:proofErr w:type="spellEnd"/>
      <w:r>
        <w:t xml:space="preserve"> and burn severity apply more to site characterization than to the Results and discussion section. </w:t>
      </w:r>
    </w:p>
    <w:p w14:paraId="78FDA8D2" w14:textId="77777777" w:rsidR="00527437" w:rsidRDefault="00527437" w:rsidP="0057427C">
      <w:pPr>
        <w:pStyle w:val="NoSpacing"/>
      </w:pPr>
    </w:p>
    <w:p w14:paraId="336D11CC" w14:textId="42C33001" w:rsidR="005A5F41" w:rsidRDefault="00527437" w:rsidP="0057427C">
      <w:pPr>
        <w:pStyle w:val="NoSpacing"/>
      </w:pPr>
      <w:r>
        <w:t>(Line 320, Figure 2)</w:t>
      </w:r>
      <w:r>
        <w:tab/>
        <w:t xml:space="preserve">This Figure needs work. Again, all fonts (except for the Legend) are too small. The relative humidity and windspeed data on the </w:t>
      </w:r>
      <w:proofErr w:type="spellStart"/>
      <w:r>
        <w:t>climographs</w:t>
      </w:r>
      <w:proofErr w:type="spellEnd"/>
      <w:r>
        <w:t xml:space="preserve"> have no numerical axes. The burn severity maps are not </w:t>
      </w:r>
      <w:r w:rsidR="00376E77">
        <w:t xml:space="preserve">easily </w:t>
      </w:r>
      <w:r>
        <w:t>related to the specific sampling sites.</w:t>
      </w:r>
      <w:r w:rsidR="00376E77">
        <w:t xml:space="preserve"> Perhaps the 20m x </w:t>
      </w:r>
      <w:r w:rsidR="00376E77">
        <w:lastRenderedPageBreak/>
        <w:t>20m sampling plots, and sampling points within each plot, could be indicated on the burn severity plots, or else a general sampling plot and point figure could be generated.</w:t>
      </w:r>
      <w:r>
        <w:t xml:space="preserve"> </w:t>
      </w:r>
    </w:p>
    <w:p w14:paraId="6433E412" w14:textId="35C16387" w:rsidR="005A5F41" w:rsidRDefault="005A5F41" w:rsidP="0057427C">
      <w:pPr>
        <w:pStyle w:val="NoSpacing"/>
      </w:pPr>
    </w:p>
    <w:p w14:paraId="19B9188A" w14:textId="2599FE76" w:rsidR="00757874" w:rsidRDefault="005A5F41" w:rsidP="0057427C">
      <w:pPr>
        <w:pStyle w:val="NoSpacing"/>
      </w:pPr>
      <w:r>
        <w:t>(Line 270 – Section 3.1)</w:t>
      </w:r>
      <w:r>
        <w:tab/>
        <w:t xml:space="preserve">The discussion of </w:t>
      </w:r>
      <w:proofErr w:type="spellStart"/>
      <w:r w:rsidR="00AB6E2F">
        <w:t>climographs</w:t>
      </w:r>
      <w:proofErr w:type="spellEnd"/>
      <w:r w:rsidR="00AB6E2F">
        <w:t xml:space="preserve"> and </w:t>
      </w:r>
      <w:r>
        <w:t xml:space="preserve">burn severity </w:t>
      </w:r>
      <w:r w:rsidR="00AB6E2F">
        <w:t>is unnecessar</w:t>
      </w:r>
      <w:r w:rsidR="00C72781">
        <w:t>ily long, can be summarized, and</w:t>
      </w:r>
      <w:r w:rsidR="00AB6E2F">
        <w:t xml:space="preserve"> </w:t>
      </w:r>
      <w:r>
        <w:t xml:space="preserve">belongs in Section 2 (Materials and Methods) as </w:t>
      </w:r>
      <w:r w:rsidR="00C72781">
        <w:t xml:space="preserve">neither data set is a </w:t>
      </w:r>
      <w:r>
        <w:t>new result</w:t>
      </w:r>
      <w:r w:rsidR="00C72781">
        <w:t xml:space="preserve"> nor the objective of the paper</w:t>
      </w:r>
      <w:r>
        <w:t xml:space="preserve">. </w:t>
      </w:r>
      <w:r w:rsidR="00757874">
        <w:t>Additionally, characteriz</w:t>
      </w:r>
      <w:r w:rsidR="00C72781">
        <w:t>ation of</w:t>
      </w:r>
      <w:r w:rsidR="00757874">
        <w:t xml:space="preserve"> the sampling data by the burn severity maps seems arbitrary</w:t>
      </w:r>
      <w:r w:rsidR="00AB6E2F">
        <w:t xml:space="preserve">. </w:t>
      </w:r>
      <w:r w:rsidR="00757874">
        <w:t xml:space="preserve">The degree of burn severity over an area is not the same as the burn severity </w:t>
      </w:r>
      <w:r w:rsidR="00AB6E2F">
        <w:t xml:space="preserve">at the points at which the samples were taken. </w:t>
      </w:r>
      <w:r>
        <w:t xml:space="preserve">The burn severity would belong more in characterization of the </w:t>
      </w:r>
      <w:r w:rsidR="00757874">
        <w:t>sample location</w:t>
      </w:r>
      <w:r>
        <w:t xml:space="preserve"> and experimental design.</w:t>
      </w:r>
      <w:r w:rsidR="00757874">
        <w:t xml:space="preserve"> The effect of burn severity on experimental results, however, does belong in the Results section. </w:t>
      </w:r>
    </w:p>
    <w:p w14:paraId="2EE9827D" w14:textId="77777777" w:rsidR="00757874" w:rsidRDefault="00757874" w:rsidP="0057427C">
      <w:pPr>
        <w:pStyle w:val="NoSpacing"/>
      </w:pPr>
    </w:p>
    <w:p w14:paraId="5713F57A" w14:textId="491FE2D3" w:rsidR="005A5F41" w:rsidRDefault="00C72781" w:rsidP="0057427C">
      <w:pPr>
        <w:pStyle w:val="NoSpacing"/>
      </w:pPr>
      <w:r>
        <w:t xml:space="preserve">(Line 360 – Section 3.2) </w:t>
      </w:r>
      <w:r w:rsidR="00757874">
        <w:t xml:space="preserve">The discussion of results is complicated by the sudden introduction of sample names without presenting the system of how samples are identified. </w:t>
      </w:r>
      <w:r>
        <w:t xml:space="preserve">The discussion here refers to sample names and Figure 2 but there is no connection to the sample names in Figure 2. </w:t>
      </w:r>
    </w:p>
    <w:p w14:paraId="36427B06" w14:textId="275E2D69" w:rsidR="009669AD" w:rsidRDefault="009669AD" w:rsidP="0057427C">
      <w:pPr>
        <w:pStyle w:val="NoSpacing"/>
      </w:pPr>
    </w:p>
    <w:p w14:paraId="6300E23E" w14:textId="5C940728" w:rsidR="00C72781" w:rsidRDefault="00C72781" w:rsidP="0057427C">
      <w:pPr>
        <w:pStyle w:val="NoSpacing"/>
      </w:pPr>
      <w:r>
        <w:t>(Line 394 – Table 2) The designation of the samples needs to be explained</w:t>
      </w:r>
      <w:r w:rsidR="003D0933">
        <w:t xml:space="preserve">; it is helpful to the reader who is unfamiliar with the </w:t>
      </w:r>
      <w:r w:rsidR="00494627">
        <w:t xml:space="preserve">data. </w:t>
      </w:r>
      <w:r w:rsidR="006D3047">
        <w:t xml:space="preserve">Specifically, the abbreviations should be identified in the caption. </w:t>
      </w:r>
      <w:r w:rsidR="003D0933">
        <w:t xml:space="preserve">Sometimes, the names given to field samples and analyses need to be clarified and simplified for publication. </w:t>
      </w:r>
      <w:r w:rsidR="00195B73">
        <w:t xml:space="preserve">If all the samples are in HMSs, then it is not significant as a sample designation. </w:t>
      </w:r>
    </w:p>
    <w:p w14:paraId="334BBDB1" w14:textId="7BB8FEDF" w:rsidR="00624F4E" w:rsidRDefault="00624F4E" w:rsidP="0057427C">
      <w:pPr>
        <w:pStyle w:val="NoSpacing"/>
      </w:pPr>
    </w:p>
    <w:p w14:paraId="0316AD79" w14:textId="4B0CBB2C" w:rsidR="00624F4E" w:rsidRDefault="00624F4E" w:rsidP="0057427C">
      <w:pPr>
        <w:pStyle w:val="NoSpacing"/>
      </w:pPr>
      <w:r>
        <w:t>(Line 438 – Figure 3)</w:t>
      </w:r>
      <w:r>
        <w:tab/>
        <w:t xml:space="preserve">All fonts are too small. The year designation for the graphs could be simplified as Year 2, Year 4, etc.  Also, the term “macronutrients” is introduced in the caption and should have been described in the text, for example, in the methods section. </w:t>
      </w:r>
    </w:p>
    <w:p w14:paraId="42756C23" w14:textId="2DC25CCC" w:rsidR="00624F4E" w:rsidRDefault="00624F4E" w:rsidP="0057427C">
      <w:pPr>
        <w:pStyle w:val="NoSpacing"/>
      </w:pPr>
    </w:p>
    <w:p w14:paraId="146ECF09" w14:textId="2A8345C2" w:rsidR="00624F4E" w:rsidRPr="0057427C" w:rsidRDefault="00624F4E" w:rsidP="0057427C">
      <w:pPr>
        <w:pStyle w:val="NoSpacing"/>
      </w:pPr>
      <w:r>
        <w:t>(Line 460 – Figure 4) All fonts are too small. The term “micronutrients” is introduced in the caption</w:t>
      </w:r>
      <w:r w:rsidR="00195DFA">
        <w:t xml:space="preserve"> but not introduced in the text. Ca and Mg are normally considered macronutrients. </w:t>
      </w:r>
    </w:p>
    <w:p w14:paraId="27F8D94F" w14:textId="48D4CC12" w:rsidR="00195B73" w:rsidRDefault="00195DFA" w:rsidP="0057427C">
      <w:pPr>
        <w:pStyle w:val="NoSpacing"/>
      </w:pPr>
      <w:r>
        <w:t xml:space="preserve">(See </w:t>
      </w:r>
      <w:proofErr w:type="spellStart"/>
      <w:r w:rsidR="00843197" w:rsidRPr="0057427C">
        <w:t>Hossner</w:t>
      </w:r>
      <w:proofErr w:type="spellEnd"/>
      <w:r w:rsidR="00843197" w:rsidRPr="0057427C">
        <w:t xml:space="preserve"> L.R. (2008) Macronutrients. In: </w:t>
      </w:r>
      <w:proofErr w:type="spellStart"/>
      <w:r w:rsidR="00843197" w:rsidRPr="0057427C">
        <w:t>Chesworth</w:t>
      </w:r>
      <w:proofErr w:type="spellEnd"/>
      <w:r w:rsidR="00843197" w:rsidRPr="0057427C">
        <w:t xml:space="preserve"> W. (eds) Encyclopedia of Soil Science. Encyclopedia of Earth Sciences Series. Springer, Dordrecht. </w:t>
      </w:r>
      <w:hyperlink r:id="rId4" w:history="1">
        <w:r w:rsidR="00637682" w:rsidRPr="00E3660D">
          <w:rPr>
            <w:rStyle w:val="Hyperlink"/>
          </w:rPr>
          <w:t>https://doi.org/10.1007/978-1-4020-3995-9_337</w:t>
        </w:r>
      </w:hyperlink>
      <w:r>
        <w:t>)</w:t>
      </w:r>
      <w:r w:rsidR="008F1F22">
        <w:t xml:space="preserve"> </w:t>
      </w:r>
    </w:p>
    <w:p w14:paraId="7164CE4A" w14:textId="434AEC1C" w:rsidR="00195B73" w:rsidRDefault="00195B73" w:rsidP="0057427C">
      <w:pPr>
        <w:pStyle w:val="NoSpacing"/>
      </w:pPr>
    </w:p>
    <w:p w14:paraId="2C50D87F" w14:textId="00E1D018" w:rsidR="00195B73" w:rsidRPr="0057427C" w:rsidRDefault="00195B73" w:rsidP="0057427C">
      <w:pPr>
        <w:pStyle w:val="NoSpacing"/>
      </w:pPr>
      <w:r>
        <w:t xml:space="preserve">(Line 513) </w:t>
      </w:r>
      <w:r>
        <w:tab/>
        <w:t>The section “Author Contributions” was not completed.</w:t>
      </w:r>
    </w:p>
    <w:sectPr w:rsidR="00195B73" w:rsidRPr="005742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3197"/>
    <w:rsid w:val="00195B73"/>
    <w:rsid w:val="00195DFA"/>
    <w:rsid w:val="001C1A63"/>
    <w:rsid w:val="001C71AF"/>
    <w:rsid w:val="002145CF"/>
    <w:rsid w:val="002D1879"/>
    <w:rsid w:val="002D7D07"/>
    <w:rsid w:val="00376E77"/>
    <w:rsid w:val="003D0933"/>
    <w:rsid w:val="00494627"/>
    <w:rsid w:val="00510876"/>
    <w:rsid w:val="00527437"/>
    <w:rsid w:val="00541744"/>
    <w:rsid w:val="0057427C"/>
    <w:rsid w:val="00586D43"/>
    <w:rsid w:val="005A5F41"/>
    <w:rsid w:val="005B47A1"/>
    <w:rsid w:val="005D45A2"/>
    <w:rsid w:val="00624F4E"/>
    <w:rsid w:val="00632F0D"/>
    <w:rsid w:val="00637682"/>
    <w:rsid w:val="006D3047"/>
    <w:rsid w:val="00723253"/>
    <w:rsid w:val="00757874"/>
    <w:rsid w:val="00763CBB"/>
    <w:rsid w:val="00796676"/>
    <w:rsid w:val="00843197"/>
    <w:rsid w:val="00843F44"/>
    <w:rsid w:val="00876475"/>
    <w:rsid w:val="00880B37"/>
    <w:rsid w:val="008F1F22"/>
    <w:rsid w:val="00953343"/>
    <w:rsid w:val="009669AD"/>
    <w:rsid w:val="00A00D6F"/>
    <w:rsid w:val="00AB6E2F"/>
    <w:rsid w:val="00B02CFD"/>
    <w:rsid w:val="00B35C05"/>
    <w:rsid w:val="00B820FF"/>
    <w:rsid w:val="00BA050A"/>
    <w:rsid w:val="00BF4FD3"/>
    <w:rsid w:val="00C7243B"/>
    <w:rsid w:val="00C72781"/>
    <w:rsid w:val="00CA69C6"/>
    <w:rsid w:val="00D85006"/>
    <w:rsid w:val="00DC1F1B"/>
    <w:rsid w:val="00EA70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588DA4"/>
  <w15:chartTrackingRefBased/>
  <w15:docId w15:val="{F250FA14-8E95-4ED2-8E0C-DCA85189B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6676"/>
    <w:pPr>
      <w:spacing w:after="0"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63CBB"/>
    <w:pPr>
      <w:spacing w:after="0" w:line="240" w:lineRule="auto"/>
    </w:pPr>
    <w:rPr>
      <w:rFonts w:ascii="Times New Roman" w:hAnsi="Times New Roman"/>
      <w:sz w:val="24"/>
    </w:rPr>
  </w:style>
  <w:style w:type="character" w:styleId="Hyperlink">
    <w:name w:val="Hyperlink"/>
    <w:basedOn w:val="DefaultParagraphFont"/>
    <w:uiPriority w:val="99"/>
    <w:unhideWhenUsed/>
    <w:rsid w:val="0063768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007/978-1-4020-3995-9_33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1131</Words>
  <Characters>6447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US Army</Company>
  <LinksUpToDate>false</LinksUpToDate>
  <CharactersWithSpaces>7563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Shillito, Rose M ERDC-RDE-CHL-MS CIV</dc:creator>
  <cp:keywords/>
  <dc:description/>
  <cp:lastModifiedBy>Shillito, Rose M CIV USARMY USACE (USA)</cp:lastModifiedBy>
  <cp:revision>2</cp:revision>
  <dcterms:created xsi:type="dcterms:W3CDTF">2022-03-23T18:56:00Z</dcterms:created>
  <dcterms:modified xsi:type="dcterms:W3CDTF">2022-03-23T18:56:00Z</dcterms:modified>
</cp:coreProperties>
</file>