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EB7" w:rsidRPr="00877EB7" w:rsidRDefault="00877EB7" w:rsidP="00877EB7">
      <w:pPr>
        <w:pStyle w:val="afe"/>
        <w:rPr>
          <w:rFonts w:ascii="Palatino Linotype" w:hAnsi="Palatino Linotype"/>
        </w:rPr>
      </w:pPr>
      <w:r w:rsidRPr="00877EB7">
        <w:rPr>
          <w:rFonts w:ascii="Palatino Linotype" w:hAnsi="Palatino Linotype"/>
        </w:rPr>
        <w:t>Response to Reviewer 1 Comments</w:t>
      </w:r>
    </w:p>
    <w:p w:rsidR="00877EB7" w:rsidRPr="00BD6E57" w:rsidRDefault="00877EB7" w:rsidP="00877EB7">
      <w:pPr>
        <w:rPr>
          <w:rFonts w:ascii="Times New Roman" w:hAnsi="Times New Roman"/>
        </w:rPr>
      </w:pPr>
    </w:p>
    <w:p w:rsidR="00E54BDB" w:rsidRPr="00C73D95" w:rsidRDefault="00877EB7" w:rsidP="00E54BDB">
      <w:pPr>
        <w:rPr>
          <w:rFonts w:ascii="Arial" w:hAnsi="Arial" w:cs="Arial"/>
          <w:color w:val="0A0A0A"/>
          <w:shd w:val="clear" w:color="auto" w:fill="FEFEFE"/>
        </w:rPr>
      </w:pPr>
      <w:r w:rsidRPr="00877EB7">
        <w:rPr>
          <w:b/>
        </w:rPr>
        <w:t xml:space="preserve">Point 1: </w:t>
      </w:r>
      <w:r w:rsidR="00E54BDB">
        <w:rPr>
          <w:rFonts w:ascii="Arial" w:hAnsi="Arial" w:cs="Arial"/>
          <w:color w:val="0A0A0A"/>
          <w:shd w:val="clear" w:color="auto" w:fill="FEFEFE"/>
        </w:rPr>
        <w:t>The recommendations have been incorporated to an acceptable extent. In any case, I condition the publication by adding a legend to the images that contain texts that are not in the language of the journal, as well as by graphic design of the "screenshots" images, which contain a preview of the author's full screen. These images would need to be cropped to only a part of the relevant study, there is no need to preview the author's browser nor his bookmarks ...</w:t>
      </w:r>
    </w:p>
    <w:p w:rsidR="00C73D95" w:rsidRPr="00C73D95" w:rsidRDefault="00C73D95" w:rsidP="00C73D95">
      <w:pPr>
        <w:rPr>
          <w:rFonts w:ascii="Arial" w:hAnsi="Arial" w:cs="Arial"/>
          <w:color w:val="0A0A0A"/>
          <w:shd w:val="clear" w:color="auto" w:fill="FEFEFE"/>
        </w:rPr>
      </w:pPr>
    </w:p>
    <w:p w:rsidR="00C73D95" w:rsidRDefault="00C73D95" w:rsidP="00C73D95">
      <w:pPr>
        <w:rPr>
          <w:rFonts w:ascii="Arial" w:hAnsi="Arial" w:cs="Arial"/>
          <w:color w:val="0A0A0A"/>
          <w:shd w:val="clear" w:color="auto" w:fill="FEFEFE"/>
        </w:rPr>
      </w:pPr>
    </w:p>
    <w:p w:rsidR="001C3C43" w:rsidRPr="001C3C43" w:rsidRDefault="005D339F" w:rsidP="00E54BDB">
      <w:pPr>
        <w:rPr>
          <w:rFonts w:hint="eastAsia"/>
          <w:color w:val="FF0000"/>
          <w:lang w:bidi="en-US"/>
        </w:rPr>
      </w:pPr>
      <w:r w:rsidRPr="00877EB7">
        <w:rPr>
          <w:b/>
          <w:color w:val="FF0000"/>
        </w:rPr>
        <w:t xml:space="preserve">Response 1: </w:t>
      </w:r>
      <w:r w:rsidRPr="000A5A06">
        <w:rPr>
          <w:color w:val="FF0000"/>
        </w:rPr>
        <w:t>Thank you for your significant reminding.</w:t>
      </w:r>
      <w:r>
        <w:rPr>
          <w:color w:val="FF0000"/>
        </w:rPr>
        <w:t xml:space="preserve"> </w:t>
      </w:r>
      <w:r w:rsidR="00E54BDB">
        <w:rPr>
          <w:color w:val="FF0000"/>
        </w:rPr>
        <w:t>According to your comments, w</w:t>
      </w:r>
      <w:r>
        <w:rPr>
          <w:color w:val="FF0000"/>
        </w:rPr>
        <w:t xml:space="preserve">e </w:t>
      </w:r>
      <w:r w:rsidR="00E54BDB">
        <w:rPr>
          <w:rFonts w:hint="eastAsia"/>
          <w:color w:val="FF0000"/>
        </w:rPr>
        <w:t>re</w:t>
      </w:r>
      <w:r w:rsidR="00E54BDB">
        <w:rPr>
          <w:color w:val="FF0000"/>
        </w:rPr>
        <w:t>adjusted some figures of this manuscript.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drawing>
          <wp:inline distT="0" distB="0" distL="0" distR="0" wp14:anchorId="6F8B4CF0" wp14:editId="4E13957D">
            <wp:extent cx="5060777" cy="2191374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194" cy="219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Fig.</w:t>
      </w:r>
      <w:r w:rsidRPr="00E54BDB">
        <w:rPr>
          <w:color w:val="FF0000"/>
          <w:lang w:bidi="en-US"/>
        </w:rPr>
        <w:fldChar w:fldCharType="begin"/>
      </w:r>
      <w:r w:rsidRPr="00E54BDB">
        <w:rPr>
          <w:color w:val="FF0000"/>
          <w:lang w:bidi="en-US"/>
        </w:rPr>
        <w:instrText xml:space="preserve"> SEQ Fig. \* ARABIC </w:instrText>
      </w:r>
      <w:r w:rsidRPr="00E54BDB">
        <w:rPr>
          <w:color w:val="FF0000"/>
          <w:lang w:bidi="en-US"/>
        </w:rPr>
        <w:fldChar w:fldCharType="separate"/>
      </w:r>
      <w:r w:rsidRPr="00E54BDB">
        <w:rPr>
          <w:color w:val="FF0000"/>
          <w:lang w:bidi="en-US"/>
        </w:rPr>
        <w:t>4</w:t>
      </w:r>
      <w:r w:rsidRPr="00E54BDB">
        <w:rPr>
          <w:color w:val="FF0000"/>
          <w:lang w:bidi="en-US"/>
        </w:rPr>
        <w:fldChar w:fldCharType="end"/>
      </w:r>
      <w:r w:rsidRPr="00E54BDB">
        <w:rPr>
          <w:color w:val="FF0000"/>
          <w:lang w:bidi="en-US"/>
        </w:rPr>
        <w:t xml:space="preserve"> Interface of the web application “smart farm cloud platform”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object w:dxaOrig="4157" w:dyaOrig="64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4" type="#_x0000_t75" style="width:164.25pt;height:253.5pt" o:ole="">
            <v:imagedata r:id="rId9" o:title=""/>
          </v:shape>
          <o:OLEObject Type="Embed" ProgID="Visio.Drawing.11" ShapeID="_x0000_i1094" DrawAspect="Content" ObjectID="_1710916062" r:id="rId10"/>
        </w:object>
      </w:r>
      <w:r w:rsidRPr="00E54BDB">
        <w:rPr>
          <w:color w:val="FF0000"/>
          <w:lang w:bidi="en-US"/>
        </w:rPr>
        <w:object w:dxaOrig="4709" w:dyaOrig="6439">
          <v:shape id="_x0000_i1095" type="#_x0000_t75" style="width:185.25pt;height:253.5pt" o:ole="">
            <v:imagedata r:id="rId11" o:title=""/>
          </v:shape>
          <o:OLEObject Type="Embed" ProgID="Visio.Drawing.11" ShapeID="_x0000_i1095" DrawAspect="Content" ObjectID="_1710916063" r:id="rId12"/>
        </w:objec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(a</w:t>
      </w:r>
      <w:r w:rsidRPr="00E54BDB">
        <w:rPr>
          <w:rFonts w:hint="eastAsia"/>
          <w:color w:val="FF0000"/>
          <w:lang w:bidi="en-US"/>
        </w:rPr>
        <w:t xml:space="preserve">) </w:t>
      </w:r>
      <w:r w:rsidRPr="00E54BDB">
        <w:rPr>
          <w:color w:val="FF0000"/>
          <w:lang w:bidi="en-US"/>
        </w:rPr>
        <w:t xml:space="preserve">                                </w:t>
      </w:r>
      <w:r w:rsidRPr="00E54BDB">
        <w:rPr>
          <w:rFonts w:hint="eastAsia"/>
          <w:color w:val="FF0000"/>
          <w:lang w:bidi="en-US"/>
        </w:rPr>
        <w:t xml:space="preserve"> (</w:t>
      </w:r>
      <w:r w:rsidRPr="00E54BDB">
        <w:rPr>
          <w:color w:val="FF0000"/>
          <w:lang w:bidi="en-US"/>
        </w:rPr>
        <w:t>b</w:t>
      </w:r>
      <w:r w:rsidRPr="00E54BDB">
        <w:rPr>
          <w:rFonts w:hint="eastAsia"/>
          <w:color w:val="FF0000"/>
          <w:lang w:bidi="en-US"/>
        </w:rPr>
        <w:t>)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Fig.</w:t>
      </w:r>
      <w:r w:rsidRPr="00E54BDB">
        <w:rPr>
          <w:color w:val="FF0000"/>
          <w:lang w:bidi="en-US"/>
        </w:rPr>
        <w:fldChar w:fldCharType="begin"/>
      </w:r>
      <w:r w:rsidRPr="00E54BDB">
        <w:rPr>
          <w:color w:val="FF0000"/>
          <w:lang w:bidi="en-US"/>
        </w:rPr>
        <w:instrText xml:space="preserve"> SEQ Fig. \* ARABIC </w:instrText>
      </w:r>
      <w:r w:rsidRPr="00E54BDB">
        <w:rPr>
          <w:color w:val="FF0000"/>
          <w:lang w:bidi="en-US"/>
        </w:rPr>
        <w:fldChar w:fldCharType="separate"/>
      </w:r>
      <w:r w:rsidRPr="00E54BDB">
        <w:rPr>
          <w:color w:val="FF0000"/>
          <w:lang w:bidi="en-US"/>
        </w:rPr>
        <w:t>5</w:t>
      </w:r>
      <w:r w:rsidRPr="00E54BDB">
        <w:rPr>
          <w:color w:val="FF0000"/>
        </w:rPr>
        <w:fldChar w:fldCharType="end"/>
      </w:r>
      <w:r w:rsidRPr="00E54BDB">
        <w:rPr>
          <w:color w:val="FF0000"/>
          <w:lang w:bidi="en-US"/>
        </w:rPr>
        <w:t xml:space="preserve"> Typical interfaces of the “Mobile orchard”</w:t>
      </w:r>
      <w:r w:rsidRPr="00E54BDB">
        <w:rPr>
          <w:color w:val="FF0000"/>
          <w:lang w:bidi="en-US"/>
        </w:rPr>
        <w:t xml:space="preserve">: </w:t>
      </w:r>
      <w:r w:rsidRPr="00E54BDB">
        <w:rPr>
          <w:rFonts w:hint="eastAsia"/>
          <w:color w:val="FF0000"/>
          <w:lang w:bidi="en-US"/>
        </w:rPr>
        <w:t>(a)</w:t>
      </w:r>
      <w:r w:rsidRPr="00E54BDB">
        <w:rPr>
          <w:color w:val="FF0000"/>
          <w:lang w:bidi="en-US"/>
        </w:rPr>
        <w:t xml:space="preserve"> Home page, </w:t>
      </w:r>
      <w:r w:rsidRPr="00E54BDB">
        <w:rPr>
          <w:rFonts w:hint="eastAsia"/>
          <w:color w:val="FF0000"/>
          <w:lang w:bidi="en-US"/>
        </w:rPr>
        <w:t>(</w:t>
      </w:r>
      <w:r w:rsidRPr="00E54BDB">
        <w:rPr>
          <w:color w:val="FF0000"/>
          <w:lang w:bidi="en-US"/>
        </w:rPr>
        <w:t>b</w:t>
      </w:r>
      <w:r w:rsidRPr="00E54BDB">
        <w:rPr>
          <w:rFonts w:hint="eastAsia"/>
          <w:color w:val="FF0000"/>
          <w:lang w:bidi="en-US"/>
        </w:rPr>
        <w:t>)</w:t>
      </w:r>
      <w:r w:rsidRPr="00E54BDB">
        <w:rPr>
          <w:color w:val="FF0000"/>
          <w:lang w:bidi="en-US"/>
        </w:rPr>
        <w:t xml:space="preserve"> Device management page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</w:rPr>
        <w:lastRenderedPageBreak/>
        <w:drawing>
          <wp:inline distT="0" distB="0" distL="0" distR="0" wp14:anchorId="60AFCEC4" wp14:editId="539C26DE">
            <wp:extent cx="5119415" cy="2625843"/>
            <wp:effectExtent l="0" t="0" r="508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2" cy="264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rFonts w:hint="eastAsia"/>
          <w:color w:val="FF0000"/>
          <w:lang w:bidi="en-US"/>
        </w:rPr>
        <w:t>(a)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object w:dxaOrig="12129" w:dyaOrig="6488">
          <v:shape id="_x0000_i1113" type="#_x0000_t75" style="width:417pt;height:222.75pt" o:ole="">
            <v:imagedata r:id="rId14" o:title=""/>
          </v:shape>
          <o:OLEObject Type="Embed" ProgID="Visio.Drawing.11" ShapeID="_x0000_i1113" DrawAspect="Content" ObjectID="_1710916064" r:id="rId15"/>
        </w:objec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rFonts w:hint="eastAsia"/>
          <w:color w:val="FF0000"/>
          <w:lang w:bidi="en-US"/>
        </w:rPr>
        <w:t>(b)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Fig.</w:t>
      </w:r>
      <w:r w:rsidRPr="00E54BDB">
        <w:rPr>
          <w:color w:val="FF0000"/>
          <w:lang w:bidi="en-US"/>
        </w:rPr>
        <w:fldChar w:fldCharType="begin"/>
      </w:r>
      <w:r w:rsidRPr="00E54BDB">
        <w:rPr>
          <w:color w:val="FF0000"/>
          <w:lang w:bidi="en-US"/>
        </w:rPr>
        <w:instrText xml:space="preserve"> SEQ Fig. \* ARABIC </w:instrText>
      </w:r>
      <w:r w:rsidRPr="00E54BDB">
        <w:rPr>
          <w:color w:val="FF0000"/>
          <w:lang w:bidi="en-US"/>
        </w:rPr>
        <w:fldChar w:fldCharType="separate"/>
      </w:r>
      <w:r w:rsidRPr="00E54BDB">
        <w:rPr>
          <w:color w:val="FF0000"/>
          <w:lang w:bidi="en-US"/>
        </w:rPr>
        <w:t>7</w:t>
      </w:r>
      <w:r w:rsidRPr="00E54BDB">
        <w:rPr>
          <w:color w:val="FF0000"/>
        </w:rPr>
        <w:fldChar w:fldCharType="end"/>
      </w:r>
      <w:r w:rsidRPr="00E54BDB">
        <w:rPr>
          <w:color w:val="FF0000"/>
          <w:lang w:bidi="en-US"/>
        </w:rPr>
        <w:t xml:space="preserve"> Registration/Login Interface: (a) Agricultural subject </w:t>
      </w:r>
      <w:r w:rsidRPr="00E54BDB">
        <w:rPr>
          <w:color w:val="FF0000"/>
          <w:lang w:bidi="en-US"/>
        </w:rPr>
        <w:t>registration</w:t>
      </w:r>
      <w:r w:rsidRPr="00E54BDB">
        <w:rPr>
          <w:color w:val="FF0000"/>
          <w:lang w:bidi="en-US"/>
        </w:rPr>
        <w:t xml:space="preserve">, (b) User </w:t>
      </w:r>
      <w:r w:rsidRPr="00E54BDB">
        <w:rPr>
          <w:color w:val="FF0000"/>
          <w:lang w:bidi="en-US"/>
        </w:rPr>
        <w:t xml:space="preserve">sign </w:t>
      </w:r>
      <w:r w:rsidRPr="00E54BDB">
        <w:rPr>
          <w:color w:val="FF0000"/>
          <w:lang w:bidi="en-US"/>
        </w:rPr>
        <w:t>in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object w:dxaOrig="3770" w:dyaOrig="5897">
          <v:shape id="_x0000_i1133" type="#_x0000_t75" style="width:154.5pt;height:242.25pt" o:ole="">
            <v:imagedata r:id="rId16" o:title=""/>
          </v:shape>
          <o:OLEObject Type="Embed" ProgID="Visio.Drawing.11" ShapeID="_x0000_i1133" DrawAspect="Content" ObjectID="_1710916065" r:id="rId17"/>
        </w:object>
      </w:r>
      <w:r w:rsidRPr="00E54BDB">
        <w:rPr>
          <w:color w:val="FF0000"/>
          <w:lang w:bidi="en-US"/>
        </w:rPr>
        <w:t xml:space="preserve">    </w:t>
      </w:r>
      <w:r w:rsidRPr="00E54BDB">
        <w:rPr>
          <w:color w:val="FF0000"/>
          <w:lang w:bidi="en-US"/>
        </w:rPr>
        <w:object w:dxaOrig="4383" w:dyaOrig="5970">
          <v:shape id="_x0000_i1134" type="#_x0000_t75" style="width:179.25pt;height:244.5pt" o:ole="">
            <v:imagedata r:id="rId18" o:title=""/>
          </v:shape>
          <o:OLEObject Type="Embed" ProgID="Visio.Drawing.11" ShapeID="_x0000_i1134" DrawAspect="Content" ObjectID="_1710916066" r:id="rId19"/>
        </w:objec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(a)                           (b)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object w:dxaOrig="4298" w:dyaOrig="5857">
          <v:shape id="_x0000_i1135" type="#_x0000_t75" style="width:168.75pt;height:230.25pt" o:ole="">
            <v:imagedata r:id="rId20" o:title=""/>
          </v:shape>
          <o:OLEObject Type="Embed" ProgID="Visio.Drawing.11" ShapeID="_x0000_i1135" DrawAspect="Content" ObjectID="_1710916067" r:id="rId21"/>
        </w:object>
      </w:r>
      <w:r w:rsidRPr="00E54BDB">
        <w:rPr>
          <w:color w:val="FF0000"/>
          <w:lang w:bidi="en-US"/>
        </w:rPr>
        <w:drawing>
          <wp:inline distT="0" distB="0" distL="0" distR="0" wp14:anchorId="01F93A0B" wp14:editId="5134578A">
            <wp:extent cx="1540217" cy="293431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9897" cy="295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(c)                             (d)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 xml:space="preserve">Fig. </w:t>
      </w:r>
      <w:r w:rsidRPr="00E54BDB">
        <w:rPr>
          <w:color w:val="FF0000"/>
          <w:lang w:bidi="en-US"/>
        </w:rPr>
        <w:fldChar w:fldCharType="begin"/>
      </w:r>
      <w:r w:rsidRPr="00E54BDB">
        <w:rPr>
          <w:color w:val="FF0000"/>
          <w:lang w:bidi="en-US"/>
        </w:rPr>
        <w:instrText xml:space="preserve"> SEQ Fig. \* ARABIC </w:instrText>
      </w:r>
      <w:r w:rsidRPr="00E54BDB">
        <w:rPr>
          <w:color w:val="FF0000"/>
          <w:lang w:bidi="en-US"/>
        </w:rPr>
        <w:fldChar w:fldCharType="separate"/>
      </w:r>
      <w:r w:rsidRPr="00E54BDB">
        <w:rPr>
          <w:color w:val="FF0000"/>
          <w:lang w:bidi="en-US"/>
        </w:rPr>
        <w:t>10</w:t>
      </w:r>
      <w:r w:rsidRPr="00E54BDB">
        <w:rPr>
          <w:color w:val="FF0000"/>
        </w:rPr>
        <w:fldChar w:fldCharType="end"/>
      </w:r>
      <w:r w:rsidRPr="00E54BDB">
        <w:rPr>
          <w:color w:val="FF0000"/>
          <w:lang w:bidi="en-US"/>
        </w:rPr>
        <w:t xml:space="preserve"> Mobile app interfaces of operation collection: (a) Two collection methods, (b) Collection method by batch, (c) RFID reader manage, (d) Collection method by single tree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object w:dxaOrig="8116" w:dyaOrig="3211">
          <v:shape id="_x0000_i1145" type="#_x0000_t75" style="width:405.75pt;height:160.5pt" o:ole="">
            <v:imagedata r:id="rId23" o:title=""/>
          </v:shape>
          <o:OLEObject Type="Embed" ProgID="Visio.Drawing.15" ShapeID="_x0000_i1145" DrawAspect="Content" ObjectID="_1710916068" r:id="rId24"/>
        </w:objec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 xml:space="preserve">Fig. </w:t>
      </w:r>
      <w:r w:rsidRPr="00E54BDB">
        <w:rPr>
          <w:color w:val="FF0000"/>
          <w:lang w:bidi="en-US"/>
        </w:rPr>
        <w:fldChar w:fldCharType="begin"/>
      </w:r>
      <w:r w:rsidRPr="00E54BDB">
        <w:rPr>
          <w:color w:val="FF0000"/>
          <w:lang w:bidi="en-US"/>
        </w:rPr>
        <w:instrText xml:space="preserve"> SEQ Fig. \* ARABIC </w:instrText>
      </w:r>
      <w:r w:rsidRPr="00E54BDB">
        <w:rPr>
          <w:color w:val="FF0000"/>
          <w:lang w:bidi="en-US"/>
        </w:rPr>
        <w:fldChar w:fldCharType="separate"/>
      </w:r>
      <w:r w:rsidRPr="00E54BDB">
        <w:rPr>
          <w:color w:val="FF0000"/>
          <w:lang w:bidi="en-US"/>
        </w:rPr>
        <w:t>13</w:t>
      </w:r>
      <w:r w:rsidRPr="00E54BDB">
        <w:rPr>
          <w:color w:val="FF0000"/>
        </w:rPr>
        <w:fldChar w:fldCharType="end"/>
      </w:r>
      <w:r w:rsidRPr="00E54BDB">
        <w:rPr>
          <w:color w:val="FF0000"/>
          <w:lang w:bidi="en-US"/>
        </w:rPr>
        <w:t xml:space="preserve"> Traceability label</w: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object w:dxaOrig="6226" w:dyaOrig="8371">
          <v:shape id="_x0000_i1160" type="#_x0000_t75" style="width:213pt;height:286.5pt" o:ole="">
            <v:imagedata r:id="rId25" o:title=""/>
          </v:shape>
          <o:OLEObject Type="Embed" ProgID="Visio.Drawing.15" ShapeID="_x0000_i1160" DrawAspect="Content" ObjectID="_1710916069" r:id="rId26"/>
        </w:objec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object w:dxaOrig="4681" w:dyaOrig="9196">
          <v:shape id="_x0000_i1159" type="#_x0000_t75" style="width:146.25pt;height:4in" o:ole="">
            <v:imagedata r:id="rId27" o:title=""/>
          </v:shape>
          <o:OLEObject Type="Embed" ProgID="Visio.Drawing.15" ShapeID="_x0000_i1159" DrawAspect="Content" ObjectID="_1710916070" r:id="rId28"/>
        </w:object>
      </w:r>
    </w:p>
    <w:p w:rsidR="00E54BDB" w:rsidRPr="00E54BDB" w:rsidRDefault="00E54BDB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>(</w:t>
      </w:r>
      <w:r w:rsidRPr="00E54BDB">
        <w:rPr>
          <w:rFonts w:hint="eastAsia"/>
          <w:color w:val="FF0000"/>
          <w:lang w:bidi="en-US"/>
        </w:rPr>
        <w:t>a</w:t>
      </w:r>
      <w:r w:rsidRPr="00E54BDB">
        <w:rPr>
          <w:color w:val="FF0000"/>
          <w:lang w:bidi="en-US"/>
        </w:rPr>
        <w:t xml:space="preserve">).                                          (b). </w:t>
      </w:r>
    </w:p>
    <w:p w:rsidR="005630B7" w:rsidRPr="00E54BDB" w:rsidRDefault="004C6EF1" w:rsidP="00E54BDB">
      <w:pPr>
        <w:rPr>
          <w:color w:val="FF0000"/>
          <w:lang w:bidi="en-US"/>
        </w:rPr>
      </w:pPr>
      <w:r w:rsidRPr="00E54BDB">
        <w:rPr>
          <w:color w:val="FF0000"/>
          <w:lang w:bidi="en-US"/>
        </w:rPr>
        <w:t xml:space="preserve">Fig. </w:t>
      </w:r>
      <w:r w:rsidRPr="00E54BDB">
        <w:rPr>
          <w:color w:val="FF0000"/>
          <w:lang w:bidi="en-US"/>
        </w:rPr>
        <w:fldChar w:fldCharType="begin"/>
      </w:r>
      <w:r w:rsidRPr="00E54BDB">
        <w:rPr>
          <w:color w:val="FF0000"/>
          <w:lang w:bidi="en-US"/>
        </w:rPr>
        <w:instrText xml:space="preserve"> SEQ Fig. \* ARABIC </w:instrText>
      </w:r>
      <w:r w:rsidR="00E54BDB" w:rsidRPr="00E54BDB">
        <w:rPr>
          <w:color w:val="FF0000"/>
          <w:lang w:bidi="en-US"/>
        </w:rPr>
        <w:fldChar w:fldCharType="separate"/>
      </w:r>
      <w:r w:rsidRPr="00E54BDB">
        <w:rPr>
          <w:color w:val="FF0000"/>
          <w:lang w:bidi="en-US"/>
        </w:rPr>
        <w:t>14</w:t>
      </w:r>
      <w:r w:rsidRPr="00E54BDB">
        <w:rPr>
          <w:color w:val="FF0000"/>
        </w:rPr>
        <w:fldChar w:fldCharType="end"/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Apple traceability information queried by barcode scanning</w:t>
      </w:r>
      <w:r w:rsidRPr="00E54BDB">
        <w:rPr>
          <w:color w:val="FF0000"/>
          <w:lang w:bidi="en-US"/>
        </w:rPr>
        <w:t>：</w:t>
      </w:r>
      <w:r w:rsidRPr="00E54BDB">
        <w:rPr>
          <w:color w:val="FF0000"/>
          <w:lang w:bidi="en-US"/>
        </w:rPr>
        <w:t>(</w:t>
      </w:r>
      <w:r w:rsidRPr="00E54BDB">
        <w:rPr>
          <w:rFonts w:hint="eastAsia"/>
          <w:color w:val="FF0000"/>
          <w:lang w:bidi="en-US"/>
        </w:rPr>
        <w:t>a</w:t>
      </w:r>
      <w:r w:rsidRPr="00E54BDB">
        <w:rPr>
          <w:color w:val="FF0000"/>
          <w:lang w:bidi="en-US"/>
        </w:rPr>
        <w:t>)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A</w:t>
      </w:r>
      <w:r w:rsidRPr="00E54BDB">
        <w:rPr>
          <w:color w:val="FF0000"/>
          <w:lang w:bidi="en-US"/>
        </w:rPr>
        <w:t>p</w:t>
      </w:r>
      <w:r w:rsidRPr="00E54BDB">
        <w:rPr>
          <w:color w:val="FF0000"/>
          <w:lang w:bidi="en-US"/>
        </w:rPr>
        <w:t>p</w:t>
      </w:r>
      <w:r w:rsidRPr="00E54BDB">
        <w:rPr>
          <w:color w:val="FF0000"/>
          <w:lang w:bidi="en-US"/>
        </w:rPr>
        <w:t>l</w:t>
      </w:r>
      <w:r w:rsidRPr="00E54BDB">
        <w:rPr>
          <w:color w:val="FF0000"/>
          <w:lang w:bidi="en-US"/>
        </w:rPr>
        <w:t>e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b</w:t>
      </w:r>
      <w:r w:rsidRPr="00E54BDB">
        <w:rPr>
          <w:color w:val="FF0000"/>
          <w:lang w:bidi="en-US"/>
        </w:rPr>
        <w:t>a</w:t>
      </w:r>
      <w:r w:rsidRPr="00E54BDB">
        <w:rPr>
          <w:color w:val="FF0000"/>
          <w:lang w:bidi="en-US"/>
        </w:rPr>
        <w:t>s</w:t>
      </w:r>
      <w:r w:rsidRPr="00E54BDB">
        <w:rPr>
          <w:color w:val="FF0000"/>
          <w:lang w:bidi="en-US"/>
        </w:rPr>
        <w:t>i</w:t>
      </w:r>
      <w:r w:rsidRPr="00E54BDB">
        <w:rPr>
          <w:color w:val="FF0000"/>
          <w:lang w:bidi="en-US"/>
        </w:rPr>
        <w:t>c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i</w:t>
      </w:r>
      <w:r w:rsidRPr="00E54BDB">
        <w:rPr>
          <w:color w:val="FF0000"/>
          <w:lang w:bidi="en-US"/>
        </w:rPr>
        <w:t>n</w:t>
      </w:r>
      <w:r w:rsidRPr="00E54BDB">
        <w:rPr>
          <w:color w:val="FF0000"/>
          <w:lang w:bidi="en-US"/>
        </w:rPr>
        <w:t>f</w:t>
      </w:r>
      <w:r w:rsidRPr="00E54BDB">
        <w:rPr>
          <w:color w:val="FF0000"/>
          <w:lang w:bidi="en-US"/>
        </w:rPr>
        <w:t>o</w:t>
      </w:r>
      <w:r w:rsidRPr="00E54BDB">
        <w:rPr>
          <w:color w:val="FF0000"/>
          <w:lang w:bidi="en-US"/>
        </w:rPr>
        <w:t>r</w:t>
      </w:r>
      <w:r w:rsidRPr="00E54BDB">
        <w:rPr>
          <w:color w:val="FF0000"/>
          <w:lang w:bidi="en-US"/>
        </w:rPr>
        <w:t>m</w:t>
      </w:r>
      <w:r w:rsidRPr="00E54BDB">
        <w:rPr>
          <w:color w:val="FF0000"/>
          <w:lang w:bidi="en-US"/>
        </w:rPr>
        <w:t>a</w:t>
      </w:r>
      <w:r w:rsidRPr="00E54BDB">
        <w:rPr>
          <w:color w:val="FF0000"/>
          <w:lang w:bidi="en-US"/>
        </w:rPr>
        <w:t>t</w:t>
      </w:r>
      <w:r w:rsidRPr="00E54BDB">
        <w:rPr>
          <w:color w:val="FF0000"/>
          <w:lang w:bidi="en-US"/>
        </w:rPr>
        <w:t>i</w:t>
      </w:r>
      <w:r w:rsidRPr="00E54BDB">
        <w:rPr>
          <w:color w:val="FF0000"/>
          <w:lang w:bidi="en-US"/>
        </w:rPr>
        <w:t>o</w:t>
      </w:r>
      <w:r w:rsidRPr="00E54BDB">
        <w:rPr>
          <w:color w:val="FF0000"/>
          <w:lang w:bidi="en-US"/>
        </w:rPr>
        <w:t>n</w:t>
      </w:r>
      <w:r w:rsidRPr="00E54BDB">
        <w:rPr>
          <w:color w:val="FF0000"/>
          <w:lang w:bidi="en-US"/>
        </w:rPr>
        <w:t>,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(</w:t>
      </w:r>
      <w:r w:rsidRPr="00E54BDB">
        <w:rPr>
          <w:color w:val="FF0000"/>
          <w:lang w:bidi="en-US"/>
        </w:rPr>
        <w:t>b</w:t>
      </w:r>
      <w:r w:rsidRPr="00E54BDB">
        <w:rPr>
          <w:color w:val="FF0000"/>
          <w:lang w:bidi="en-US"/>
        </w:rPr>
        <w:t>)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F</w:t>
      </w:r>
      <w:r w:rsidRPr="00E54BDB">
        <w:rPr>
          <w:color w:val="FF0000"/>
          <w:lang w:bidi="en-US"/>
        </w:rPr>
        <w:t>a</w:t>
      </w:r>
      <w:r w:rsidRPr="00E54BDB">
        <w:rPr>
          <w:color w:val="FF0000"/>
          <w:lang w:bidi="en-US"/>
        </w:rPr>
        <w:t>r</w:t>
      </w:r>
      <w:r w:rsidRPr="00E54BDB">
        <w:rPr>
          <w:color w:val="FF0000"/>
          <w:lang w:bidi="en-US"/>
        </w:rPr>
        <w:t>m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o</w:t>
      </w:r>
      <w:r w:rsidRPr="00E54BDB">
        <w:rPr>
          <w:color w:val="FF0000"/>
          <w:lang w:bidi="en-US"/>
        </w:rPr>
        <w:t>p</w:t>
      </w:r>
      <w:r w:rsidRPr="00E54BDB">
        <w:rPr>
          <w:color w:val="FF0000"/>
          <w:lang w:bidi="en-US"/>
        </w:rPr>
        <w:t>e</w:t>
      </w:r>
      <w:r w:rsidRPr="00E54BDB">
        <w:rPr>
          <w:color w:val="FF0000"/>
          <w:lang w:bidi="en-US"/>
        </w:rPr>
        <w:t>r</w:t>
      </w:r>
      <w:r w:rsidRPr="00E54BDB">
        <w:rPr>
          <w:color w:val="FF0000"/>
          <w:lang w:bidi="en-US"/>
        </w:rPr>
        <w:t>a</w:t>
      </w:r>
      <w:r w:rsidRPr="00E54BDB">
        <w:rPr>
          <w:color w:val="FF0000"/>
          <w:lang w:bidi="en-US"/>
        </w:rPr>
        <w:t>t</w:t>
      </w:r>
      <w:r w:rsidRPr="00E54BDB">
        <w:rPr>
          <w:color w:val="FF0000"/>
          <w:lang w:bidi="en-US"/>
        </w:rPr>
        <w:t>i</w:t>
      </w:r>
      <w:r w:rsidRPr="00E54BDB">
        <w:rPr>
          <w:color w:val="FF0000"/>
          <w:lang w:bidi="en-US"/>
        </w:rPr>
        <w:t>o</w:t>
      </w:r>
      <w:r w:rsidRPr="00E54BDB">
        <w:rPr>
          <w:color w:val="FF0000"/>
          <w:lang w:bidi="en-US"/>
        </w:rPr>
        <w:t>n</w:t>
      </w:r>
      <w:r w:rsidRPr="00E54BDB">
        <w:rPr>
          <w:color w:val="FF0000"/>
          <w:lang w:bidi="en-US"/>
        </w:rPr>
        <w:t xml:space="preserve"> </w:t>
      </w:r>
      <w:r w:rsidRPr="00E54BDB">
        <w:rPr>
          <w:color w:val="FF0000"/>
          <w:lang w:bidi="en-US"/>
        </w:rPr>
        <w:t>d</w:t>
      </w:r>
      <w:r w:rsidRPr="00E54BDB">
        <w:rPr>
          <w:color w:val="FF0000"/>
          <w:lang w:bidi="en-US"/>
        </w:rPr>
        <w:t>e</w:t>
      </w:r>
      <w:r w:rsidRPr="00E54BDB">
        <w:rPr>
          <w:color w:val="FF0000"/>
          <w:lang w:bidi="en-US"/>
        </w:rPr>
        <w:t>t</w:t>
      </w:r>
      <w:r w:rsidRPr="00E54BDB">
        <w:rPr>
          <w:color w:val="FF0000"/>
          <w:lang w:bidi="en-US"/>
        </w:rPr>
        <w:t>a</w:t>
      </w:r>
      <w:r w:rsidRPr="00E54BDB">
        <w:rPr>
          <w:color w:val="FF0000"/>
          <w:lang w:bidi="en-US"/>
        </w:rPr>
        <w:t>i</w:t>
      </w:r>
      <w:r w:rsidRPr="00E54BDB">
        <w:rPr>
          <w:color w:val="FF0000"/>
          <w:lang w:bidi="en-US"/>
        </w:rPr>
        <w:t>l</w:t>
      </w:r>
      <w:r w:rsidRPr="00E54BDB">
        <w:rPr>
          <w:color w:val="FF0000"/>
          <w:lang w:bidi="en-US"/>
        </w:rPr>
        <w:t>s</w:t>
      </w:r>
    </w:p>
    <w:p w:rsidR="001C3C43" w:rsidRPr="00E54BDB" w:rsidRDefault="001C3C43" w:rsidP="00325C08">
      <w:pPr>
        <w:rPr>
          <w:color w:val="FF0000"/>
        </w:rPr>
      </w:pPr>
      <w:bookmarkStart w:id="0" w:name="_GoBack"/>
      <w:bookmarkEnd w:id="0"/>
    </w:p>
    <w:sectPr w:rsidR="001C3C43" w:rsidRPr="00E54BDB" w:rsidSect="00E131E4">
      <w:headerReference w:type="even" r:id="rId29"/>
      <w:headerReference w:type="default" r:id="rId30"/>
      <w:footerReference w:type="default" r:id="rId31"/>
      <w:footerReference w:type="first" r:id="rId32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EF1" w:rsidRDefault="004C6EF1" w:rsidP="00C1340D">
      <w:r>
        <w:separator/>
      </w:r>
    </w:p>
  </w:endnote>
  <w:endnote w:type="continuationSeparator" w:id="0">
    <w:p w:rsidR="004C6EF1" w:rsidRDefault="004C6EF1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C43" w:rsidRPr="00236C0D" w:rsidRDefault="001C3C43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1841894"/>
      <w:docPartObj>
        <w:docPartGallery w:val="Page Numbers (Bottom of Page)"/>
        <w:docPartUnique/>
      </w:docPartObj>
    </w:sdtPr>
    <w:sdtEndPr/>
    <w:sdtContent>
      <w:p w:rsidR="001C3C43" w:rsidRDefault="004C6EF1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EndPr/>
          <w:sdtContent>
            <w:r w:rsidR="001C3C43">
              <w:fldChar w:fldCharType="begin"/>
            </w:r>
            <w:r w:rsidR="001C3C43">
              <w:instrText xml:space="preserve"> PAGE  \* Arabic  \* MERGEFORMAT </w:instrText>
            </w:r>
            <w:r w:rsidR="001C3C43">
              <w:fldChar w:fldCharType="separate"/>
            </w:r>
            <w:r w:rsidR="001C3C43">
              <w:t>1</w:t>
            </w:r>
            <w:r w:rsidR="001C3C43">
              <w:fldChar w:fldCharType="end"/>
            </w:r>
          </w:sdtContent>
        </w:sdt>
      </w:p>
    </w:sdtContent>
  </w:sdt>
  <w:p w:rsidR="001C3C43" w:rsidRDefault="001C3C43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EF1" w:rsidRDefault="004C6EF1" w:rsidP="00C1340D">
      <w:r>
        <w:separator/>
      </w:r>
    </w:p>
  </w:footnote>
  <w:footnote w:type="continuationSeparator" w:id="0">
    <w:p w:rsidR="004C6EF1" w:rsidRDefault="004C6EF1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C43" w:rsidRDefault="001C3C43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3C43" w:rsidRPr="00236C0D" w:rsidRDefault="001C3C43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F7BDE"/>
    <w:multiLevelType w:val="hybridMultilevel"/>
    <w:tmpl w:val="020E4346"/>
    <w:lvl w:ilvl="0" w:tplc="81004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9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2"/>
  </w:num>
  <w:num w:numId="10">
    <w:abstractNumId w:val="8"/>
  </w:num>
  <w:num w:numId="11">
    <w:abstractNumId w:val="2"/>
  </w:num>
  <w:num w:numId="12">
    <w:abstractNumId w:val="8"/>
  </w:num>
  <w:num w:numId="13">
    <w:abstractNumId w:val="2"/>
  </w:num>
  <w:num w:numId="14">
    <w:abstractNumId w:val="1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036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36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A06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74E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144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4C0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43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A2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378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5BF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B0E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9C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6EF1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39F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722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4E9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1E83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8E1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574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3D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AA0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B80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71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3FB8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A66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A21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1D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95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64E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2E00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BDB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73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1BC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D1E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55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E85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4D3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463137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2C2E"/>
    <w:rPr>
      <w:noProof/>
    </w:rPr>
  </w:style>
  <w:style w:type="paragraph" w:styleId="1">
    <w:name w:val="heading 1"/>
    <w:aliases w:val="x"/>
    <w:basedOn w:val="a"/>
    <w:next w:val="a"/>
    <w:link w:val="10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character" w:customStyle="1" w:styleId="10">
    <w:name w:val="标题 1 字符"/>
    <w:aliases w:val="x 字符"/>
    <w:basedOn w:val="a0"/>
    <w:link w:val="1"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uiPriority w:val="99"/>
    <w:rsid w:val="00FE1BB1"/>
    <w:rPr>
      <w:rFonts w:ascii="Palatino Linotype" w:hAnsi="Palatino Linotype"/>
      <w:sz w:val="16"/>
    </w:rPr>
  </w:style>
  <w:style w:type="paragraph" w:styleId="a6">
    <w:name w:val="footnote text"/>
    <w:basedOn w:val="a"/>
    <w:link w:val="a7"/>
    <w:semiHidden/>
    <w:unhideWhenUsed/>
    <w:rsid w:val="007C0926"/>
    <w:pPr>
      <w:spacing w:line="240" w:lineRule="auto"/>
    </w:pPr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9">
    <w:name w:val="Balloon Text"/>
    <w:basedOn w:val="a"/>
    <w:link w:val="aa"/>
    <w:uiPriority w:val="99"/>
    <w:rsid w:val="007C0926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7C0926"/>
    <w:rPr>
      <w:rFonts w:cs="Tahoma"/>
      <w:szCs w:val="18"/>
    </w:rPr>
  </w:style>
  <w:style w:type="paragraph" w:styleId="ab">
    <w:name w:val="annotation text"/>
    <w:basedOn w:val="a"/>
    <w:link w:val="ac"/>
    <w:rsid w:val="007C0926"/>
  </w:style>
  <w:style w:type="character" w:customStyle="1" w:styleId="ac">
    <w:name w:val="批注文字 字符"/>
    <w:basedOn w:val="a0"/>
    <w:link w:val="ab"/>
    <w:rsid w:val="007C0926"/>
  </w:style>
  <w:style w:type="character" w:styleId="ad">
    <w:name w:val="annotation reference"/>
    <w:basedOn w:val="a0"/>
    <w:rsid w:val="007C0926"/>
    <w:rPr>
      <w:sz w:val="21"/>
      <w:szCs w:val="21"/>
    </w:rPr>
  </w:style>
  <w:style w:type="paragraph" w:styleId="ae">
    <w:name w:val="annotation subject"/>
    <w:basedOn w:val="ab"/>
    <w:next w:val="ab"/>
    <w:link w:val="af"/>
    <w:rsid w:val="007C0926"/>
    <w:rPr>
      <w:b/>
      <w:bCs/>
    </w:rPr>
  </w:style>
  <w:style w:type="character" w:customStyle="1" w:styleId="af">
    <w:name w:val="批注主题 字符"/>
    <w:basedOn w:val="ac"/>
    <w:link w:val="ae"/>
    <w:rsid w:val="007C0926"/>
    <w:rPr>
      <w:b/>
      <w:bCs/>
    </w:rPr>
  </w:style>
  <w:style w:type="paragraph" w:styleId="af0">
    <w:name w:val="Normal (Web)"/>
    <w:basedOn w:val="a"/>
    <w:uiPriority w:val="99"/>
    <w:rsid w:val="007C0926"/>
    <w:rPr>
      <w:szCs w:val="24"/>
    </w:rPr>
  </w:style>
  <w:style w:type="paragraph" w:styleId="af1">
    <w:name w:val="Bibliography"/>
    <w:basedOn w:val="a"/>
    <w:next w:val="a"/>
    <w:uiPriority w:val="37"/>
    <w:semiHidden/>
    <w:unhideWhenUsed/>
    <w:rsid w:val="007C0926"/>
  </w:style>
  <w:style w:type="table" w:styleId="af2">
    <w:name w:val="Table Grid"/>
    <w:basedOn w:val="a1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7C0926"/>
    <w:pPr>
      <w:spacing w:line="240" w:lineRule="auto"/>
    </w:pPr>
  </w:style>
  <w:style w:type="character" w:customStyle="1" w:styleId="af4">
    <w:name w:val="尾注文本 字符"/>
    <w:basedOn w:val="a0"/>
    <w:link w:val="af3"/>
    <w:semiHidden/>
    <w:rsid w:val="007C0926"/>
  </w:style>
  <w:style w:type="character" w:styleId="af5">
    <w:name w:val="endnote reference"/>
    <w:basedOn w:val="a0"/>
    <w:rsid w:val="007C0926"/>
    <w:rPr>
      <w:vertAlign w:val="superscript"/>
    </w:rPr>
  </w:style>
  <w:style w:type="paragraph" w:styleId="af6">
    <w:name w:val="footer"/>
    <w:basedOn w:val="a"/>
    <w:link w:val="af7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f7">
    <w:name w:val="页脚 字符"/>
    <w:basedOn w:val="a0"/>
    <w:link w:val="af6"/>
    <w:uiPriority w:val="99"/>
    <w:rsid w:val="007C0926"/>
    <w:rPr>
      <w:szCs w:val="18"/>
    </w:rPr>
  </w:style>
  <w:style w:type="character" w:styleId="af8">
    <w:name w:val="page number"/>
    <w:basedOn w:val="a0"/>
    <w:rsid w:val="007C0926"/>
  </w:style>
  <w:style w:type="paragraph" w:styleId="af9">
    <w:name w:val="header"/>
    <w:basedOn w:val="a"/>
    <w:link w:val="afa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fa">
    <w:name w:val="页眉 字符"/>
    <w:basedOn w:val="a0"/>
    <w:link w:val="af9"/>
    <w:uiPriority w:val="99"/>
    <w:rsid w:val="007C0926"/>
    <w:rPr>
      <w:szCs w:val="18"/>
    </w:rPr>
  </w:style>
  <w:style w:type="paragraph" w:styleId="afb">
    <w:name w:val="Body Text"/>
    <w:link w:val="afc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afc">
    <w:name w:val="正文文本 字符"/>
    <w:basedOn w:val="a0"/>
    <w:link w:val="afb"/>
    <w:rsid w:val="007C0926"/>
    <w:rPr>
      <w:sz w:val="24"/>
      <w:lang w:eastAsia="de-DE"/>
    </w:rPr>
  </w:style>
  <w:style w:type="character" w:styleId="afd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f0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afe">
    <w:name w:val="Title"/>
    <w:basedOn w:val="a"/>
    <w:next w:val="a"/>
    <w:link w:val="aff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aff">
    <w:name w:val="标题 字符"/>
    <w:basedOn w:val="a0"/>
    <w:link w:val="af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5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emf"/><Relationship Id="rId26" Type="http://schemas.openxmlformats.org/officeDocument/2006/relationships/package" Target="embeddings/Microsoft_Visio_Drawing1.vsdx"/><Relationship Id="rId3" Type="http://schemas.openxmlformats.org/officeDocument/2006/relationships/styles" Target="styles.xml"/><Relationship Id="rId21" Type="http://schemas.openxmlformats.org/officeDocument/2006/relationships/oleObject" Target="embeddings/Microsoft_Visio_2003-2010_Drawing5.vsd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Microsoft_Visio_2003-2010_Drawing1.vsd"/><Relationship Id="rId17" Type="http://schemas.openxmlformats.org/officeDocument/2006/relationships/oleObject" Target="embeddings/Microsoft_Visio_2003-2010_Drawing3.vsd"/><Relationship Id="rId25" Type="http://schemas.openxmlformats.org/officeDocument/2006/relationships/image" Target="media/image11.e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package" Target="embeddings/Microsoft_Visio_Drawing.vsdx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Microsoft_Visio_2003-2010_Drawing2.vsd"/><Relationship Id="rId23" Type="http://schemas.openxmlformats.org/officeDocument/2006/relationships/image" Target="media/image10.emf"/><Relationship Id="rId28" Type="http://schemas.openxmlformats.org/officeDocument/2006/relationships/package" Target="embeddings/Microsoft_Visio_Drawing2.vsdx"/><Relationship Id="rId10" Type="http://schemas.openxmlformats.org/officeDocument/2006/relationships/oleObject" Target="embeddings/Microsoft_Visio_2003-2010_Drawing.vsd"/><Relationship Id="rId19" Type="http://schemas.openxmlformats.org/officeDocument/2006/relationships/oleObject" Target="embeddings/Microsoft_Visio_2003-2010_Drawing4.vsd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Relationship Id="rId22" Type="http://schemas.openxmlformats.org/officeDocument/2006/relationships/image" Target="media/image9.png"/><Relationship Id="rId27" Type="http://schemas.openxmlformats.org/officeDocument/2006/relationships/image" Target="media/image12.emf"/><Relationship Id="rId30" Type="http://schemas.openxmlformats.org/officeDocument/2006/relationships/header" Target="header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67831-30F9-4FD5-9A49-B12235E8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Xie J</cp:lastModifiedBy>
  <cp:revision>13</cp:revision>
  <dcterms:created xsi:type="dcterms:W3CDTF">2022-03-31T05:17:00Z</dcterms:created>
  <dcterms:modified xsi:type="dcterms:W3CDTF">2022-04-08T01:40:00Z</dcterms:modified>
</cp:coreProperties>
</file>