
<file path=[Content_Types].xml><?xml version="1.0" encoding="utf-8"?>
<Types xmlns="http://schemas.openxmlformats.org/package/2006/content-types">
  <Default Extension="xml" ContentType="application/xml"/>
  <Default Extension="bin" ContentType="application/vnd.openxmlformats-officedocument.oleObject"/>
  <Default Extension="tiff" ContentType="image/tiff"/>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Palatino Linotype" w:hAnsi="Palatino Linotype"/>
        </w:rPr>
      </w:pPr>
      <w:bookmarkStart w:id="0" w:name="_top"/>
      <w:r>
        <w:rPr>
          <w:rFonts w:ascii="Palatino Linotype" w:hAnsi="Palatino Linotype"/>
        </w:rPr>
        <w:t>Response to Reviewer 1 Comments</w:t>
      </w:r>
    </w:p>
    <w:bookmarkEnd w:id="0"/>
    <w:p>
      <w:pPr>
        <w:rPr>
          <w:rFonts w:ascii="Times New Roman" w:hAnsi="Times New Roman"/>
        </w:rPr>
      </w:pPr>
    </w:p>
    <w:p>
      <w:r>
        <w:rPr>
          <w:b/>
        </w:rPr>
        <w:t>Point 1: Introduction:</w:t>
      </w:r>
      <w:r>
        <w:t xml:space="preserve"> This chapter respects the scientific character of such a paper, the general topic of the article and of the study area being well presented, but from this manuscript I cannot tell if the citations are correct or not. The “CLUB” subject has been treated in many researches, so please tell us why did you choose “CLUB” and backup your response through citations from other papers. </w:t>
      </w:r>
    </w:p>
    <w:p>
      <w:pPr>
        <w:rPr>
          <w:b/>
        </w:rPr>
      </w:pPr>
    </w:p>
    <w:p>
      <w:pPr>
        <w:rPr>
          <w:color w:val="FF0000"/>
        </w:rPr>
      </w:pPr>
      <w:r>
        <w:rPr>
          <w:b/>
          <w:color w:val="FF0000"/>
        </w:rPr>
        <w:t xml:space="preserve">Response 1: </w:t>
      </w:r>
      <w:r>
        <w:rPr>
          <w:color w:val="FF0000"/>
        </w:rPr>
        <w:t>Thanks for the expert opinion. Based on expert opinion, we answer the reasons for choosing the topic of CLUB in the introduction section, and further demonstrate the importance of research on this topic by citing relevant studies. Modifications in the text are as follows:</w:t>
      </w:r>
    </w:p>
    <w:p>
      <w:pPr>
        <w:widowControl w:val="0"/>
        <w:spacing w:line="240" w:lineRule="auto"/>
        <w:ind w:firstLine="400" w:firstLineChars="200"/>
        <w:rPr>
          <w:rFonts w:ascii="Times New Roman" w:hAnsi="Times New Roman" w:cs="Times New Roman"/>
          <w:kern w:val="2"/>
          <w:sz w:val="21"/>
          <w:szCs w:val="22"/>
        </w:rPr>
      </w:pPr>
      <w:r>
        <w:rPr>
          <w:rFonts w:hint="eastAsia"/>
          <w:color w:val="FF0000"/>
        </w:rPr>
        <w:t>Land is the basic carrier of all social and economic activities</w:t>
      </w:r>
      <w:r>
        <w:rPr>
          <w:rFonts w:hint="eastAsia"/>
          <w:color w:val="FF0000"/>
          <w:lang w:val="en-US" w:eastAsia="zh-CN"/>
        </w:rPr>
        <w:t>,</w:t>
      </w:r>
      <w:r>
        <w:rPr>
          <w:rFonts w:hint="eastAsia"/>
          <w:color w:val="FF0000"/>
        </w:rPr>
        <w:t xml:space="preserve"> </w:t>
      </w:r>
      <w:r>
        <w:rPr>
          <w:rFonts w:hint="eastAsia"/>
          <w:color w:val="FF0000"/>
          <w:lang w:val="en-US" w:eastAsia="zh-CN"/>
        </w:rPr>
        <w:t>which</w:t>
      </w:r>
      <w:r>
        <w:rPr>
          <w:rFonts w:hint="eastAsia"/>
          <w:color w:val="FF0000"/>
        </w:rPr>
        <w:t xml:space="preserve"> can provide space and resources for human production and life</w:t>
      </w:r>
      <w:r>
        <w:rPr>
          <w:rFonts w:hint="eastAsia" w:ascii="Times New Roman" w:hAnsi="Times New Roman" w:cs="Times New Roman"/>
          <w:kern w:val="2"/>
          <w:sz w:val="21"/>
          <w:szCs w:val="22"/>
        </w:rPr>
        <w:t xml:space="preserve"> [</w:t>
      </w:r>
      <w:r>
        <w:rPr>
          <w:rFonts w:hint="eastAsia" w:ascii="Times New Roman" w:hAnsi="Times New Roman" w:cs="Times New Roman"/>
          <w:color w:val="0563C1"/>
          <w:kern w:val="2"/>
          <w:sz w:val="21"/>
          <w:szCs w:val="22"/>
        </w:rPr>
        <w:fldChar w:fldCharType="begin"/>
      </w:r>
      <w:r>
        <w:rPr>
          <w:rFonts w:hint="eastAsia" w:ascii="Times New Roman" w:hAnsi="Times New Roman" w:cs="Times New Roman"/>
          <w:color w:val="0563C1"/>
          <w:kern w:val="2"/>
          <w:sz w:val="21"/>
          <w:szCs w:val="22"/>
        </w:rPr>
        <w:instrText xml:space="preserve"> REF _Ref6857 \r \h </w:instrText>
      </w:r>
      <w:r>
        <w:rPr>
          <w:rFonts w:hint="eastAsia" w:ascii="Times New Roman" w:hAnsi="Times New Roman" w:cs="Times New Roman"/>
          <w:color w:val="0563C1"/>
          <w:kern w:val="2"/>
          <w:sz w:val="21"/>
          <w:szCs w:val="22"/>
        </w:rPr>
        <w:fldChar w:fldCharType="separate"/>
      </w:r>
      <w:r>
        <w:rPr>
          <w:rFonts w:hint="eastAsia" w:ascii="Times New Roman" w:hAnsi="Times New Roman" w:cs="Times New Roman"/>
          <w:color w:val="0563C1"/>
          <w:kern w:val="2"/>
          <w:sz w:val="21"/>
          <w:szCs w:val="22"/>
        </w:rPr>
        <w:t>1</w:t>
      </w:r>
      <w:r>
        <w:rPr>
          <w:rFonts w:hint="eastAsia" w:ascii="Times New Roman" w:hAnsi="Times New Roman" w:cs="Times New Roman"/>
          <w:color w:val="0563C1"/>
          <w:kern w:val="2"/>
          <w:sz w:val="21"/>
          <w:szCs w:val="22"/>
        </w:rPr>
        <w:fldChar w:fldCharType="end"/>
      </w:r>
      <w:r>
        <w:rPr>
          <w:rFonts w:hint="eastAsia" w:ascii="Times New Roman" w:hAnsi="Times New Roman" w:cs="Times New Roman"/>
          <w:kern w:val="2"/>
          <w:sz w:val="21"/>
          <w:szCs w:val="22"/>
        </w:rPr>
        <w:t>]</w:t>
      </w:r>
      <w:r>
        <w:rPr>
          <w:rFonts w:ascii="Times New Roman" w:hAnsi="Times New Roman" w:cs="Times New Roman"/>
          <w:kern w:val="2"/>
          <w:sz w:val="21"/>
          <w:szCs w:val="22"/>
        </w:rPr>
        <w:t xml:space="preserve">. </w:t>
      </w:r>
      <w:r>
        <w:rPr>
          <w:rFonts w:hint="eastAsia"/>
          <w:color w:val="FF0000"/>
          <w:lang w:val="en-US" w:eastAsia="zh-CN"/>
        </w:rPr>
        <w:t>As an important part of land resources, construction land mainly includes urban construction land, rural residential land, transportation land and water conservancy land and other construction land. Its utilization is not only related to the development of the secondary and tertiary industries of the national economy, but also has an important impact on the coordinated development of urban and rural areas</w:t>
      </w:r>
      <w:r>
        <w:rPr>
          <w:rFonts w:hint="eastAsia" w:ascii="Times New Roman" w:hAnsi="Times New Roman" w:cs="Times New Roman"/>
          <w:kern w:val="2"/>
          <w:sz w:val="21"/>
          <w:szCs w:val="22"/>
        </w:rPr>
        <w:t xml:space="preserve"> [</w:t>
      </w:r>
      <w:r>
        <w:rPr>
          <w:rFonts w:hint="eastAsia" w:ascii="Times New Roman" w:hAnsi="Times New Roman" w:cs="Times New Roman"/>
          <w:color w:val="0563C1"/>
          <w:kern w:val="2"/>
          <w:sz w:val="21"/>
          <w:szCs w:val="22"/>
        </w:rPr>
        <w:fldChar w:fldCharType="begin"/>
      </w:r>
      <w:r>
        <w:rPr>
          <w:rFonts w:hint="eastAsia" w:ascii="Times New Roman" w:hAnsi="Times New Roman" w:cs="Times New Roman"/>
          <w:color w:val="0563C1"/>
          <w:kern w:val="2"/>
          <w:sz w:val="21"/>
          <w:szCs w:val="22"/>
        </w:rPr>
        <w:instrText xml:space="preserve"> REF _Ref8141 \r \h </w:instrText>
      </w:r>
      <w:r>
        <w:rPr>
          <w:rFonts w:hint="eastAsia" w:ascii="Times New Roman" w:hAnsi="Times New Roman" w:cs="Times New Roman"/>
          <w:color w:val="0563C1"/>
          <w:kern w:val="2"/>
          <w:sz w:val="21"/>
          <w:szCs w:val="22"/>
        </w:rPr>
        <w:fldChar w:fldCharType="separate"/>
      </w:r>
      <w:r>
        <w:rPr>
          <w:rFonts w:hint="eastAsia" w:ascii="Times New Roman" w:hAnsi="Times New Roman" w:cs="Times New Roman"/>
          <w:color w:val="0563C1"/>
          <w:kern w:val="2"/>
          <w:sz w:val="21"/>
          <w:szCs w:val="22"/>
        </w:rPr>
        <w:t>2</w:t>
      </w:r>
      <w:r>
        <w:rPr>
          <w:rFonts w:hint="eastAsia" w:ascii="Times New Roman" w:hAnsi="Times New Roman" w:cs="Times New Roman"/>
          <w:color w:val="0563C1"/>
          <w:kern w:val="2"/>
          <w:sz w:val="21"/>
          <w:szCs w:val="22"/>
        </w:rPr>
        <w:fldChar w:fldCharType="end"/>
      </w:r>
      <w:r>
        <w:rPr>
          <w:rFonts w:hint="eastAsia" w:ascii="Times New Roman" w:hAnsi="Times New Roman" w:cs="Times New Roman"/>
          <w:kern w:val="2"/>
          <w:sz w:val="21"/>
          <w:szCs w:val="22"/>
        </w:rPr>
        <w:t>,</w:t>
      </w:r>
      <w:r>
        <w:rPr>
          <w:rFonts w:hint="eastAsia" w:ascii="Times New Roman" w:hAnsi="Times New Roman" w:cs="Times New Roman"/>
          <w:color w:val="0563C1"/>
          <w:kern w:val="2"/>
          <w:sz w:val="21"/>
          <w:szCs w:val="22"/>
        </w:rPr>
        <w:fldChar w:fldCharType="begin"/>
      </w:r>
      <w:r>
        <w:rPr>
          <w:rFonts w:hint="eastAsia" w:ascii="Times New Roman" w:hAnsi="Times New Roman" w:cs="Times New Roman"/>
          <w:color w:val="0563C1"/>
          <w:kern w:val="2"/>
          <w:sz w:val="21"/>
          <w:szCs w:val="22"/>
        </w:rPr>
        <w:instrText xml:space="preserve"> REF _Ref8177 \r \h </w:instrText>
      </w:r>
      <w:r>
        <w:rPr>
          <w:rFonts w:hint="eastAsia" w:ascii="Times New Roman" w:hAnsi="Times New Roman" w:cs="Times New Roman"/>
          <w:color w:val="0563C1"/>
          <w:kern w:val="2"/>
          <w:sz w:val="21"/>
          <w:szCs w:val="22"/>
        </w:rPr>
        <w:fldChar w:fldCharType="separate"/>
      </w:r>
      <w:r>
        <w:rPr>
          <w:rFonts w:hint="eastAsia" w:ascii="Times New Roman" w:hAnsi="Times New Roman" w:cs="Times New Roman"/>
          <w:color w:val="0563C1"/>
          <w:kern w:val="2"/>
          <w:sz w:val="21"/>
          <w:szCs w:val="22"/>
        </w:rPr>
        <w:t>3</w:t>
      </w:r>
      <w:r>
        <w:rPr>
          <w:rFonts w:hint="eastAsia" w:ascii="Times New Roman" w:hAnsi="Times New Roman" w:cs="Times New Roman"/>
          <w:color w:val="0563C1"/>
          <w:kern w:val="2"/>
          <w:sz w:val="21"/>
          <w:szCs w:val="22"/>
        </w:rPr>
        <w:fldChar w:fldCharType="end"/>
      </w:r>
      <w:r>
        <w:rPr>
          <w:rFonts w:hint="eastAsia" w:ascii="Times New Roman" w:hAnsi="Times New Roman" w:cs="Times New Roman"/>
          <w:kern w:val="2"/>
          <w:sz w:val="21"/>
          <w:szCs w:val="22"/>
        </w:rPr>
        <w:t xml:space="preserve">]. </w:t>
      </w:r>
      <w:r>
        <w:rPr>
          <w:rFonts w:hint="eastAsia"/>
          <w:color w:val="FF0000"/>
          <w:lang w:val="en" w:eastAsia="zh-CN"/>
        </w:rPr>
        <w:t>Land use benefit refers to the comprehensive output of social, economic and eco-environmental benefits obtained by human capital, labor and technical input, which is related to the sustainable development of a region</w:t>
      </w:r>
      <w:r>
        <w:rPr>
          <w:rFonts w:hint="eastAsia" w:ascii="Times New Roman" w:hAnsi="Times New Roman" w:cs="Times New Roman"/>
          <w:kern w:val="2"/>
          <w:sz w:val="21"/>
          <w:szCs w:val="22"/>
        </w:rPr>
        <w:t xml:space="preserve"> [</w:t>
      </w:r>
      <w:r>
        <w:rPr>
          <w:rFonts w:hint="eastAsia" w:ascii="Times New Roman" w:hAnsi="Times New Roman" w:cs="Times New Roman"/>
          <w:color w:val="0563C1"/>
          <w:kern w:val="2"/>
          <w:sz w:val="21"/>
          <w:szCs w:val="22"/>
        </w:rPr>
        <w:fldChar w:fldCharType="begin"/>
      </w:r>
      <w:r>
        <w:rPr>
          <w:rFonts w:hint="eastAsia" w:ascii="Times New Roman" w:hAnsi="Times New Roman" w:cs="Times New Roman"/>
          <w:color w:val="0563C1"/>
          <w:kern w:val="2"/>
          <w:sz w:val="21"/>
          <w:szCs w:val="22"/>
        </w:rPr>
        <w:instrText xml:space="preserve"> REF _Ref8216 \r \h </w:instrText>
      </w:r>
      <w:r>
        <w:rPr>
          <w:rFonts w:hint="eastAsia" w:ascii="Times New Roman" w:hAnsi="Times New Roman" w:cs="Times New Roman"/>
          <w:color w:val="0563C1"/>
          <w:kern w:val="2"/>
          <w:sz w:val="21"/>
          <w:szCs w:val="22"/>
        </w:rPr>
        <w:fldChar w:fldCharType="separate"/>
      </w:r>
      <w:r>
        <w:rPr>
          <w:rFonts w:hint="eastAsia" w:ascii="Times New Roman" w:hAnsi="Times New Roman" w:cs="Times New Roman"/>
          <w:color w:val="0563C1"/>
          <w:kern w:val="2"/>
          <w:sz w:val="21"/>
          <w:szCs w:val="22"/>
        </w:rPr>
        <w:t>4</w:t>
      </w:r>
      <w:r>
        <w:rPr>
          <w:rFonts w:hint="eastAsia" w:ascii="Times New Roman" w:hAnsi="Times New Roman" w:cs="Times New Roman"/>
          <w:color w:val="0563C1"/>
          <w:kern w:val="2"/>
          <w:sz w:val="21"/>
          <w:szCs w:val="22"/>
        </w:rPr>
        <w:fldChar w:fldCharType="end"/>
      </w:r>
      <w:r>
        <w:rPr>
          <w:rFonts w:hint="eastAsia" w:ascii="Times New Roman" w:hAnsi="Times New Roman" w:cs="Times New Roman"/>
          <w:kern w:val="2"/>
          <w:sz w:val="21"/>
          <w:szCs w:val="22"/>
        </w:rPr>
        <w:t>].</w:t>
      </w:r>
    </w:p>
    <w:p>
      <w:pPr>
        <w:widowControl w:val="0"/>
        <w:spacing w:line="240" w:lineRule="auto"/>
        <w:ind w:firstLine="400" w:firstLineChars="200"/>
        <w:rPr>
          <w:rFonts w:hint="eastAsia"/>
          <w:color w:val="FF0000"/>
          <w:lang w:val="en-US" w:eastAsia="zh-CN"/>
        </w:rPr>
      </w:pPr>
      <w:r>
        <w:rPr>
          <w:rFonts w:hint="eastAsia"/>
          <w:color w:val="FF0000"/>
          <w:lang w:val="en-US" w:eastAsia="zh-CN"/>
        </w:rPr>
        <w:t>At present, as the rapid global urbanization, most developed countries and regions are striving to complete the simultaneous optimization of land use in society, economy and ecology, and obtained some achievements</w:t>
      </w:r>
      <w:r>
        <w:rPr>
          <w:rFonts w:hint="eastAsia" w:ascii="Times New Roman" w:hAnsi="Times New Roman" w:cs="Times New Roman"/>
          <w:kern w:val="2"/>
          <w:sz w:val="21"/>
          <w:szCs w:val="22"/>
        </w:rPr>
        <w:t xml:space="preserve"> [</w:t>
      </w:r>
      <w:r>
        <w:rPr>
          <w:rFonts w:hint="eastAsia" w:ascii="Times New Roman" w:hAnsi="Times New Roman" w:cs="Times New Roman"/>
          <w:color w:val="0563C1"/>
          <w:kern w:val="2"/>
          <w:sz w:val="21"/>
          <w:szCs w:val="22"/>
        </w:rPr>
        <w:fldChar w:fldCharType="begin"/>
      </w:r>
      <w:r>
        <w:rPr>
          <w:rFonts w:hint="eastAsia" w:ascii="Times New Roman" w:hAnsi="Times New Roman" w:cs="Times New Roman"/>
          <w:color w:val="0563C1"/>
          <w:kern w:val="2"/>
          <w:sz w:val="21"/>
          <w:szCs w:val="22"/>
        </w:rPr>
        <w:instrText xml:space="preserve"> REF _Ref8278 \r \h </w:instrText>
      </w:r>
      <w:r>
        <w:rPr>
          <w:rFonts w:hint="eastAsia" w:ascii="Times New Roman" w:hAnsi="Times New Roman" w:cs="Times New Roman"/>
          <w:color w:val="0563C1"/>
          <w:kern w:val="2"/>
          <w:sz w:val="21"/>
          <w:szCs w:val="22"/>
        </w:rPr>
        <w:fldChar w:fldCharType="separate"/>
      </w:r>
      <w:r>
        <w:rPr>
          <w:rFonts w:hint="eastAsia" w:ascii="Times New Roman" w:hAnsi="Times New Roman" w:cs="Times New Roman"/>
          <w:color w:val="0563C1"/>
          <w:kern w:val="2"/>
          <w:sz w:val="21"/>
          <w:szCs w:val="22"/>
        </w:rPr>
        <w:t>5</w:t>
      </w:r>
      <w:r>
        <w:rPr>
          <w:rFonts w:hint="eastAsia" w:ascii="Times New Roman" w:hAnsi="Times New Roman" w:cs="Times New Roman"/>
          <w:color w:val="0563C1"/>
          <w:kern w:val="2"/>
          <w:sz w:val="21"/>
          <w:szCs w:val="22"/>
        </w:rPr>
        <w:fldChar w:fldCharType="end"/>
      </w:r>
      <w:r>
        <w:rPr>
          <w:rFonts w:hint="eastAsia" w:ascii="Times New Roman" w:hAnsi="Times New Roman" w:cs="Times New Roman"/>
          <w:kern w:val="2"/>
          <w:sz w:val="21"/>
          <w:szCs w:val="22"/>
        </w:rPr>
        <w:t>-</w:t>
      </w:r>
      <w:r>
        <w:rPr>
          <w:rFonts w:hint="eastAsia" w:ascii="Times New Roman" w:hAnsi="Times New Roman" w:cs="Times New Roman"/>
          <w:color w:val="0563C1"/>
          <w:kern w:val="2"/>
          <w:sz w:val="21"/>
          <w:szCs w:val="22"/>
        </w:rPr>
        <w:fldChar w:fldCharType="begin"/>
      </w:r>
      <w:r>
        <w:rPr>
          <w:rFonts w:hint="eastAsia" w:ascii="Times New Roman" w:hAnsi="Times New Roman" w:cs="Times New Roman"/>
          <w:color w:val="0563C1"/>
          <w:kern w:val="2"/>
          <w:sz w:val="21"/>
          <w:szCs w:val="22"/>
        </w:rPr>
        <w:instrText xml:space="preserve"> REF _Ref8340 \r \h </w:instrText>
      </w:r>
      <w:r>
        <w:rPr>
          <w:rFonts w:hint="eastAsia" w:ascii="Times New Roman" w:hAnsi="Times New Roman" w:cs="Times New Roman"/>
          <w:color w:val="0563C1"/>
          <w:kern w:val="2"/>
          <w:sz w:val="21"/>
          <w:szCs w:val="22"/>
        </w:rPr>
        <w:fldChar w:fldCharType="separate"/>
      </w:r>
      <w:r>
        <w:rPr>
          <w:rFonts w:hint="eastAsia" w:ascii="Times New Roman" w:hAnsi="Times New Roman" w:cs="Times New Roman"/>
          <w:color w:val="0563C1"/>
          <w:kern w:val="2"/>
          <w:sz w:val="21"/>
          <w:szCs w:val="22"/>
        </w:rPr>
        <w:t>7</w:t>
      </w:r>
      <w:r>
        <w:rPr>
          <w:rFonts w:hint="eastAsia" w:ascii="Times New Roman" w:hAnsi="Times New Roman" w:cs="Times New Roman"/>
          <w:color w:val="0563C1"/>
          <w:kern w:val="2"/>
          <w:sz w:val="21"/>
          <w:szCs w:val="22"/>
        </w:rPr>
        <w:fldChar w:fldCharType="end"/>
      </w:r>
      <w:r>
        <w:rPr>
          <w:rFonts w:hint="eastAsia" w:ascii="Times New Roman" w:hAnsi="Times New Roman" w:cs="Times New Roman"/>
          <w:kern w:val="2"/>
          <w:sz w:val="21"/>
          <w:szCs w:val="22"/>
        </w:rPr>
        <w:t xml:space="preserve">]. </w:t>
      </w:r>
      <w:r>
        <w:rPr>
          <w:rFonts w:hint="eastAsia"/>
          <w:color w:val="FF0000"/>
          <w:lang w:val="en-US" w:eastAsia="zh-CN"/>
        </w:rPr>
        <w:t xml:space="preserve">As the main target of urban expansion in the coming decades </w:t>
      </w:r>
      <w:r>
        <w:rPr>
          <w:rFonts w:hint="eastAsia" w:ascii="Times New Roman" w:hAnsi="Times New Roman" w:cs="Times New Roman"/>
          <w:kern w:val="2"/>
          <w:sz w:val="21"/>
          <w:szCs w:val="22"/>
        </w:rPr>
        <w:t>[</w:t>
      </w:r>
      <w:r>
        <w:rPr>
          <w:rFonts w:hint="eastAsia" w:ascii="Times New Roman" w:hAnsi="Times New Roman" w:cs="Times New Roman"/>
          <w:color w:val="0563C1"/>
          <w:kern w:val="2"/>
          <w:sz w:val="21"/>
          <w:szCs w:val="22"/>
        </w:rPr>
        <w:fldChar w:fldCharType="begin"/>
      </w:r>
      <w:r>
        <w:rPr>
          <w:rFonts w:hint="eastAsia" w:ascii="Times New Roman" w:hAnsi="Times New Roman" w:cs="Times New Roman"/>
          <w:color w:val="0563C1"/>
          <w:kern w:val="2"/>
          <w:sz w:val="21"/>
          <w:szCs w:val="22"/>
        </w:rPr>
        <w:instrText xml:space="preserve"> REF _Ref8474 \r \h </w:instrText>
      </w:r>
      <w:r>
        <w:rPr>
          <w:rFonts w:hint="eastAsia" w:ascii="Times New Roman" w:hAnsi="Times New Roman" w:cs="Times New Roman"/>
          <w:color w:val="0563C1"/>
          <w:kern w:val="2"/>
          <w:sz w:val="21"/>
          <w:szCs w:val="22"/>
        </w:rPr>
        <w:fldChar w:fldCharType="separate"/>
      </w:r>
      <w:r>
        <w:rPr>
          <w:rFonts w:hint="eastAsia" w:ascii="Times New Roman" w:hAnsi="Times New Roman" w:cs="Times New Roman"/>
          <w:color w:val="0563C1"/>
          <w:kern w:val="2"/>
          <w:sz w:val="21"/>
          <w:szCs w:val="22"/>
        </w:rPr>
        <w:t>8</w:t>
      </w:r>
      <w:r>
        <w:rPr>
          <w:rFonts w:hint="eastAsia" w:ascii="Times New Roman" w:hAnsi="Times New Roman" w:cs="Times New Roman"/>
          <w:color w:val="0563C1"/>
          <w:kern w:val="2"/>
          <w:sz w:val="21"/>
          <w:szCs w:val="22"/>
        </w:rPr>
        <w:fldChar w:fldCharType="end"/>
      </w:r>
      <w:r>
        <w:rPr>
          <w:rFonts w:hint="eastAsia" w:ascii="Times New Roman" w:hAnsi="Times New Roman" w:cs="Times New Roman"/>
          <w:kern w:val="2"/>
          <w:sz w:val="21"/>
          <w:szCs w:val="22"/>
        </w:rPr>
        <w:t xml:space="preserve">], </w:t>
      </w:r>
      <w:r>
        <w:rPr>
          <w:rFonts w:hint="eastAsia"/>
          <w:color w:val="FF0000"/>
          <w:lang w:val="en-US" w:eastAsia="zh-CN"/>
        </w:rPr>
        <w:t xml:space="preserve">driven by industrialization, new urbanization and modernization, the urban population of developing counties has increased rapidly, and the scale of urban construction land development has been expanding continuously. Especially in China, the urbanization rate has increased from 17.90% in 1978 to 59.58% in 2018 </w:t>
      </w:r>
      <w:r>
        <w:rPr>
          <w:rFonts w:hint="eastAsia" w:ascii="Times New Roman" w:hAnsi="Times New Roman" w:cs="Times New Roman"/>
          <w:kern w:val="2"/>
          <w:sz w:val="21"/>
          <w:szCs w:val="22"/>
        </w:rPr>
        <w:t>[</w:t>
      </w:r>
      <w:r>
        <w:rPr>
          <w:rFonts w:hint="eastAsia" w:ascii="Times New Roman" w:hAnsi="Times New Roman" w:cs="Times New Roman"/>
          <w:color w:val="0563C1"/>
          <w:kern w:val="2"/>
          <w:sz w:val="21"/>
          <w:szCs w:val="22"/>
        </w:rPr>
        <w:fldChar w:fldCharType="begin"/>
      </w:r>
      <w:r>
        <w:rPr>
          <w:rFonts w:hint="eastAsia" w:ascii="Times New Roman" w:hAnsi="Times New Roman" w:cs="Times New Roman"/>
          <w:color w:val="0563C1"/>
          <w:kern w:val="2"/>
          <w:sz w:val="21"/>
          <w:szCs w:val="22"/>
        </w:rPr>
        <w:instrText xml:space="preserve"> REF _Ref8500 \r \h </w:instrText>
      </w:r>
      <w:r>
        <w:rPr>
          <w:rFonts w:hint="eastAsia" w:ascii="Times New Roman" w:hAnsi="Times New Roman" w:cs="Times New Roman"/>
          <w:color w:val="0563C1"/>
          <w:kern w:val="2"/>
          <w:sz w:val="21"/>
          <w:szCs w:val="22"/>
        </w:rPr>
        <w:fldChar w:fldCharType="separate"/>
      </w:r>
      <w:r>
        <w:rPr>
          <w:rFonts w:hint="eastAsia" w:ascii="Times New Roman" w:hAnsi="Times New Roman" w:cs="Times New Roman"/>
          <w:color w:val="0563C1"/>
          <w:kern w:val="2"/>
          <w:sz w:val="21"/>
          <w:szCs w:val="22"/>
        </w:rPr>
        <w:t>9</w:t>
      </w:r>
      <w:r>
        <w:rPr>
          <w:rFonts w:hint="eastAsia" w:ascii="Times New Roman" w:hAnsi="Times New Roman" w:cs="Times New Roman"/>
          <w:color w:val="0563C1"/>
          <w:kern w:val="2"/>
          <w:sz w:val="21"/>
          <w:szCs w:val="22"/>
        </w:rPr>
        <w:fldChar w:fldCharType="end"/>
      </w:r>
      <w:r>
        <w:rPr>
          <w:rFonts w:hint="eastAsia" w:ascii="Times New Roman" w:hAnsi="Times New Roman" w:cs="Times New Roman"/>
          <w:kern w:val="2"/>
          <w:sz w:val="21"/>
          <w:szCs w:val="22"/>
        </w:rPr>
        <w:t xml:space="preserve">]. </w:t>
      </w:r>
      <w:r>
        <w:rPr>
          <w:rFonts w:hint="eastAsia"/>
          <w:color w:val="FF0000"/>
          <w:lang w:val="en-US" w:eastAsia="zh-CN"/>
        </w:rPr>
        <w:t>However, with the rapid improvement of urbanization level, the contradiction between man and land has become increasingly acute, and problems such as extensive land development and utilization, disorderly expansion and land pollution have frequently occurred, which lead to imbalance between social, economic, and eco-environmental benefits of land use, especially in urban agglomeration areas where social and economic activities are more active</w:t>
      </w:r>
      <w:r>
        <w:rPr>
          <w:rFonts w:hint="eastAsia" w:ascii="Times New Roman" w:hAnsi="Times New Roman" w:cs="Times New Roman"/>
          <w:kern w:val="2"/>
          <w:sz w:val="21"/>
          <w:szCs w:val="22"/>
        </w:rPr>
        <w:t xml:space="preserve"> [</w:t>
      </w:r>
      <w:r>
        <w:rPr>
          <w:rFonts w:hint="eastAsia" w:ascii="Times New Roman" w:hAnsi="Times New Roman" w:cs="Times New Roman"/>
          <w:color w:val="0563C1"/>
          <w:kern w:val="2"/>
          <w:sz w:val="21"/>
          <w:szCs w:val="22"/>
        </w:rPr>
        <w:fldChar w:fldCharType="begin"/>
      </w:r>
      <w:r>
        <w:rPr>
          <w:rFonts w:hint="eastAsia" w:ascii="Times New Roman" w:hAnsi="Times New Roman" w:cs="Times New Roman"/>
          <w:color w:val="0563C1"/>
          <w:kern w:val="2"/>
          <w:sz w:val="21"/>
          <w:szCs w:val="22"/>
        </w:rPr>
        <w:instrText xml:space="preserve"> REF _Ref8526 \r \h </w:instrText>
      </w:r>
      <w:r>
        <w:rPr>
          <w:rFonts w:hint="eastAsia" w:ascii="Times New Roman" w:hAnsi="Times New Roman" w:cs="Times New Roman"/>
          <w:color w:val="0563C1"/>
          <w:kern w:val="2"/>
          <w:sz w:val="21"/>
          <w:szCs w:val="22"/>
        </w:rPr>
        <w:fldChar w:fldCharType="separate"/>
      </w:r>
      <w:r>
        <w:rPr>
          <w:rFonts w:hint="eastAsia" w:ascii="Times New Roman" w:hAnsi="Times New Roman" w:cs="Times New Roman"/>
          <w:color w:val="0563C1"/>
          <w:kern w:val="2"/>
          <w:sz w:val="21"/>
          <w:szCs w:val="22"/>
        </w:rPr>
        <w:t>10</w:t>
      </w:r>
      <w:r>
        <w:rPr>
          <w:rFonts w:hint="eastAsia" w:ascii="Times New Roman" w:hAnsi="Times New Roman" w:cs="Times New Roman"/>
          <w:color w:val="0563C1"/>
          <w:kern w:val="2"/>
          <w:sz w:val="21"/>
          <w:szCs w:val="22"/>
        </w:rPr>
        <w:fldChar w:fldCharType="end"/>
      </w:r>
      <w:r>
        <w:rPr>
          <w:rFonts w:hint="eastAsia" w:ascii="Times New Roman" w:hAnsi="Times New Roman" w:cs="Times New Roman"/>
          <w:kern w:val="2"/>
          <w:sz w:val="21"/>
          <w:szCs w:val="22"/>
        </w:rPr>
        <w:t>,</w:t>
      </w:r>
      <w:r>
        <w:rPr>
          <w:rFonts w:hint="eastAsia" w:ascii="Times New Roman" w:hAnsi="Times New Roman" w:cs="Times New Roman"/>
          <w:color w:val="0563C1"/>
          <w:kern w:val="2"/>
          <w:sz w:val="21"/>
          <w:szCs w:val="22"/>
        </w:rPr>
        <w:fldChar w:fldCharType="begin"/>
      </w:r>
      <w:r>
        <w:rPr>
          <w:rFonts w:hint="eastAsia" w:ascii="Times New Roman" w:hAnsi="Times New Roman" w:cs="Times New Roman"/>
          <w:color w:val="0563C1"/>
          <w:kern w:val="2"/>
          <w:sz w:val="21"/>
          <w:szCs w:val="22"/>
        </w:rPr>
        <w:instrText xml:space="preserve"> REF _Ref8552 \r \h </w:instrText>
      </w:r>
      <w:r>
        <w:rPr>
          <w:rFonts w:hint="eastAsia" w:ascii="Times New Roman" w:hAnsi="Times New Roman" w:cs="Times New Roman"/>
          <w:color w:val="0563C1"/>
          <w:kern w:val="2"/>
          <w:sz w:val="21"/>
          <w:szCs w:val="22"/>
        </w:rPr>
        <w:fldChar w:fldCharType="separate"/>
      </w:r>
      <w:r>
        <w:rPr>
          <w:rFonts w:hint="eastAsia" w:ascii="Times New Roman" w:hAnsi="Times New Roman" w:cs="Times New Roman"/>
          <w:color w:val="0563C1"/>
          <w:kern w:val="2"/>
          <w:sz w:val="21"/>
          <w:szCs w:val="22"/>
        </w:rPr>
        <w:t>11</w:t>
      </w:r>
      <w:r>
        <w:rPr>
          <w:rFonts w:hint="eastAsia" w:ascii="Times New Roman" w:hAnsi="Times New Roman" w:cs="Times New Roman"/>
          <w:color w:val="0563C1"/>
          <w:kern w:val="2"/>
          <w:sz w:val="21"/>
          <w:szCs w:val="22"/>
        </w:rPr>
        <w:fldChar w:fldCharType="end"/>
      </w:r>
      <w:r>
        <w:rPr>
          <w:rFonts w:hint="eastAsia" w:ascii="Times New Roman" w:hAnsi="Times New Roman" w:cs="Times New Roman"/>
          <w:kern w:val="2"/>
          <w:sz w:val="21"/>
          <w:szCs w:val="22"/>
        </w:rPr>
        <w:t xml:space="preserve">]. </w:t>
      </w:r>
      <w:r>
        <w:rPr>
          <w:rFonts w:hint="eastAsia"/>
          <w:color w:val="FF0000"/>
          <w:lang w:val="en-US" w:eastAsia="zh-CN"/>
        </w:rPr>
        <w:t>In addition, urban sprawl will inevitably affect the implementation of cultivated land protection policies and even the national food security</w:t>
      </w:r>
      <w:r>
        <w:rPr>
          <w:rFonts w:hint="eastAsia" w:ascii="Times New Roman" w:hAnsi="Times New Roman" w:cs="Times New Roman"/>
          <w:kern w:val="2"/>
          <w:sz w:val="21"/>
          <w:szCs w:val="22"/>
        </w:rPr>
        <w:t xml:space="preserve"> [</w:t>
      </w:r>
      <w:r>
        <w:rPr>
          <w:rFonts w:hint="eastAsia" w:ascii="Times New Roman" w:hAnsi="Times New Roman" w:cs="Times New Roman"/>
          <w:color w:val="0563C1"/>
          <w:kern w:val="2"/>
          <w:sz w:val="21"/>
          <w:szCs w:val="22"/>
        </w:rPr>
        <w:fldChar w:fldCharType="begin"/>
      </w:r>
      <w:r>
        <w:rPr>
          <w:rFonts w:hint="eastAsia" w:ascii="Times New Roman" w:hAnsi="Times New Roman" w:cs="Times New Roman"/>
          <w:color w:val="0563C1"/>
          <w:kern w:val="2"/>
          <w:sz w:val="21"/>
          <w:szCs w:val="22"/>
        </w:rPr>
        <w:instrText xml:space="preserve"> REF _Ref8598 \r \h </w:instrText>
      </w:r>
      <w:r>
        <w:rPr>
          <w:rFonts w:hint="eastAsia" w:ascii="Times New Roman" w:hAnsi="Times New Roman" w:cs="Times New Roman"/>
          <w:color w:val="0563C1"/>
          <w:kern w:val="2"/>
          <w:sz w:val="21"/>
          <w:szCs w:val="22"/>
        </w:rPr>
        <w:fldChar w:fldCharType="separate"/>
      </w:r>
      <w:r>
        <w:rPr>
          <w:rFonts w:hint="eastAsia" w:ascii="Times New Roman" w:hAnsi="Times New Roman" w:cs="Times New Roman"/>
          <w:color w:val="0563C1"/>
          <w:kern w:val="2"/>
          <w:sz w:val="21"/>
          <w:szCs w:val="22"/>
        </w:rPr>
        <w:t>12</w:t>
      </w:r>
      <w:r>
        <w:rPr>
          <w:rFonts w:hint="eastAsia" w:ascii="Times New Roman" w:hAnsi="Times New Roman" w:cs="Times New Roman"/>
          <w:color w:val="0563C1"/>
          <w:kern w:val="2"/>
          <w:sz w:val="21"/>
          <w:szCs w:val="22"/>
        </w:rPr>
        <w:fldChar w:fldCharType="end"/>
      </w:r>
      <w:r>
        <w:rPr>
          <w:rFonts w:hint="eastAsia" w:ascii="Times New Roman" w:hAnsi="Times New Roman" w:cs="Times New Roman"/>
          <w:kern w:val="2"/>
          <w:sz w:val="21"/>
          <w:szCs w:val="22"/>
        </w:rPr>
        <w:t xml:space="preserve">]. </w:t>
      </w:r>
      <w:r>
        <w:rPr>
          <w:rFonts w:hint="eastAsia"/>
          <w:color w:val="FF0000"/>
          <w:lang w:val="en-US" w:eastAsia="zh-CN"/>
        </w:rPr>
        <w:t>Therefore, it is of great significance to study the development intensity and multi-dimensional use benefit of construction land for the rational and optimal allocation of land resources and the sustainable development of urban and rural areas.</w:t>
      </w:r>
    </w:p>
    <w:p>
      <w:pPr>
        <w:ind w:firstLine="400" w:firstLineChars="200"/>
        <w:rPr>
          <w:rFonts w:hint="default"/>
          <w:color w:val="FF0000"/>
          <w:lang w:val="en-US" w:eastAsia="zh-CN"/>
        </w:rPr>
      </w:pPr>
    </w:p>
    <w:p>
      <w:pPr>
        <w:numPr>
          <w:ilvl w:val="0"/>
          <w:numId w:val="4"/>
        </w:numPr>
        <w:spacing w:line="240" w:lineRule="exact"/>
        <w:ind w:left="425" w:hanging="425"/>
        <w:rPr>
          <w:rFonts w:ascii="Times New Roman" w:hAnsi="Times New Roman" w:eastAsia="等线" w:cs="Times New Roman"/>
          <w:sz w:val="18"/>
          <w:szCs w:val="21"/>
        </w:rPr>
      </w:pPr>
      <w:bookmarkStart w:id="1" w:name="_Ref6857"/>
      <w:r>
        <w:rPr>
          <w:rFonts w:ascii="Times New Roman" w:hAnsi="Times New Roman" w:eastAsia="等线" w:cs="Times New Roman"/>
          <w:color w:val="FF0000"/>
          <w:sz w:val="18"/>
          <w:szCs w:val="21"/>
        </w:rPr>
        <w:t>Ding, C.</w:t>
      </w:r>
      <w:r>
        <w:rPr>
          <w:rFonts w:hint="eastAsia" w:ascii="Times New Roman" w:hAnsi="Times New Roman" w:eastAsia="等线" w:cs="Times New Roman"/>
          <w:color w:val="FF0000"/>
          <w:sz w:val="18"/>
          <w:szCs w:val="21"/>
        </w:rPr>
        <w:t>;</w:t>
      </w:r>
      <w:r>
        <w:rPr>
          <w:rFonts w:ascii="Times New Roman" w:hAnsi="Times New Roman" w:eastAsia="等线" w:cs="Times New Roman"/>
          <w:color w:val="FF0000"/>
          <w:sz w:val="18"/>
          <w:szCs w:val="21"/>
        </w:rPr>
        <w:t xml:space="preserve"> Lichtenberg, E. Land and urban economic growth in China. </w:t>
      </w:r>
      <w:r>
        <w:rPr>
          <w:rFonts w:ascii="Times New Roman" w:hAnsi="Times New Roman" w:eastAsia="等线" w:cs="Times New Roman"/>
          <w:i/>
          <w:iCs/>
          <w:color w:val="FF0000"/>
          <w:sz w:val="18"/>
          <w:szCs w:val="21"/>
        </w:rPr>
        <w:t>J</w:t>
      </w:r>
      <w:r>
        <w:rPr>
          <w:rFonts w:ascii="Times New Roman" w:hAnsi="Times New Roman" w:eastAsia="等线" w:cs="Times New Roman"/>
          <w:color w:val="FF0000"/>
          <w:sz w:val="18"/>
          <w:szCs w:val="21"/>
        </w:rPr>
        <w:t>.</w:t>
      </w:r>
      <w:r>
        <w:rPr>
          <w:rFonts w:ascii="Times New Roman" w:hAnsi="Times New Roman" w:eastAsia="等线" w:cs="Times New Roman"/>
          <w:i/>
          <w:iCs/>
          <w:color w:val="FF0000"/>
          <w:sz w:val="18"/>
          <w:szCs w:val="21"/>
        </w:rPr>
        <w:t xml:space="preserve"> Regional</w:t>
      </w:r>
      <w:r>
        <w:rPr>
          <w:rFonts w:ascii="Times New Roman" w:hAnsi="Times New Roman" w:eastAsia="等线" w:cs="Times New Roman"/>
          <w:color w:val="FF0000"/>
          <w:sz w:val="18"/>
          <w:szCs w:val="21"/>
        </w:rPr>
        <w:t>.</w:t>
      </w:r>
      <w:r>
        <w:rPr>
          <w:rFonts w:ascii="Times New Roman" w:hAnsi="Times New Roman" w:eastAsia="等线" w:cs="Times New Roman"/>
          <w:i/>
          <w:iCs/>
          <w:color w:val="FF0000"/>
          <w:sz w:val="18"/>
          <w:szCs w:val="21"/>
        </w:rPr>
        <w:t xml:space="preserve"> Sci</w:t>
      </w:r>
      <w:r>
        <w:rPr>
          <w:rFonts w:ascii="Times New Roman" w:hAnsi="Times New Roman" w:eastAsia="等线" w:cs="Times New Roman"/>
          <w:color w:val="FF0000"/>
          <w:sz w:val="18"/>
          <w:szCs w:val="21"/>
        </w:rPr>
        <w:t xml:space="preserve">. </w:t>
      </w:r>
      <w:r>
        <w:rPr>
          <w:rFonts w:ascii="Times New Roman" w:hAnsi="Times New Roman" w:eastAsia="等线" w:cs="Times New Roman"/>
          <w:b/>
          <w:bCs/>
          <w:color w:val="FF0000"/>
          <w:sz w:val="18"/>
          <w:szCs w:val="21"/>
        </w:rPr>
        <w:t>2011</w:t>
      </w:r>
      <w:r>
        <w:rPr>
          <w:rFonts w:hint="eastAsia" w:ascii="Times New Roman" w:hAnsi="Times New Roman" w:eastAsia="等线" w:cs="Times New Roman"/>
          <w:color w:val="FF0000"/>
          <w:sz w:val="18"/>
          <w:szCs w:val="21"/>
        </w:rPr>
        <w:t xml:space="preserve">, </w:t>
      </w:r>
      <w:r>
        <w:rPr>
          <w:rFonts w:ascii="Times New Roman" w:hAnsi="Times New Roman" w:eastAsia="等线" w:cs="Times New Roman"/>
          <w:i/>
          <w:iCs/>
          <w:color w:val="FF0000"/>
          <w:sz w:val="18"/>
          <w:szCs w:val="21"/>
        </w:rPr>
        <w:t>51</w:t>
      </w:r>
      <w:r>
        <w:rPr>
          <w:rFonts w:ascii="Times New Roman" w:hAnsi="Times New Roman" w:eastAsia="等线" w:cs="Times New Roman"/>
          <w:color w:val="FF0000"/>
          <w:sz w:val="18"/>
          <w:szCs w:val="21"/>
        </w:rPr>
        <w:t xml:space="preserve">, 299-317. </w:t>
      </w:r>
      <w:r>
        <w:rPr>
          <w:rFonts w:ascii="Times New Roman" w:hAnsi="Times New Roman" w:eastAsia="宋体" w:cs="Times New Roman"/>
          <w:color w:val="FF0000"/>
          <w:sz w:val="18"/>
          <w:szCs w:val="21"/>
          <w:u w:val="none"/>
        </w:rPr>
        <w:t xml:space="preserve"> </w:t>
      </w:r>
      <w:r>
        <w:rPr>
          <w:rFonts w:ascii="Times New Roman" w:hAnsi="Times New Roman" w:eastAsia="宋体" w:cs="Times New Roman"/>
          <w:color w:val="auto"/>
          <w:sz w:val="18"/>
          <w:szCs w:val="21"/>
          <w:u w:val="none"/>
        </w:rPr>
        <w:t>[</w:t>
      </w:r>
      <w:r>
        <w:rPr>
          <w:rFonts w:ascii="Times New Roman" w:hAnsi="Times New Roman" w:eastAsia="宋体" w:cs="Times New Roman"/>
          <w:color w:val="00B0F0"/>
          <w:sz w:val="18"/>
          <w:szCs w:val="21"/>
          <w:u w:val="none"/>
        </w:rPr>
        <w:fldChar w:fldCharType="begin"/>
      </w:r>
      <w:r>
        <w:rPr>
          <w:rFonts w:ascii="Times New Roman" w:hAnsi="Times New Roman" w:eastAsia="宋体" w:cs="Times New Roman"/>
          <w:color w:val="00B0F0"/>
          <w:sz w:val="18"/>
          <w:szCs w:val="21"/>
          <w:u w:val="none"/>
        </w:rPr>
        <w:instrText xml:space="preserve"> HYPERLINK "https://doi.org/10.1111/j.1467-9787.2010.00686.x" </w:instrText>
      </w:r>
      <w:r>
        <w:rPr>
          <w:rFonts w:ascii="Times New Roman" w:hAnsi="Times New Roman" w:eastAsia="宋体" w:cs="Times New Roman"/>
          <w:color w:val="00B0F0"/>
          <w:sz w:val="18"/>
          <w:szCs w:val="21"/>
          <w:u w:val="none"/>
        </w:rPr>
        <w:fldChar w:fldCharType="separate"/>
      </w:r>
      <w:r>
        <w:rPr>
          <w:rFonts w:ascii="Times New Roman" w:hAnsi="Times New Roman" w:eastAsia="宋体" w:cs="Times New Roman"/>
          <w:color w:val="0563C1"/>
          <w:sz w:val="18"/>
          <w:szCs w:val="21"/>
          <w:u w:val="single"/>
        </w:rPr>
        <w:t>CrossRef</w:t>
      </w:r>
      <w:r>
        <w:rPr>
          <w:rFonts w:ascii="Times New Roman" w:hAnsi="Times New Roman" w:eastAsia="宋体" w:cs="Times New Roman"/>
          <w:color w:val="00B0F0"/>
          <w:sz w:val="18"/>
          <w:szCs w:val="21"/>
          <w:u w:val="none"/>
        </w:rPr>
        <w:fldChar w:fldCharType="end"/>
      </w:r>
      <w:r>
        <w:rPr>
          <w:rFonts w:ascii="Times New Roman" w:hAnsi="Times New Roman" w:eastAsia="宋体" w:cs="Times New Roman"/>
          <w:color w:val="auto"/>
          <w:sz w:val="18"/>
          <w:szCs w:val="21"/>
          <w:u w:val="none"/>
        </w:rPr>
        <w:t>]</w:t>
      </w:r>
      <w:bookmarkEnd w:id="1"/>
    </w:p>
    <w:p>
      <w:pPr>
        <w:numPr>
          <w:ilvl w:val="0"/>
          <w:numId w:val="4"/>
        </w:numPr>
        <w:spacing w:line="240" w:lineRule="exact"/>
        <w:ind w:left="425" w:hanging="425"/>
        <w:rPr>
          <w:rFonts w:ascii="Times New Roman" w:hAnsi="Times New Roman" w:eastAsia="等线" w:cs="Times New Roman"/>
          <w:sz w:val="18"/>
          <w:szCs w:val="21"/>
        </w:rPr>
      </w:pPr>
      <w:bookmarkStart w:id="2" w:name="_Ref8141"/>
      <w:r>
        <w:rPr>
          <w:rFonts w:ascii="Times New Roman" w:hAnsi="Times New Roman" w:eastAsia="等线" w:cs="Times New Roman"/>
          <w:color w:val="FF0000"/>
          <w:sz w:val="18"/>
          <w:szCs w:val="21"/>
        </w:rPr>
        <w:t>Gao, J.</w:t>
      </w:r>
      <w:r>
        <w:rPr>
          <w:rFonts w:hint="eastAsia" w:ascii="Times New Roman" w:hAnsi="Times New Roman" w:eastAsia="等线" w:cs="Times New Roman"/>
          <w:color w:val="FF0000"/>
          <w:sz w:val="18"/>
          <w:szCs w:val="21"/>
        </w:rPr>
        <w:t>;</w:t>
      </w:r>
      <w:r>
        <w:rPr>
          <w:rFonts w:ascii="Times New Roman" w:hAnsi="Times New Roman" w:eastAsia="等线" w:cs="Times New Roman"/>
          <w:color w:val="FF0000"/>
          <w:sz w:val="18"/>
          <w:szCs w:val="21"/>
        </w:rPr>
        <w:t xml:space="preserve"> O’Neill, B.C. Mapping global urban land for the 21st century with data-driven simulations and Shared Socioeconomic Pathways. </w:t>
      </w:r>
      <w:r>
        <w:rPr>
          <w:rFonts w:ascii="Times New Roman" w:hAnsi="Times New Roman" w:eastAsia="等线" w:cs="Times New Roman"/>
          <w:i/>
          <w:color w:val="FF0000"/>
          <w:sz w:val="18"/>
          <w:szCs w:val="21"/>
        </w:rPr>
        <w:t>Nat</w:t>
      </w:r>
      <w:r>
        <w:rPr>
          <w:rFonts w:ascii="Times New Roman" w:hAnsi="Times New Roman" w:eastAsia="等线" w:cs="Times New Roman"/>
          <w:color w:val="FF0000"/>
          <w:sz w:val="18"/>
          <w:szCs w:val="21"/>
        </w:rPr>
        <w:t>.</w:t>
      </w:r>
      <w:r>
        <w:rPr>
          <w:rFonts w:ascii="Times New Roman" w:hAnsi="Times New Roman" w:eastAsia="等线" w:cs="Times New Roman"/>
          <w:i/>
          <w:color w:val="FF0000"/>
          <w:sz w:val="18"/>
          <w:szCs w:val="21"/>
        </w:rPr>
        <w:t xml:space="preserve"> Commun</w:t>
      </w:r>
      <w:r>
        <w:rPr>
          <w:rFonts w:ascii="Times New Roman" w:hAnsi="Times New Roman" w:eastAsia="等线" w:cs="Times New Roman"/>
          <w:color w:val="FF0000"/>
          <w:sz w:val="18"/>
          <w:szCs w:val="21"/>
        </w:rPr>
        <w:t xml:space="preserve">. </w:t>
      </w:r>
      <w:r>
        <w:rPr>
          <w:rFonts w:ascii="Times New Roman" w:hAnsi="Times New Roman" w:eastAsia="等线" w:cs="Times New Roman"/>
          <w:b/>
          <w:color w:val="FF0000"/>
          <w:sz w:val="18"/>
          <w:szCs w:val="21"/>
        </w:rPr>
        <w:t>2020</w:t>
      </w:r>
      <w:r>
        <w:rPr>
          <w:rFonts w:ascii="Times New Roman" w:hAnsi="Times New Roman" w:eastAsia="等线" w:cs="Times New Roman"/>
          <w:color w:val="FF0000"/>
          <w:sz w:val="18"/>
          <w:szCs w:val="21"/>
        </w:rPr>
        <w:t>,11, 2302.</w:t>
      </w:r>
      <w:r>
        <w:rPr>
          <w:rFonts w:ascii="Times New Roman" w:hAnsi="Times New Roman" w:eastAsia="等线" w:cs="Times New Roman"/>
          <w:sz w:val="18"/>
          <w:szCs w:val="21"/>
        </w:rPr>
        <w:t xml:space="preserve"> [</w:t>
      </w:r>
      <w:r>
        <w:rPr>
          <w:rFonts w:ascii="Times New Roman" w:hAnsi="Times New Roman" w:eastAsia="等线" w:cs="Times New Roman"/>
          <w:sz w:val="18"/>
          <w:szCs w:val="21"/>
        </w:rPr>
        <w:fldChar w:fldCharType="begin"/>
      </w:r>
      <w:r>
        <w:rPr>
          <w:rFonts w:ascii="Times New Roman" w:hAnsi="Times New Roman" w:eastAsia="等线" w:cs="Times New Roman"/>
          <w:sz w:val="18"/>
          <w:szCs w:val="21"/>
        </w:rPr>
        <w:instrText xml:space="preserve"> HYPERLINK "https://doi.org/10.1038/s41467-020-15788-7" </w:instrText>
      </w:r>
      <w:r>
        <w:rPr>
          <w:rFonts w:ascii="Times New Roman" w:hAnsi="Times New Roman" w:eastAsia="等线" w:cs="Times New Roman"/>
          <w:sz w:val="18"/>
          <w:szCs w:val="21"/>
        </w:rPr>
        <w:fldChar w:fldCharType="separate"/>
      </w:r>
      <w:r>
        <w:rPr>
          <w:rFonts w:ascii="Times New Roman" w:hAnsi="Times New Roman" w:eastAsia="宋体" w:cs="Times New Roman"/>
          <w:color w:val="0563C1"/>
          <w:sz w:val="18"/>
          <w:szCs w:val="21"/>
          <w:u w:val="single"/>
        </w:rPr>
        <w:t>CrossRef</w:t>
      </w:r>
      <w:r>
        <w:rPr>
          <w:rFonts w:ascii="Times New Roman" w:hAnsi="Times New Roman" w:eastAsia="等线" w:cs="Times New Roman"/>
          <w:sz w:val="18"/>
          <w:szCs w:val="21"/>
        </w:rPr>
        <w:fldChar w:fldCharType="end"/>
      </w:r>
      <w:r>
        <w:rPr>
          <w:rFonts w:ascii="Times New Roman" w:hAnsi="Times New Roman" w:eastAsia="等线" w:cs="Times New Roman"/>
          <w:sz w:val="18"/>
          <w:szCs w:val="21"/>
        </w:rPr>
        <w:t>]</w:t>
      </w:r>
      <w:bookmarkEnd w:id="2"/>
    </w:p>
    <w:p>
      <w:pPr>
        <w:numPr>
          <w:ilvl w:val="0"/>
          <w:numId w:val="4"/>
        </w:numPr>
        <w:spacing w:line="240" w:lineRule="exact"/>
        <w:ind w:left="425" w:hanging="425"/>
        <w:rPr>
          <w:rFonts w:ascii="Times New Roman" w:hAnsi="Times New Roman" w:eastAsia="等线" w:cs="Times New Roman"/>
          <w:sz w:val="18"/>
          <w:szCs w:val="21"/>
        </w:rPr>
      </w:pPr>
      <w:bookmarkStart w:id="3" w:name="_Ref8177"/>
      <w:r>
        <w:rPr>
          <w:rFonts w:ascii="Times New Roman" w:hAnsi="Times New Roman" w:eastAsia="等线" w:cs="Times New Roman"/>
          <w:color w:val="FF0000"/>
          <w:sz w:val="18"/>
          <w:szCs w:val="21"/>
        </w:rPr>
        <w:t>Krekel, C.; Kolbe, J.; Wuestemann, H. The greener, the happier? The effect of urban land use on residential well-being. </w:t>
      </w:r>
      <w:r>
        <w:rPr>
          <w:rFonts w:ascii="Times New Roman" w:hAnsi="Times New Roman" w:eastAsia="等线" w:cs="Times New Roman"/>
          <w:i/>
          <w:color w:val="FF0000"/>
          <w:sz w:val="18"/>
          <w:szCs w:val="21"/>
        </w:rPr>
        <w:t>Ecol</w:t>
      </w:r>
      <w:r>
        <w:rPr>
          <w:rFonts w:ascii="Times New Roman" w:hAnsi="Times New Roman" w:eastAsia="等线" w:cs="Times New Roman"/>
          <w:color w:val="FF0000"/>
          <w:sz w:val="18"/>
          <w:szCs w:val="21"/>
        </w:rPr>
        <w:t>.</w:t>
      </w:r>
      <w:r>
        <w:rPr>
          <w:rFonts w:ascii="Times New Roman" w:hAnsi="Times New Roman" w:eastAsia="等线" w:cs="Times New Roman"/>
          <w:i/>
          <w:color w:val="FF0000"/>
          <w:sz w:val="18"/>
          <w:szCs w:val="21"/>
        </w:rPr>
        <w:t xml:space="preserve"> Econ</w:t>
      </w:r>
      <w:r>
        <w:rPr>
          <w:rFonts w:ascii="Times New Roman" w:hAnsi="Times New Roman" w:eastAsia="等线" w:cs="Times New Roman"/>
          <w:color w:val="FF0000"/>
          <w:sz w:val="18"/>
          <w:szCs w:val="21"/>
        </w:rPr>
        <w:t>. </w:t>
      </w:r>
      <w:r>
        <w:rPr>
          <w:rFonts w:ascii="Times New Roman" w:hAnsi="Times New Roman" w:eastAsia="等线" w:cs="Times New Roman"/>
          <w:b/>
          <w:color w:val="FF0000"/>
          <w:sz w:val="18"/>
          <w:szCs w:val="21"/>
        </w:rPr>
        <w:t>2016</w:t>
      </w:r>
      <w:r>
        <w:rPr>
          <w:rFonts w:ascii="Times New Roman" w:hAnsi="Times New Roman" w:eastAsia="等线" w:cs="Times New Roman"/>
          <w:color w:val="FF0000"/>
          <w:sz w:val="18"/>
          <w:szCs w:val="21"/>
        </w:rPr>
        <w:t>, 121, 117–127.</w:t>
      </w:r>
      <w:r>
        <w:rPr>
          <w:rFonts w:ascii="Times New Roman" w:hAnsi="Times New Roman" w:eastAsia="等线" w:cs="Times New Roman"/>
          <w:color w:val="FF0000"/>
          <w:sz w:val="18"/>
          <w:szCs w:val="20"/>
        </w:rPr>
        <w:t xml:space="preserve"> </w:t>
      </w:r>
      <w:r>
        <w:rPr>
          <w:rFonts w:ascii="Times New Roman" w:hAnsi="Times New Roman" w:eastAsia="等线" w:cs="Times New Roman"/>
          <w:color w:val="222222"/>
          <w:sz w:val="18"/>
          <w:szCs w:val="20"/>
        </w:rPr>
        <w:t>[</w:t>
      </w:r>
      <w:r>
        <w:rPr>
          <w:rFonts w:ascii="Times New Roman" w:hAnsi="Times New Roman" w:eastAsia="等线" w:cs="Times New Roman"/>
          <w:color w:val="0563C1"/>
          <w:sz w:val="18"/>
          <w:szCs w:val="20"/>
        </w:rPr>
        <w:fldChar w:fldCharType="begin"/>
      </w:r>
      <w:r>
        <w:rPr>
          <w:rFonts w:ascii="Times New Roman" w:hAnsi="Times New Roman" w:eastAsia="等线" w:cs="Times New Roman"/>
          <w:color w:val="0563C1"/>
          <w:sz w:val="18"/>
          <w:szCs w:val="20"/>
        </w:rPr>
        <w:instrText xml:space="preserve">HYPERLINK "https://doi.org/10.1016/j.ecolecon.2015.11.005" \t "_blank"</w:instrText>
      </w:r>
      <w:r>
        <w:rPr>
          <w:rFonts w:ascii="Times New Roman" w:hAnsi="Times New Roman" w:eastAsia="等线" w:cs="Times New Roman"/>
          <w:color w:val="0563C1"/>
          <w:sz w:val="18"/>
          <w:szCs w:val="20"/>
        </w:rPr>
        <w:fldChar w:fldCharType="separate"/>
      </w:r>
      <w:r>
        <w:rPr>
          <w:rFonts w:ascii="Times New Roman" w:hAnsi="Times New Roman" w:eastAsia="宋体" w:cs="Times New Roman"/>
          <w:bCs/>
          <w:color w:val="0563C1"/>
          <w:sz w:val="18"/>
          <w:szCs w:val="20"/>
          <w:u w:val="single"/>
        </w:rPr>
        <w:t>CrossRef</w:t>
      </w:r>
      <w:r>
        <w:rPr>
          <w:rFonts w:ascii="Times New Roman" w:hAnsi="Times New Roman" w:eastAsia="等线" w:cs="Times New Roman"/>
          <w:color w:val="0563C1"/>
          <w:sz w:val="18"/>
          <w:szCs w:val="20"/>
        </w:rPr>
        <w:fldChar w:fldCharType="end"/>
      </w:r>
      <w:r>
        <w:rPr>
          <w:rFonts w:ascii="Times New Roman" w:hAnsi="Times New Roman" w:eastAsia="等线" w:cs="Times New Roman"/>
          <w:color w:val="222222"/>
          <w:sz w:val="18"/>
          <w:szCs w:val="20"/>
        </w:rPr>
        <w:t>]</w:t>
      </w:r>
      <w:bookmarkEnd w:id="3"/>
    </w:p>
    <w:p>
      <w:pPr>
        <w:numPr>
          <w:ilvl w:val="0"/>
          <w:numId w:val="4"/>
        </w:numPr>
        <w:spacing w:line="240" w:lineRule="exact"/>
        <w:ind w:left="425" w:hanging="425"/>
        <w:rPr>
          <w:rFonts w:ascii="Times New Roman" w:hAnsi="Times New Roman" w:eastAsia="等线" w:cs="Times New Roman"/>
          <w:sz w:val="18"/>
          <w:szCs w:val="21"/>
        </w:rPr>
      </w:pPr>
      <w:bookmarkStart w:id="4" w:name="_Ref8216"/>
      <w:r>
        <w:rPr>
          <w:rFonts w:ascii="Times New Roman" w:hAnsi="Times New Roman" w:eastAsia="等线" w:cs="Times New Roman"/>
          <w:color w:val="FF0000"/>
          <w:sz w:val="18"/>
          <w:szCs w:val="21"/>
        </w:rPr>
        <w:t xml:space="preserve">Lu, X.; Shi, Z.; Li, J.; Dong, J.; Song, M.; Hou, J. Research on the Impact of Factor Flow on Urban Land Use Efficiency from the Perspective of Urbanization. </w:t>
      </w:r>
      <w:r>
        <w:rPr>
          <w:rFonts w:ascii="Times New Roman" w:hAnsi="Times New Roman" w:eastAsia="等线" w:cs="Times New Roman"/>
          <w:i/>
          <w:color w:val="FF0000"/>
          <w:sz w:val="18"/>
          <w:szCs w:val="21"/>
        </w:rPr>
        <w:t>Land</w:t>
      </w:r>
      <w:r>
        <w:rPr>
          <w:rFonts w:ascii="Times New Roman" w:hAnsi="Times New Roman" w:eastAsia="等线" w:cs="Times New Roman"/>
          <w:color w:val="FF0000"/>
          <w:sz w:val="18"/>
          <w:szCs w:val="21"/>
        </w:rPr>
        <w:t xml:space="preserve"> </w:t>
      </w:r>
      <w:r>
        <w:rPr>
          <w:rFonts w:ascii="Times New Roman" w:hAnsi="Times New Roman" w:eastAsia="等线" w:cs="Times New Roman"/>
          <w:b/>
          <w:color w:val="FF0000"/>
          <w:sz w:val="18"/>
          <w:szCs w:val="21"/>
        </w:rPr>
        <w:t>2022</w:t>
      </w:r>
      <w:r>
        <w:rPr>
          <w:rFonts w:ascii="Times New Roman" w:hAnsi="Times New Roman" w:eastAsia="等线" w:cs="Times New Roman"/>
          <w:color w:val="FF0000"/>
          <w:sz w:val="18"/>
          <w:szCs w:val="21"/>
        </w:rPr>
        <w:t>, 11, 389.</w:t>
      </w:r>
      <w:r>
        <w:rPr>
          <w:rFonts w:ascii="Times New Roman" w:hAnsi="Times New Roman" w:eastAsia="等线" w:cs="Times New Roman"/>
          <w:sz w:val="18"/>
          <w:szCs w:val="21"/>
        </w:rPr>
        <w:t xml:space="preserve"> [</w:t>
      </w:r>
      <w:r>
        <w:rPr>
          <w:rFonts w:ascii="Times New Roman" w:hAnsi="Times New Roman" w:eastAsia="等线" w:cs="Times New Roman"/>
          <w:sz w:val="18"/>
          <w:szCs w:val="21"/>
        </w:rPr>
        <w:fldChar w:fldCharType="begin"/>
      </w:r>
      <w:r>
        <w:rPr>
          <w:rFonts w:ascii="Times New Roman" w:hAnsi="Times New Roman" w:eastAsia="等线" w:cs="Times New Roman"/>
          <w:sz w:val="18"/>
          <w:szCs w:val="21"/>
        </w:rPr>
        <w:instrText xml:space="preserve"> HYPERLINK "https://doi.org/10.3390/land11030389" </w:instrText>
      </w:r>
      <w:r>
        <w:rPr>
          <w:rFonts w:ascii="Times New Roman" w:hAnsi="Times New Roman" w:eastAsia="等线" w:cs="Times New Roman"/>
          <w:sz w:val="18"/>
          <w:szCs w:val="21"/>
        </w:rPr>
        <w:fldChar w:fldCharType="separate"/>
      </w:r>
      <w:r>
        <w:rPr>
          <w:rFonts w:ascii="Times New Roman" w:hAnsi="Times New Roman" w:eastAsia="宋体" w:cs="Times New Roman"/>
          <w:color w:val="0563C1"/>
          <w:sz w:val="18"/>
          <w:szCs w:val="21"/>
          <w:u w:val="single"/>
        </w:rPr>
        <w:t>CrossRef</w:t>
      </w:r>
      <w:r>
        <w:rPr>
          <w:rFonts w:ascii="Times New Roman" w:hAnsi="Times New Roman" w:eastAsia="等线" w:cs="Times New Roman"/>
          <w:sz w:val="18"/>
          <w:szCs w:val="21"/>
        </w:rPr>
        <w:fldChar w:fldCharType="end"/>
      </w:r>
      <w:r>
        <w:rPr>
          <w:rFonts w:ascii="Times New Roman" w:hAnsi="Times New Roman" w:eastAsia="等线" w:cs="Times New Roman"/>
          <w:sz w:val="18"/>
          <w:szCs w:val="21"/>
        </w:rPr>
        <w:t>]</w:t>
      </w:r>
      <w:bookmarkEnd w:id="4"/>
    </w:p>
    <w:p>
      <w:pPr>
        <w:numPr>
          <w:ilvl w:val="0"/>
          <w:numId w:val="4"/>
        </w:numPr>
        <w:spacing w:line="240" w:lineRule="exact"/>
        <w:ind w:left="425" w:hanging="425"/>
        <w:rPr>
          <w:rFonts w:ascii="Times New Roman" w:hAnsi="Times New Roman" w:eastAsia="等线" w:cs="Times New Roman"/>
          <w:sz w:val="18"/>
          <w:szCs w:val="21"/>
        </w:rPr>
      </w:pPr>
      <w:bookmarkStart w:id="5" w:name="_Ref8278"/>
      <w:r>
        <w:rPr>
          <w:rFonts w:ascii="Times New Roman" w:hAnsi="Times New Roman" w:eastAsia="等线" w:cs="Times New Roman"/>
          <w:color w:val="FF0000"/>
          <w:sz w:val="18"/>
          <w:szCs w:val="21"/>
        </w:rPr>
        <w:t xml:space="preserve">Ferm, J.; Jones, E. Beyond the post-industrial city: Valuing and planning for industry in London. </w:t>
      </w:r>
      <w:r>
        <w:rPr>
          <w:rFonts w:ascii="Times New Roman" w:hAnsi="Times New Roman" w:eastAsia="等线" w:cs="Times New Roman"/>
          <w:i/>
          <w:color w:val="FF0000"/>
          <w:sz w:val="18"/>
          <w:szCs w:val="21"/>
        </w:rPr>
        <w:t>Urban Studies</w:t>
      </w:r>
      <w:r>
        <w:rPr>
          <w:rFonts w:ascii="Times New Roman" w:hAnsi="Times New Roman" w:eastAsia="等线" w:cs="Times New Roman"/>
          <w:color w:val="FF0000"/>
          <w:sz w:val="18"/>
          <w:szCs w:val="21"/>
        </w:rPr>
        <w:t xml:space="preserve">. </w:t>
      </w:r>
      <w:r>
        <w:rPr>
          <w:rFonts w:ascii="Times New Roman" w:hAnsi="Times New Roman" w:eastAsia="等线" w:cs="Times New Roman"/>
          <w:b/>
          <w:color w:val="FF0000"/>
          <w:sz w:val="18"/>
          <w:szCs w:val="21"/>
        </w:rPr>
        <w:t>2017</w:t>
      </w:r>
      <w:r>
        <w:rPr>
          <w:rFonts w:ascii="Times New Roman" w:hAnsi="Times New Roman" w:eastAsia="等线" w:cs="Times New Roman"/>
          <w:color w:val="FF0000"/>
          <w:sz w:val="18"/>
          <w:szCs w:val="21"/>
        </w:rPr>
        <w:t>, 54</w:t>
      </w:r>
      <w:r>
        <w:rPr>
          <w:rFonts w:hint="eastAsia" w:ascii="Times New Roman" w:hAnsi="Times New Roman" w:eastAsia="等线" w:cs="Times New Roman"/>
          <w:color w:val="FF0000"/>
          <w:sz w:val="18"/>
          <w:szCs w:val="21"/>
          <w:lang w:val="en-US" w:eastAsia="zh-CN"/>
        </w:rPr>
        <w:t xml:space="preserve">, </w:t>
      </w:r>
      <w:r>
        <w:rPr>
          <w:rFonts w:ascii="Times New Roman" w:hAnsi="Times New Roman" w:eastAsia="等线" w:cs="Times New Roman"/>
          <w:color w:val="FF0000"/>
          <w:sz w:val="18"/>
          <w:szCs w:val="21"/>
        </w:rPr>
        <w:t>3380-3398.</w:t>
      </w:r>
      <w:r>
        <w:rPr>
          <w:rFonts w:ascii="Times New Roman" w:hAnsi="Times New Roman" w:eastAsia="等线" w:cs="Times New Roman"/>
          <w:sz w:val="18"/>
          <w:szCs w:val="21"/>
        </w:rPr>
        <w:t xml:space="preserve"> [</w:t>
      </w:r>
      <w:r>
        <w:rPr>
          <w:rFonts w:ascii="Times New Roman" w:hAnsi="Times New Roman" w:eastAsia="等线" w:cs="Times New Roman"/>
          <w:sz w:val="18"/>
          <w:szCs w:val="21"/>
        </w:rPr>
        <w:fldChar w:fldCharType="begin"/>
      </w:r>
      <w:r>
        <w:rPr>
          <w:rFonts w:ascii="Times New Roman" w:hAnsi="Times New Roman" w:eastAsia="等线" w:cs="Times New Roman"/>
          <w:sz w:val="18"/>
          <w:szCs w:val="21"/>
        </w:rPr>
        <w:instrText xml:space="preserve"> HYPERLINK "https://doi.org/10.1177%2F0042098016668778" </w:instrText>
      </w:r>
      <w:r>
        <w:rPr>
          <w:rFonts w:ascii="Times New Roman" w:hAnsi="Times New Roman" w:eastAsia="等线" w:cs="Times New Roman"/>
          <w:sz w:val="18"/>
          <w:szCs w:val="21"/>
        </w:rPr>
        <w:fldChar w:fldCharType="separate"/>
      </w:r>
      <w:r>
        <w:rPr>
          <w:rFonts w:ascii="Times New Roman" w:hAnsi="Times New Roman" w:eastAsia="宋体" w:cs="Times New Roman"/>
          <w:color w:val="0563C1"/>
          <w:sz w:val="18"/>
          <w:szCs w:val="21"/>
          <w:u w:val="single"/>
        </w:rPr>
        <w:t>CrossRef</w:t>
      </w:r>
      <w:r>
        <w:rPr>
          <w:rFonts w:ascii="Times New Roman" w:hAnsi="Times New Roman" w:eastAsia="等线" w:cs="Times New Roman"/>
          <w:sz w:val="18"/>
          <w:szCs w:val="21"/>
        </w:rPr>
        <w:fldChar w:fldCharType="end"/>
      </w:r>
      <w:r>
        <w:rPr>
          <w:rFonts w:ascii="Times New Roman" w:hAnsi="Times New Roman" w:eastAsia="等线" w:cs="Times New Roman"/>
          <w:sz w:val="18"/>
          <w:szCs w:val="21"/>
        </w:rPr>
        <w:t>]</w:t>
      </w:r>
      <w:bookmarkEnd w:id="5"/>
    </w:p>
    <w:p>
      <w:pPr>
        <w:numPr>
          <w:ilvl w:val="0"/>
          <w:numId w:val="4"/>
        </w:numPr>
        <w:spacing w:line="240" w:lineRule="exact"/>
        <w:ind w:left="425" w:hanging="425"/>
        <w:rPr>
          <w:rFonts w:ascii="Times New Roman" w:hAnsi="Times New Roman" w:eastAsia="等线" w:cs="Times New Roman"/>
          <w:sz w:val="18"/>
          <w:szCs w:val="21"/>
        </w:rPr>
      </w:pPr>
      <w:bookmarkStart w:id="6" w:name="_Ref8314"/>
      <w:r>
        <w:rPr>
          <w:rFonts w:ascii="Times New Roman" w:hAnsi="Times New Roman" w:eastAsia="等线" w:cs="Times New Roman"/>
          <w:color w:val="FF0000"/>
          <w:sz w:val="18"/>
          <w:szCs w:val="21"/>
        </w:rPr>
        <w:t xml:space="preserve">Lee, J.; Jung, S. Industrial land use planning and the growth of knowledge industry: Location pattern of knowledge-intensive services and their determinants in the Seoul metropolitan area. </w:t>
      </w:r>
      <w:r>
        <w:rPr>
          <w:rFonts w:ascii="Times New Roman" w:hAnsi="Times New Roman" w:eastAsia="等线" w:cs="Times New Roman"/>
          <w:i/>
          <w:color w:val="FF0000"/>
          <w:sz w:val="18"/>
          <w:szCs w:val="21"/>
        </w:rPr>
        <w:t>Land Use Policy</w:t>
      </w:r>
      <w:r>
        <w:rPr>
          <w:rFonts w:ascii="Times New Roman" w:hAnsi="Times New Roman" w:eastAsia="等线" w:cs="Times New Roman"/>
          <w:color w:val="FF0000"/>
          <w:sz w:val="18"/>
          <w:szCs w:val="21"/>
        </w:rPr>
        <w:t xml:space="preserve"> </w:t>
      </w:r>
      <w:r>
        <w:rPr>
          <w:rFonts w:ascii="Times New Roman" w:hAnsi="Times New Roman" w:eastAsia="等线" w:cs="Times New Roman"/>
          <w:b/>
          <w:color w:val="FF0000"/>
          <w:sz w:val="18"/>
          <w:szCs w:val="21"/>
        </w:rPr>
        <w:t>2020</w:t>
      </w:r>
      <w:r>
        <w:rPr>
          <w:rFonts w:ascii="Times New Roman" w:hAnsi="Times New Roman" w:eastAsia="等线" w:cs="Times New Roman"/>
          <w:color w:val="FF0000"/>
          <w:sz w:val="18"/>
          <w:szCs w:val="21"/>
        </w:rPr>
        <w:t>, 95</w:t>
      </w:r>
      <w:r>
        <w:rPr>
          <w:rFonts w:hint="eastAsia" w:ascii="Times New Roman" w:hAnsi="Times New Roman" w:eastAsia="等线" w:cs="Times New Roman"/>
          <w:color w:val="FF0000"/>
          <w:sz w:val="18"/>
          <w:szCs w:val="21"/>
          <w:lang w:val="en-US" w:eastAsia="zh-CN"/>
        </w:rPr>
        <w:t>, 104632</w:t>
      </w:r>
      <w:r>
        <w:rPr>
          <w:rFonts w:ascii="Times New Roman" w:hAnsi="Times New Roman" w:eastAsia="等线" w:cs="Times New Roman"/>
          <w:color w:val="FF0000"/>
          <w:sz w:val="18"/>
          <w:szCs w:val="21"/>
        </w:rPr>
        <w:t>.</w:t>
      </w:r>
      <w:r>
        <w:rPr>
          <w:rFonts w:ascii="Times New Roman" w:hAnsi="Times New Roman" w:eastAsia="等线" w:cs="Times New Roman"/>
          <w:sz w:val="18"/>
          <w:szCs w:val="21"/>
        </w:rPr>
        <w:t xml:space="preserve"> [</w:t>
      </w:r>
      <w:r>
        <w:rPr>
          <w:rFonts w:ascii="Times New Roman" w:hAnsi="Times New Roman" w:eastAsia="等线" w:cs="Times New Roman"/>
          <w:sz w:val="18"/>
          <w:szCs w:val="21"/>
        </w:rPr>
        <w:fldChar w:fldCharType="begin"/>
      </w:r>
      <w:r>
        <w:rPr>
          <w:rFonts w:ascii="Times New Roman" w:hAnsi="Times New Roman" w:eastAsia="等线" w:cs="Times New Roman"/>
          <w:sz w:val="18"/>
          <w:szCs w:val="21"/>
        </w:rPr>
        <w:instrText xml:space="preserve"> HYPERLINK "https://doi.org/10.1016/j.landusepol.2020.104632" </w:instrText>
      </w:r>
      <w:r>
        <w:rPr>
          <w:rFonts w:ascii="Times New Roman" w:hAnsi="Times New Roman" w:eastAsia="等线" w:cs="Times New Roman"/>
          <w:sz w:val="18"/>
          <w:szCs w:val="21"/>
        </w:rPr>
        <w:fldChar w:fldCharType="separate"/>
      </w:r>
      <w:r>
        <w:rPr>
          <w:rFonts w:ascii="Times New Roman" w:hAnsi="Times New Roman" w:eastAsia="宋体" w:cs="Times New Roman"/>
          <w:color w:val="0563C1"/>
          <w:sz w:val="18"/>
          <w:szCs w:val="21"/>
          <w:u w:val="single"/>
        </w:rPr>
        <w:t>CrossRef</w:t>
      </w:r>
      <w:r>
        <w:rPr>
          <w:rFonts w:ascii="Times New Roman" w:hAnsi="Times New Roman" w:eastAsia="等线" w:cs="Times New Roman"/>
          <w:sz w:val="18"/>
          <w:szCs w:val="21"/>
        </w:rPr>
        <w:fldChar w:fldCharType="end"/>
      </w:r>
      <w:r>
        <w:rPr>
          <w:rFonts w:ascii="Times New Roman" w:hAnsi="Times New Roman" w:eastAsia="等线" w:cs="Times New Roman"/>
          <w:sz w:val="18"/>
          <w:szCs w:val="21"/>
        </w:rPr>
        <w:t>]</w:t>
      </w:r>
      <w:bookmarkEnd w:id="6"/>
    </w:p>
    <w:p>
      <w:pPr>
        <w:numPr>
          <w:ilvl w:val="0"/>
          <w:numId w:val="4"/>
        </w:numPr>
        <w:spacing w:line="240" w:lineRule="exact"/>
        <w:ind w:left="425" w:hanging="425"/>
        <w:rPr>
          <w:rFonts w:ascii="Times New Roman" w:hAnsi="Times New Roman" w:eastAsia="等线" w:cs="Times New Roman"/>
          <w:sz w:val="18"/>
          <w:szCs w:val="21"/>
          <w:highlight w:val="none"/>
        </w:rPr>
      </w:pPr>
      <w:bookmarkStart w:id="7" w:name="_Ref8340"/>
      <w:r>
        <w:rPr>
          <w:rFonts w:ascii="Times New Roman" w:hAnsi="Times New Roman" w:eastAsia="等线" w:cs="Times New Roman"/>
          <w:color w:val="FF0000"/>
          <w:sz w:val="18"/>
          <w:szCs w:val="21"/>
          <w:highlight w:val="none"/>
        </w:rPr>
        <w:t xml:space="preserve">Osman, T. Land use regulations and the dispersion of the IT Industry in the San Francisco Bay area. </w:t>
      </w:r>
      <w:r>
        <w:rPr>
          <w:rFonts w:ascii="Times New Roman" w:hAnsi="Times New Roman" w:eastAsia="等线" w:cs="Times New Roman"/>
          <w:i/>
          <w:color w:val="FF0000"/>
          <w:sz w:val="18"/>
          <w:szCs w:val="21"/>
          <w:highlight w:val="none"/>
        </w:rPr>
        <w:t>Pa</w:t>
      </w:r>
      <w:r>
        <w:rPr>
          <w:rFonts w:hint="eastAsia" w:ascii="Times New Roman" w:hAnsi="Times New Roman" w:eastAsia="等线" w:cs="Times New Roman"/>
          <w:i/>
          <w:color w:val="FF0000"/>
          <w:sz w:val="18"/>
          <w:szCs w:val="21"/>
          <w:highlight w:val="none"/>
          <w:lang w:val="en-US" w:eastAsia="zh-CN"/>
        </w:rPr>
        <w:t>p</w:t>
      </w:r>
      <w:r>
        <w:rPr>
          <w:rFonts w:ascii="Times New Roman" w:hAnsi="Times New Roman" w:eastAsia="等线" w:cs="Times New Roman"/>
          <w:i/>
          <w:color w:val="FF0000"/>
          <w:sz w:val="18"/>
          <w:szCs w:val="21"/>
          <w:highlight w:val="none"/>
        </w:rPr>
        <w:t xml:space="preserve"> Reg</w:t>
      </w:r>
      <w:r>
        <w:rPr>
          <w:rFonts w:hint="eastAsia" w:ascii="Times New Roman" w:hAnsi="Times New Roman" w:eastAsia="等线" w:cs="Times New Roman"/>
          <w:i/>
          <w:color w:val="FF0000"/>
          <w:sz w:val="18"/>
          <w:szCs w:val="21"/>
          <w:highlight w:val="none"/>
          <w:lang w:val="en-US" w:eastAsia="zh-CN"/>
        </w:rPr>
        <w:t xml:space="preserve"> </w:t>
      </w:r>
      <w:r>
        <w:rPr>
          <w:rFonts w:ascii="Times New Roman" w:hAnsi="Times New Roman" w:eastAsia="等线" w:cs="Times New Roman"/>
          <w:i/>
          <w:color w:val="FF0000"/>
          <w:sz w:val="18"/>
          <w:szCs w:val="21"/>
          <w:highlight w:val="none"/>
        </w:rPr>
        <w:t>Sci</w:t>
      </w:r>
      <w:r>
        <w:rPr>
          <w:rFonts w:ascii="Times New Roman" w:hAnsi="Times New Roman" w:eastAsia="等线" w:cs="Times New Roman"/>
          <w:color w:val="FF0000"/>
          <w:sz w:val="18"/>
          <w:szCs w:val="21"/>
          <w:highlight w:val="none"/>
        </w:rPr>
        <w:t xml:space="preserve">. </w:t>
      </w:r>
      <w:r>
        <w:rPr>
          <w:rFonts w:ascii="Times New Roman" w:hAnsi="Times New Roman" w:eastAsia="等线" w:cs="Times New Roman"/>
          <w:b/>
          <w:color w:val="FF0000"/>
          <w:sz w:val="18"/>
          <w:szCs w:val="21"/>
          <w:highlight w:val="none"/>
        </w:rPr>
        <w:t>2020</w:t>
      </w:r>
      <w:r>
        <w:rPr>
          <w:rFonts w:ascii="Times New Roman" w:hAnsi="Times New Roman" w:eastAsia="等线" w:cs="Times New Roman"/>
          <w:color w:val="FF0000"/>
          <w:sz w:val="18"/>
          <w:szCs w:val="21"/>
          <w:highlight w:val="none"/>
        </w:rPr>
        <w:t>. 99, 1301-1316.</w:t>
      </w:r>
      <w:bookmarkEnd w:id="7"/>
      <w:r>
        <w:rPr>
          <w:rFonts w:hint="eastAsia" w:ascii="Times New Roman" w:hAnsi="Times New Roman" w:eastAsia="等线" w:cs="Times New Roman"/>
          <w:color w:val="FF0000"/>
          <w:sz w:val="18"/>
          <w:szCs w:val="21"/>
          <w:highlight w:val="none"/>
          <w:lang w:val="en-US" w:eastAsia="zh-CN"/>
        </w:rPr>
        <w:t xml:space="preserve"> </w:t>
      </w:r>
      <w:r>
        <w:rPr>
          <w:rFonts w:hint="eastAsia" w:ascii="Times New Roman" w:hAnsi="Times New Roman" w:eastAsia="等线" w:cs="Times New Roman"/>
          <w:sz w:val="18"/>
          <w:szCs w:val="21"/>
          <w:highlight w:val="none"/>
          <w:lang w:val="en-US" w:eastAsia="zh-CN"/>
        </w:rPr>
        <w:t>[</w:t>
      </w:r>
      <w:r>
        <w:rPr>
          <w:rFonts w:hint="eastAsia" w:ascii="Times New Roman" w:hAnsi="Times New Roman" w:eastAsia="等线" w:cs="Times New Roman"/>
          <w:color w:val="0563C1"/>
          <w:sz w:val="18"/>
          <w:szCs w:val="21"/>
          <w:highlight w:val="none"/>
          <w:lang w:val="en-US" w:eastAsia="zh-CN"/>
        </w:rPr>
        <w:fldChar w:fldCharType="begin"/>
      </w:r>
      <w:r>
        <w:rPr>
          <w:rFonts w:hint="eastAsia" w:ascii="Times New Roman" w:hAnsi="Times New Roman" w:eastAsia="等线" w:cs="Times New Roman"/>
          <w:color w:val="0563C1"/>
          <w:sz w:val="18"/>
          <w:szCs w:val="21"/>
          <w:highlight w:val="none"/>
          <w:lang w:val="en-US" w:eastAsia="zh-CN"/>
        </w:rPr>
        <w:instrText xml:space="preserve"> HYPERLINK "https://doi.org/10.1111/pirs.12532" </w:instrText>
      </w:r>
      <w:r>
        <w:rPr>
          <w:rFonts w:hint="eastAsia" w:ascii="Times New Roman" w:hAnsi="Times New Roman" w:eastAsia="等线" w:cs="Times New Roman"/>
          <w:color w:val="0563C1"/>
          <w:sz w:val="18"/>
          <w:szCs w:val="21"/>
          <w:highlight w:val="none"/>
          <w:lang w:val="en-US" w:eastAsia="zh-CN"/>
        </w:rPr>
        <w:fldChar w:fldCharType="separate"/>
      </w:r>
      <w:r>
        <w:rPr>
          <w:rStyle w:val="28"/>
          <w:rFonts w:hint="eastAsia" w:ascii="Times New Roman" w:hAnsi="Times New Roman" w:eastAsia="等线" w:cs="Times New Roman"/>
          <w:color w:val="0563C1"/>
          <w:sz w:val="18"/>
          <w:szCs w:val="21"/>
          <w:highlight w:val="none"/>
          <w:lang w:val="en-US" w:eastAsia="zh-CN"/>
        </w:rPr>
        <w:t>CrossRef</w:t>
      </w:r>
      <w:r>
        <w:rPr>
          <w:rFonts w:hint="eastAsia" w:ascii="Times New Roman" w:hAnsi="Times New Roman" w:eastAsia="等线" w:cs="Times New Roman"/>
          <w:color w:val="0563C1"/>
          <w:sz w:val="18"/>
          <w:szCs w:val="21"/>
          <w:highlight w:val="none"/>
          <w:lang w:val="en-US" w:eastAsia="zh-CN"/>
        </w:rPr>
        <w:fldChar w:fldCharType="end"/>
      </w:r>
      <w:r>
        <w:rPr>
          <w:rFonts w:hint="eastAsia" w:ascii="Times New Roman" w:hAnsi="Times New Roman" w:eastAsia="等线" w:cs="Times New Roman"/>
          <w:sz w:val="18"/>
          <w:szCs w:val="21"/>
          <w:highlight w:val="none"/>
          <w:lang w:val="en-US" w:eastAsia="zh-CN"/>
        </w:rPr>
        <w:t>]</w:t>
      </w:r>
    </w:p>
    <w:p>
      <w:pPr>
        <w:numPr>
          <w:ilvl w:val="0"/>
          <w:numId w:val="4"/>
        </w:numPr>
        <w:spacing w:line="240" w:lineRule="exact"/>
        <w:ind w:left="425" w:hanging="425"/>
        <w:rPr>
          <w:rFonts w:ascii="Times New Roman" w:hAnsi="Times New Roman" w:eastAsia="等线" w:cs="Times New Roman"/>
          <w:sz w:val="18"/>
          <w:szCs w:val="21"/>
        </w:rPr>
      </w:pPr>
      <w:bookmarkStart w:id="8" w:name="_Ref8474"/>
      <w:r>
        <w:rPr>
          <w:rFonts w:ascii="Times New Roman" w:hAnsi="Times New Roman" w:eastAsia="等线" w:cs="Times New Roman"/>
          <w:color w:val="FF0000"/>
          <w:sz w:val="18"/>
          <w:szCs w:val="21"/>
        </w:rPr>
        <w:t xml:space="preserve">Hak, T.; Janoušková, S.; Moldan, B. Sustainable Development Goals: A need for relevant indicators. </w:t>
      </w:r>
      <w:r>
        <w:rPr>
          <w:rFonts w:ascii="Times New Roman" w:hAnsi="Times New Roman" w:eastAsia="等线" w:cs="Times New Roman"/>
          <w:i/>
          <w:color w:val="FF0000"/>
          <w:sz w:val="18"/>
          <w:szCs w:val="21"/>
        </w:rPr>
        <w:t>Ecol. Indic</w:t>
      </w:r>
      <w:r>
        <w:rPr>
          <w:rFonts w:ascii="Times New Roman" w:hAnsi="Times New Roman" w:eastAsia="等线" w:cs="Times New Roman"/>
          <w:color w:val="FF0000"/>
          <w:sz w:val="18"/>
          <w:szCs w:val="21"/>
        </w:rPr>
        <w:t xml:space="preserve">. </w:t>
      </w:r>
      <w:r>
        <w:rPr>
          <w:rFonts w:ascii="Times New Roman" w:hAnsi="Times New Roman" w:eastAsia="等线" w:cs="Times New Roman"/>
          <w:b/>
          <w:color w:val="FF0000"/>
          <w:sz w:val="18"/>
          <w:szCs w:val="21"/>
        </w:rPr>
        <w:t>2016</w:t>
      </w:r>
      <w:r>
        <w:rPr>
          <w:rFonts w:ascii="Times New Roman" w:hAnsi="Times New Roman" w:eastAsia="等线" w:cs="Times New Roman"/>
          <w:color w:val="FF0000"/>
          <w:sz w:val="18"/>
          <w:szCs w:val="21"/>
        </w:rPr>
        <w:t>, 60, 565–573.</w:t>
      </w:r>
      <w:r>
        <w:rPr>
          <w:rFonts w:ascii="Times New Roman" w:hAnsi="Times New Roman" w:eastAsia="等线" w:cs="Times New Roman"/>
          <w:sz w:val="18"/>
          <w:szCs w:val="21"/>
        </w:rPr>
        <w:t xml:space="preserve"> [</w:t>
      </w:r>
      <w:r>
        <w:rPr>
          <w:rFonts w:ascii="Times New Roman" w:hAnsi="Times New Roman" w:eastAsia="等线" w:cs="Times New Roman"/>
          <w:color w:val="0563C1"/>
          <w:sz w:val="18"/>
          <w:szCs w:val="21"/>
        </w:rPr>
        <w:fldChar w:fldCharType="begin"/>
      </w:r>
      <w:r>
        <w:rPr>
          <w:rFonts w:ascii="Times New Roman" w:hAnsi="Times New Roman" w:eastAsia="等线" w:cs="Times New Roman"/>
          <w:color w:val="0563C1"/>
          <w:sz w:val="18"/>
          <w:szCs w:val="21"/>
        </w:rPr>
        <w:instrText xml:space="preserve">HYPERLINK "https://doi.org/10.1016/j.ecolind.2015.08.003"</w:instrText>
      </w:r>
      <w:r>
        <w:rPr>
          <w:rFonts w:ascii="Times New Roman" w:hAnsi="Times New Roman" w:eastAsia="等线" w:cs="Times New Roman"/>
          <w:color w:val="0563C1"/>
          <w:sz w:val="18"/>
          <w:szCs w:val="21"/>
        </w:rPr>
        <w:fldChar w:fldCharType="separate"/>
      </w:r>
      <w:r>
        <w:rPr>
          <w:rFonts w:ascii="Times New Roman" w:hAnsi="Times New Roman" w:eastAsia="宋体" w:cs="Times New Roman"/>
          <w:color w:val="0563C1"/>
          <w:sz w:val="18"/>
          <w:szCs w:val="21"/>
          <w:u w:val="single"/>
        </w:rPr>
        <w:t>CrossRef</w:t>
      </w:r>
      <w:r>
        <w:rPr>
          <w:rFonts w:ascii="Times New Roman" w:hAnsi="Times New Roman" w:eastAsia="等线" w:cs="Times New Roman"/>
          <w:color w:val="0563C1"/>
          <w:sz w:val="18"/>
          <w:szCs w:val="21"/>
        </w:rPr>
        <w:fldChar w:fldCharType="end"/>
      </w:r>
      <w:r>
        <w:rPr>
          <w:rFonts w:ascii="Times New Roman" w:hAnsi="Times New Roman" w:eastAsia="等线" w:cs="Times New Roman"/>
          <w:sz w:val="18"/>
          <w:szCs w:val="21"/>
        </w:rPr>
        <w:t>]</w:t>
      </w:r>
      <w:r>
        <w:rPr>
          <w:rFonts w:hint="eastAsia" w:ascii="Times New Roman" w:hAnsi="Times New Roman" w:eastAsia="等线" w:cs="Times New Roman"/>
          <w:sz w:val="18"/>
          <w:szCs w:val="21"/>
        </w:rPr>
        <w:t>.</w:t>
      </w:r>
      <w:bookmarkEnd w:id="8"/>
    </w:p>
    <w:p>
      <w:pPr>
        <w:widowControl w:val="0"/>
        <w:numPr>
          <w:ilvl w:val="0"/>
          <w:numId w:val="4"/>
        </w:numPr>
        <w:ind w:left="425" w:hanging="425" w:firstLineChars="0"/>
        <w:jc w:val="both"/>
        <w:rPr>
          <w:rFonts w:hint="eastAsia" w:ascii="Times New Roman" w:hAnsi="Times New Roman" w:eastAsia="等线" w:cs="Times New Roman"/>
          <w:kern w:val="2"/>
          <w:sz w:val="18"/>
          <w:szCs w:val="21"/>
          <w:lang w:val="en-US" w:eastAsia="zh-CN" w:bidi="ar-SA"/>
        </w:rPr>
      </w:pPr>
      <w:bookmarkStart w:id="9" w:name="_Ref8500"/>
      <w:r>
        <w:rPr>
          <w:rFonts w:ascii="Times New Roman" w:hAnsi="Times New Roman" w:eastAsia="等线" w:cs="Times New Roman"/>
          <w:color w:val="FF0000"/>
          <w:kern w:val="2"/>
          <w:sz w:val="18"/>
          <w:szCs w:val="21"/>
          <w:lang w:val="en-US" w:eastAsia="zh-CN" w:bidi="ar-SA"/>
        </w:rPr>
        <w:t xml:space="preserve">Xie, X.; Fang, B.; Xu, H.; He, S.; Li, X. Study on the coordinated relationship between Urban Land use benefit and ecosystem health in China. </w:t>
      </w:r>
      <w:r>
        <w:rPr>
          <w:rFonts w:ascii="Times New Roman" w:hAnsi="Times New Roman" w:eastAsia="等线" w:cs="Times New Roman"/>
          <w:i/>
          <w:color w:val="FF0000"/>
          <w:kern w:val="2"/>
          <w:sz w:val="18"/>
          <w:szCs w:val="21"/>
          <w:lang w:val="en-US" w:eastAsia="zh-CN" w:bidi="ar-SA"/>
        </w:rPr>
        <w:t>Land Use Pol</w:t>
      </w:r>
      <w:r>
        <w:rPr>
          <w:rFonts w:hint="eastAsia" w:ascii="Times New Roman" w:hAnsi="Times New Roman" w:eastAsia="等线" w:cs="Times New Roman"/>
          <w:i/>
          <w:color w:val="FF0000"/>
          <w:kern w:val="2"/>
          <w:sz w:val="18"/>
          <w:szCs w:val="21"/>
          <w:lang w:val="en-US" w:eastAsia="zh-CN" w:bidi="ar-SA"/>
        </w:rPr>
        <w:t>icy</w:t>
      </w:r>
      <w:r>
        <w:rPr>
          <w:rFonts w:ascii="Times New Roman" w:hAnsi="Times New Roman" w:eastAsia="等线" w:cs="Times New Roman"/>
          <w:color w:val="FF0000"/>
          <w:kern w:val="2"/>
          <w:sz w:val="18"/>
          <w:szCs w:val="21"/>
          <w:lang w:val="en-US" w:eastAsia="zh-CN" w:bidi="ar-SA"/>
        </w:rPr>
        <w:t xml:space="preserve"> </w:t>
      </w:r>
      <w:r>
        <w:rPr>
          <w:rFonts w:ascii="Times New Roman" w:hAnsi="Times New Roman" w:eastAsia="等线" w:cs="Times New Roman"/>
          <w:b/>
          <w:color w:val="FF0000"/>
          <w:kern w:val="2"/>
          <w:sz w:val="18"/>
          <w:szCs w:val="21"/>
          <w:lang w:val="en-US" w:eastAsia="zh-CN" w:bidi="ar-SA"/>
        </w:rPr>
        <w:t>2021</w:t>
      </w:r>
      <w:r>
        <w:rPr>
          <w:rFonts w:ascii="Times New Roman" w:hAnsi="Times New Roman" w:eastAsia="等线" w:cs="Times New Roman"/>
          <w:color w:val="FF0000"/>
          <w:kern w:val="2"/>
          <w:sz w:val="18"/>
          <w:szCs w:val="21"/>
          <w:lang w:val="en-US" w:eastAsia="zh-CN" w:bidi="ar-SA"/>
        </w:rPr>
        <w:t>, 102, 105235.</w:t>
      </w:r>
      <w:r>
        <w:rPr>
          <w:rFonts w:ascii="Times New Roman" w:hAnsi="Times New Roman" w:eastAsia="等线" w:cs="Times New Roman"/>
          <w:kern w:val="2"/>
          <w:sz w:val="18"/>
          <w:szCs w:val="21"/>
          <w:lang w:val="en-US" w:eastAsia="zh-CN" w:bidi="ar-SA"/>
        </w:rPr>
        <w:t xml:space="preserve"> [</w:t>
      </w:r>
      <w:r>
        <w:rPr>
          <w:rFonts w:ascii="Times New Roman" w:hAnsi="Times New Roman" w:eastAsia="等线" w:cs="Times New Roman"/>
          <w:kern w:val="2"/>
          <w:sz w:val="18"/>
          <w:szCs w:val="21"/>
          <w:lang w:val="en-US" w:eastAsia="zh-CN" w:bidi="ar-SA"/>
        </w:rPr>
        <w:fldChar w:fldCharType="begin"/>
      </w:r>
      <w:r>
        <w:rPr>
          <w:rFonts w:ascii="Times New Roman" w:hAnsi="Times New Roman" w:eastAsia="等线" w:cs="Times New Roman"/>
          <w:kern w:val="2"/>
          <w:sz w:val="18"/>
          <w:szCs w:val="21"/>
          <w:lang w:val="en-US" w:eastAsia="zh-CN" w:bidi="ar-SA"/>
        </w:rPr>
        <w:instrText xml:space="preserve"> HYPERLINK "https://doi.org/10.1016/j.landusepol.2020.105235" </w:instrText>
      </w:r>
      <w:r>
        <w:rPr>
          <w:rFonts w:ascii="Times New Roman" w:hAnsi="Times New Roman" w:eastAsia="等线" w:cs="Times New Roman"/>
          <w:kern w:val="2"/>
          <w:sz w:val="18"/>
          <w:szCs w:val="21"/>
          <w:lang w:val="en-US" w:eastAsia="zh-CN" w:bidi="ar-SA"/>
        </w:rPr>
        <w:fldChar w:fldCharType="separate"/>
      </w:r>
      <w:r>
        <w:rPr>
          <w:rFonts w:ascii="Times New Roman" w:hAnsi="Times New Roman" w:eastAsia="宋体" w:cs="Times New Roman"/>
          <w:color w:val="0563C1"/>
          <w:kern w:val="2"/>
          <w:sz w:val="18"/>
          <w:szCs w:val="21"/>
          <w:u w:val="single"/>
          <w:lang w:val="en-US" w:eastAsia="zh-CN" w:bidi="ar-SA"/>
        </w:rPr>
        <w:t>CrossRef</w:t>
      </w:r>
      <w:r>
        <w:rPr>
          <w:rFonts w:ascii="Times New Roman" w:hAnsi="Times New Roman" w:eastAsia="等线" w:cs="Times New Roman"/>
          <w:kern w:val="2"/>
          <w:sz w:val="18"/>
          <w:szCs w:val="21"/>
          <w:lang w:val="en-US" w:eastAsia="zh-CN" w:bidi="ar-SA"/>
        </w:rPr>
        <w:fldChar w:fldCharType="end"/>
      </w:r>
      <w:r>
        <w:rPr>
          <w:rFonts w:ascii="Times New Roman" w:hAnsi="Times New Roman" w:eastAsia="等线" w:cs="Times New Roman"/>
          <w:kern w:val="2"/>
          <w:sz w:val="18"/>
          <w:szCs w:val="21"/>
          <w:lang w:val="en-US" w:eastAsia="zh-CN" w:bidi="ar-SA"/>
        </w:rPr>
        <w:t>]</w:t>
      </w:r>
      <w:bookmarkEnd w:id="9"/>
    </w:p>
    <w:p>
      <w:pPr>
        <w:numPr>
          <w:ilvl w:val="0"/>
          <w:numId w:val="4"/>
        </w:numPr>
        <w:spacing w:line="240" w:lineRule="exact"/>
        <w:ind w:left="425" w:hanging="425"/>
        <w:rPr>
          <w:rFonts w:ascii="Times New Roman" w:hAnsi="Times New Roman" w:eastAsia="等线" w:cs="Times New Roman"/>
          <w:color w:val="FF0000"/>
          <w:sz w:val="18"/>
          <w:szCs w:val="21"/>
        </w:rPr>
      </w:pPr>
      <w:bookmarkStart w:id="10" w:name="_Ref8526"/>
      <w:r>
        <w:rPr>
          <w:rFonts w:ascii="Times New Roman" w:hAnsi="Times New Roman" w:eastAsia="等线" w:cs="Times New Roman"/>
          <w:color w:val="FF0000"/>
          <w:sz w:val="18"/>
          <w:szCs w:val="21"/>
        </w:rPr>
        <w:t xml:space="preserve">Fu, B.; Zhang, L. Land-use change and ecosystem services: concepts, methods and progress. </w:t>
      </w:r>
      <w:r>
        <w:rPr>
          <w:rFonts w:ascii="Times New Roman" w:hAnsi="Times New Roman" w:eastAsia="等线" w:cs="Times New Roman"/>
          <w:i/>
          <w:color w:val="FF0000"/>
          <w:sz w:val="18"/>
          <w:szCs w:val="21"/>
        </w:rPr>
        <w:t>Prog. Geogr</w:t>
      </w:r>
      <w:r>
        <w:rPr>
          <w:rFonts w:ascii="Times New Roman" w:hAnsi="Times New Roman" w:eastAsia="等线" w:cs="Times New Roman"/>
          <w:color w:val="FF0000"/>
          <w:sz w:val="18"/>
          <w:szCs w:val="21"/>
        </w:rPr>
        <w:t xml:space="preserve">. </w:t>
      </w:r>
      <w:r>
        <w:rPr>
          <w:rFonts w:ascii="Times New Roman" w:hAnsi="Times New Roman" w:eastAsia="等线" w:cs="Times New Roman"/>
          <w:b/>
          <w:color w:val="FF0000"/>
          <w:sz w:val="18"/>
          <w:szCs w:val="21"/>
        </w:rPr>
        <w:t>2014</w:t>
      </w:r>
      <w:r>
        <w:rPr>
          <w:rFonts w:ascii="Times New Roman" w:hAnsi="Times New Roman" w:eastAsia="等线" w:cs="Times New Roman"/>
          <w:color w:val="FF0000"/>
          <w:sz w:val="18"/>
          <w:szCs w:val="21"/>
        </w:rPr>
        <w:t>, 33, 441–446.</w:t>
      </w:r>
      <w:bookmarkEnd w:id="10"/>
    </w:p>
    <w:p>
      <w:pPr>
        <w:numPr>
          <w:ilvl w:val="0"/>
          <w:numId w:val="4"/>
        </w:numPr>
        <w:spacing w:line="240" w:lineRule="exact"/>
        <w:ind w:left="425" w:hanging="425"/>
        <w:rPr>
          <w:rFonts w:ascii="Times New Roman" w:hAnsi="Times New Roman" w:eastAsia="等线" w:cs="Times New Roman"/>
          <w:sz w:val="18"/>
          <w:szCs w:val="21"/>
        </w:rPr>
      </w:pPr>
      <w:bookmarkStart w:id="11" w:name="_Ref8552"/>
      <w:r>
        <w:rPr>
          <w:rFonts w:ascii="Times New Roman" w:hAnsi="Times New Roman" w:eastAsia="等线" w:cs="Times New Roman"/>
          <w:color w:val="FF0000"/>
          <w:sz w:val="18"/>
          <w:szCs w:val="21"/>
        </w:rPr>
        <w:t xml:space="preserve">Tang, Y.; Wang, K.; Ji, X.; Xu, H.; Xiao, Y. Assessment and Spatial-Temporal Evolution Analysis of Urban Land Use Efficiency under Green Development Orientation: Case of the Yangtze River Delta Urban Agglomerations. </w:t>
      </w:r>
      <w:r>
        <w:rPr>
          <w:rFonts w:ascii="Times New Roman" w:hAnsi="Times New Roman" w:eastAsia="等线" w:cs="Times New Roman"/>
          <w:i/>
          <w:color w:val="FF0000"/>
          <w:sz w:val="18"/>
          <w:szCs w:val="21"/>
        </w:rPr>
        <w:t>Land</w:t>
      </w:r>
      <w:r>
        <w:rPr>
          <w:rFonts w:ascii="Times New Roman" w:hAnsi="Times New Roman" w:eastAsia="等线" w:cs="Times New Roman"/>
          <w:color w:val="FF0000"/>
          <w:sz w:val="18"/>
          <w:szCs w:val="21"/>
        </w:rPr>
        <w:t xml:space="preserve"> </w:t>
      </w:r>
      <w:r>
        <w:rPr>
          <w:rFonts w:ascii="Times New Roman" w:hAnsi="Times New Roman" w:eastAsia="等线" w:cs="Times New Roman"/>
          <w:b/>
          <w:color w:val="FF0000"/>
          <w:sz w:val="18"/>
          <w:szCs w:val="21"/>
        </w:rPr>
        <w:t>2021</w:t>
      </w:r>
      <w:r>
        <w:rPr>
          <w:rFonts w:ascii="Times New Roman" w:hAnsi="Times New Roman" w:eastAsia="等线" w:cs="Times New Roman"/>
          <w:color w:val="FF0000"/>
          <w:sz w:val="18"/>
          <w:szCs w:val="21"/>
        </w:rPr>
        <w:t>, 10, 715.</w:t>
      </w:r>
      <w:r>
        <w:rPr>
          <w:rFonts w:ascii="Times New Roman" w:hAnsi="Times New Roman" w:eastAsia="等线" w:cs="Times New Roman"/>
          <w:sz w:val="18"/>
          <w:szCs w:val="21"/>
        </w:rPr>
        <w:t xml:space="preserve"> [</w:t>
      </w:r>
      <w:r>
        <w:rPr>
          <w:rFonts w:ascii="Times New Roman" w:hAnsi="Times New Roman" w:eastAsia="等线" w:cs="Times New Roman"/>
          <w:sz w:val="18"/>
          <w:szCs w:val="21"/>
        </w:rPr>
        <w:fldChar w:fldCharType="begin"/>
      </w:r>
      <w:r>
        <w:rPr>
          <w:rFonts w:ascii="Times New Roman" w:hAnsi="Times New Roman" w:eastAsia="等线" w:cs="Times New Roman"/>
          <w:sz w:val="18"/>
          <w:szCs w:val="21"/>
        </w:rPr>
        <w:instrText xml:space="preserve"> HYPERLINK "https://doi.org/10.3390/land10070715" </w:instrText>
      </w:r>
      <w:r>
        <w:rPr>
          <w:rFonts w:ascii="Times New Roman" w:hAnsi="Times New Roman" w:eastAsia="等线" w:cs="Times New Roman"/>
          <w:sz w:val="18"/>
          <w:szCs w:val="21"/>
        </w:rPr>
        <w:fldChar w:fldCharType="separate"/>
      </w:r>
      <w:r>
        <w:rPr>
          <w:rFonts w:ascii="Times New Roman" w:hAnsi="Times New Roman" w:eastAsia="宋体" w:cs="Times New Roman"/>
          <w:color w:val="0563C1"/>
          <w:sz w:val="18"/>
          <w:szCs w:val="21"/>
          <w:u w:val="single"/>
        </w:rPr>
        <w:t>CrossRef</w:t>
      </w:r>
      <w:r>
        <w:rPr>
          <w:rFonts w:ascii="Times New Roman" w:hAnsi="Times New Roman" w:eastAsia="等线" w:cs="Times New Roman"/>
          <w:sz w:val="18"/>
          <w:szCs w:val="21"/>
        </w:rPr>
        <w:fldChar w:fldCharType="end"/>
      </w:r>
      <w:r>
        <w:rPr>
          <w:rFonts w:ascii="Times New Roman" w:hAnsi="Times New Roman" w:eastAsia="等线" w:cs="Times New Roman"/>
          <w:sz w:val="18"/>
          <w:szCs w:val="21"/>
        </w:rPr>
        <w:t>]</w:t>
      </w:r>
      <w:bookmarkEnd w:id="11"/>
    </w:p>
    <w:p>
      <w:pPr>
        <w:numPr>
          <w:ilvl w:val="0"/>
          <w:numId w:val="4"/>
        </w:numPr>
        <w:spacing w:line="240" w:lineRule="exact"/>
        <w:ind w:left="425" w:hanging="425"/>
      </w:pPr>
      <w:bookmarkStart w:id="12" w:name="_Ref8598"/>
      <w:r>
        <w:rPr>
          <w:rFonts w:ascii="Times New Roman" w:hAnsi="Times New Roman" w:eastAsia="等线" w:cs="Times New Roman"/>
          <w:color w:val="FF0000"/>
          <w:sz w:val="18"/>
          <w:szCs w:val="21"/>
        </w:rPr>
        <w:t>Deng, X.</w:t>
      </w:r>
      <w:r>
        <w:rPr>
          <w:rFonts w:hint="eastAsia" w:ascii="Times New Roman" w:hAnsi="Times New Roman" w:eastAsia="等线" w:cs="Times New Roman"/>
          <w:color w:val="FF0000"/>
          <w:sz w:val="18"/>
          <w:szCs w:val="21"/>
        </w:rPr>
        <w:t>;</w:t>
      </w:r>
      <w:r>
        <w:rPr>
          <w:rFonts w:ascii="Times New Roman" w:hAnsi="Times New Roman" w:eastAsia="等线" w:cs="Times New Roman"/>
          <w:color w:val="FF0000"/>
          <w:sz w:val="18"/>
          <w:szCs w:val="21"/>
        </w:rPr>
        <w:t xml:space="preserve"> Huang, J.; Rozelle, S.; Zhang, J.; Li, Z. Impact of urbanization on cultivated land changes in china. </w:t>
      </w:r>
      <w:r>
        <w:rPr>
          <w:rFonts w:ascii="Times New Roman" w:hAnsi="Times New Roman" w:eastAsia="等线" w:cs="Times New Roman"/>
          <w:i/>
          <w:color w:val="FF0000"/>
          <w:sz w:val="18"/>
          <w:szCs w:val="21"/>
        </w:rPr>
        <w:t>Land Use Pol</w:t>
      </w:r>
      <w:r>
        <w:rPr>
          <w:rFonts w:hint="eastAsia" w:ascii="Times New Roman" w:hAnsi="Times New Roman" w:eastAsia="等线" w:cs="Times New Roman"/>
          <w:i/>
          <w:color w:val="FF0000"/>
          <w:sz w:val="18"/>
          <w:szCs w:val="21"/>
          <w:lang w:val="en-US" w:eastAsia="zh-CN"/>
        </w:rPr>
        <w:t>icy</w:t>
      </w:r>
      <w:r>
        <w:rPr>
          <w:rFonts w:ascii="Times New Roman" w:hAnsi="Times New Roman" w:eastAsia="等线" w:cs="Times New Roman"/>
          <w:color w:val="FF0000"/>
          <w:sz w:val="18"/>
          <w:szCs w:val="21"/>
        </w:rPr>
        <w:t xml:space="preserve"> </w:t>
      </w:r>
      <w:r>
        <w:rPr>
          <w:rFonts w:ascii="Times New Roman" w:hAnsi="Times New Roman" w:eastAsia="等线" w:cs="Times New Roman"/>
          <w:b/>
          <w:color w:val="FF0000"/>
          <w:sz w:val="18"/>
          <w:szCs w:val="21"/>
        </w:rPr>
        <w:t>2015</w:t>
      </w:r>
      <w:r>
        <w:rPr>
          <w:rFonts w:ascii="Times New Roman" w:hAnsi="Times New Roman" w:eastAsia="等线" w:cs="Times New Roman"/>
          <w:color w:val="FF0000"/>
          <w:sz w:val="18"/>
          <w:szCs w:val="21"/>
        </w:rPr>
        <w:t>, 45, 1-7.</w:t>
      </w:r>
      <w:r>
        <w:rPr>
          <w:rFonts w:ascii="Times New Roman" w:hAnsi="Times New Roman" w:eastAsia="等线" w:cs="Times New Roman"/>
          <w:sz w:val="18"/>
          <w:szCs w:val="21"/>
        </w:rPr>
        <w:t xml:space="preserve"> [</w:t>
      </w:r>
      <w:r>
        <w:rPr>
          <w:rFonts w:ascii="Times New Roman" w:hAnsi="Times New Roman" w:eastAsia="等线" w:cs="Times New Roman"/>
          <w:sz w:val="18"/>
          <w:szCs w:val="21"/>
        </w:rPr>
        <w:fldChar w:fldCharType="begin"/>
      </w:r>
      <w:r>
        <w:rPr>
          <w:rFonts w:ascii="Times New Roman" w:hAnsi="Times New Roman" w:eastAsia="等线" w:cs="Times New Roman"/>
          <w:sz w:val="18"/>
          <w:szCs w:val="21"/>
        </w:rPr>
        <w:instrText xml:space="preserve"> HYPERLINK "https://doi.org/10.1016/j.landusepol.2015.01.007" </w:instrText>
      </w:r>
      <w:r>
        <w:rPr>
          <w:rFonts w:ascii="Times New Roman" w:hAnsi="Times New Roman" w:eastAsia="等线" w:cs="Times New Roman"/>
          <w:sz w:val="18"/>
          <w:szCs w:val="21"/>
        </w:rPr>
        <w:fldChar w:fldCharType="separate"/>
      </w:r>
      <w:r>
        <w:rPr>
          <w:rFonts w:ascii="Times New Roman" w:hAnsi="Times New Roman" w:eastAsia="宋体" w:cs="Times New Roman"/>
          <w:color w:val="0563C1"/>
          <w:sz w:val="18"/>
          <w:szCs w:val="21"/>
          <w:u w:val="single"/>
        </w:rPr>
        <w:t>CrossRef</w:t>
      </w:r>
      <w:r>
        <w:rPr>
          <w:rFonts w:ascii="Times New Roman" w:hAnsi="Times New Roman" w:eastAsia="等线" w:cs="Times New Roman"/>
          <w:sz w:val="18"/>
          <w:szCs w:val="21"/>
        </w:rPr>
        <w:fldChar w:fldCharType="end"/>
      </w:r>
      <w:r>
        <w:rPr>
          <w:rFonts w:ascii="Times New Roman" w:hAnsi="Times New Roman" w:eastAsia="等线" w:cs="Times New Roman"/>
          <w:sz w:val="18"/>
          <w:szCs w:val="21"/>
        </w:rPr>
        <w:t>]</w:t>
      </w:r>
      <w:bookmarkEnd w:id="12"/>
    </w:p>
    <w:p>
      <w:pPr>
        <w:numPr>
          <w:ilvl w:val="0"/>
          <w:numId w:val="0"/>
        </w:numPr>
        <w:spacing w:line="240" w:lineRule="exact"/>
        <w:ind w:leftChars="0"/>
      </w:pPr>
    </w:p>
    <w:p>
      <w:r>
        <w:rPr>
          <w:b/>
        </w:rPr>
        <w:t>Point 2:</w:t>
      </w:r>
      <w:r>
        <w:t xml:space="preserve"> </w:t>
      </w:r>
      <w:r>
        <w:rPr>
          <w:b/>
        </w:rPr>
        <w:t>Methods:</w:t>
      </w:r>
      <w:r>
        <w:t xml:space="preserve"> This chapter is a complex one, but the multitude of formulas (around 10) makes the methodology part more difficult to follow. Also, there are many abbreviations, so please try to include them in a table. Is there any possibility where you can include a workflow chart? It would help in understanding the process better.</w:t>
      </w:r>
    </w:p>
    <w:p/>
    <w:p>
      <w:r>
        <w:rPr>
          <w:b/>
          <w:color w:val="FF0000"/>
        </w:rPr>
        <w:t>Response 2:</w:t>
      </w:r>
      <w:r>
        <w:rPr>
          <w:color w:val="FF0000"/>
        </w:rPr>
        <w:t xml:space="preserve"> Thanks for the expert opinion. In order to make the method part of the article simple and clear, we have sorted out and simplified the research method of this article. For more mature methods, we directly cite them in the form of references. Regarding the abbreviations in the article, we have sorted them out in the form of tables based on expert opinions and placed them in the appendix of the article. </w:t>
      </w:r>
      <w:r>
        <w:rPr>
          <w:rStyle w:val="102"/>
          <w:color w:val="FF0000"/>
          <w:lang w:val="en"/>
        </w:rPr>
        <w:t>S</w:t>
      </w:r>
      <w:r>
        <w:rPr>
          <w:color w:val="FF0000"/>
        </w:rPr>
        <w:t>ee T</w:t>
      </w:r>
      <w:r>
        <w:rPr>
          <w:rFonts w:hint="eastAsia"/>
          <w:color w:val="FF0000"/>
        </w:rPr>
        <w:t>able</w:t>
      </w:r>
      <w:r>
        <w:rPr>
          <w:color w:val="FF0000"/>
        </w:rPr>
        <w:t xml:space="preserve"> </w:t>
      </w:r>
      <w:r>
        <w:rPr>
          <w:color w:val="00B0F0"/>
        </w:rPr>
        <w:t>A1</w:t>
      </w:r>
      <w:r>
        <w:rPr>
          <w:color w:val="FF0000"/>
        </w:rPr>
        <w:t xml:space="preserve"> below</w:t>
      </w:r>
      <w:r>
        <w:rPr>
          <w:rStyle w:val="102"/>
          <w:color w:val="FF0000"/>
          <w:lang w:val="en"/>
        </w:rPr>
        <w:t xml:space="preserve"> of Appendix </w:t>
      </w:r>
      <w:r>
        <w:rPr>
          <w:rStyle w:val="102"/>
          <w:color w:val="00B0F0"/>
          <w:lang w:val="en"/>
        </w:rPr>
        <w:t>A</w:t>
      </w:r>
      <w:r>
        <w:rPr>
          <w:rStyle w:val="102"/>
          <w:color w:val="FF0000"/>
          <w:lang w:val="en"/>
        </w:rPr>
        <w:t xml:space="preserve"> for details</w:t>
      </w:r>
      <w:r>
        <w:rPr>
          <w:rStyle w:val="102"/>
          <w:rFonts w:hint="eastAsia"/>
          <w:color w:val="FF0000"/>
          <w:lang w:val="en"/>
        </w:rPr>
        <w:t>.</w:t>
      </w:r>
      <w:r>
        <w:rPr>
          <w:rStyle w:val="102"/>
          <w:color w:val="FF0000"/>
          <w:lang w:val="en"/>
        </w:rPr>
        <w:t xml:space="preserve"> </w:t>
      </w:r>
      <w:r>
        <w:rPr>
          <w:color w:val="FF0000"/>
        </w:rPr>
        <w:t xml:space="preserve">In addition, to make the article better understood, we have added a workflow diagram, as shown in Figure </w:t>
      </w:r>
      <w:r>
        <w:rPr>
          <w:color w:val="00B0F0"/>
        </w:rPr>
        <w:t>1</w:t>
      </w:r>
      <w:r>
        <w:rPr>
          <w:color w:val="FF0000"/>
        </w:rPr>
        <w:t xml:space="preserve"> below. Modifications in the text are as follows:</w:t>
      </w:r>
    </w:p>
    <w:p>
      <w:pPr>
        <w:widowControl w:val="0"/>
        <w:spacing w:line="260" w:lineRule="atLeast"/>
        <w:ind w:firstLine="0" w:firstLineChars="0"/>
        <w:jc w:val="both"/>
        <w:outlineLvl w:val="3"/>
        <w:rPr>
          <w:rFonts w:hint="eastAsia" w:ascii="Times New Roman" w:hAnsi="Times New Roman" w:cs="Times New Roman" w:eastAsiaTheme="minorEastAsia"/>
          <w:b/>
          <w:bCs w:val="0"/>
          <w:i/>
          <w:iCs/>
          <w:color w:val="FF0000"/>
          <w:kern w:val="2"/>
          <w:sz w:val="21"/>
          <w:szCs w:val="21"/>
          <w:lang w:val="en-US" w:eastAsia="zh-CN" w:bidi="ar-SA"/>
        </w:rPr>
      </w:pPr>
    </w:p>
    <w:p>
      <w:pPr>
        <w:widowControl w:val="0"/>
        <w:spacing w:line="260" w:lineRule="atLeast"/>
        <w:ind w:firstLine="0" w:firstLineChars="0"/>
        <w:jc w:val="both"/>
        <w:outlineLvl w:val="3"/>
        <w:rPr>
          <w:rFonts w:hint="default" w:ascii="Times New Roman" w:hAnsi="Times New Roman" w:cs="Times New Roman" w:eastAsiaTheme="minorEastAsia"/>
          <w:b/>
          <w:bCs w:val="0"/>
          <w:i w:val="0"/>
          <w:iCs w:val="0"/>
          <w:color w:val="FF0000"/>
          <w:kern w:val="2"/>
          <w:sz w:val="21"/>
          <w:szCs w:val="21"/>
          <w:lang w:val="en-US" w:eastAsia="zh-CN" w:bidi="ar-SA"/>
        </w:rPr>
      </w:pPr>
      <w:r>
        <w:rPr>
          <w:rFonts w:hint="eastAsia" w:ascii="Times New Roman" w:hAnsi="Times New Roman" w:cs="Times New Roman" w:eastAsiaTheme="minorEastAsia"/>
          <w:b/>
          <w:bCs w:val="0"/>
          <w:i w:val="0"/>
          <w:iCs w:val="0"/>
          <w:color w:val="FF0000"/>
          <w:kern w:val="2"/>
          <w:sz w:val="21"/>
          <w:szCs w:val="21"/>
          <w:lang w:val="en-US" w:eastAsia="zh-CN" w:bidi="ar-SA"/>
        </w:rPr>
        <w:t xml:space="preserve">Method </w:t>
      </w:r>
      <w:r>
        <w:rPr>
          <w:rFonts w:hint="eastAsia" w:ascii="Times New Roman" w:hAnsi="Times New Roman" w:cs="Times New Roman"/>
          <w:b/>
          <w:bCs w:val="0"/>
          <w:i w:val="0"/>
          <w:iCs w:val="0"/>
          <w:color w:val="FF0000"/>
          <w:kern w:val="2"/>
          <w:sz w:val="21"/>
          <w:szCs w:val="21"/>
          <w:lang w:val="en-US" w:eastAsia="zh-CN" w:bidi="ar-SA"/>
        </w:rPr>
        <w:t>a</w:t>
      </w:r>
      <w:r>
        <w:rPr>
          <w:rFonts w:hint="eastAsia" w:ascii="Times New Roman" w:hAnsi="Times New Roman" w:cs="Times New Roman" w:eastAsiaTheme="minorEastAsia"/>
          <w:b/>
          <w:bCs w:val="0"/>
          <w:i w:val="0"/>
          <w:iCs w:val="0"/>
          <w:color w:val="FF0000"/>
          <w:kern w:val="2"/>
          <w:sz w:val="21"/>
          <w:szCs w:val="21"/>
          <w:lang w:val="en-US" w:eastAsia="zh-CN" w:bidi="ar-SA"/>
        </w:rPr>
        <w:t xml:space="preserve">djustment and </w:t>
      </w:r>
      <w:r>
        <w:rPr>
          <w:rFonts w:hint="eastAsia" w:ascii="Times New Roman" w:hAnsi="Times New Roman" w:cs="Times New Roman"/>
          <w:b/>
          <w:bCs w:val="0"/>
          <w:i w:val="0"/>
          <w:iCs w:val="0"/>
          <w:color w:val="FF0000"/>
          <w:kern w:val="2"/>
          <w:sz w:val="21"/>
          <w:szCs w:val="21"/>
          <w:lang w:val="en-US" w:eastAsia="zh-CN" w:bidi="ar-SA"/>
        </w:rPr>
        <w:t>m</w:t>
      </w:r>
      <w:r>
        <w:rPr>
          <w:rFonts w:hint="eastAsia" w:ascii="Times New Roman" w:hAnsi="Times New Roman" w:cs="Times New Roman" w:eastAsiaTheme="minorEastAsia"/>
          <w:b/>
          <w:bCs w:val="0"/>
          <w:i w:val="0"/>
          <w:iCs w:val="0"/>
          <w:color w:val="FF0000"/>
          <w:kern w:val="2"/>
          <w:sz w:val="21"/>
          <w:szCs w:val="21"/>
          <w:lang w:val="en-US" w:eastAsia="zh-CN" w:bidi="ar-SA"/>
        </w:rPr>
        <w:t xml:space="preserve">odification </w:t>
      </w:r>
      <w:r>
        <w:rPr>
          <w:rFonts w:hint="eastAsia" w:ascii="Times New Roman" w:hAnsi="Times New Roman" w:cs="Times New Roman"/>
          <w:b/>
          <w:bCs w:val="0"/>
          <w:i w:val="0"/>
          <w:iCs w:val="0"/>
          <w:color w:val="FF0000"/>
          <w:kern w:val="2"/>
          <w:sz w:val="21"/>
          <w:szCs w:val="21"/>
          <w:lang w:val="en-US" w:eastAsia="zh-CN" w:bidi="ar-SA"/>
        </w:rPr>
        <w:t>s</w:t>
      </w:r>
      <w:r>
        <w:rPr>
          <w:rFonts w:hint="eastAsia" w:ascii="Times New Roman" w:hAnsi="Times New Roman" w:cs="Times New Roman" w:eastAsiaTheme="minorEastAsia"/>
          <w:b/>
          <w:bCs w:val="0"/>
          <w:i w:val="0"/>
          <w:iCs w:val="0"/>
          <w:color w:val="FF0000"/>
          <w:kern w:val="2"/>
          <w:sz w:val="21"/>
          <w:szCs w:val="21"/>
          <w:lang w:val="en-US" w:eastAsia="zh-CN" w:bidi="ar-SA"/>
        </w:rPr>
        <w:t>ection</w:t>
      </w:r>
      <w:r>
        <w:rPr>
          <w:rFonts w:hint="eastAsia" w:ascii="Times New Roman" w:hAnsi="Times New Roman" w:cs="Times New Roman"/>
          <w:b/>
          <w:bCs w:val="0"/>
          <w:i w:val="0"/>
          <w:iCs w:val="0"/>
          <w:color w:val="FF0000"/>
          <w:kern w:val="2"/>
          <w:sz w:val="21"/>
          <w:szCs w:val="21"/>
          <w:lang w:val="en-US" w:eastAsia="zh-CN" w:bidi="ar-SA"/>
        </w:rPr>
        <w:t>:</w:t>
      </w:r>
    </w:p>
    <w:p>
      <w:pPr>
        <w:widowControl w:val="0"/>
        <w:spacing w:line="260" w:lineRule="atLeast"/>
        <w:ind w:firstLine="0" w:firstLineChars="0"/>
        <w:jc w:val="both"/>
        <w:outlineLvl w:val="3"/>
        <w:rPr>
          <w:rFonts w:ascii="Times New Roman" w:hAnsi="Times New Roman" w:cs="Times New Roman" w:eastAsiaTheme="minorEastAsia"/>
          <w:bCs/>
          <w:i/>
          <w:iCs/>
          <w:color w:val="000000"/>
          <w:kern w:val="2"/>
          <w:sz w:val="21"/>
          <w:szCs w:val="21"/>
          <w:lang w:val="en-US" w:eastAsia="zh-CN" w:bidi="ar-SA"/>
        </w:rPr>
      </w:pPr>
      <w:r>
        <w:rPr>
          <w:rFonts w:ascii="Times New Roman" w:hAnsi="Times New Roman" w:cs="Times New Roman" w:eastAsiaTheme="minorEastAsia"/>
          <w:bCs/>
          <w:i/>
          <w:iCs/>
          <w:color w:val="000000"/>
          <w:kern w:val="2"/>
          <w:sz w:val="21"/>
          <w:szCs w:val="21"/>
          <w:lang w:val="en-US" w:eastAsia="zh-CN" w:bidi="ar-SA"/>
        </w:rPr>
        <w:t>3.3. Methods</w:t>
      </w:r>
    </w:p>
    <w:p>
      <w:pPr>
        <w:widowControl w:val="0"/>
        <w:spacing w:line="260" w:lineRule="atLeast"/>
        <w:ind w:firstLine="0" w:firstLineChars="0"/>
        <w:jc w:val="both"/>
        <w:outlineLvl w:val="4"/>
        <w:rPr>
          <w:rFonts w:ascii="Times New Roman" w:hAnsi="Times New Roman" w:cs="Times New Roman" w:eastAsiaTheme="minorEastAsia"/>
          <w:bCs/>
          <w:iCs/>
          <w:color w:val="000000"/>
          <w:kern w:val="2"/>
          <w:sz w:val="21"/>
          <w:szCs w:val="21"/>
          <w:lang w:val="en-US" w:eastAsia="zh-CN" w:bidi="ar-SA"/>
        </w:rPr>
      </w:pPr>
      <w:r>
        <w:rPr>
          <w:rFonts w:ascii="Times New Roman" w:hAnsi="Times New Roman" w:cs="Times New Roman" w:eastAsiaTheme="minorEastAsia"/>
          <w:bCs/>
          <w:iCs/>
          <w:color w:val="000000"/>
          <w:kern w:val="2"/>
          <w:sz w:val="21"/>
          <w:szCs w:val="21"/>
          <w:lang w:val="en-US" w:eastAsia="zh-CN" w:bidi="ar-SA"/>
        </w:rPr>
        <w:t xml:space="preserve">3.3.1. </w:t>
      </w:r>
      <w:r>
        <w:rPr>
          <w:rFonts w:ascii="Times New Roman" w:hAnsi="Times New Roman" w:cs="Times New Roman" w:eastAsiaTheme="minorEastAsia"/>
          <w:color w:val="000000"/>
          <w:kern w:val="2"/>
          <w:sz w:val="21"/>
          <w:szCs w:val="21"/>
          <w:lang w:val="en-US" w:eastAsia="zh-CN" w:bidi="ar-SA"/>
        </w:rPr>
        <w:t>C</w:t>
      </w:r>
      <w:r>
        <w:rPr>
          <w:rFonts w:hint="eastAsia" w:ascii="Times New Roman" w:hAnsi="Times New Roman" w:cs="Times New Roman" w:eastAsiaTheme="minorEastAsia"/>
          <w:color w:val="000000"/>
          <w:kern w:val="2"/>
          <w:sz w:val="21"/>
          <w:szCs w:val="21"/>
          <w:lang w:val="en-US" w:eastAsia="zh-CN" w:bidi="ar-SA"/>
        </w:rPr>
        <w:t>LDI</w:t>
      </w:r>
      <w:r>
        <w:rPr>
          <w:rFonts w:ascii="Times New Roman" w:hAnsi="Times New Roman" w:cs="Times New Roman" w:eastAsiaTheme="minorEastAsia"/>
          <w:color w:val="000000"/>
          <w:kern w:val="2"/>
          <w:sz w:val="21"/>
          <w:szCs w:val="21"/>
          <w:lang w:val="en-US" w:eastAsia="zh-CN" w:bidi="ar-SA"/>
        </w:rPr>
        <w:t xml:space="preserve"> measurement</w:t>
      </w:r>
    </w:p>
    <w:p>
      <w:pPr>
        <w:widowControl/>
        <w:spacing w:line="260" w:lineRule="atLeast"/>
        <w:ind w:firstLine="400" w:firstLineChars="200"/>
        <w:rPr>
          <w:rFonts w:ascii="Times New Roman" w:hAnsi="Times New Roman" w:cs="Times New Roman"/>
          <w:color w:val="000000"/>
          <w:kern w:val="0"/>
          <w:sz w:val="20"/>
          <w:szCs w:val="21"/>
        </w:rPr>
      </w:pPr>
      <w:r>
        <w:rPr>
          <w:rFonts w:ascii="Times New Roman" w:hAnsi="Times New Roman" w:cs="Times New Roman"/>
          <w:color w:val="000000"/>
          <w:kern w:val="0"/>
          <w:sz w:val="20"/>
          <w:szCs w:val="21"/>
        </w:rPr>
        <w:t xml:space="preserve">Development intensity can be used to measure the </w:t>
      </w:r>
      <w:r>
        <w:rPr>
          <w:rFonts w:hint="eastAsia" w:ascii="Times New Roman" w:hAnsi="Times New Roman" w:cs="Times New Roman"/>
          <w:color w:val="000000"/>
          <w:kern w:val="0"/>
          <w:sz w:val="20"/>
          <w:szCs w:val="21"/>
        </w:rPr>
        <w:t>extent</w:t>
      </w:r>
      <w:r>
        <w:rPr>
          <w:rFonts w:ascii="Times New Roman" w:hAnsi="Times New Roman" w:cs="Times New Roman"/>
          <w:color w:val="000000"/>
          <w:kern w:val="0"/>
          <w:sz w:val="20"/>
          <w:szCs w:val="21"/>
        </w:rPr>
        <w:t xml:space="preserve"> of land development and utilization by human activities </w:t>
      </w:r>
      <w:r>
        <w:rPr>
          <w:rFonts w:hint="eastAsia" w:ascii="Times New Roman" w:hAnsi="Times New Roman" w:cs="Times New Roman"/>
          <w:color w:val="000000"/>
          <w:kern w:val="0"/>
          <w:sz w:val="20"/>
          <w:szCs w:val="21"/>
        </w:rPr>
        <w:t>in</w:t>
      </w:r>
      <w:r>
        <w:rPr>
          <w:rFonts w:ascii="Times New Roman" w:hAnsi="Times New Roman" w:cs="Times New Roman"/>
          <w:color w:val="000000"/>
          <w:kern w:val="0"/>
          <w:sz w:val="20"/>
          <w:szCs w:val="21"/>
        </w:rPr>
        <w:t xml:space="preserve"> a certain area. As for the development intensity, 20% is generally regarded as the standard line of livable level internationally, and 30% is regarded as the warning line. According to the National Land Plan (2016-2030), China's land development intensity should not exceed 4.62</w:t>
      </w:r>
      <w:r>
        <w:rPr>
          <w:rFonts w:hint="eastAsia" w:ascii="Times New Roman" w:hAnsi="Times New Roman" w:cs="Times New Roman"/>
          <w:color w:val="000000"/>
          <w:kern w:val="0"/>
          <w:sz w:val="20"/>
          <w:szCs w:val="21"/>
        </w:rPr>
        <w:t>%</w:t>
      </w:r>
      <w:r>
        <w:rPr>
          <w:rFonts w:ascii="Times New Roman" w:hAnsi="Times New Roman" w:cs="Times New Roman"/>
          <w:color w:val="000000"/>
          <w:kern w:val="0"/>
          <w:sz w:val="20"/>
          <w:szCs w:val="21"/>
        </w:rPr>
        <w:t>. In the paper, t</w:t>
      </w:r>
      <w:r>
        <w:rPr>
          <w:rFonts w:hint="eastAsia" w:ascii="Times New Roman" w:hAnsi="Times New Roman" w:cs="Times New Roman"/>
          <w:color w:val="000000"/>
          <w:kern w:val="0"/>
          <w:sz w:val="20"/>
          <w:szCs w:val="21"/>
        </w:rPr>
        <w:t xml:space="preserve">he </w:t>
      </w:r>
      <w:r>
        <w:rPr>
          <w:rFonts w:ascii="Times New Roman" w:hAnsi="Times New Roman" w:cs="Times New Roman"/>
          <w:color w:val="000000"/>
          <w:kern w:val="0"/>
          <w:sz w:val="20"/>
          <w:szCs w:val="21"/>
        </w:rPr>
        <w:t>ratio of construction land area to the region</w:t>
      </w:r>
      <w:r>
        <w:rPr>
          <w:rFonts w:hint="eastAsia" w:ascii="Times New Roman" w:hAnsi="Times New Roman" w:cs="Times New Roman"/>
          <w:color w:val="000000"/>
          <w:kern w:val="0"/>
          <w:sz w:val="20"/>
          <w:szCs w:val="21"/>
        </w:rPr>
        <w:t xml:space="preserve">al </w:t>
      </w:r>
      <w:r>
        <w:rPr>
          <w:rFonts w:ascii="Times New Roman" w:hAnsi="Times New Roman" w:cs="Times New Roman"/>
          <w:color w:val="000000"/>
          <w:kern w:val="0"/>
          <w:sz w:val="20"/>
          <w:szCs w:val="21"/>
        </w:rPr>
        <w:t>total area</w:t>
      </w:r>
      <w:r>
        <w:rPr>
          <w:rFonts w:hint="eastAsia" w:ascii="Times New Roman" w:hAnsi="Times New Roman" w:cs="Times New Roman"/>
          <w:color w:val="000000"/>
          <w:kern w:val="0"/>
          <w:sz w:val="20"/>
          <w:szCs w:val="21"/>
        </w:rPr>
        <w:t xml:space="preserve"> </w:t>
      </w:r>
      <w:r>
        <w:rPr>
          <w:rFonts w:ascii="Times New Roman" w:hAnsi="Times New Roman" w:cs="Times New Roman"/>
          <w:color w:val="000000"/>
          <w:kern w:val="0"/>
          <w:sz w:val="20"/>
          <w:szCs w:val="21"/>
        </w:rPr>
        <w:t>proposed by Fan Jie</w:t>
      </w:r>
      <w:r>
        <w:rPr>
          <w:rFonts w:ascii="Times New Roman" w:hAnsi="Times New Roman" w:cs="Times New Roman"/>
          <w:b/>
          <w:bCs/>
          <w:color w:val="000000"/>
          <w:kern w:val="0"/>
          <w:sz w:val="20"/>
          <w:szCs w:val="21"/>
        </w:rPr>
        <w:t xml:space="preserve"> </w:t>
      </w:r>
      <w:r>
        <w:rPr>
          <w:rFonts w:ascii="Times New Roman" w:hAnsi="Times New Roman" w:cs="Times New Roman"/>
          <w:color w:val="000000"/>
          <w:kern w:val="0"/>
          <w:sz w:val="20"/>
          <w:szCs w:val="21"/>
        </w:rPr>
        <w:t xml:space="preserve">in the main functional zoning </w:t>
      </w:r>
      <w:r>
        <w:rPr>
          <w:rFonts w:hint="eastAsia" w:ascii="Times New Roman" w:hAnsi="Times New Roman" w:cs="Times New Roman"/>
          <w:color w:val="000000"/>
          <w:kern w:val="0"/>
          <w:sz w:val="20"/>
          <w:szCs w:val="21"/>
        </w:rPr>
        <w:t>i</w:t>
      </w:r>
      <w:r>
        <w:rPr>
          <w:rFonts w:ascii="Times New Roman" w:hAnsi="Times New Roman" w:cs="Times New Roman"/>
          <w:color w:val="000000"/>
          <w:kern w:val="0"/>
          <w:sz w:val="20"/>
          <w:szCs w:val="21"/>
        </w:rPr>
        <w:t>s select</w:t>
      </w:r>
      <w:r>
        <w:rPr>
          <w:rFonts w:hint="eastAsia" w:ascii="Times New Roman" w:hAnsi="Times New Roman" w:cs="Times New Roman"/>
          <w:color w:val="000000"/>
          <w:kern w:val="0"/>
          <w:sz w:val="20"/>
          <w:szCs w:val="21"/>
        </w:rPr>
        <w:t xml:space="preserve">ed as the CLDI </w:t>
      </w:r>
      <w:r>
        <w:rPr>
          <w:rFonts w:ascii="Times New Roman" w:hAnsi="Times New Roman" w:cs="Times New Roman"/>
          <w:color w:val="000000"/>
          <w:kern w:val="0"/>
          <w:sz w:val="20"/>
          <w:szCs w:val="21"/>
        </w:rPr>
        <w:t>measure</w:t>
      </w:r>
      <w:r>
        <w:rPr>
          <w:rFonts w:hint="eastAsia" w:ascii="Times New Roman" w:hAnsi="Times New Roman" w:cs="Times New Roman"/>
          <w:color w:val="000000"/>
          <w:kern w:val="0"/>
          <w:sz w:val="20"/>
          <w:szCs w:val="21"/>
        </w:rPr>
        <w:t>ment index</w:t>
      </w:r>
      <w:r>
        <w:rPr>
          <w:rFonts w:ascii="Times New Roman" w:hAnsi="Times New Roman" w:cs="Times New Roman"/>
          <w:color w:val="000000"/>
          <w:kern w:val="0"/>
          <w:sz w:val="20"/>
          <w:szCs w:val="21"/>
        </w:rPr>
        <w:t xml:space="preserve"> </w:t>
      </w:r>
      <w:r>
        <w:rPr>
          <w:rFonts w:hint="eastAsia" w:ascii="Times New Roman" w:hAnsi="Times New Roman" w:cs="Times New Roman"/>
          <w:color w:val="000000"/>
          <w:kern w:val="0"/>
          <w:sz w:val="20"/>
          <w:szCs w:val="21"/>
        </w:rPr>
        <w:t>[</w:t>
      </w:r>
      <w:r>
        <w:rPr>
          <w:rFonts w:hint="eastAsia" w:ascii="Times New Roman" w:hAnsi="Times New Roman" w:cs="Times New Roman"/>
          <w:color w:val="00B0F0"/>
          <w:kern w:val="0"/>
          <w:sz w:val="20"/>
          <w:szCs w:val="21"/>
        </w:rPr>
        <w:fldChar w:fldCharType="begin"/>
      </w:r>
      <w:r>
        <w:rPr>
          <w:rFonts w:hint="eastAsia" w:ascii="Times New Roman" w:hAnsi="Times New Roman" w:cs="Times New Roman"/>
          <w:color w:val="00B0F0"/>
          <w:kern w:val="0"/>
          <w:sz w:val="20"/>
          <w:szCs w:val="21"/>
        </w:rPr>
        <w:instrText xml:space="preserve"> PAGEREF _Ref4016 \h </w:instrText>
      </w:r>
      <w:r>
        <w:rPr>
          <w:rFonts w:hint="eastAsia" w:ascii="Times New Roman" w:hAnsi="Times New Roman" w:cs="Times New Roman"/>
          <w:color w:val="00B0F0"/>
          <w:kern w:val="0"/>
          <w:sz w:val="20"/>
          <w:szCs w:val="21"/>
        </w:rPr>
        <w:fldChar w:fldCharType="separate"/>
      </w:r>
      <w:r>
        <w:rPr>
          <w:rFonts w:hint="eastAsia" w:ascii="Times New Roman" w:hAnsi="Times New Roman" w:cs="Times New Roman"/>
          <w:color w:val="00B0F0"/>
          <w:kern w:val="0"/>
          <w:sz w:val="20"/>
          <w:szCs w:val="21"/>
        </w:rPr>
        <w:fldChar w:fldCharType="end"/>
      </w:r>
      <w:r>
        <w:rPr>
          <w:rFonts w:hint="eastAsia" w:ascii="Times New Roman" w:hAnsi="Times New Roman" w:cs="Times New Roman"/>
          <w:color w:val="0563C1"/>
          <w:kern w:val="0"/>
          <w:sz w:val="20"/>
          <w:szCs w:val="21"/>
          <w:lang w:val="en-US" w:eastAsia="zh-CN"/>
        </w:rPr>
        <w:fldChar w:fldCharType="begin"/>
      </w:r>
      <w:r>
        <w:rPr>
          <w:rFonts w:hint="eastAsia" w:ascii="Times New Roman" w:hAnsi="Times New Roman" w:cs="Times New Roman"/>
          <w:color w:val="0563C1"/>
          <w:kern w:val="0"/>
          <w:sz w:val="20"/>
          <w:szCs w:val="21"/>
          <w:lang w:val="en-US" w:eastAsia="zh-CN"/>
        </w:rPr>
        <w:instrText xml:space="preserve"> REF _Ref4016 \r \h </w:instrText>
      </w:r>
      <w:r>
        <w:rPr>
          <w:rFonts w:hint="eastAsia" w:ascii="Times New Roman" w:hAnsi="Times New Roman" w:cs="Times New Roman"/>
          <w:color w:val="0563C1"/>
          <w:kern w:val="0"/>
          <w:sz w:val="20"/>
          <w:szCs w:val="21"/>
          <w:lang w:val="en-US" w:eastAsia="zh-CN"/>
        </w:rPr>
        <w:fldChar w:fldCharType="separate"/>
      </w:r>
      <w:r>
        <w:rPr>
          <w:rFonts w:hint="eastAsia" w:ascii="Times New Roman" w:hAnsi="Times New Roman" w:cs="Times New Roman"/>
          <w:color w:val="0563C1"/>
          <w:kern w:val="0"/>
          <w:sz w:val="20"/>
          <w:szCs w:val="21"/>
          <w:lang w:val="en-US" w:eastAsia="zh-CN"/>
        </w:rPr>
        <w:t>44</w:t>
      </w:r>
      <w:r>
        <w:rPr>
          <w:rFonts w:hint="eastAsia" w:ascii="Times New Roman" w:hAnsi="Times New Roman" w:cs="Times New Roman"/>
          <w:color w:val="0563C1"/>
          <w:kern w:val="0"/>
          <w:sz w:val="20"/>
          <w:szCs w:val="21"/>
          <w:lang w:val="en-US" w:eastAsia="zh-CN"/>
        </w:rPr>
        <w:fldChar w:fldCharType="end"/>
      </w:r>
      <w:r>
        <w:rPr>
          <w:rFonts w:hint="eastAsia" w:ascii="Times New Roman" w:hAnsi="Times New Roman" w:cs="Times New Roman"/>
          <w:color w:val="000000"/>
          <w:kern w:val="0"/>
          <w:sz w:val="20"/>
          <w:szCs w:val="21"/>
        </w:rPr>
        <w:t>]</w:t>
      </w:r>
      <w:r>
        <w:rPr>
          <w:rFonts w:ascii="Times New Roman" w:hAnsi="Times New Roman" w:cs="Times New Roman"/>
          <w:color w:val="000000"/>
          <w:kern w:val="0"/>
          <w:sz w:val="20"/>
          <w:szCs w:val="21"/>
        </w:rPr>
        <w:t>.</w:t>
      </w:r>
      <w:r>
        <w:rPr>
          <w:rFonts w:hint="eastAsia" w:ascii="Times New Roman" w:hAnsi="Times New Roman" w:cs="Times New Roman"/>
          <w:color w:val="000000"/>
          <w:kern w:val="0"/>
          <w:sz w:val="20"/>
          <w:szCs w:val="21"/>
        </w:rPr>
        <w:t xml:space="preserve"> </w:t>
      </w:r>
      <w:r>
        <w:rPr>
          <w:rFonts w:ascii="Times New Roman" w:hAnsi="Times New Roman" w:cs="Times New Roman"/>
          <w:color w:val="000000"/>
          <w:kern w:val="0"/>
          <w:sz w:val="20"/>
          <w:szCs w:val="21"/>
        </w:rPr>
        <w:t>The formula is</w:t>
      </w:r>
      <w:r>
        <w:rPr>
          <w:rFonts w:hint="eastAsia" w:ascii="Times New Roman" w:hAnsi="Times New Roman" w:cs="Times New Roman"/>
          <w:color w:val="000000"/>
          <w:kern w:val="0"/>
          <w:sz w:val="20"/>
          <w:szCs w:val="21"/>
        </w:rPr>
        <w:t xml:space="preserve"> as follows</w:t>
      </w:r>
      <w:r>
        <w:rPr>
          <w:rFonts w:ascii="Times New Roman" w:hAnsi="Times New Roman" w:cs="Times New Roman"/>
          <w:color w:val="000000"/>
          <w:kern w:val="0"/>
          <w:sz w:val="20"/>
          <w:szCs w:val="21"/>
        </w:rPr>
        <w:t>:</w:t>
      </w:r>
    </w:p>
    <w:p>
      <w:pPr>
        <w:widowControl/>
        <w:spacing w:line="260" w:lineRule="atLeast"/>
        <w:ind w:firstLine="400" w:firstLineChars="200"/>
        <w:jc w:val="center"/>
        <w:rPr>
          <w:rFonts w:ascii="Times New Roman" w:hAnsi="Times New Roman" w:cs="Times New Roman"/>
          <w:color w:val="000000"/>
          <w:kern w:val="0"/>
          <w:sz w:val="20"/>
          <w:szCs w:val="21"/>
        </w:rPr>
      </w:pPr>
      <w:r>
        <w:rPr>
          <w:rFonts w:ascii="Times New Roman" w:hAnsi="Times New Roman" w:cs="Times New Roman"/>
          <w:color w:val="000000"/>
          <w:kern w:val="0"/>
          <w:position w:val="-24"/>
          <w:sz w:val="20"/>
          <w:szCs w:val="21"/>
        </w:rPr>
        <w:t xml:space="preserve">                         </w:t>
      </w:r>
      <w:r>
        <w:rPr>
          <w:rFonts w:ascii="Times New Roman" w:hAnsi="Times New Roman" w:cs="Times New Roman"/>
          <w:color w:val="000000"/>
          <w:kern w:val="0"/>
          <w:position w:val="-24"/>
          <w:sz w:val="20"/>
          <w:szCs w:val="21"/>
        </w:rPr>
        <w:object>
          <v:shape id="_x0000_i1025" o:spt="75" type="#_x0000_t75" style="height:29.45pt;width:106.6pt;" o:ole="t" filled="f" o:preferrelative="t" stroked="f" coordsize="21600,21600">
            <v:path/>
            <v:fill on="f" focussize="0,0"/>
            <v:stroke on="f" joinstyle="miter"/>
            <v:imagedata r:id="rId11" o:title=""/>
            <o:lock v:ext="edit" aspectratio="t"/>
            <w10:wrap type="none"/>
            <w10:anchorlock/>
          </v:shape>
          <o:OLEObject Type="Embed" ProgID="Equation.3" ShapeID="_x0000_i1025" DrawAspect="Content" ObjectID="_1468075725" r:id="rId10">
            <o:LockedField>false</o:LockedField>
          </o:OLEObject>
        </w:object>
      </w:r>
      <w:r>
        <w:rPr>
          <w:rFonts w:ascii="Times New Roman" w:hAnsi="Times New Roman" w:cs="Times New Roman"/>
          <w:color w:val="000000"/>
          <w:kern w:val="0"/>
          <w:position w:val="-24"/>
          <w:sz w:val="20"/>
          <w:szCs w:val="21"/>
        </w:rPr>
        <w:t xml:space="preserve">                           </w:t>
      </w:r>
      <w:r>
        <w:rPr>
          <w:rFonts w:ascii="Times New Roman" w:hAnsi="Times New Roman" w:cs="Times New Roman"/>
          <w:color w:val="000000"/>
          <w:kern w:val="0"/>
          <w:sz w:val="20"/>
          <w:szCs w:val="21"/>
        </w:rPr>
        <w:t>（1）</w:t>
      </w:r>
    </w:p>
    <w:p>
      <w:pPr>
        <w:widowControl/>
        <w:spacing w:line="260" w:lineRule="atLeast"/>
        <w:ind w:firstLine="400" w:firstLineChars="200"/>
        <w:rPr>
          <w:rFonts w:ascii="Times New Roman" w:hAnsi="Times New Roman" w:cs="Times New Roman"/>
          <w:color w:val="000000"/>
          <w:kern w:val="0"/>
          <w:sz w:val="20"/>
          <w:szCs w:val="21"/>
        </w:rPr>
      </w:pPr>
      <w:r>
        <w:rPr>
          <w:rFonts w:ascii="Times New Roman" w:hAnsi="Times New Roman" w:cs="Times New Roman"/>
          <w:color w:val="000000"/>
          <w:kern w:val="0"/>
          <w:sz w:val="20"/>
          <w:szCs w:val="21"/>
        </w:rPr>
        <w:t>Where, CLDI represents</w:t>
      </w:r>
      <w:r>
        <w:rPr>
          <w:rFonts w:hint="eastAsia" w:ascii="Times New Roman" w:hAnsi="Times New Roman" w:cs="Times New Roman"/>
          <w:color w:val="000000"/>
          <w:kern w:val="0"/>
          <w:sz w:val="20"/>
          <w:szCs w:val="21"/>
        </w:rPr>
        <w:t xml:space="preserve"> </w:t>
      </w:r>
      <w:r>
        <w:rPr>
          <w:rFonts w:ascii="Times New Roman" w:hAnsi="Times New Roman" w:cs="Times New Roman"/>
          <w:color w:val="000000"/>
          <w:kern w:val="0"/>
          <w:sz w:val="20"/>
          <w:szCs w:val="21"/>
        </w:rPr>
        <w:t>construction land</w:t>
      </w:r>
      <w:r>
        <w:rPr>
          <w:rFonts w:hint="eastAsia" w:ascii="Times New Roman" w:hAnsi="Times New Roman" w:cs="Times New Roman"/>
          <w:color w:val="000000"/>
          <w:kern w:val="0"/>
          <w:sz w:val="20"/>
          <w:szCs w:val="21"/>
        </w:rPr>
        <w:t xml:space="preserve"> </w:t>
      </w:r>
      <w:r>
        <w:rPr>
          <w:rFonts w:ascii="Times New Roman" w:hAnsi="Times New Roman" w:cs="Times New Roman"/>
          <w:color w:val="000000"/>
          <w:kern w:val="0"/>
          <w:sz w:val="20"/>
          <w:szCs w:val="21"/>
        </w:rPr>
        <w:t xml:space="preserve">development intensity, CLA </w:t>
      </w:r>
      <w:r>
        <w:rPr>
          <w:rFonts w:hint="eastAsia" w:ascii="Times New Roman" w:hAnsi="Times New Roman" w:cs="Times New Roman"/>
          <w:color w:val="000000"/>
          <w:kern w:val="0"/>
          <w:sz w:val="20"/>
          <w:szCs w:val="21"/>
        </w:rPr>
        <w:t>is</w:t>
      </w:r>
      <w:r>
        <w:rPr>
          <w:rFonts w:ascii="Times New Roman" w:hAnsi="Times New Roman" w:cs="Times New Roman"/>
          <w:color w:val="000000"/>
          <w:kern w:val="0"/>
          <w:sz w:val="20"/>
          <w:szCs w:val="21"/>
        </w:rPr>
        <w:t xml:space="preserve"> construction land area, and TA </w:t>
      </w:r>
      <w:r>
        <w:rPr>
          <w:rFonts w:hint="eastAsia" w:ascii="Times New Roman" w:hAnsi="Times New Roman" w:cs="Times New Roman"/>
          <w:color w:val="000000"/>
          <w:kern w:val="0"/>
          <w:sz w:val="20"/>
          <w:szCs w:val="21"/>
        </w:rPr>
        <w:t>is</w:t>
      </w:r>
      <w:r>
        <w:rPr>
          <w:rFonts w:ascii="Times New Roman" w:hAnsi="Times New Roman" w:cs="Times New Roman"/>
          <w:color w:val="000000"/>
          <w:kern w:val="0"/>
          <w:sz w:val="20"/>
          <w:szCs w:val="21"/>
        </w:rPr>
        <w:t xml:space="preserve"> total area of the region.</w:t>
      </w:r>
    </w:p>
    <w:p>
      <w:pPr>
        <w:widowControl w:val="0"/>
        <w:spacing w:line="260" w:lineRule="atLeast"/>
        <w:ind w:firstLine="0" w:firstLineChars="0"/>
        <w:jc w:val="both"/>
        <w:outlineLvl w:val="4"/>
        <w:rPr>
          <w:rFonts w:ascii="Times New Roman" w:hAnsi="Times New Roman" w:cs="Times New Roman" w:eastAsiaTheme="minorEastAsia"/>
          <w:bCs/>
          <w:iCs/>
          <w:color w:val="000000"/>
          <w:kern w:val="2"/>
          <w:sz w:val="21"/>
          <w:szCs w:val="21"/>
          <w:lang w:val="en-US" w:eastAsia="zh-CN" w:bidi="ar-SA"/>
        </w:rPr>
      </w:pPr>
      <w:r>
        <w:rPr>
          <w:rFonts w:ascii="Times New Roman" w:hAnsi="Times New Roman" w:cs="Times New Roman" w:eastAsiaTheme="minorEastAsia"/>
          <w:bCs/>
          <w:iCs/>
          <w:color w:val="000000"/>
          <w:kern w:val="2"/>
          <w:sz w:val="21"/>
          <w:szCs w:val="21"/>
          <w:lang w:val="en-US" w:eastAsia="zh-CN" w:bidi="ar-SA"/>
        </w:rPr>
        <w:t xml:space="preserve">3.3.2. </w:t>
      </w:r>
      <w:r>
        <w:rPr>
          <w:rFonts w:ascii="Times New Roman" w:hAnsi="Times New Roman" w:cs="Times New Roman" w:eastAsiaTheme="minorEastAsia"/>
          <w:color w:val="000000"/>
          <w:kern w:val="2"/>
          <w:sz w:val="21"/>
          <w:szCs w:val="21"/>
          <w:lang w:val="en-US" w:eastAsia="zh-CN" w:bidi="ar-SA"/>
        </w:rPr>
        <w:t>C</w:t>
      </w:r>
      <w:r>
        <w:rPr>
          <w:rFonts w:hint="eastAsia" w:ascii="Times New Roman" w:hAnsi="Times New Roman" w:cs="Times New Roman" w:eastAsiaTheme="minorEastAsia"/>
          <w:color w:val="000000"/>
          <w:kern w:val="2"/>
          <w:sz w:val="21"/>
          <w:szCs w:val="21"/>
          <w:lang w:val="en-US" w:eastAsia="zh-CN" w:bidi="ar-SA"/>
        </w:rPr>
        <w:t>L</w:t>
      </w:r>
      <w:r>
        <w:rPr>
          <w:rFonts w:ascii="Times New Roman" w:hAnsi="Times New Roman" w:cs="Times New Roman" w:eastAsiaTheme="minorEastAsia"/>
          <w:color w:val="000000"/>
          <w:kern w:val="2"/>
          <w:sz w:val="21"/>
          <w:szCs w:val="21"/>
          <w:lang w:val="en-US" w:eastAsia="zh-CN" w:bidi="ar-SA"/>
        </w:rPr>
        <w:t>UB Index System</w:t>
      </w:r>
    </w:p>
    <w:p>
      <w:pPr>
        <w:widowControl/>
        <w:spacing w:line="260" w:lineRule="atLeast"/>
        <w:ind w:firstLine="400" w:firstLineChars="200"/>
        <w:rPr>
          <w:rFonts w:ascii="Times New Roman" w:hAnsi="Times New Roman" w:cs="Times New Roman"/>
          <w:color w:val="000000"/>
          <w:kern w:val="0"/>
          <w:sz w:val="20"/>
          <w:szCs w:val="21"/>
        </w:rPr>
      </w:pPr>
      <w:r>
        <w:rPr>
          <w:rFonts w:hint="eastAsia" w:ascii="Times New Roman" w:hAnsi="Times New Roman" w:cs="Times New Roman"/>
          <w:color w:val="000000"/>
          <w:kern w:val="0"/>
          <w:sz w:val="20"/>
          <w:szCs w:val="21"/>
        </w:rPr>
        <w:t>T</w:t>
      </w:r>
      <w:r>
        <w:rPr>
          <w:rFonts w:ascii="Times New Roman" w:hAnsi="Times New Roman" w:cs="Times New Roman"/>
          <w:color w:val="000000"/>
          <w:kern w:val="0"/>
          <w:sz w:val="20"/>
          <w:szCs w:val="21"/>
        </w:rPr>
        <w:t xml:space="preserve">he </w:t>
      </w:r>
      <w:r>
        <w:rPr>
          <w:rFonts w:hint="eastAsia" w:ascii="Times New Roman" w:hAnsi="Times New Roman" w:cs="Times New Roman"/>
          <w:color w:val="000000"/>
          <w:kern w:val="0"/>
          <w:sz w:val="20"/>
          <w:szCs w:val="21"/>
        </w:rPr>
        <w:t>CL</w:t>
      </w:r>
      <w:r>
        <w:rPr>
          <w:rFonts w:ascii="Times New Roman" w:hAnsi="Times New Roman" w:cs="Times New Roman"/>
          <w:color w:val="000000"/>
          <w:kern w:val="0"/>
          <w:sz w:val="20"/>
          <w:szCs w:val="21"/>
        </w:rPr>
        <w:t xml:space="preserve">UB mainly refers to the output of labor capital </w:t>
      </w:r>
      <w:r>
        <w:rPr>
          <w:rFonts w:hint="eastAsia" w:ascii="Times New Roman" w:hAnsi="Times New Roman" w:cs="Times New Roman"/>
          <w:color w:val="000000"/>
          <w:kern w:val="0"/>
          <w:sz w:val="20"/>
          <w:szCs w:val="21"/>
        </w:rPr>
        <w:t xml:space="preserve">invested by human beings on </w:t>
      </w:r>
      <w:r>
        <w:rPr>
          <w:rFonts w:ascii="Times New Roman" w:hAnsi="Times New Roman" w:cs="Times New Roman"/>
          <w:color w:val="000000"/>
          <w:kern w:val="0"/>
          <w:sz w:val="20"/>
          <w:szCs w:val="21"/>
        </w:rPr>
        <w:t>construction land</w:t>
      </w:r>
      <w:r>
        <w:rPr>
          <w:rFonts w:hint="eastAsia" w:ascii="Times New Roman" w:hAnsi="Times New Roman" w:cs="Times New Roman"/>
          <w:color w:val="000000"/>
          <w:kern w:val="0"/>
          <w:sz w:val="20"/>
          <w:szCs w:val="21"/>
        </w:rPr>
        <w:t xml:space="preserve"> and </w:t>
      </w:r>
      <w:r>
        <w:rPr>
          <w:rFonts w:ascii="Times New Roman" w:hAnsi="Times New Roman" w:cs="Times New Roman"/>
          <w:color w:val="000000"/>
          <w:kern w:val="0"/>
          <w:sz w:val="20"/>
          <w:szCs w:val="21"/>
        </w:rPr>
        <w:t>synthesis of the social and environmental impacts caused by</w:t>
      </w:r>
      <w:r>
        <w:rPr>
          <w:rFonts w:hint="eastAsia" w:ascii="Times New Roman" w:hAnsi="Times New Roman" w:cs="Times New Roman"/>
          <w:color w:val="000000"/>
          <w:kern w:val="0"/>
          <w:sz w:val="20"/>
          <w:szCs w:val="21"/>
        </w:rPr>
        <w:t xml:space="preserve"> it</w:t>
      </w:r>
      <w:r>
        <w:rPr>
          <w:rFonts w:ascii="Times New Roman" w:hAnsi="Times New Roman" w:cs="Times New Roman"/>
          <w:color w:val="000000"/>
          <w:kern w:val="0"/>
          <w:sz w:val="20"/>
          <w:szCs w:val="21"/>
        </w:rPr>
        <w:t xml:space="preserve">. </w:t>
      </w:r>
      <w:bookmarkStart w:id="13" w:name="_Hlk97379542"/>
      <w:r>
        <w:rPr>
          <w:rFonts w:ascii="Times New Roman" w:hAnsi="Times New Roman" w:cs="Times New Roman"/>
          <w:color w:val="auto"/>
          <w:kern w:val="0"/>
          <w:sz w:val="20"/>
          <w:szCs w:val="21"/>
        </w:rPr>
        <w:t xml:space="preserve">Therefore, drawing on previous studies </w:t>
      </w:r>
      <w:r>
        <w:rPr>
          <w:rFonts w:hint="eastAsia" w:ascii="Times New Roman" w:hAnsi="Times New Roman" w:cs="Times New Roman"/>
          <w:color w:val="auto"/>
          <w:kern w:val="0"/>
          <w:sz w:val="20"/>
          <w:szCs w:val="21"/>
          <w:highlight w:val="none"/>
        </w:rPr>
        <w:t>[</w:t>
      </w:r>
      <w:r>
        <w:rPr>
          <w:rFonts w:hint="eastAsia" w:ascii="Times New Roman" w:hAnsi="Times New Roman" w:cs="Times New Roman"/>
          <w:color w:val="0563C1"/>
          <w:kern w:val="0"/>
          <w:sz w:val="20"/>
          <w:szCs w:val="21"/>
          <w:highlight w:val="none"/>
          <w:lang w:val="en-US" w:eastAsia="zh-CN"/>
        </w:rPr>
        <w:fldChar w:fldCharType="begin"/>
      </w:r>
      <w:r>
        <w:rPr>
          <w:rFonts w:hint="eastAsia" w:ascii="Times New Roman" w:hAnsi="Times New Roman" w:cs="Times New Roman"/>
          <w:color w:val="0563C1"/>
          <w:kern w:val="0"/>
          <w:sz w:val="20"/>
          <w:szCs w:val="21"/>
          <w:highlight w:val="none"/>
          <w:lang w:val="en-US" w:eastAsia="zh-CN"/>
        </w:rPr>
        <w:instrText xml:space="preserve"> REF _Ref10400 \r \h </w:instrText>
      </w:r>
      <w:r>
        <w:rPr>
          <w:rFonts w:hint="eastAsia" w:ascii="Times New Roman" w:hAnsi="Times New Roman" w:cs="Times New Roman"/>
          <w:color w:val="0563C1"/>
          <w:kern w:val="0"/>
          <w:sz w:val="20"/>
          <w:szCs w:val="21"/>
          <w:highlight w:val="none"/>
          <w:lang w:val="en-US" w:eastAsia="zh-CN"/>
        </w:rPr>
        <w:fldChar w:fldCharType="separate"/>
      </w:r>
      <w:r>
        <w:rPr>
          <w:rFonts w:hint="eastAsia" w:ascii="Times New Roman" w:hAnsi="Times New Roman" w:cs="Times New Roman"/>
          <w:color w:val="0563C1"/>
          <w:kern w:val="0"/>
          <w:sz w:val="20"/>
          <w:szCs w:val="21"/>
          <w:highlight w:val="none"/>
          <w:lang w:val="en-US" w:eastAsia="zh-CN"/>
        </w:rPr>
        <w:t>43</w:t>
      </w:r>
      <w:r>
        <w:rPr>
          <w:rFonts w:hint="eastAsia" w:ascii="Times New Roman" w:hAnsi="Times New Roman" w:cs="Times New Roman"/>
          <w:color w:val="0563C1"/>
          <w:kern w:val="0"/>
          <w:sz w:val="20"/>
          <w:szCs w:val="21"/>
          <w:highlight w:val="none"/>
          <w:lang w:val="en-US" w:eastAsia="zh-CN"/>
        </w:rPr>
        <w:fldChar w:fldCharType="end"/>
      </w:r>
      <w:r>
        <w:rPr>
          <w:rFonts w:hint="eastAsia" w:ascii="Times New Roman" w:hAnsi="Times New Roman" w:cs="Times New Roman"/>
          <w:color w:val="auto"/>
          <w:kern w:val="0"/>
          <w:sz w:val="20"/>
          <w:szCs w:val="21"/>
          <w:highlight w:val="none"/>
          <w:lang w:val="en-US" w:eastAsia="zh-CN"/>
        </w:rPr>
        <w:t>,</w:t>
      </w:r>
      <w:r>
        <w:rPr>
          <w:rFonts w:hint="eastAsia" w:ascii="Times New Roman" w:hAnsi="Times New Roman" w:cs="Times New Roman"/>
          <w:color w:val="0563C1"/>
          <w:kern w:val="0"/>
          <w:sz w:val="20"/>
          <w:szCs w:val="21"/>
          <w:highlight w:val="none"/>
          <w:lang w:val="en-US" w:eastAsia="zh-CN"/>
        </w:rPr>
        <w:fldChar w:fldCharType="begin"/>
      </w:r>
      <w:r>
        <w:rPr>
          <w:rFonts w:hint="eastAsia" w:ascii="Times New Roman" w:hAnsi="Times New Roman" w:cs="Times New Roman"/>
          <w:color w:val="0563C1"/>
          <w:kern w:val="0"/>
          <w:sz w:val="20"/>
          <w:szCs w:val="21"/>
          <w:highlight w:val="none"/>
          <w:lang w:val="en-US" w:eastAsia="zh-CN"/>
        </w:rPr>
        <w:instrText xml:space="preserve"> REF _Ref10551 \r \h </w:instrText>
      </w:r>
      <w:r>
        <w:rPr>
          <w:rFonts w:hint="eastAsia" w:ascii="Times New Roman" w:hAnsi="Times New Roman" w:cs="Times New Roman"/>
          <w:color w:val="0563C1"/>
          <w:kern w:val="0"/>
          <w:sz w:val="20"/>
          <w:szCs w:val="21"/>
          <w:highlight w:val="none"/>
          <w:lang w:val="en-US" w:eastAsia="zh-CN"/>
        </w:rPr>
        <w:fldChar w:fldCharType="separate"/>
      </w:r>
      <w:r>
        <w:rPr>
          <w:rFonts w:hint="eastAsia" w:ascii="Times New Roman" w:hAnsi="Times New Roman" w:cs="Times New Roman"/>
          <w:color w:val="0563C1"/>
          <w:kern w:val="0"/>
          <w:sz w:val="20"/>
          <w:szCs w:val="21"/>
          <w:highlight w:val="none"/>
          <w:lang w:val="en-US" w:eastAsia="zh-CN"/>
        </w:rPr>
        <w:t>45</w:t>
      </w:r>
      <w:r>
        <w:rPr>
          <w:rFonts w:hint="eastAsia" w:ascii="Times New Roman" w:hAnsi="Times New Roman" w:cs="Times New Roman"/>
          <w:color w:val="0563C1"/>
          <w:kern w:val="0"/>
          <w:sz w:val="20"/>
          <w:szCs w:val="21"/>
          <w:highlight w:val="none"/>
          <w:lang w:val="en-US" w:eastAsia="zh-CN"/>
        </w:rPr>
        <w:fldChar w:fldCharType="end"/>
      </w:r>
      <w:r>
        <w:rPr>
          <w:rFonts w:hint="eastAsia" w:ascii="Times New Roman" w:hAnsi="Times New Roman" w:cs="Times New Roman"/>
          <w:color w:val="auto"/>
          <w:kern w:val="0"/>
          <w:sz w:val="20"/>
          <w:szCs w:val="21"/>
          <w:highlight w:val="none"/>
          <w:lang w:val="en-US" w:eastAsia="zh-CN"/>
        </w:rPr>
        <w:t>,</w:t>
      </w:r>
      <w:r>
        <w:rPr>
          <w:rFonts w:hint="eastAsia" w:ascii="Times New Roman" w:hAnsi="Times New Roman" w:cs="Times New Roman"/>
          <w:color w:val="0563C1"/>
          <w:kern w:val="0"/>
          <w:sz w:val="20"/>
          <w:szCs w:val="21"/>
          <w:highlight w:val="none"/>
          <w:lang w:val="en-US" w:eastAsia="zh-CN"/>
        </w:rPr>
        <w:fldChar w:fldCharType="begin"/>
      </w:r>
      <w:r>
        <w:rPr>
          <w:rFonts w:hint="eastAsia" w:ascii="Times New Roman" w:hAnsi="Times New Roman" w:cs="Times New Roman"/>
          <w:color w:val="0563C1"/>
          <w:kern w:val="0"/>
          <w:sz w:val="20"/>
          <w:szCs w:val="21"/>
          <w:highlight w:val="none"/>
          <w:lang w:val="en-US" w:eastAsia="zh-CN"/>
        </w:rPr>
        <w:instrText xml:space="preserve"> REF _Ref10587 \r \h </w:instrText>
      </w:r>
      <w:r>
        <w:rPr>
          <w:rFonts w:hint="eastAsia" w:ascii="Times New Roman" w:hAnsi="Times New Roman" w:cs="Times New Roman"/>
          <w:color w:val="0563C1"/>
          <w:kern w:val="0"/>
          <w:sz w:val="20"/>
          <w:szCs w:val="21"/>
          <w:highlight w:val="none"/>
          <w:lang w:val="en-US" w:eastAsia="zh-CN"/>
        </w:rPr>
        <w:fldChar w:fldCharType="separate"/>
      </w:r>
      <w:r>
        <w:rPr>
          <w:rFonts w:hint="eastAsia" w:ascii="Times New Roman" w:hAnsi="Times New Roman" w:cs="Times New Roman"/>
          <w:color w:val="0563C1"/>
          <w:kern w:val="0"/>
          <w:sz w:val="20"/>
          <w:szCs w:val="21"/>
          <w:highlight w:val="none"/>
          <w:lang w:val="en-US" w:eastAsia="zh-CN"/>
        </w:rPr>
        <w:t>46</w:t>
      </w:r>
      <w:r>
        <w:rPr>
          <w:rFonts w:hint="eastAsia" w:ascii="Times New Roman" w:hAnsi="Times New Roman" w:cs="Times New Roman"/>
          <w:color w:val="0563C1"/>
          <w:kern w:val="0"/>
          <w:sz w:val="20"/>
          <w:szCs w:val="21"/>
          <w:highlight w:val="none"/>
          <w:lang w:val="en-US" w:eastAsia="zh-CN"/>
        </w:rPr>
        <w:fldChar w:fldCharType="end"/>
      </w:r>
      <w:r>
        <w:rPr>
          <w:rFonts w:hint="eastAsia" w:ascii="Times New Roman" w:hAnsi="Times New Roman" w:cs="Times New Roman"/>
          <w:color w:val="auto"/>
          <w:kern w:val="0"/>
          <w:sz w:val="20"/>
          <w:szCs w:val="21"/>
          <w:highlight w:val="none"/>
        </w:rPr>
        <w:t>]</w:t>
      </w:r>
      <w:r>
        <w:rPr>
          <w:rFonts w:ascii="Times New Roman" w:hAnsi="Times New Roman" w:cs="Times New Roman"/>
          <w:color w:val="auto"/>
          <w:kern w:val="0"/>
          <w:sz w:val="20"/>
          <w:szCs w:val="21"/>
        </w:rPr>
        <w:t xml:space="preserve">, and combined with the connotation of CLUB and the scientific principle of index selection, this paper constructed a three-dimensional evaluation index system including social, economic and eco-environmental benefits (Table </w:t>
      </w:r>
      <w:r>
        <w:rPr>
          <w:rFonts w:ascii="Times New Roman" w:hAnsi="Times New Roman" w:cs="Times New Roman"/>
          <w:color w:val="0563C1"/>
          <w:kern w:val="0"/>
          <w:sz w:val="20"/>
          <w:szCs w:val="21"/>
          <w:u w:val="none"/>
        </w:rPr>
        <w:t>1</w:t>
      </w:r>
      <w:r>
        <w:rPr>
          <w:rFonts w:ascii="Times New Roman" w:hAnsi="Times New Roman" w:cs="Times New Roman"/>
          <w:color w:val="auto"/>
          <w:kern w:val="0"/>
          <w:sz w:val="20"/>
          <w:szCs w:val="21"/>
        </w:rPr>
        <w:t>).</w:t>
      </w:r>
      <w:r>
        <w:rPr>
          <w:rFonts w:ascii="Times New Roman" w:hAnsi="Times New Roman" w:cs="Times New Roman"/>
          <w:color w:val="FF0000"/>
          <w:kern w:val="0"/>
          <w:sz w:val="20"/>
          <w:szCs w:val="21"/>
        </w:rPr>
        <w:t xml:space="preserve"> </w:t>
      </w:r>
      <w:bookmarkEnd w:id="13"/>
    </w:p>
    <w:p>
      <w:pPr>
        <w:widowControl/>
        <w:spacing w:line="260" w:lineRule="atLeast"/>
        <w:jc w:val="center"/>
        <w:rPr>
          <w:rFonts w:ascii="Times New Roman" w:hAnsi="Times New Roman" w:eastAsia="宋体" w:cs="Times New Roman"/>
          <w:bCs/>
          <w:color w:val="000000"/>
          <w:kern w:val="0"/>
          <w:sz w:val="20"/>
          <w:szCs w:val="21"/>
        </w:rPr>
      </w:pPr>
      <w:r>
        <w:rPr>
          <w:rFonts w:ascii="Times New Roman" w:hAnsi="Times New Roman" w:eastAsia="宋体" w:cs="Times New Roman"/>
          <w:b/>
          <w:color w:val="000000"/>
          <w:kern w:val="0"/>
          <w:sz w:val="20"/>
          <w:szCs w:val="21"/>
        </w:rPr>
        <w:t xml:space="preserve">Table 1. </w:t>
      </w:r>
      <w:r>
        <w:rPr>
          <w:rFonts w:ascii="Times New Roman" w:hAnsi="Times New Roman" w:eastAsia="宋体" w:cs="Times New Roman"/>
          <w:bCs/>
          <w:color w:val="000000"/>
          <w:kern w:val="0"/>
          <w:sz w:val="20"/>
          <w:szCs w:val="21"/>
        </w:rPr>
        <w:t>Three-dimensional framework evaluation index system of CLUB</w:t>
      </w:r>
    </w:p>
    <w:tbl>
      <w:tblPr>
        <w:tblStyle w:val="22"/>
        <w:tblW w:w="9356"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702"/>
        <w:gridCol w:w="5811"/>
        <w:gridCol w:w="992"/>
        <w:gridCol w:w="851"/>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9" w:hRule="atLeast"/>
          <w:jc w:val="center"/>
        </w:trPr>
        <w:tc>
          <w:tcPr>
            <w:tcW w:w="1702" w:type="dxa"/>
            <w:tcBorders>
              <w:top w:val="single" w:color="auto" w:sz="12" w:space="0"/>
              <w:bottom w:val="single" w:color="auto" w:sz="4" w:space="0"/>
            </w:tcBorders>
          </w:tcPr>
          <w:p>
            <w:pPr>
              <w:widowControl/>
              <w:spacing w:line="260" w:lineRule="atLeas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Criterion layer</w:t>
            </w:r>
          </w:p>
        </w:tc>
        <w:tc>
          <w:tcPr>
            <w:tcW w:w="5811" w:type="dxa"/>
            <w:tcBorders>
              <w:top w:val="single" w:color="auto" w:sz="12" w:space="0"/>
              <w:bottom w:val="single" w:color="auto" w:sz="4" w:space="0"/>
            </w:tcBorders>
          </w:tcPr>
          <w:p>
            <w:pPr>
              <w:widowControl/>
              <w:spacing w:line="260" w:lineRule="atLeas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Indicator layer</w:t>
            </w:r>
          </w:p>
        </w:tc>
        <w:tc>
          <w:tcPr>
            <w:tcW w:w="992" w:type="dxa"/>
            <w:tcBorders>
              <w:top w:val="single" w:color="auto" w:sz="12" w:space="0"/>
              <w:bottom w:val="single" w:color="auto" w:sz="4" w:space="0"/>
            </w:tcBorders>
          </w:tcPr>
          <w:p>
            <w:pPr>
              <w:widowControl/>
              <w:spacing w:line="260" w:lineRule="atLeas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Attribute</w:t>
            </w:r>
          </w:p>
        </w:tc>
        <w:tc>
          <w:tcPr>
            <w:tcW w:w="851" w:type="dxa"/>
            <w:tcBorders>
              <w:top w:val="single" w:color="auto" w:sz="12" w:space="0"/>
              <w:bottom w:val="single" w:color="auto" w:sz="4" w:space="0"/>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W</w:t>
            </w:r>
            <w:r>
              <w:rPr>
                <w:rFonts w:ascii="Times New Roman" w:hAnsi="Times New Roman" w:cs="Times New Roman"/>
                <w:color w:val="000000"/>
                <w:kern w:val="0"/>
                <w:sz w:val="18"/>
                <w:szCs w:val="18"/>
              </w:rPr>
              <w:t>eight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00" w:hRule="atLeast"/>
          <w:jc w:val="center"/>
        </w:trPr>
        <w:tc>
          <w:tcPr>
            <w:tcW w:w="1702" w:type="dxa"/>
            <w:vMerge w:val="restart"/>
            <w:tcBorders>
              <w:bottom w:val="nil"/>
              <w:right w:val="nil"/>
            </w:tcBorders>
          </w:tcPr>
          <w:p>
            <w:pPr>
              <w:widowControl/>
              <w:spacing w:line="260" w:lineRule="atLeast"/>
              <w:jc w:val="center"/>
              <w:rPr>
                <w:rFonts w:ascii="Times New Roman" w:hAnsi="Times New Roman" w:cs="Times New Roman"/>
                <w:color w:val="000000"/>
                <w:kern w:val="0"/>
                <w:sz w:val="18"/>
                <w:szCs w:val="18"/>
              </w:rPr>
            </w:pPr>
          </w:p>
          <w:p>
            <w:pPr>
              <w:widowControl/>
              <w:spacing w:line="260" w:lineRule="atLeast"/>
              <w:jc w:val="center"/>
              <w:rPr>
                <w:rFonts w:ascii="Times New Roman" w:hAnsi="Times New Roman" w:cs="Times New Roman"/>
                <w:color w:val="000000"/>
                <w:kern w:val="0"/>
                <w:sz w:val="18"/>
                <w:szCs w:val="18"/>
              </w:rPr>
            </w:pPr>
          </w:p>
          <w:p>
            <w:pPr>
              <w:widowControl/>
              <w:spacing w:line="260" w:lineRule="atLeas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Social benefits</w:t>
            </w:r>
          </w:p>
          <w:p>
            <w:pPr>
              <w:widowControl/>
              <w:spacing w:line="260" w:lineRule="atLeast"/>
              <w:jc w:val="center"/>
              <w:rPr>
                <w:rFonts w:ascii="Times New Roman" w:hAnsi="Times New Roman" w:cs="Times New Roman"/>
                <w:color w:val="000000"/>
                <w:kern w:val="0"/>
                <w:sz w:val="18"/>
                <w:szCs w:val="18"/>
              </w:rPr>
            </w:pPr>
          </w:p>
          <w:p>
            <w:pPr>
              <w:widowControl/>
              <w:spacing w:line="260" w:lineRule="atLeast"/>
              <w:jc w:val="center"/>
              <w:rPr>
                <w:rFonts w:ascii="Times New Roman" w:hAnsi="Times New Roman" w:cs="Times New Roman"/>
                <w:color w:val="000000"/>
                <w:kern w:val="0"/>
                <w:sz w:val="18"/>
                <w:szCs w:val="18"/>
              </w:rPr>
            </w:pPr>
          </w:p>
        </w:tc>
        <w:tc>
          <w:tcPr>
            <w:tcW w:w="5811" w:type="dxa"/>
            <w:tcBorders>
              <w:left w:val="nil"/>
              <w:bottom w:val="nil"/>
              <w:right w:val="nil"/>
            </w:tcBorders>
          </w:tcPr>
          <w:p>
            <w:pPr>
              <w:widowControl/>
              <w:spacing w:line="260" w:lineRule="atLeast"/>
              <w:jc w:val="lef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Urbanization level (%)</w:t>
            </w:r>
          </w:p>
        </w:tc>
        <w:tc>
          <w:tcPr>
            <w:tcW w:w="992" w:type="dxa"/>
            <w:tcBorders>
              <w:left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w:t>
            </w:r>
          </w:p>
        </w:tc>
        <w:tc>
          <w:tcPr>
            <w:tcW w:w="851" w:type="dxa"/>
            <w:tcBorders>
              <w:left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0</w:t>
            </w:r>
            <w:r>
              <w:rPr>
                <w:rFonts w:ascii="Times New Roman" w:hAnsi="Times New Roman" w:cs="Times New Roman"/>
                <w:color w:val="000000"/>
                <w:kern w:val="0"/>
                <w:sz w:val="18"/>
                <w:szCs w:val="18"/>
              </w:rPr>
              <w:t>.0534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75" w:hRule="atLeast"/>
          <w:jc w:val="center"/>
        </w:trPr>
        <w:tc>
          <w:tcPr>
            <w:tcW w:w="1702" w:type="dxa"/>
            <w:vMerge w:val="continue"/>
            <w:tcBorders>
              <w:top w:val="nil"/>
              <w:bottom w:val="nil"/>
              <w:right w:val="nil"/>
            </w:tcBorders>
          </w:tcPr>
          <w:p>
            <w:pPr>
              <w:widowControl/>
              <w:spacing w:line="260" w:lineRule="atLeast"/>
              <w:jc w:val="center"/>
              <w:rPr>
                <w:rFonts w:ascii="Times New Roman" w:hAnsi="Times New Roman" w:cs="Times New Roman"/>
                <w:color w:val="000000"/>
                <w:kern w:val="0"/>
                <w:sz w:val="18"/>
                <w:szCs w:val="18"/>
              </w:rPr>
            </w:pPr>
          </w:p>
        </w:tc>
        <w:tc>
          <w:tcPr>
            <w:tcW w:w="5811" w:type="dxa"/>
            <w:tcBorders>
              <w:top w:val="nil"/>
              <w:left w:val="nil"/>
              <w:bottom w:val="nil"/>
              <w:right w:val="nil"/>
            </w:tcBorders>
          </w:tcPr>
          <w:p>
            <w:pPr>
              <w:widowControl/>
              <w:spacing w:line="260" w:lineRule="atLeast"/>
              <w:jc w:val="lef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Population density per unit construction land area (person/km</w:t>
            </w:r>
            <w:r>
              <w:rPr>
                <w:rFonts w:ascii="Times New Roman" w:hAnsi="Times New Roman" w:cs="Times New Roman"/>
                <w:color w:val="000000"/>
                <w:kern w:val="0"/>
                <w:sz w:val="18"/>
                <w:szCs w:val="18"/>
                <w:vertAlign w:val="superscript"/>
              </w:rPr>
              <w:t>2</w:t>
            </w:r>
            <w:r>
              <w:rPr>
                <w:rFonts w:ascii="Times New Roman" w:hAnsi="Times New Roman" w:cs="Times New Roman"/>
                <w:color w:val="000000"/>
                <w:kern w:val="0"/>
                <w:sz w:val="18"/>
                <w:szCs w:val="18"/>
              </w:rPr>
              <w:t>)</w:t>
            </w:r>
          </w:p>
        </w:tc>
        <w:tc>
          <w:tcPr>
            <w:tcW w:w="992" w:type="dxa"/>
            <w:tcBorders>
              <w:top w:val="nil"/>
              <w:left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w:t>
            </w:r>
          </w:p>
        </w:tc>
        <w:tc>
          <w:tcPr>
            <w:tcW w:w="851" w:type="dxa"/>
            <w:tcBorders>
              <w:top w:val="nil"/>
              <w:left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0</w:t>
            </w:r>
            <w:r>
              <w:rPr>
                <w:rFonts w:ascii="Times New Roman" w:hAnsi="Times New Roman" w:cs="Times New Roman"/>
                <w:color w:val="000000"/>
                <w:kern w:val="0"/>
                <w:sz w:val="18"/>
                <w:szCs w:val="18"/>
              </w:rPr>
              <w:t>.0646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25" w:hRule="atLeast"/>
          <w:jc w:val="center"/>
        </w:trPr>
        <w:tc>
          <w:tcPr>
            <w:tcW w:w="1702" w:type="dxa"/>
            <w:vMerge w:val="continue"/>
            <w:tcBorders>
              <w:top w:val="nil"/>
              <w:bottom w:val="nil"/>
              <w:right w:val="nil"/>
            </w:tcBorders>
          </w:tcPr>
          <w:p>
            <w:pPr>
              <w:widowControl/>
              <w:spacing w:line="260" w:lineRule="atLeast"/>
              <w:jc w:val="center"/>
              <w:rPr>
                <w:rFonts w:ascii="Times New Roman" w:hAnsi="Times New Roman" w:cs="Times New Roman"/>
                <w:color w:val="000000"/>
                <w:kern w:val="0"/>
                <w:sz w:val="18"/>
                <w:szCs w:val="18"/>
              </w:rPr>
            </w:pPr>
          </w:p>
        </w:tc>
        <w:tc>
          <w:tcPr>
            <w:tcW w:w="5811" w:type="dxa"/>
            <w:tcBorders>
              <w:top w:val="nil"/>
              <w:left w:val="nil"/>
              <w:bottom w:val="nil"/>
              <w:right w:val="nil"/>
            </w:tcBorders>
          </w:tcPr>
          <w:p>
            <w:pPr>
              <w:widowControl/>
              <w:spacing w:line="260" w:lineRule="atLeast"/>
              <w:jc w:val="lef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Resident per capita net income (RMB/person)</w:t>
            </w:r>
          </w:p>
        </w:tc>
        <w:tc>
          <w:tcPr>
            <w:tcW w:w="992" w:type="dxa"/>
            <w:tcBorders>
              <w:top w:val="nil"/>
              <w:left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w:t>
            </w:r>
          </w:p>
        </w:tc>
        <w:tc>
          <w:tcPr>
            <w:tcW w:w="851" w:type="dxa"/>
            <w:tcBorders>
              <w:top w:val="nil"/>
              <w:left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0</w:t>
            </w:r>
            <w:r>
              <w:rPr>
                <w:rFonts w:ascii="Times New Roman" w:hAnsi="Times New Roman" w:cs="Times New Roman"/>
                <w:color w:val="000000"/>
                <w:kern w:val="0"/>
                <w:sz w:val="18"/>
                <w:szCs w:val="18"/>
              </w:rPr>
              <w:t>.0511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25" w:hRule="atLeast"/>
          <w:jc w:val="center"/>
        </w:trPr>
        <w:tc>
          <w:tcPr>
            <w:tcW w:w="1702" w:type="dxa"/>
            <w:vMerge w:val="continue"/>
            <w:tcBorders>
              <w:top w:val="nil"/>
              <w:bottom w:val="nil"/>
              <w:right w:val="nil"/>
            </w:tcBorders>
          </w:tcPr>
          <w:p>
            <w:pPr>
              <w:widowControl/>
              <w:spacing w:line="260" w:lineRule="atLeast"/>
              <w:jc w:val="center"/>
              <w:rPr>
                <w:rFonts w:ascii="Times New Roman" w:hAnsi="Times New Roman" w:cs="Times New Roman"/>
                <w:color w:val="000000"/>
                <w:kern w:val="0"/>
                <w:sz w:val="18"/>
                <w:szCs w:val="18"/>
              </w:rPr>
            </w:pPr>
          </w:p>
        </w:tc>
        <w:tc>
          <w:tcPr>
            <w:tcW w:w="5811" w:type="dxa"/>
            <w:tcBorders>
              <w:top w:val="nil"/>
              <w:left w:val="nil"/>
              <w:bottom w:val="nil"/>
              <w:right w:val="nil"/>
            </w:tcBorders>
          </w:tcPr>
          <w:p>
            <w:pPr>
              <w:widowControl/>
              <w:spacing w:line="260" w:lineRule="atLeast"/>
              <w:jc w:val="lef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Employed persons per land (person 10,000/km</w:t>
            </w:r>
            <w:r>
              <w:rPr>
                <w:rFonts w:ascii="Times New Roman" w:hAnsi="Times New Roman" w:cs="Times New Roman"/>
                <w:color w:val="000000"/>
                <w:kern w:val="0"/>
                <w:sz w:val="18"/>
                <w:szCs w:val="18"/>
                <w:vertAlign w:val="superscript"/>
              </w:rPr>
              <w:t>2</w:t>
            </w:r>
            <w:r>
              <w:rPr>
                <w:rFonts w:ascii="Times New Roman" w:hAnsi="Times New Roman" w:cs="Times New Roman"/>
                <w:color w:val="000000"/>
                <w:kern w:val="0"/>
                <w:sz w:val="18"/>
                <w:szCs w:val="18"/>
              </w:rPr>
              <w:t>)</w:t>
            </w:r>
          </w:p>
        </w:tc>
        <w:tc>
          <w:tcPr>
            <w:tcW w:w="992" w:type="dxa"/>
            <w:tcBorders>
              <w:top w:val="nil"/>
              <w:left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w:t>
            </w:r>
          </w:p>
        </w:tc>
        <w:tc>
          <w:tcPr>
            <w:tcW w:w="851" w:type="dxa"/>
            <w:tcBorders>
              <w:top w:val="nil"/>
              <w:left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0</w:t>
            </w:r>
            <w:r>
              <w:rPr>
                <w:rFonts w:ascii="Times New Roman" w:hAnsi="Times New Roman" w:cs="Times New Roman"/>
                <w:color w:val="000000"/>
                <w:kern w:val="0"/>
                <w:sz w:val="18"/>
                <w:szCs w:val="18"/>
              </w:rPr>
              <w:t>.0469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6" w:hRule="atLeast"/>
          <w:jc w:val="center"/>
        </w:trPr>
        <w:tc>
          <w:tcPr>
            <w:tcW w:w="1702" w:type="dxa"/>
            <w:vMerge w:val="continue"/>
            <w:tcBorders>
              <w:top w:val="nil"/>
              <w:bottom w:val="single" w:color="auto" w:sz="4" w:space="0"/>
              <w:right w:val="nil"/>
            </w:tcBorders>
          </w:tcPr>
          <w:p>
            <w:pPr>
              <w:widowControl/>
              <w:spacing w:line="260" w:lineRule="atLeast"/>
              <w:jc w:val="center"/>
              <w:rPr>
                <w:rFonts w:ascii="Times New Roman" w:hAnsi="Times New Roman" w:cs="Times New Roman"/>
                <w:color w:val="000000"/>
                <w:kern w:val="0"/>
                <w:sz w:val="18"/>
                <w:szCs w:val="18"/>
              </w:rPr>
            </w:pPr>
          </w:p>
        </w:tc>
        <w:tc>
          <w:tcPr>
            <w:tcW w:w="5811" w:type="dxa"/>
            <w:tcBorders>
              <w:top w:val="nil"/>
              <w:left w:val="nil"/>
              <w:bottom w:val="single" w:color="auto" w:sz="4" w:space="0"/>
              <w:right w:val="nil"/>
            </w:tcBorders>
          </w:tcPr>
          <w:p>
            <w:pPr>
              <w:widowControl/>
              <w:spacing w:line="260" w:lineRule="atLeast"/>
              <w:jc w:val="lef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Per capita road area (m</w:t>
            </w:r>
            <w:r>
              <w:rPr>
                <w:rFonts w:ascii="Times New Roman" w:hAnsi="Times New Roman" w:cs="Times New Roman"/>
                <w:color w:val="000000"/>
                <w:kern w:val="0"/>
                <w:sz w:val="18"/>
                <w:szCs w:val="18"/>
                <w:vertAlign w:val="superscript"/>
              </w:rPr>
              <w:t>2</w:t>
            </w:r>
            <w:r>
              <w:rPr>
                <w:rFonts w:ascii="Times New Roman" w:hAnsi="Times New Roman" w:cs="Times New Roman"/>
                <w:color w:val="000000"/>
                <w:kern w:val="0"/>
                <w:sz w:val="18"/>
                <w:szCs w:val="18"/>
              </w:rPr>
              <w:t>/person)</w:t>
            </w:r>
          </w:p>
        </w:tc>
        <w:tc>
          <w:tcPr>
            <w:tcW w:w="992" w:type="dxa"/>
            <w:tcBorders>
              <w:top w:val="nil"/>
              <w:left w:val="nil"/>
              <w:bottom w:val="single" w:color="auto" w:sz="4" w:space="0"/>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w:t>
            </w:r>
          </w:p>
        </w:tc>
        <w:tc>
          <w:tcPr>
            <w:tcW w:w="851" w:type="dxa"/>
            <w:tcBorders>
              <w:top w:val="nil"/>
              <w:left w:val="nil"/>
              <w:bottom w:val="single" w:color="auto" w:sz="4" w:space="0"/>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0</w:t>
            </w:r>
            <w:r>
              <w:rPr>
                <w:rFonts w:ascii="Times New Roman" w:hAnsi="Times New Roman" w:cs="Times New Roman"/>
                <w:color w:val="000000"/>
                <w:kern w:val="0"/>
                <w:sz w:val="18"/>
                <w:szCs w:val="18"/>
              </w:rPr>
              <w:t>.0812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3" w:hRule="atLeast"/>
          <w:jc w:val="center"/>
        </w:trPr>
        <w:tc>
          <w:tcPr>
            <w:tcW w:w="1702" w:type="dxa"/>
            <w:vMerge w:val="restart"/>
            <w:tcBorders>
              <w:top w:val="single" w:color="auto" w:sz="4" w:space="0"/>
              <w:bottom w:val="nil"/>
              <w:right w:val="nil"/>
            </w:tcBorders>
          </w:tcPr>
          <w:p>
            <w:pPr>
              <w:widowControl/>
              <w:spacing w:line="260" w:lineRule="atLeast"/>
              <w:jc w:val="center"/>
              <w:rPr>
                <w:rFonts w:ascii="Times New Roman" w:hAnsi="Times New Roman" w:cs="Times New Roman"/>
                <w:color w:val="000000"/>
                <w:kern w:val="0"/>
                <w:sz w:val="18"/>
                <w:szCs w:val="18"/>
              </w:rPr>
            </w:pPr>
          </w:p>
          <w:p>
            <w:pPr>
              <w:widowControl/>
              <w:spacing w:line="260" w:lineRule="atLeast"/>
              <w:jc w:val="center"/>
              <w:rPr>
                <w:rFonts w:ascii="Times New Roman" w:hAnsi="Times New Roman" w:cs="Times New Roman"/>
                <w:color w:val="000000"/>
                <w:kern w:val="0"/>
                <w:sz w:val="18"/>
                <w:szCs w:val="18"/>
              </w:rPr>
            </w:pPr>
          </w:p>
          <w:p>
            <w:pPr>
              <w:widowControl/>
              <w:spacing w:line="260" w:lineRule="atLeast"/>
              <w:jc w:val="center"/>
              <w:rPr>
                <w:rFonts w:ascii="Times New Roman" w:hAnsi="Times New Roman" w:cs="Times New Roman"/>
                <w:color w:val="000000"/>
                <w:kern w:val="0"/>
                <w:sz w:val="18"/>
                <w:szCs w:val="18"/>
              </w:rPr>
            </w:pPr>
          </w:p>
          <w:p>
            <w:pPr>
              <w:widowControl/>
              <w:spacing w:line="260" w:lineRule="atLeast"/>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Economic benefits</w:t>
            </w:r>
          </w:p>
          <w:p>
            <w:pPr>
              <w:widowControl/>
              <w:spacing w:line="260" w:lineRule="atLeast"/>
              <w:jc w:val="center"/>
              <w:rPr>
                <w:rFonts w:ascii="Times New Roman" w:hAnsi="Times New Roman" w:cs="Times New Roman"/>
                <w:color w:val="000000"/>
                <w:kern w:val="0"/>
                <w:sz w:val="18"/>
                <w:szCs w:val="18"/>
              </w:rPr>
            </w:pPr>
          </w:p>
          <w:p>
            <w:pPr>
              <w:widowControl/>
              <w:spacing w:line="260" w:lineRule="atLeast"/>
              <w:jc w:val="center"/>
              <w:rPr>
                <w:rFonts w:ascii="Times New Roman" w:hAnsi="Times New Roman" w:cs="Times New Roman"/>
                <w:color w:val="000000"/>
                <w:kern w:val="0"/>
                <w:sz w:val="18"/>
                <w:szCs w:val="18"/>
              </w:rPr>
            </w:pPr>
          </w:p>
          <w:p>
            <w:pPr>
              <w:widowControl/>
              <w:spacing w:line="260" w:lineRule="atLeast"/>
              <w:jc w:val="center"/>
              <w:rPr>
                <w:rFonts w:ascii="Times New Roman" w:hAnsi="Times New Roman" w:cs="Times New Roman"/>
                <w:color w:val="000000"/>
                <w:kern w:val="0"/>
                <w:sz w:val="18"/>
                <w:szCs w:val="18"/>
              </w:rPr>
            </w:pPr>
          </w:p>
        </w:tc>
        <w:tc>
          <w:tcPr>
            <w:tcW w:w="5811" w:type="dxa"/>
            <w:tcBorders>
              <w:top w:val="single" w:color="auto" w:sz="4" w:space="0"/>
              <w:left w:val="nil"/>
              <w:bottom w:val="nil"/>
              <w:right w:val="nil"/>
            </w:tcBorders>
          </w:tcPr>
          <w:p>
            <w:pPr>
              <w:widowControl/>
              <w:spacing w:line="260" w:lineRule="atLeast"/>
              <w:jc w:val="lef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GDP per unit area (RMB10,000/km</w:t>
            </w:r>
            <w:r>
              <w:rPr>
                <w:rFonts w:ascii="Times New Roman" w:hAnsi="Times New Roman" w:cs="Times New Roman"/>
                <w:color w:val="000000"/>
                <w:kern w:val="0"/>
                <w:sz w:val="18"/>
                <w:szCs w:val="18"/>
                <w:vertAlign w:val="superscript"/>
              </w:rPr>
              <w:t>2</w:t>
            </w:r>
            <w:r>
              <w:rPr>
                <w:rFonts w:ascii="Times New Roman" w:hAnsi="Times New Roman" w:cs="Times New Roman"/>
                <w:color w:val="000000"/>
                <w:kern w:val="0"/>
                <w:sz w:val="18"/>
                <w:szCs w:val="18"/>
              </w:rPr>
              <w:t>)</w:t>
            </w:r>
          </w:p>
        </w:tc>
        <w:tc>
          <w:tcPr>
            <w:tcW w:w="992" w:type="dxa"/>
            <w:tcBorders>
              <w:top w:val="single" w:color="auto" w:sz="4" w:space="0"/>
              <w:left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w:t>
            </w:r>
          </w:p>
        </w:tc>
        <w:tc>
          <w:tcPr>
            <w:tcW w:w="851" w:type="dxa"/>
            <w:tcBorders>
              <w:top w:val="single" w:color="auto" w:sz="4" w:space="0"/>
              <w:left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0</w:t>
            </w:r>
            <w:r>
              <w:rPr>
                <w:rFonts w:ascii="Times New Roman" w:hAnsi="Times New Roman" w:cs="Times New Roman"/>
                <w:color w:val="000000"/>
                <w:kern w:val="0"/>
                <w:sz w:val="18"/>
                <w:szCs w:val="18"/>
              </w:rPr>
              <w:t>.2377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3" w:hRule="atLeast"/>
          <w:jc w:val="center"/>
        </w:trPr>
        <w:tc>
          <w:tcPr>
            <w:tcW w:w="1702" w:type="dxa"/>
            <w:vMerge w:val="continue"/>
            <w:tcBorders>
              <w:top w:val="nil"/>
              <w:bottom w:val="nil"/>
              <w:right w:val="nil"/>
            </w:tcBorders>
          </w:tcPr>
          <w:p>
            <w:pPr>
              <w:widowControl/>
              <w:spacing w:line="260" w:lineRule="atLeast"/>
              <w:jc w:val="center"/>
              <w:rPr>
                <w:rFonts w:ascii="Times New Roman" w:hAnsi="Times New Roman" w:cs="Times New Roman"/>
                <w:color w:val="000000"/>
                <w:kern w:val="0"/>
                <w:sz w:val="18"/>
                <w:szCs w:val="18"/>
              </w:rPr>
            </w:pPr>
          </w:p>
        </w:tc>
        <w:tc>
          <w:tcPr>
            <w:tcW w:w="5811" w:type="dxa"/>
            <w:tcBorders>
              <w:top w:val="nil"/>
              <w:left w:val="nil"/>
              <w:bottom w:val="nil"/>
              <w:right w:val="nil"/>
            </w:tcBorders>
          </w:tcPr>
          <w:p>
            <w:pPr>
              <w:widowControl/>
              <w:spacing w:line="260" w:lineRule="atLeast"/>
              <w:jc w:val="lef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Fiscal revenue per unit of construction land area (RMB10,000/km</w:t>
            </w:r>
            <w:r>
              <w:rPr>
                <w:rFonts w:ascii="Times New Roman" w:hAnsi="Times New Roman" w:cs="Times New Roman"/>
                <w:color w:val="000000"/>
                <w:kern w:val="0"/>
                <w:sz w:val="18"/>
                <w:szCs w:val="18"/>
                <w:vertAlign w:val="superscript"/>
              </w:rPr>
              <w:t>2</w:t>
            </w:r>
            <w:r>
              <w:rPr>
                <w:rFonts w:ascii="Times New Roman" w:hAnsi="Times New Roman" w:cs="Times New Roman"/>
                <w:color w:val="000000"/>
                <w:kern w:val="0"/>
                <w:sz w:val="18"/>
                <w:szCs w:val="18"/>
              </w:rPr>
              <w:t>)</w:t>
            </w:r>
          </w:p>
        </w:tc>
        <w:tc>
          <w:tcPr>
            <w:tcW w:w="992" w:type="dxa"/>
            <w:tcBorders>
              <w:top w:val="nil"/>
              <w:left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w:t>
            </w:r>
          </w:p>
        </w:tc>
        <w:tc>
          <w:tcPr>
            <w:tcW w:w="851" w:type="dxa"/>
            <w:tcBorders>
              <w:top w:val="nil"/>
              <w:left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0</w:t>
            </w:r>
            <w:r>
              <w:rPr>
                <w:rFonts w:ascii="Times New Roman" w:hAnsi="Times New Roman" w:cs="Times New Roman"/>
                <w:color w:val="000000"/>
                <w:kern w:val="0"/>
                <w:sz w:val="18"/>
                <w:szCs w:val="18"/>
              </w:rPr>
              <w:t>.0683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3" w:hRule="atLeast"/>
          <w:jc w:val="center"/>
        </w:trPr>
        <w:tc>
          <w:tcPr>
            <w:tcW w:w="1702" w:type="dxa"/>
            <w:vMerge w:val="continue"/>
            <w:tcBorders>
              <w:top w:val="nil"/>
              <w:bottom w:val="nil"/>
              <w:right w:val="nil"/>
            </w:tcBorders>
          </w:tcPr>
          <w:p>
            <w:pPr>
              <w:widowControl/>
              <w:spacing w:line="260" w:lineRule="atLeast"/>
              <w:jc w:val="center"/>
              <w:rPr>
                <w:rFonts w:ascii="Times New Roman" w:hAnsi="Times New Roman" w:cs="Times New Roman"/>
                <w:color w:val="000000"/>
                <w:kern w:val="0"/>
                <w:sz w:val="18"/>
                <w:szCs w:val="18"/>
              </w:rPr>
            </w:pPr>
          </w:p>
        </w:tc>
        <w:tc>
          <w:tcPr>
            <w:tcW w:w="5811" w:type="dxa"/>
            <w:tcBorders>
              <w:top w:val="nil"/>
              <w:left w:val="nil"/>
              <w:bottom w:val="nil"/>
              <w:right w:val="nil"/>
            </w:tcBorders>
          </w:tcPr>
          <w:p>
            <w:pPr>
              <w:widowControl/>
              <w:spacing w:line="260" w:lineRule="atLeast"/>
              <w:jc w:val="lef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GDP per unit construction land area of secondary and tertiary industries (RMB10,000/km</w:t>
            </w:r>
            <w:r>
              <w:rPr>
                <w:rFonts w:ascii="Times New Roman" w:hAnsi="Times New Roman" w:cs="Times New Roman"/>
                <w:color w:val="000000"/>
                <w:kern w:val="0"/>
                <w:sz w:val="18"/>
                <w:szCs w:val="18"/>
                <w:vertAlign w:val="superscript"/>
              </w:rPr>
              <w:t>2</w:t>
            </w:r>
            <w:r>
              <w:rPr>
                <w:rFonts w:ascii="Times New Roman" w:hAnsi="Times New Roman" w:cs="Times New Roman"/>
                <w:color w:val="000000"/>
                <w:kern w:val="0"/>
                <w:sz w:val="18"/>
                <w:szCs w:val="18"/>
              </w:rPr>
              <w:t>)</w:t>
            </w:r>
          </w:p>
        </w:tc>
        <w:tc>
          <w:tcPr>
            <w:tcW w:w="992" w:type="dxa"/>
            <w:tcBorders>
              <w:top w:val="nil"/>
              <w:left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w:t>
            </w:r>
          </w:p>
        </w:tc>
        <w:tc>
          <w:tcPr>
            <w:tcW w:w="851" w:type="dxa"/>
            <w:tcBorders>
              <w:top w:val="nil"/>
              <w:left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0</w:t>
            </w:r>
            <w:r>
              <w:rPr>
                <w:rFonts w:ascii="Times New Roman" w:hAnsi="Times New Roman" w:cs="Times New Roman"/>
                <w:color w:val="000000"/>
                <w:kern w:val="0"/>
                <w:sz w:val="18"/>
                <w:szCs w:val="18"/>
              </w:rPr>
              <w:t>.0625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3" w:hRule="atLeast"/>
          <w:jc w:val="center"/>
        </w:trPr>
        <w:tc>
          <w:tcPr>
            <w:tcW w:w="1702" w:type="dxa"/>
            <w:vMerge w:val="continue"/>
            <w:tcBorders>
              <w:top w:val="nil"/>
              <w:bottom w:val="nil"/>
              <w:right w:val="nil"/>
            </w:tcBorders>
          </w:tcPr>
          <w:p>
            <w:pPr>
              <w:widowControl/>
              <w:spacing w:line="260" w:lineRule="atLeast"/>
              <w:jc w:val="center"/>
              <w:rPr>
                <w:rFonts w:ascii="Times New Roman" w:hAnsi="Times New Roman" w:cs="Times New Roman"/>
                <w:color w:val="000000"/>
                <w:kern w:val="0"/>
                <w:sz w:val="18"/>
                <w:szCs w:val="18"/>
              </w:rPr>
            </w:pPr>
          </w:p>
        </w:tc>
        <w:tc>
          <w:tcPr>
            <w:tcW w:w="5811" w:type="dxa"/>
            <w:tcBorders>
              <w:top w:val="nil"/>
              <w:left w:val="nil"/>
              <w:bottom w:val="nil"/>
              <w:right w:val="nil"/>
            </w:tcBorders>
          </w:tcPr>
          <w:p>
            <w:pPr>
              <w:widowControl/>
              <w:spacing w:line="260" w:lineRule="atLeast"/>
              <w:jc w:val="lef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Retail sales of consumer goods per unit of construction land area (RMB10,000/km</w:t>
            </w:r>
            <w:r>
              <w:rPr>
                <w:rFonts w:ascii="Times New Roman" w:hAnsi="Times New Roman" w:cs="Times New Roman"/>
                <w:color w:val="000000"/>
                <w:kern w:val="0"/>
                <w:sz w:val="18"/>
                <w:szCs w:val="18"/>
                <w:vertAlign w:val="superscript"/>
              </w:rPr>
              <w:t>2</w:t>
            </w:r>
            <w:r>
              <w:rPr>
                <w:rFonts w:ascii="Times New Roman" w:hAnsi="Times New Roman" w:cs="Times New Roman"/>
                <w:color w:val="000000"/>
                <w:kern w:val="0"/>
                <w:sz w:val="18"/>
                <w:szCs w:val="18"/>
              </w:rPr>
              <w:t>)</w:t>
            </w:r>
          </w:p>
        </w:tc>
        <w:tc>
          <w:tcPr>
            <w:tcW w:w="992" w:type="dxa"/>
            <w:tcBorders>
              <w:top w:val="nil"/>
              <w:left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w:t>
            </w:r>
          </w:p>
        </w:tc>
        <w:tc>
          <w:tcPr>
            <w:tcW w:w="851" w:type="dxa"/>
            <w:tcBorders>
              <w:top w:val="nil"/>
              <w:left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0</w:t>
            </w:r>
            <w:r>
              <w:rPr>
                <w:rFonts w:ascii="Times New Roman" w:hAnsi="Times New Roman" w:cs="Times New Roman"/>
                <w:color w:val="000000"/>
                <w:kern w:val="0"/>
                <w:sz w:val="18"/>
                <w:szCs w:val="18"/>
              </w:rPr>
              <w:t>.0769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3" w:hRule="atLeast"/>
          <w:jc w:val="center"/>
        </w:trPr>
        <w:tc>
          <w:tcPr>
            <w:tcW w:w="1702" w:type="dxa"/>
            <w:vMerge w:val="continue"/>
            <w:tcBorders>
              <w:top w:val="nil"/>
              <w:bottom w:val="single" w:color="auto" w:sz="4" w:space="0"/>
              <w:right w:val="nil"/>
            </w:tcBorders>
          </w:tcPr>
          <w:p>
            <w:pPr>
              <w:widowControl/>
              <w:spacing w:line="260" w:lineRule="atLeast"/>
              <w:jc w:val="center"/>
              <w:rPr>
                <w:rFonts w:ascii="Times New Roman" w:hAnsi="Times New Roman" w:cs="Times New Roman"/>
                <w:color w:val="000000"/>
                <w:kern w:val="0"/>
                <w:sz w:val="18"/>
                <w:szCs w:val="18"/>
              </w:rPr>
            </w:pPr>
          </w:p>
        </w:tc>
        <w:tc>
          <w:tcPr>
            <w:tcW w:w="5811" w:type="dxa"/>
            <w:tcBorders>
              <w:top w:val="nil"/>
              <w:left w:val="nil"/>
              <w:bottom w:val="single" w:color="auto" w:sz="4" w:space="0"/>
              <w:right w:val="nil"/>
            </w:tcBorders>
          </w:tcPr>
          <w:p>
            <w:pPr>
              <w:widowControl/>
              <w:spacing w:line="260" w:lineRule="atLeast"/>
              <w:jc w:val="lef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Investment in fixed assets per unit construction land area (RMB10,000/km</w:t>
            </w:r>
            <w:r>
              <w:rPr>
                <w:rFonts w:ascii="Times New Roman" w:hAnsi="Times New Roman" w:cs="Times New Roman"/>
                <w:color w:val="000000"/>
                <w:kern w:val="0"/>
                <w:sz w:val="18"/>
                <w:szCs w:val="18"/>
                <w:vertAlign w:val="superscript"/>
              </w:rPr>
              <w:t>2</w:t>
            </w:r>
            <w:r>
              <w:rPr>
                <w:rFonts w:ascii="Times New Roman" w:hAnsi="Times New Roman" w:cs="Times New Roman"/>
                <w:color w:val="000000"/>
                <w:kern w:val="0"/>
                <w:sz w:val="18"/>
                <w:szCs w:val="18"/>
              </w:rPr>
              <w:t>)</w:t>
            </w:r>
          </w:p>
        </w:tc>
        <w:tc>
          <w:tcPr>
            <w:tcW w:w="992" w:type="dxa"/>
            <w:tcBorders>
              <w:top w:val="nil"/>
              <w:left w:val="nil"/>
              <w:bottom w:val="single" w:color="auto" w:sz="4" w:space="0"/>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w:t>
            </w:r>
          </w:p>
        </w:tc>
        <w:tc>
          <w:tcPr>
            <w:tcW w:w="851" w:type="dxa"/>
            <w:tcBorders>
              <w:top w:val="nil"/>
              <w:left w:val="nil"/>
              <w:bottom w:val="single" w:color="auto" w:sz="4" w:space="0"/>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0</w:t>
            </w:r>
            <w:r>
              <w:rPr>
                <w:rFonts w:ascii="Times New Roman" w:hAnsi="Times New Roman" w:cs="Times New Roman"/>
                <w:color w:val="000000"/>
                <w:kern w:val="0"/>
                <w:sz w:val="18"/>
                <w:szCs w:val="18"/>
              </w:rPr>
              <w:t>.0593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3" w:hRule="atLeast"/>
          <w:jc w:val="center"/>
        </w:trPr>
        <w:tc>
          <w:tcPr>
            <w:tcW w:w="1702" w:type="dxa"/>
            <w:vMerge w:val="restart"/>
            <w:tcBorders>
              <w:top w:val="single" w:color="auto" w:sz="4" w:space="0"/>
              <w:bottom w:val="single" w:color="auto" w:sz="4" w:space="0"/>
              <w:right w:val="nil"/>
            </w:tcBorders>
          </w:tcPr>
          <w:p>
            <w:pPr>
              <w:widowControl/>
              <w:spacing w:line="260" w:lineRule="atLeast"/>
              <w:jc w:val="center"/>
              <w:rPr>
                <w:rFonts w:ascii="Times New Roman" w:hAnsi="Times New Roman" w:cs="Times New Roman"/>
                <w:color w:val="000000"/>
                <w:kern w:val="0"/>
                <w:sz w:val="18"/>
                <w:szCs w:val="18"/>
              </w:rPr>
            </w:pPr>
          </w:p>
          <w:p>
            <w:pPr>
              <w:widowControl/>
              <w:spacing w:line="240" w:lineRule="auto"/>
              <w:jc w:val="center"/>
              <w:rPr>
                <w:rFonts w:ascii="Times New Roman" w:hAnsi="Times New Roman" w:cs="Times New Roman"/>
                <w:color w:val="000000"/>
                <w:kern w:val="0"/>
                <w:sz w:val="18"/>
                <w:szCs w:val="18"/>
              </w:rPr>
            </w:pPr>
          </w:p>
          <w:p>
            <w:pPr>
              <w:widowControl/>
              <w:spacing w:line="240" w:lineRule="auto"/>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Eco-environmental benefits</w:t>
            </w:r>
          </w:p>
        </w:tc>
        <w:tc>
          <w:tcPr>
            <w:tcW w:w="5811" w:type="dxa"/>
            <w:tcBorders>
              <w:top w:val="single" w:color="auto" w:sz="4" w:space="0"/>
              <w:left w:val="nil"/>
              <w:bottom w:val="nil"/>
              <w:right w:val="nil"/>
            </w:tcBorders>
          </w:tcPr>
          <w:p>
            <w:pPr>
              <w:widowControl/>
              <w:spacing w:line="260" w:lineRule="atLeast"/>
              <w:jc w:val="lef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Green space coverage in built-up areas (%)</w:t>
            </w:r>
          </w:p>
        </w:tc>
        <w:tc>
          <w:tcPr>
            <w:tcW w:w="992" w:type="dxa"/>
            <w:tcBorders>
              <w:top w:val="single" w:color="auto" w:sz="4" w:space="0"/>
              <w:left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w:t>
            </w:r>
          </w:p>
        </w:tc>
        <w:tc>
          <w:tcPr>
            <w:tcW w:w="851" w:type="dxa"/>
            <w:tcBorders>
              <w:top w:val="single" w:color="auto" w:sz="4" w:space="0"/>
              <w:left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0</w:t>
            </w:r>
            <w:r>
              <w:rPr>
                <w:rFonts w:ascii="Times New Roman" w:hAnsi="Times New Roman" w:cs="Times New Roman"/>
                <w:color w:val="000000"/>
                <w:kern w:val="0"/>
                <w:sz w:val="18"/>
                <w:szCs w:val="18"/>
              </w:rPr>
              <w:t>.0373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24" w:hRule="atLeast"/>
          <w:jc w:val="center"/>
        </w:trPr>
        <w:tc>
          <w:tcPr>
            <w:tcW w:w="1702" w:type="dxa"/>
            <w:vMerge w:val="continue"/>
            <w:tcBorders>
              <w:top w:val="single" w:color="auto" w:sz="4" w:space="0"/>
              <w:bottom w:val="single" w:color="auto" w:sz="4" w:space="0"/>
            </w:tcBorders>
          </w:tcPr>
          <w:p>
            <w:pPr>
              <w:widowControl/>
              <w:spacing w:line="260" w:lineRule="atLeast"/>
              <w:jc w:val="center"/>
              <w:rPr>
                <w:rFonts w:ascii="Times New Roman" w:hAnsi="Times New Roman" w:cs="Times New Roman"/>
                <w:color w:val="000000"/>
                <w:kern w:val="0"/>
                <w:sz w:val="18"/>
                <w:szCs w:val="18"/>
              </w:rPr>
            </w:pPr>
          </w:p>
        </w:tc>
        <w:tc>
          <w:tcPr>
            <w:tcW w:w="5811" w:type="dxa"/>
            <w:tcBorders>
              <w:top w:val="nil"/>
              <w:bottom w:val="nil"/>
            </w:tcBorders>
          </w:tcPr>
          <w:p>
            <w:pPr>
              <w:widowControl/>
              <w:spacing w:line="260" w:lineRule="atLeast"/>
              <w:jc w:val="lef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Public green space per capita (m</w:t>
            </w:r>
            <w:r>
              <w:rPr>
                <w:rFonts w:ascii="Times New Roman" w:hAnsi="Times New Roman" w:cs="Times New Roman"/>
                <w:color w:val="000000"/>
                <w:kern w:val="0"/>
                <w:sz w:val="18"/>
                <w:szCs w:val="18"/>
                <w:vertAlign w:val="superscript"/>
              </w:rPr>
              <w:t>2</w:t>
            </w:r>
            <w:r>
              <w:rPr>
                <w:rFonts w:ascii="Times New Roman" w:hAnsi="Times New Roman" w:cs="Times New Roman"/>
                <w:color w:val="000000"/>
                <w:kern w:val="0"/>
                <w:sz w:val="18"/>
                <w:szCs w:val="18"/>
              </w:rPr>
              <w:t>/person)</w:t>
            </w:r>
          </w:p>
        </w:tc>
        <w:tc>
          <w:tcPr>
            <w:tcW w:w="992" w:type="dxa"/>
            <w:tcBorders>
              <w:top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w:t>
            </w:r>
          </w:p>
        </w:tc>
        <w:tc>
          <w:tcPr>
            <w:tcW w:w="851" w:type="dxa"/>
            <w:tcBorders>
              <w:top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0</w:t>
            </w:r>
            <w:r>
              <w:rPr>
                <w:rFonts w:ascii="Times New Roman" w:hAnsi="Times New Roman" w:cs="Times New Roman"/>
                <w:color w:val="000000"/>
                <w:kern w:val="0"/>
                <w:sz w:val="18"/>
                <w:szCs w:val="18"/>
              </w:rPr>
              <w:t>.0506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1" w:hRule="atLeast"/>
          <w:jc w:val="center"/>
        </w:trPr>
        <w:tc>
          <w:tcPr>
            <w:tcW w:w="1702" w:type="dxa"/>
            <w:vMerge w:val="continue"/>
            <w:tcBorders>
              <w:top w:val="single" w:color="auto" w:sz="4" w:space="0"/>
              <w:bottom w:val="nil"/>
            </w:tcBorders>
          </w:tcPr>
          <w:p>
            <w:pPr>
              <w:widowControl/>
              <w:spacing w:line="260" w:lineRule="atLeast"/>
              <w:jc w:val="center"/>
              <w:rPr>
                <w:rFonts w:ascii="Times New Roman" w:hAnsi="Times New Roman" w:cs="Times New Roman"/>
                <w:color w:val="000000"/>
                <w:kern w:val="0"/>
                <w:sz w:val="18"/>
                <w:szCs w:val="18"/>
              </w:rPr>
            </w:pPr>
          </w:p>
        </w:tc>
        <w:tc>
          <w:tcPr>
            <w:tcW w:w="5811" w:type="dxa"/>
            <w:tcBorders>
              <w:top w:val="nil"/>
              <w:bottom w:val="nil"/>
            </w:tcBorders>
          </w:tcPr>
          <w:p>
            <w:pPr>
              <w:widowControl/>
              <w:spacing w:line="260" w:lineRule="atLeast"/>
              <w:jc w:val="lef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Discharge of industrial wastewater per unit construction land area (Ton/km</w:t>
            </w:r>
            <w:r>
              <w:rPr>
                <w:rFonts w:ascii="Times New Roman" w:hAnsi="Times New Roman" w:cs="Times New Roman"/>
                <w:color w:val="000000"/>
                <w:kern w:val="0"/>
                <w:sz w:val="18"/>
                <w:szCs w:val="18"/>
                <w:vertAlign w:val="superscript"/>
              </w:rPr>
              <w:t>2</w:t>
            </w:r>
            <w:r>
              <w:rPr>
                <w:rFonts w:ascii="Times New Roman" w:hAnsi="Times New Roman" w:cs="Times New Roman"/>
                <w:color w:val="000000"/>
                <w:kern w:val="0"/>
                <w:sz w:val="18"/>
                <w:szCs w:val="18"/>
              </w:rPr>
              <w:t>)</w:t>
            </w:r>
          </w:p>
        </w:tc>
        <w:tc>
          <w:tcPr>
            <w:tcW w:w="992" w:type="dxa"/>
            <w:tcBorders>
              <w:top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w:t>
            </w:r>
          </w:p>
        </w:tc>
        <w:tc>
          <w:tcPr>
            <w:tcW w:w="851" w:type="dxa"/>
            <w:tcBorders>
              <w:top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0</w:t>
            </w:r>
            <w:r>
              <w:rPr>
                <w:rFonts w:ascii="Times New Roman" w:hAnsi="Times New Roman" w:cs="Times New Roman"/>
                <w:color w:val="000000"/>
                <w:kern w:val="0"/>
                <w:sz w:val="18"/>
                <w:szCs w:val="18"/>
              </w:rPr>
              <w:t>.0368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24" w:hRule="atLeast"/>
          <w:jc w:val="center"/>
        </w:trPr>
        <w:tc>
          <w:tcPr>
            <w:tcW w:w="1702" w:type="dxa"/>
            <w:vMerge w:val="continue"/>
            <w:tcBorders>
              <w:top w:val="nil"/>
              <w:bottom w:val="nil"/>
            </w:tcBorders>
          </w:tcPr>
          <w:p>
            <w:pPr>
              <w:widowControl/>
              <w:spacing w:line="260" w:lineRule="atLeast"/>
              <w:jc w:val="center"/>
              <w:rPr>
                <w:rFonts w:ascii="Times New Roman" w:hAnsi="Times New Roman" w:cs="Times New Roman"/>
                <w:color w:val="000000"/>
                <w:kern w:val="0"/>
                <w:sz w:val="18"/>
                <w:szCs w:val="18"/>
              </w:rPr>
            </w:pPr>
          </w:p>
        </w:tc>
        <w:tc>
          <w:tcPr>
            <w:tcW w:w="5811" w:type="dxa"/>
            <w:tcBorders>
              <w:top w:val="nil"/>
              <w:bottom w:val="nil"/>
            </w:tcBorders>
          </w:tcPr>
          <w:p>
            <w:pPr>
              <w:widowControl/>
              <w:spacing w:line="260" w:lineRule="atLeast"/>
              <w:jc w:val="lef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Industrial waste gas emissions per unit construction land area (Ton/km</w:t>
            </w:r>
            <w:r>
              <w:rPr>
                <w:rFonts w:ascii="Times New Roman" w:hAnsi="Times New Roman" w:cs="Times New Roman"/>
                <w:color w:val="000000"/>
                <w:kern w:val="0"/>
                <w:sz w:val="18"/>
                <w:szCs w:val="18"/>
                <w:vertAlign w:val="superscript"/>
              </w:rPr>
              <w:t>2</w:t>
            </w:r>
            <w:r>
              <w:rPr>
                <w:rFonts w:ascii="Times New Roman" w:hAnsi="Times New Roman" w:cs="Times New Roman"/>
                <w:color w:val="000000"/>
                <w:kern w:val="0"/>
                <w:sz w:val="18"/>
                <w:szCs w:val="18"/>
              </w:rPr>
              <w:t>)</w:t>
            </w:r>
          </w:p>
        </w:tc>
        <w:tc>
          <w:tcPr>
            <w:tcW w:w="992" w:type="dxa"/>
            <w:tcBorders>
              <w:top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w:t>
            </w:r>
          </w:p>
        </w:tc>
        <w:tc>
          <w:tcPr>
            <w:tcW w:w="851" w:type="dxa"/>
            <w:tcBorders>
              <w:top w:val="nil"/>
              <w:bottom w:val="nil"/>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0</w:t>
            </w:r>
            <w:r>
              <w:rPr>
                <w:rFonts w:ascii="Times New Roman" w:hAnsi="Times New Roman" w:cs="Times New Roman"/>
                <w:color w:val="000000"/>
                <w:kern w:val="0"/>
                <w:sz w:val="18"/>
                <w:szCs w:val="18"/>
              </w:rPr>
              <w:t>.0335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24" w:hRule="atLeast"/>
          <w:jc w:val="center"/>
        </w:trPr>
        <w:tc>
          <w:tcPr>
            <w:tcW w:w="1702" w:type="dxa"/>
            <w:vMerge w:val="continue"/>
            <w:tcBorders>
              <w:top w:val="nil"/>
              <w:bottom w:val="single" w:color="auto" w:sz="12" w:space="0"/>
            </w:tcBorders>
          </w:tcPr>
          <w:p>
            <w:pPr>
              <w:widowControl/>
              <w:spacing w:line="260" w:lineRule="atLeast"/>
              <w:jc w:val="center"/>
              <w:rPr>
                <w:rFonts w:ascii="Times New Roman" w:hAnsi="Times New Roman" w:cs="Times New Roman"/>
                <w:color w:val="000000"/>
                <w:kern w:val="0"/>
                <w:sz w:val="18"/>
                <w:szCs w:val="18"/>
              </w:rPr>
            </w:pPr>
          </w:p>
        </w:tc>
        <w:tc>
          <w:tcPr>
            <w:tcW w:w="5811" w:type="dxa"/>
            <w:tcBorders>
              <w:top w:val="nil"/>
              <w:bottom w:val="single" w:color="auto" w:sz="12" w:space="0"/>
            </w:tcBorders>
          </w:tcPr>
          <w:p>
            <w:pPr>
              <w:widowControl/>
              <w:spacing w:line="260" w:lineRule="atLeast"/>
              <w:jc w:val="left"/>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Discharge of industrial solid waste per unit construction land area (Ton/km</w:t>
            </w:r>
            <w:r>
              <w:rPr>
                <w:rFonts w:ascii="Times New Roman" w:hAnsi="Times New Roman" w:cs="Times New Roman"/>
                <w:color w:val="000000"/>
                <w:kern w:val="0"/>
                <w:sz w:val="18"/>
                <w:szCs w:val="18"/>
                <w:vertAlign w:val="superscript"/>
              </w:rPr>
              <w:t>2</w:t>
            </w:r>
            <w:r>
              <w:rPr>
                <w:rFonts w:ascii="Times New Roman" w:hAnsi="Times New Roman" w:cs="Times New Roman"/>
                <w:color w:val="000000"/>
                <w:kern w:val="0"/>
                <w:sz w:val="18"/>
                <w:szCs w:val="18"/>
              </w:rPr>
              <w:t>)</w:t>
            </w:r>
          </w:p>
        </w:tc>
        <w:tc>
          <w:tcPr>
            <w:tcW w:w="992" w:type="dxa"/>
            <w:tcBorders>
              <w:top w:val="nil"/>
              <w:bottom w:val="single" w:color="auto" w:sz="12" w:space="0"/>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w:t>
            </w:r>
          </w:p>
        </w:tc>
        <w:tc>
          <w:tcPr>
            <w:tcW w:w="851" w:type="dxa"/>
            <w:tcBorders>
              <w:top w:val="nil"/>
              <w:bottom w:val="single" w:color="auto" w:sz="12" w:space="0"/>
            </w:tcBorders>
          </w:tcPr>
          <w:p>
            <w:pPr>
              <w:widowControl/>
              <w:spacing w:line="260" w:lineRule="atLeast"/>
              <w:jc w:val="center"/>
              <w:rPr>
                <w:rFonts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0</w:t>
            </w:r>
            <w:r>
              <w:rPr>
                <w:rFonts w:ascii="Times New Roman" w:hAnsi="Times New Roman" w:cs="Times New Roman"/>
                <w:color w:val="000000"/>
                <w:kern w:val="0"/>
                <w:sz w:val="18"/>
                <w:szCs w:val="18"/>
              </w:rPr>
              <w:t>.0399</w:t>
            </w:r>
          </w:p>
        </w:tc>
      </w:tr>
    </w:tbl>
    <w:p>
      <w:pPr>
        <w:widowControl/>
        <w:spacing w:line="260" w:lineRule="atLeast"/>
        <w:rPr>
          <w:rFonts w:ascii="Times New Roman" w:hAnsi="Times New Roman" w:cs="Times New Roman"/>
          <w:color w:val="000000"/>
          <w:kern w:val="0"/>
          <w:sz w:val="20"/>
          <w:szCs w:val="21"/>
        </w:rPr>
      </w:pPr>
      <w:r>
        <w:rPr>
          <w:rFonts w:ascii="Times New Roman" w:hAnsi="Times New Roman" w:cs="Times New Roman"/>
          <w:bCs/>
          <w:iCs/>
          <w:color w:val="000000"/>
          <w:kern w:val="0"/>
          <w:sz w:val="20"/>
          <w:szCs w:val="21"/>
        </w:rPr>
        <w:t xml:space="preserve">3.3.3. CLUB Index Weight Setting and Score </w:t>
      </w:r>
      <w:r>
        <w:rPr>
          <w:rFonts w:hint="eastAsia" w:ascii="Times New Roman" w:hAnsi="Times New Roman" w:cs="Times New Roman"/>
          <w:bCs/>
          <w:iCs/>
          <w:color w:val="000000"/>
          <w:kern w:val="0"/>
          <w:sz w:val="20"/>
          <w:szCs w:val="21"/>
        </w:rPr>
        <w:t>C</w:t>
      </w:r>
      <w:r>
        <w:rPr>
          <w:rFonts w:ascii="Times New Roman" w:hAnsi="Times New Roman" w:cs="Times New Roman"/>
          <w:bCs/>
          <w:iCs/>
          <w:color w:val="000000"/>
          <w:kern w:val="0"/>
          <w:sz w:val="20"/>
          <w:szCs w:val="21"/>
        </w:rPr>
        <w:t>alculation</w:t>
      </w:r>
    </w:p>
    <w:p>
      <w:pPr>
        <w:widowControl/>
        <w:spacing w:line="260" w:lineRule="atLeast"/>
        <w:ind w:firstLine="400" w:firstLineChars="200"/>
        <w:rPr>
          <w:rFonts w:ascii="Times New Roman" w:hAnsi="Times New Roman" w:cs="Times New Roman"/>
          <w:color w:val="auto"/>
          <w:kern w:val="0"/>
          <w:sz w:val="20"/>
          <w:szCs w:val="21"/>
        </w:rPr>
      </w:pPr>
      <w:r>
        <w:rPr>
          <w:rFonts w:hint="eastAsia" w:ascii="Times New Roman" w:hAnsi="Times New Roman" w:cs="Times New Roman"/>
          <w:color w:val="auto"/>
          <w:kern w:val="0"/>
          <w:sz w:val="20"/>
          <w:szCs w:val="21"/>
        </w:rPr>
        <w:t>(</w:t>
      </w:r>
      <w:r>
        <w:rPr>
          <w:rFonts w:ascii="Times New Roman" w:hAnsi="Times New Roman" w:cs="Times New Roman"/>
          <w:color w:val="auto"/>
          <w:kern w:val="0"/>
          <w:sz w:val="20"/>
          <w:szCs w:val="21"/>
        </w:rPr>
        <w:t>1)</w:t>
      </w:r>
      <w:r>
        <w:rPr>
          <w:rFonts w:ascii="Palatino Linotype" w:hAnsi="Palatino Linotype" w:cs="Times New Roman"/>
          <w:color w:val="auto"/>
          <w:kern w:val="0"/>
          <w:sz w:val="20"/>
          <w:szCs w:val="20"/>
        </w:rPr>
        <w:t xml:space="preserve"> </w:t>
      </w:r>
      <w:r>
        <w:rPr>
          <w:rFonts w:ascii="Times New Roman" w:hAnsi="Times New Roman" w:cs="Times New Roman"/>
          <w:color w:val="auto"/>
          <w:kern w:val="0"/>
          <w:sz w:val="20"/>
          <w:szCs w:val="21"/>
        </w:rPr>
        <w:t>Data preprocessing</w:t>
      </w:r>
    </w:p>
    <w:p>
      <w:pPr>
        <w:widowControl/>
        <w:spacing w:line="260" w:lineRule="atLeast"/>
        <w:ind w:firstLine="400" w:firstLineChars="200"/>
        <w:rPr>
          <w:rFonts w:ascii="Times New Roman" w:hAnsi="Times New Roman" w:cs="Times New Roman"/>
          <w:color w:val="000000"/>
          <w:kern w:val="0"/>
          <w:sz w:val="20"/>
          <w:szCs w:val="21"/>
        </w:rPr>
      </w:pPr>
      <w:r>
        <w:rPr>
          <w:rFonts w:ascii="Times New Roman" w:hAnsi="Times New Roman" w:cs="Times New Roman"/>
          <w:color w:val="FF0000"/>
          <w:kern w:val="0"/>
          <w:sz w:val="20"/>
          <w:szCs w:val="21"/>
        </w:rPr>
        <w:t>Because different indicators have positive and negative effects, in order to ensure the rationality of the evaluation results, it is necessary to standardize the data to ensure the uniformity of the dimensions of each indicator.</w:t>
      </w:r>
      <w:r>
        <w:rPr>
          <w:rFonts w:ascii="Palatino Linotype" w:hAnsi="Palatino Linotype" w:cs="Times New Roman"/>
          <w:color w:val="000000"/>
          <w:kern w:val="0"/>
          <w:sz w:val="20"/>
          <w:szCs w:val="20"/>
        </w:rPr>
        <w:t xml:space="preserve"> </w:t>
      </w:r>
      <w:r>
        <w:rPr>
          <w:rFonts w:ascii="Times New Roman" w:hAnsi="Times New Roman" w:cs="Times New Roman"/>
          <w:color w:val="FF0000"/>
          <w:kern w:val="0"/>
          <w:sz w:val="20"/>
          <w:szCs w:val="21"/>
        </w:rPr>
        <w:t>The formula is as follows:</w:t>
      </w:r>
    </w:p>
    <w:p>
      <w:pPr>
        <w:widowControl/>
        <w:spacing w:line="260" w:lineRule="atLeast"/>
        <w:ind w:firstLine="420" w:firstLineChars="200"/>
        <w:jc w:val="center"/>
        <w:rPr>
          <w:rFonts w:ascii="Times New Roman" w:hAnsi="Times New Roman" w:cs="Times New Roman"/>
          <w:color w:val="000000"/>
          <w:kern w:val="0"/>
          <w:sz w:val="20"/>
          <w:szCs w:val="20"/>
        </w:rPr>
      </w:pPr>
      <w:r>
        <w:rPr>
          <w:rFonts w:hint="eastAsia" w:ascii="Times New Roman" w:hAnsi="Times New Roman" w:eastAsia="宋体" w:cs="Times New Roman"/>
          <w:color w:val="auto"/>
          <w:kern w:val="0"/>
          <w:position w:val="-90"/>
          <w:sz w:val="21"/>
          <w:szCs w:val="21"/>
        </w:rPr>
        <w:t xml:space="preserve">          </w:t>
      </w:r>
      <w:r>
        <w:rPr>
          <w:rFonts w:hint="eastAsia" w:ascii="Times New Roman" w:hAnsi="Times New Roman" w:eastAsia="宋体" w:cs="Times New Roman"/>
          <w:color w:val="auto"/>
          <w:kern w:val="0"/>
          <w:position w:val="-90"/>
          <w:sz w:val="21"/>
          <w:szCs w:val="21"/>
          <w:lang w:val="en-US" w:eastAsia="zh-CN"/>
        </w:rPr>
        <w:t xml:space="preserve">     </w:t>
      </w:r>
      <w:r>
        <w:rPr>
          <w:rFonts w:hint="eastAsia" w:ascii="Times New Roman" w:hAnsi="Times New Roman" w:eastAsia="宋体" w:cs="Times New Roman"/>
          <w:color w:val="auto"/>
          <w:kern w:val="0"/>
          <w:position w:val="-90"/>
          <w:sz w:val="21"/>
          <w:szCs w:val="21"/>
        </w:rPr>
        <w:t xml:space="preserve"> </w:t>
      </w:r>
      <w:r>
        <w:rPr>
          <w:rFonts w:ascii="Times New Roman" w:hAnsi="Times New Roman" w:eastAsia="宋体" w:cs="Times New Roman"/>
          <w:color w:val="FF0000"/>
          <w:kern w:val="0"/>
          <w:position w:val="-94"/>
          <w:sz w:val="21"/>
          <w:szCs w:val="21"/>
        </w:rPr>
        <w:object>
          <v:shape id="_x0000_i1026" o:spt="75" type="#_x0000_t75" style="height:71.8pt;width:206.6pt;" o:ole="t" filled="f" o:preferrelative="t" stroked="f" coordsize="21600,21600">
            <v:path/>
            <v:fill on="f" focussize="0,0"/>
            <v:stroke on="f"/>
            <v:imagedata r:id="rId13" o:title=""/>
            <o:lock v:ext="edit" aspectratio="t"/>
            <w10:wrap type="none"/>
            <w10:anchorlock/>
          </v:shape>
          <o:OLEObject Type="Embed" ProgID="Equation.3" ShapeID="_x0000_i1026" DrawAspect="Content" ObjectID="_1468075726" r:id="rId12">
            <o:LockedField>false</o:LockedField>
          </o:OLEObject>
        </w:object>
      </w:r>
      <w:r>
        <w:rPr>
          <w:rFonts w:hint="eastAsia" w:ascii="Times New Roman" w:hAnsi="Times New Roman" w:eastAsia="宋体" w:cs="Times New Roman"/>
          <w:color w:val="auto"/>
          <w:kern w:val="0"/>
          <w:position w:val="-90"/>
          <w:sz w:val="21"/>
          <w:szCs w:val="21"/>
        </w:rPr>
        <w:t xml:space="preserve">                 </w:t>
      </w:r>
      <w:r>
        <w:rPr>
          <w:rFonts w:hint="eastAsia" w:ascii="Times New Roman" w:hAnsi="Times New Roman" w:eastAsia="宋体" w:cs="Times New Roman"/>
          <w:color w:val="auto"/>
          <w:kern w:val="0"/>
          <w:position w:val="-40"/>
          <w:sz w:val="21"/>
          <w:szCs w:val="21"/>
        </w:rPr>
        <w:t>（</w:t>
      </w:r>
      <w:r>
        <w:rPr>
          <w:rFonts w:ascii="Times New Roman" w:hAnsi="Times New Roman" w:eastAsia="宋体" w:cs="Times New Roman"/>
          <w:color w:val="auto"/>
          <w:kern w:val="0"/>
          <w:position w:val="-40"/>
          <w:sz w:val="21"/>
          <w:szCs w:val="21"/>
        </w:rPr>
        <w:t>2</w:t>
      </w:r>
      <w:r>
        <w:rPr>
          <w:rFonts w:hint="eastAsia" w:ascii="Times New Roman" w:hAnsi="Times New Roman" w:eastAsia="宋体" w:cs="Times New Roman"/>
          <w:color w:val="auto"/>
          <w:kern w:val="0"/>
          <w:position w:val="-40"/>
          <w:sz w:val="21"/>
          <w:szCs w:val="21"/>
        </w:rPr>
        <w:t>）</w:t>
      </w:r>
    </w:p>
    <w:p>
      <w:pPr>
        <w:widowControl/>
        <w:spacing w:line="260" w:lineRule="atLeast"/>
        <w:ind w:firstLine="400" w:firstLineChars="200"/>
        <w:rPr>
          <w:rFonts w:ascii="Times New Roman" w:hAnsi="Times New Roman" w:cs="Times New Roman"/>
          <w:color w:val="000000"/>
          <w:kern w:val="0"/>
          <w:sz w:val="20"/>
          <w:szCs w:val="21"/>
        </w:rPr>
      </w:pPr>
      <w:r>
        <w:rPr>
          <w:rFonts w:ascii="Times New Roman" w:hAnsi="Times New Roman" w:cs="Times New Roman"/>
          <w:color w:val="000000"/>
          <w:kern w:val="0"/>
          <w:sz w:val="20"/>
          <w:szCs w:val="21"/>
        </w:rPr>
        <w:t xml:space="preserve">Where </w:t>
      </w:r>
      <w:r>
        <w:rPr>
          <w:rFonts w:ascii="Times New Roman" w:hAnsi="Times New Roman" w:cs="Times New Roman"/>
          <w:i/>
          <w:iCs/>
          <w:color w:val="000000"/>
          <w:kern w:val="0"/>
          <w:sz w:val="24"/>
          <w:szCs w:val="24"/>
        </w:rPr>
        <w:t>x</w:t>
      </w:r>
      <w:r>
        <w:rPr>
          <w:rFonts w:ascii="Times New Roman" w:hAnsi="Times New Roman" w:cs="Times New Roman"/>
          <w:i/>
          <w:iCs/>
          <w:color w:val="000000"/>
          <w:kern w:val="0"/>
          <w:sz w:val="20"/>
          <w:szCs w:val="21"/>
          <w:vertAlign w:val="superscript"/>
        </w:rPr>
        <w:t>'</w:t>
      </w:r>
      <w:r>
        <w:rPr>
          <w:rFonts w:ascii="Times New Roman" w:hAnsi="Times New Roman" w:cs="Times New Roman"/>
          <w:i/>
          <w:iCs/>
          <w:color w:val="000000"/>
          <w:kern w:val="0"/>
          <w:sz w:val="20"/>
          <w:szCs w:val="21"/>
          <w:vertAlign w:val="subscript"/>
        </w:rPr>
        <w:t>ij</w:t>
      </w:r>
      <w:r>
        <w:rPr>
          <w:rFonts w:ascii="Times New Roman" w:hAnsi="Times New Roman" w:cs="Times New Roman"/>
          <w:i/>
          <w:iCs/>
          <w:color w:val="000000"/>
          <w:kern w:val="0"/>
          <w:sz w:val="20"/>
          <w:szCs w:val="21"/>
          <w:vertAlign w:val="superscript"/>
        </w:rPr>
        <w:t xml:space="preserve"> </w:t>
      </w:r>
      <w:r>
        <w:rPr>
          <w:rFonts w:ascii="Times New Roman" w:hAnsi="Times New Roman" w:cs="Times New Roman"/>
          <w:color w:val="000000"/>
          <w:kern w:val="0"/>
          <w:sz w:val="20"/>
          <w:szCs w:val="21"/>
        </w:rPr>
        <w:t xml:space="preserve">represents the standardized value, </w:t>
      </w:r>
      <w:r>
        <w:rPr>
          <w:rFonts w:ascii="Times New Roman" w:hAnsi="Times New Roman" w:cs="Times New Roman"/>
          <w:i/>
          <w:color w:val="000000"/>
          <w:kern w:val="0"/>
          <w:sz w:val="24"/>
          <w:szCs w:val="24"/>
        </w:rPr>
        <w:t>x</w:t>
      </w:r>
      <w:r>
        <w:rPr>
          <w:rFonts w:ascii="Times New Roman" w:hAnsi="Times New Roman" w:cs="Times New Roman"/>
          <w:i/>
          <w:color w:val="000000"/>
          <w:kern w:val="0"/>
          <w:sz w:val="20"/>
          <w:szCs w:val="21"/>
          <w:vertAlign w:val="subscript"/>
        </w:rPr>
        <w:t>ij</w:t>
      </w:r>
      <w:r>
        <w:rPr>
          <w:rFonts w:ascii="Times New Roman" w:hAnsi="Times New Roman" w:cs="Times New Roman"/>
          <w:color w:val="000000"/>
          <w:kern w:val="0"/>
          <w:sz w:val="20"/>
          <w:szCs w:val="21"/>
        </w:rPr>
        <w:t xml:space="preserve"> is the original data value of the indicator, </w:t>
      </w:r>
      <w:r>
        <w:rPr>
          <w:rFonts w:ascii="Times New Roman" w:hAnsi="Times New Roman" w:cs="Times New Roman"/>
          <w:i/>
          <w:iCs/>
          <w:color w:val="000000"/>
          <w:kern w:val="0"/>
          <w:sz w:val="24"/>
          <w:szCs w:val="24"/>
        </w:rPr>
        <w:t>x</w:t>
      </w:r>
      <w:r>
        <w:rPr>
          <w:rFonts w:ascii="Times New Roman" w:hAnsi="Times New Roman" w:cs="Times New Roman"/>
          <w:i/>
          <w:color w:val="000000"/>
          <w:kern w:val="0"/>
          <w:sz w:val="20"/>
          <w:szCs w:val="21"/>
          <w:vertAlign w:val="subscript"/>
        </w:rPr>
        <w:t>max</w:t>
      </w:r>
      <w:r>
        <w:rPr>
          <w:rFonts w:ascii="Times New Roman" w:hAnsi="Times New Roman" w:cs="Times New Roman"/>
          <w:color w:val="000000"/>
          <w:kern w:val="0"/>
          <w:sz w:val="20"/>
          <w:szCs w:val="21"/>
        </w:rPr>
        <w:t xml:space="preserve"> and </w:t>
      </w:r>
      <w:r>
        <w:rPr>
          <w:rFonts w:ascii="Times New Roman" w:hAnsi="Times New Roman" w:cs="Times New Roman"/>
          <w:i/>
          <w:color w:val="000000"/>
          <w:kern w:val="0"/>
          <w:sz w:val="24"/>
          <w:szCs w:val="24"/>
        </w:rPr>
        <w:t>x</w:t>
      </w:r>
      <w:r>
        <w:rPr>
          <w:rFonts w:ascii="Times New Roman" w:hAnsi="Times New Roman" w:cs="Times New Roman"/>
          <w:i/>
          <w:color w:val="000000"/>
          <w:kern w:val="0"/>
          <w:sz w:val="20"/>
          <w:szCs w:val="21"/>
          <w:vertAlign w:val="subscript"/>
        </w:rPr>
        <w:t>min</w:t>
      </w:r>
      <w:r>
        <w:rPr>
          <w:rFonts w:ascii="Times New Roman" w:hAnsi="Times New Roman" w:cs="Times New Roman"/>
          <w:color w:val="000000"/>
          <w:kern w:val="0"/>
          <w:sz w:val="20"/>
          <w:szCs w:val="21"/>
        </w:rPr>
        <w:t xml:space="preserve"> are the maximum and minimum values in the indicator data respectively. </w:t>
      </w:r>
    </w:p>
    <w:p>
      <w:pPr>
        <w:widowControl/>
        <w:spacing w:line="260" w:lineRule="atLeast"/>
        <w:ind w:firstLine="400" w:firstLineChars="200"/>
        <w:rPr>
          <w:rFonts w:ascii="Times New Roman" w:hAnsi="Times New Roman" w:cs="Times New Roman"/>
          <w:color w:val="000000"/>
          <w:kern w:val="0"/>
          <w:sz w:val="20"/>
          <w:szCs w:val="21"/>
        </w:rPr>
      </w:pPr>
      <w:r>
        <w:rPr>
          <w:rFonts w:ascii="Times New Roman" w:hAnsi="Times New Roman" w:cs="Times New Roman"/>
          <w:color w:val="000000"/>
          <w:kern w:val="0"/>
          <w:sz w:val="20"/>
          <w:szCs w:val="21"/>
        </w:rPr>
        <w:t>(2) Weight Calculation</w:t>
      </w:r>
    </w:p>
    <w:p>
      <w:pPr>
        <w:widowControl/>
        <w:spacing w:line="260" w:lineRule="atLeast"/>
        <w:ind w:firstLine="400" w:firstLineChars="200"/>
        <w:rPr>
          <w:rFonts w:ascii="Times New Roman" w:hAnsi="Times New Roman" w:cs="Times New Roman"/>
          <w:color w:val="000000"/>
          <w:kern w:val="0"/>
          <w:sz w:val="20"/>
          <w:szCs w:val="21"/>
        </w:rPr>
      </w:pPr>
      <w:r>
        <w:rPr>
          <w:rFonts w:ascii="Times New Roman" w:hAnsi="Times New Roman" w:cs="Times New Roman"/>
          <w:color w:val="auto"/>
          <w:kern w:val="0"/>
          <w:sz w:val="20"/>
          <w:szCs w:val="21"/>
        </w:rPr>
        <w:t>Due to the different degrees of dispersion of different indicators, the impact on the comprehensive evaluation is also different. Therefore, we used the more objective entropy method to calculate the index weight</w:t>
      </w:r>
      <w:r>
        <w:rPr>
          <w:rFonts w:ascii="Times New Roman" w:hAnsi="Times New Roman" w:cs="Times New Roman"/>
          <w:color w:val="000000"/>
          <w:kern w:val="0"/>
          <w:sz w:val="20"/>
          <w:szCs w:val="21"/>
        </w:rPr>
        <w:t xml:space="preserve"> [</w:t>
      </w:r>
      <w:r>
        <w:rPr>
          <w:rFonts w:hint="eastAsia" w:ascii="Times New Roman" w:hAnsi="Times New Roman" w:cs="Times New Roman"/>
          <w:color w:val="0563C1"/>
          <w:kern w:val="0"/>
          <w:sz w:val="20"/>
          <w:szCs w:val="21"/>
          <w:lang w:val="en-US" w:eastAsia="zh-CN"/>
        </w:rPr>
        <w:fldChar w:fldCharType="begin"/>
      </w:r>
      <w:r>
        <w:rPr>
          <w:rFonts w:hint="eastAsia" w:ascii="Times New Roman" w:hAnsi="Times New Roman" w:cs="Times New Roman"/>
          <w:color w:val="0563C1"/>
          <w:kern w:val="0"/>
          <w:sz w:val="20"/>
          <w:szCs w:val="21"/>
          <w:lang w:val="en-US" w:eastAsia="zh-CN"/>
        </w:rPr>
        <w:instrText xml:space="preserve"> REF _Ref10587 \r \h </w:instrText>
      </w:r>
      <w:r>
        <w:rPr>
          <w:rFonts w:hint="eastAsia" w:ascii="Times New Roman" w:hAnsi="Times New Roman" w:cs="Times New Roman"/>
          <w:color w:val="0563C1"/>
          <w:kern w:val="0"/>
          <w:sz w:val="20"/>
          <w:szCs w:val="21"/>
          <w:lang w:val="en-US" w:eastAsia="zh-CN"/>
        </w:rPr>
        <w:fldChar w:fldCharType="separate"/>
      </w:r>
      <w:r>
        <w:rPr>
          <w:rFonts w:hint="eastAsia" w:ascii="Times New Roman" w:hAnsi="Times New Roman" w:cs="Times New Roman"/>
          <w:color w:val="0563C1"/>
          <w:kern w:val="0"/>
          <w:sz w:val="20"/>
          <w:szCs w:val="21"/>
          <w:lang w:val="en-US" w:eastAsia="zh-CN"/>
        </w:rPr>
        <w:t>46</w:t>
      </w:r>
      <w:r>
        <w:rPr>
          <w:rFonts w:hint="eastAsia" w:ascii="Times New Roman" w:hAnsi="Times New Roman" w:cs="Times New Roman"/>
          <w:color w:val="0563C1"/>
          <w:kern w:val="0"/>
          <w:sz w:val="20"/>
          <w:szCs w:val="21"/>
          <w:lang w:val="en-US" w:eastAsia="zh-CN"/>
        </w:rPr>
        <w:fldChar w:fldCharType="end"/>
      </w:r>
      <w:r>
        <w:rPr>
          <w:rFonts w:hint="eastAsia" w:ascii="Times New Roman" w:hAnsi="Times New Roman" w:cs="Times New Roman"/>
          <w:color w:val="000000"/>
          <w:kern w:val="0"/>
          <w:sz w:val="20"/>
          <w:szCs w:val="21"/>
          <w:lang w:val="en-US" w:eastAsia="zh-CN"/>
        </w:rPr>
        <w:t>,</w:t>
      </w:r>
      <w:r>
        <w:rPr>
          <w:rFonts w:hint="eastAsia" w:ascii="Times New Roman" w:hAnsi="Times New Roman" w:cs="Times New Roman"/>
          <w:color w:val="0563C1"/>
          <w:kern w:val="0"/>
          <w:sz w:val="20"/>
          <w:szCs w:val="21"/>
          <w:lang w:val="en-US" w:eastAsia="zh-CN"/>
        </w:rPr>
        <w:fldChar w:fldCharType="begin"/>
      </w:r>
      <w:r>
        <w:rPr>
          <w:rFonts w:hint="eastAsia" w:ascii="Times New Roman" w:hAnsi="Times New Roman" w:cs="Times New Roman"/>
          <w:color w:val="0563C1"/>
          <w:kern w:val="0"/>
          <w:sz w:val="20"/>
          <w:szCs w:val="21"/>
          <w:lang w:val="en-US" w:eastAsia="zh-CN"/>
        </w:rPr>
        <w:instrText xml:space="preserve"> REF _Ref10694 \r \h </w:instrText>
      </w:r>
      <w:r>
        <w:rPr>
          <w:rFonts w:hint="eastAsia" w:ascii="Times New Roman" w:hAnsi="Times New Roman" w:cs="Times New Roman"/>
          <w:color w:val="0563C1"/>
          <w:kern w:val="0"/>
          <w:sz w:val="20"/>
          <w:szCs w:val="21"/>
          <w:lang w:val="en-US" w:eastAsia="zh-CN"/>
        </w:rPr>
        <w:fldChar w:fldCharType="separate"/>
      </w:r>
      <w:r>
        <w:rPr>
          <w:rFonts w:hint="eastAsia" w:ascii="Times New Roman" w:hAnsi="Times New Roman" w:cs="Times New Roman"/>
          <w:color w:val="0563C1"/>
          <w:kern w:val="0"/>
          <w:sz w:val="20"/>
          <w:szCs w:val="21"/>
          <w:lang w:val="en-US" w:eastAsia="zh-CN"/>
        </w:rPr>
        <w:t>47</w:t>
      </w:r>
      <w:r>
        <w:rPr>
          <w:rFonts w:hint="eastAsia" w:ascii="Times New Roman" w:hAnsi="Times New Roman" w:cs="Times New Roman"/>
          <w:color w:val="0563C1"/>
          <w:kern w:val="0"/>
          <w:sz w:val="20"/>
          <w:szCs w:val="21"/>
          <w:lang w:val="en-US" w:eastAsia="zh-CN"/>
        </w:rPr>
        <w:fldChar w:fldCharType="end"/>
      </w:r>
      <w:r>
        <w:rPr>
          <w:rFonts w:ascii="Times New Roman" w:hAnsi="Times New Roman" w:cs="Times New Roman"/>
          <w:color w:val="000000"/>
          <w:kern w:val="0"/>
          <w:sz w:val="20"/>
          <w:szCs w:val="21"/>
        </w:rPr>
        <w:t xml:space="preserve">]. </w:t>
      </w:r>
      <w:r>
        <w:rPr>
          <w:rFonts w:ascii="Times New Roman" w:hAnsi="Times New Roman" w:cs="Times New Roman"/>
          <w:color w:val="auto"/>
          <w:kern w:val="0"/>
          <w:sz w:val="20"/>
          <w:szCs w:val="21"/>
        </w:rPr>
        <w:t>The weight results are shown in Table</w:t>
      </w:r>
      <w:r>
        <w:rPr>
          <w:rFonts w:ascii="Times New Roman" w:hAnsi="Times New Roman" w:cs="Times New Roman"/>
          <w:color w:val="000000"/>
          <w:kern w:val="0"/>
          <w:sz w:val="20"/>
          <w:szCs w:val="21"/>
        </w:rPr>
        <w:t xml:space="preserve"> </w:t>
      </w:r>
      <w:r>
        <w:rPr>
          <w:rFonts w:ascii="Times New Roman" w:hAnsi="Times New Roman" w:cs="Times New Roman"/>
          <w:color w:val="0563C1"/>
          <w:kern w:val="0"/>
          <w:sz w:val="20"/>
          <w:szCs w:val="21"/>
        </w:rPr>
        <w:t>1</w:t>
      </w:r>
      <w:r>
        <w:rPr>
          <w:rFonts w:ascii="Times New Roman" w:hAnsi="Times New Roman" w:cs="Times New Roman"/>
          <w:color w:val="000000"/>
          <w:kern w:val="0"/>
          <w:sz w:val="20"/>
          <w:szCs w:val="21"/>
        </w:rPr>
        <w:t>.</w:t>
      </w:r>
    </w:p>
    <w:p>
      <w:pPr>
        <w:widowControl w:val="0"/>
        <w:spacing w:line="260" w:lineRule="atLeast"/>
        <w:ind w:firstLine="420" w:firstLineChars="200"/>
        <w:jc w:val="both"/>
        <w:rPr>
          <w:rFonts w:ascii="Times New Roman" w:hAnsi="Times New Roman" w:cs="Times New Roman" w:eastAsiaTheme="minorEastAsia"/>
          <w:bCs/>
          <w:iCs/>
          <w:color w:val="000000"/>
          <w:kern w:val="2"/>
          <w:sz w:val="21"/>
          <w:szCs w:val="21"/>
          <w:lang w:val="en-US" w:eastAsia="zh-CN" w:bidi="ar-SA"/>
        </w:rPr>
      </w:pPr>
      <w:r>
        <w:rPr>
          <w:rFonts w:hint="eastAsia" w:ascii="Times New Roman" w:hAnsi="Times New Roman" w:cs="Times New Roman" w:eastAsiaTheme="minorEastAsia"/>
          <w:bCs/>
          <w:iCs/>
          <w:color w:val="000000"/>
          <w:kern w:val="2"/>
          <w:sz w:val="21"/>
          <w:szCs w:val="21"/>
          <w:lang w:val="en-US" w:eastAsia="zh-CN" w:bidi="ar-SA"/>
        </w:rPr>
        <w:t>(</w:t>
      </w:r>
      <w:r>
        <w:rPr>
          <w:rFonts w:ascii="Times New Roman" w:hAnsi="Times New Roman" w:cs="Times New Roman" w:eastAsiaTheme="minorEastAsia"/>
          <w:bCs/>
          <w:iCs/>
          <w:color w:val="000000"/>
          <w:kern w:val="2"/>
          <w:sz w:val="21"/>
          <w:szCs w:val="21"/>
          <w:lang w:val="en-US" w:eastAsia="zh-CN" w:bidi="ar-SA"/>
        </w:rPr>
        <w:t>3) CLUB and Subsystem Score Calculation</w:t>
      </w:r>
    </w:p>
    <w:p>
      <w:pPr>
        <w:widowControl w:val="0"/>
        <w:spacing w:line="260" w:lineRule="atLeast"/>
        <w:ind w:firstLine="420" w:firstLineChars="200"/>
        <w:jc w:val="both"/>
        <w:rPr>
          <w:rFonts w:ascii="Times New Roman" w:hAnsi="Times New Roman" w:cs="Times New Roman" w:eastAsiaTheme="minorEastAsia"/>
          <w:bCs/>
          <w:iCs/>
          <w:color w:val="000000"/>
          <w:kern w:val="2"/>
          <w:sz w:val="21"/>
          <w:szCs w:val="21"/>
          <w:lang w:val="en-US" w:eastAsia="zh-CN" w:bidi="ar-SA"/>
        </w:rPr>
      </w:pPr>
      <w:r>
        <w:rPr>
          <w:rFonts w:ascii="Times New Roman" w:hAnsi="Times New Roman" w:cs="Times New Roman" w:eastAsiaTheme="minorEastAsia"/>
          <w:bCs/>
          <w:iCs/>
          <w:color w:val="000000"/>
          <w:kern w:val="2"/>
          <w:sz w:val="21"/>
          <w:szCs w:val="21"/>
          <w:lang w:val="en-US" w:eastAsia="zh-CN" w:bidi="ar-SA"/>
        </w:rPr>
        <w:t>According to the above standardized values and weights, the social benefits score (</w:t>
      </w:r>
      <w:r>
        <w:rPr>
          <w:rFonts w:ascii="Times New Roman" w:hAnsi="Times New Roman" w:cs="Times New Roman" w:eastAsiaTheme="minorEastAsia"/>
          <w:bCs/>
          <w:i/>
          <w:color w:val="000000"/>
          <w:kern w:val="2"/>
          <w:sz w:val="21"/>
          <w:szCs w:val="21"/>
          <w:lang w:val="en-US" w:eastAsia="zh-CN" w:bidi="ar-SA"/>
        </w:rPr>
        <w:t>U</w:t>
      </w:r>
      <w:r>
        <w:rPr>
          <w:rFonts w:ascii="Times New Roman" w:hAnsi="Times New Roman" w:cs="Times New Roman" w:eastAsiaTheme="minorEastAsia"/>
          <w:bCs/>
          <w:i/>
          <w:color w:val="000000"/>
          <w:kern w:val="2"/>
          <w:sz w:val="21"/>
          <w:szCs w:val="21"/>
          <w:vertAlign w:val="subscript"/>
          <w:lang w:val="en-US" w:eastAsia="zh-CN" w:bidi="ar-SA"/>
        </w:rPr>
        <w:t>soc</w:t>
      </w:r>
      <w:r>
        <w:rPr>
          <w:rFonts w:ascii="Times New Roman" w:hAnsi="Times New Roman" w:cs="Times New Roman" w:eastAsiaTheme="minorEastAsia"/>
          <w:bCs/>
          <w:iCs/>
          <w:color w:val="000000"/>
          <w:kern w:val="2"/>
          <w:sz w:val="21"/>
          <w:szCs w:val="21"/>
          <w:lang w:val="en-US" w:eastAsia="zh-CN" w:bidi="ar-SA"/>
        </w:rPr>
        <w:t>), economic benefits score (</w:t>
      </w:r>
      <w:r>
        <w:rPr>
          <w:rFonts w:ascii="Times New Roman" w:hAnsi="Times New Roman" w:cs="Times New Roman" w:eastAsiaTheme="minorEastAsia"/>
          <w:bCs/>
          <w:i/>
          <w:color w:val="000000"/>
          <w:kern w:val="2"/>
          <w:sz w:val="21"/>
          <w:szCs w:val="21"/>
          <w:lang w:val="en-US" w:eastAsia="zh-CN" w:bidi="ar-SA"/>
        </w:rPr>
        <w:t>U</w:t>
      </w:r>
      <w:r>
        <w:rPr>
          <w:rFonts w:ascii="Times New Roman" w:hAnsi="Times New Roman" w:cs="Times New Roman" w:eastAsiaTheme="minorEastAsia"/>
          <w:bCs/>
          <w:i/>
          <w:color w:val="000000"/>
          <w:kern w:val="2"/>
          <w:sz w:val="21"/>
          <w:szCs w:val="21"/>
          <w:vertAlign w:val="subscript"/>
          <w:lang w:val="en-US" w:eastAsia="zh-CN" w:bidi="ar-SA"/>
        </w:rPr>
        <w:t>eco</w:t>
      </w:r>
      <w:r>
        <w:rPr>
          <w:rFonts w:ascii="Times New Roman" w:hAnsi="Times New Roman" w:cs="Times New Roman" w:eastAsiaTheme="minorEastAsia"/>
          <w:bCs/>
          <w:iCs/>
          <w:color w:val="000000"/>
          <w:kern w:val="2"/>
          <w:sz w:val="21"/>
          <w:szCs w:val="21"/>
          <w:lang w:val="en-US" w:eastAsia="zh-CN" w:bidi="ar-SA"/>
        </w:rPr>
        <w:t>), and eco</w:t>
      </w:r>
      <w:r>
        <w:rPr>
          <w:rFonts w:hint="eastAsia" w:ascii="Times New Roman" w:hAnsi="Times New Roman" w:cs="Times New Roman" w:eastAsiaTheme="minorEastAsia"/>
          <w:bCs/>
          <w:iCs/>
          <w:color w:val="000000"/>
          <w:kern w:val="2"/>
          <w:sz w:val="21"/>
          <w:szCs w:val="21"/>
          <w:lang w:val="en-US" w:eastAsia="zh-CN" w:bidi="ar-SA"/>
        </w:rPr>
        <w:t>-</w:t>
      </w:r>
      <w:r>
        <w:rPr>
          <w:rFonts w:ascii="Times New Roman" w:hAnsi="Times New Roman" w:cs="Times New Roman" w:eastAsiaTheme="minorEastAsia"/>
          <w:bCs/>
          <w:iCs/>
          <w:color w:val="000000"/>
          <w:kern w:val="2"/>
          <w:sz w:val="21"/>
          <w:szCs w:val="21"/>
          <w:lang w:val="en-US" w:eastAsia="zh-CN" w:bidi="ar-SA"/>
        </w:rPr>
        <w:t>environmental benefits score (</w:t>
      </w:r>
      <w:r>
        <w:rPr>
          <w:rFonts w:ascii="Times New Roman" w:hAnsi="Times New Roman" w:cs="Times New Roman" w:eastAsiaTheme="minorEastAsia"/>
          <w:bCs/>
          <w:i/>
          <w:color w:val="000000"/>
          <w:kern w:val="2"/>
          <w:sz w:val="21"/>
          <w:szCs w:val="21"/>
          <w:lang w:val="en-US" w:eastAsia="zh-CN" w:bidi="ar-SA"/>
        </w:rPr>
        <w:t>U</w:t>
      </w:r>
      <w:r>
        <w:rPr>
          <w:rFonts w:ascii="Times New Roman" w:hAnsi="Times New Roman" w:cs="Times New Roman" w:eastAsiaTheme="minorEastAsia"/>
          <w:bCs/>
          <w:i/>
          <w:color w:val="000000"/>
          <w:kern w:val="2"/>
          <w:sz w:val="21"/>
          <w:szCs w:val="21"/>
          <w:vertAlign w:val="subscript"/>
          <w:lang w:val="en-US" w:eastAsia="zh-CN" w:bidi="ar-SA"/>
        </w:rPr>
        <w:t>env</w:t>
      </w:r>
      <w:r>
        <w:rPr>
          <w:rFonts w:ascii="Times New Roman" w:hAnsi="Times New Roman" w:cs="Times New Roman" w:eastAsiaTheme="minorEastAsia"/>
          <w:bCs/>
          <w:iCs/>
          <w:color w:val="000000"/>
          <w:kern w:val="2"/>
          <w:sz w:val="21"/>
          <w:szCs w:val="21"/>
          <w:lang w:val="en-US" w:eastAsia="zh-CN" w:bidi="ar-SA"/>
        </w:rPr>
        <w:t xml:space="preserve">) of </w:t>
      </w:r>
      <w:r>
        <w:rPr>
          <w:rFonts w:hint="eastAsia" w:ascii="Times New Roman" w:hAnsi="Times New Roman" w:cs="Times New Roman" w:eastAsiaTheme="minorEastAsia"/>
          <w:bCs/>
          <w:iCs/>
          <w:color w:val="000000"/>
          <w:kern w:val="2"/>
          <w:sz w:val="21"/>
          <w:szCs w:val="21"/>
          <w:lang w:val="en-US" w:eastAsia="zh-CN" w:bidi="ar-SA"/>
        </w:rPr>
        <w:t xml:space="preserve">construction </w:t>
      </w:r>
      <w:r>
        <w:rPr>
          <w:rFonts w:ascii="Times New Roman" w:hAnsi="Times New Roman" w:cs="Times New Roman" w:eastAsiaTheme="minorEastAsia"/>
          <w:bCs/>
          <w:iCs/>
          <w:color w:val="000000"/>
          <w:kern w:val="2"/>
          <w:sz w:val="21"/>
          <w:szCs w:val="21"/>
          <w:lang w:val="en-US" w:eastAsia="zh-CN" w:bidi="ar-SA"/>
        </w:rPr>
        <w:t>land use</w:t>
      </w:r>
      <w:r>
        <w:rPr>
          <w:rFonts w:hint="eastAsia" w:ascii="Times New Roman" w:hAnsi="Times New Roman" w:cs="Times New Roman" w:eastAsiaTheme="minorEastAsia"/>
          <w:bCs/>
          <w:iCs/>
          <w:color w:val="000000"/>
          <w:kern w:val="2"/>
          <w:sz w:val="21"/>
          <w:szCs w:val="21"/>
          <w:lang w:val="en-US" w:eastAsia="zh-CN" w:bidi="ar-SA"/>
        </w:rPr>
        <w:t xml:space="preserve"> </w:t>
      </w:r>
      <w:r>
        <w:rPr>
          <w:rFonts w:ascii="Times New Roman" w:hAnsi="Times New Roman" w:cs="Times New Roman" w:eastAsiaTheme="minorEastAsia"/>
          <w:bCs/>
          <w:iCs/>
          <w:color w:val="000000"/>
          <w:kern w:val="2"/>
          <w:sz w:val="21"/>
          <w:szCs w:val="21"/>
          <w:lang w:val="en-US" w:eastAsia="zh-CN" w:bidi="ar-SA"/>
        </w:rPr>
        <w:t xml:space="preserve">combined with composite index method </w:t>
      </w:r>
      <w:r>
        <w:rPr>
          <w:rFonts w:hint="eastAsia" w:ascii="Times New Roman" w:hAnsi="Times New Roman" w:cs="Times New Roman" w:eastAsiaTheme="minorEastAsia"/>
          <w:bCs/>
          <w:iCs/>
          <w:color w:val="000000"/>
          <w:kern w:val="2"/>
          <w:sz w:val="21"/>
          <w:szCs w:val="21"/>
          <w:lang w:val="en-US" w:eastAsia="zh-CN" w:bidi="ar-SA"/>
        </w:rPr>
        <w:t>we</w:t>
      </w:r>
      <w:r>
        <w:rPr>
          <w:rFonts w:ascii="Times New Roman" w:hAnsi="Times New Roman" w:cs="Times New Roman" w:eastAsiaTheme="minorEastAsia"/>
          <w:bCs/>
          <w:iCs/>
          <w:color w:val="000000"/>
          <w:kern w:val="2"/>
          <w:sz w:val="21"/>
          <w:szCs w:val="21"/>
          <w:lang w:val="en-US" w:eastAsia="zh-CN" w:bidi="ar-SA"/>
        </w:rPr>
        <w:t>re calculated respectively</w:t>
      </w:r>
      <w:r>
        <w:rPr>
          <w:rFonts w:hint="eastAsia" w:ascii="Times New Roman" w:hAnsi="Times New Roman" w:cs="Times New Roman" w:eastAsiaTheme="minorEastAsia"/>
          <w:bCs/>
          <w:iCs/>
          <w:color w:val="000000"/>
          <w:kern w:val="2"/>
          <w:sz w:val="21"/>
          <w:szCs w:val="21"/>
          <w:lang w:val="en-US" w:eastAsia="zh-CN" w:bidi="ar-SA"/>
        </w:rPr>
        <w:t>[46]</w:t>
      </w:r>
      <w:r>
        <w:rPr>
          <w:rFonts w:ascii="Times New Roman" w:hAnsi="Times New Roman" w:cs="Times New Roman" w:eastAsiaTheme="minorEastAsia"/>
          <w:bCs/>
          <w:iCs/>
          <w:color w:val="000000"/>
          <w:kern w:val="2"/>
          <w:sz w:val="21"/>
          <w:szCs w:val="21"/>
          <w:lang w:val="en-US" w:eastAsia="zh-CN" w:bidi="ar-SA"/>
        </w:rPr>
        <w:t>. Then, the weighted evaluation method of the criterion layer is used to obtain the comprehensive value</w:t>
      </w:r>
      <w:r>
        <w:rPr>
          <w:rFonts w:hint="eastAsia" w:ascii="Times New Roman" w:hAnsi="Times New Roman" w:cs="Times New Roman" w:eastAsiaTheme="minorEastAsia"/>
          <w:bCs/>
          <w:iCs/>
          <w:color w:val="000000"/>
          <w:kern w:val="2"/>
          <w:sz w:val="21"/>
          <w:szCs w:val="21"/>
          <w:lang w:val="en-US" w:eastAsia="zh-CN" w:bidi="ar-SA"/>
        </w:rPr>
        <w:t xml:space="preserve"> </w:t>
      </w:r>
      <w:r>
        <w:rPr>
          <w:rFonts w:ascii="Times New Roman" w:hAnsi="Times New Roman" w:cs="Times New Roman" w:eastAsiaTheme="minorEastAsia"/>
          <w:bCs/>
          <w:iCs/>
          <w:color w:val="000000"/>
          <w:kern w:val="2"/>
          <w:sz w:val="21"/>
          <w:szCs w:val="21"/>
          <w:lang w:val="en-US" w:eastAsia="zh-CN" w:bidi="ar-SA"/>
        </w:rPr>
        <w:t xml:space="preserve">of </w:t>
      </w:r>
      <w:r>
        <w:rPr>
          <w:rFonts w:hint="eastAsia" w:ascii="Times New Roman" w:hAnsi="Times New Roman" w:cs="Times New Roman" w:eastAsiaTheme="minorEastAsia"/>
          <w:bCs/>
          <w:iCs/>
          <w:color w:val="000000"/>
          <w:kern w:val="2"/>
          <w:sz w:val="21"/>
          <w:szCs w:val="21"/>
          <w:lang w:val="en-US" w:eastAsia="zh-CN" w:bidi="ar-SA"/>
        </w:rPr>
        <w:t>CLUB</w:t>
      </w:r>
      <w:r>
        <w:rPr>
          <w:rFonts w:ascii="Times New Roman" w:hAnsi="Times New Roman" w:cs="Times New Roman" w:eastAsiaTheme="minorEastAsia"/>
          <w:bCs/>
          <w:iCs/>
          <w:color w:val="000000"/>
          <w:kern w:val="2"/>
          <w:sz w:val="21"/>
          <w:szCs w:val="21"/>
          <w:lang w:val="en-US" w:eastAsia="zh-CN" w:bidi="ar-SA"/>
        </w:rPr>
        <w:t xml:space="preserve"> of the </w:t>
      </w:r>
      <w:r>
        <w:rPr>
          <w:rFonts w:ascii="Times New Roman" w:hAnsi="Times New Roman" w:cs="Times New Roman" w:eastAsiaTheme="minorEastAsia"/>
          <w:bCs/>
          <w:i/>
          <w:color w:val="000000"/>
          <w:kern w:val="2"/>
          <w:sz w:val="21"/>
          <w:szCs w:val="21"/>
          <w:lang w:val="en-US" w:eastAsia="zh-CN" w:bidi="ar-SA"/>
        </w:rPr>
        <w:t>i</w:t>
      </w:r>
      <w:r>
        <w:rPr>
          <w:rFonts w:ascii="Times New Roman" w:hAnsi="Times New Roman" w:cs="Times New Roman" w:eastAsiaTheme="minorEastAsia"/>
          <w:bCs/>
          <w:color w:val="000000"/>
          <w:kern w:val="2"/>
          <w:sz w:val="21"/>
          <w:szCs w:val="21"/>
          <w:lang w:val="en-US" w:eastAsia="zh-CN" w:bidi="ar-SA"/>
        </w:rPr>
        <w:t>-</w:t>
      </w:r>
      <w:r>
        <w:rPr>
          <w:rFonts w:ascii="Times New Roman" w:hAnsi="Times New Roman" w:cs="Times New Roman" w:eastAsiaTheme="minorEastAsia"/>
          <w:bCs/>
          <w:iCs/>
          <w:color w:val="000000"/>
          <w:kern w:val="2"/>
          <w:sz w:val="21"/>
          <w:szCs w:val="21"/>
          <w:lang w:val="en-US" w:eastAsia="zh-CN" w:bidi="ar-SA"/>
        </w:rPr>
        <w:t>th sample.</w:t>
      </w:r>
    </w:p>
    <w:p>
      <w:pPr>
        <w:widowControl w:val="0"/>
        <w:spacing w:line="260" w:lineRule="atLeast"/>
        <w:ind w:firstLine="0" w:firstLineChars="0"/>
        <w:jc w:val="center"/>
        <w:rPr>
          <w:rFonts w:ascii="Times New Roman" w:hAnsi="Times New Roman" w:cs="Times New Roman" w:eastAsiaTheme="minorEastAsia"/>
          <w:color w:val="000000"/>
          <w:kern w:val="2"/>
          <w:sz w:val="21"/>
          <w:szCs w:val="21"/>
          <w:lang w:val="en-US" w:eastAsia="zh-CN" w:bidi="ar-SA"/>
        </w:rPr>
      </w:pPr>
      <w:r>
        <w:rPr>
          <w:rFonts w:ascii="Times New Roman" w:hAnsi="Times New Roman" w:cs="Times New Roman" w:eastAsiaTheme="minorEastAsia"/>
          <w:color w:val="000000"/>
          <w:kern w:val="2"/>
          <w:position w:val="-30"/>
          <w:sz w:val="21"/>
          <w:szCs w:val="21"/>
          <w:lang w:val="en-US" w:eastAsia="zh-CN" w:bidi="ar-SA"/>
        </w:rPr>
        <w:t xml:space="preserve">                        </w:t>
      </w:r>
      <w:r>
        <w:rPr>
          <w:rFonts w:ascii="Times New Roman" w:hAnsi="Times New Roman" w:cs="Times New Roman" w:eastAsiaTheme="minorEastAsia"/>
          <w:color w:val="000000"/>
          <w:kern w:val="2"/>
          <w:position w:val="-30"/>
          <w:sz w:val="21"/>
          <w:szCs w:val="21"/>
          <w:lang w:val="en-US" w:eastAsia="zh-CN" w:bidi="ar-SA"/>
        </w:rPr>
        <w:object>
          <v:shape id="_x0000_i1027" o:spt="75" type="#_x0000_t75" style="height:34.6pt;width:144.95pt;" o:ole="t" filled="f" o:preferrelative="t" stroked="f" coordsize="21600,21600">
            <v:path/>
            <v:fill on="f" focussize="0,0"/>
            <v:stroke on="f" joinstyle="miter"/>
            <v:imagedata r:id="rId15" o:title=""/>
            <o:lock v:ext="edit" aspectratio="t"/>
            <w10:wrap type="none"/>
            <w10:anchorlock/>
          </v:shape>
          <o:OLEObject Type="Embed" ProgID="Equation.3" ShapeID="_x0000_i1027" DrawAspect="Content" ObjectID="_1468075727" r:id="rId14">
            <o:LockedField>false</o:LockedField>
          </o:OLEObject>
        </w:object>
      </w:r>
      <w:r>
        <w:rPr>
          <w:rFonts w:ascii="Times New Roman" w:hAnsi="Times New Roman" w:cs="Times New Roman" w:eastAsiaTheme="minorEastAsia"/>
          <w:color w:val="000000"/>
          <w:kern w:val="2"/>
          <w:position w:val="-30"/>
          <w:sz w:val="21"/>
          <w:szCs w:val="21"/>
          <w:lang w:val="en-US" w:eastAsia="zh-CN" w:bidi="ar-SA"/>
        </w:rPr>
        <w:t xml:space="preserve">      </w:t>
      </w:r>
      <w:r>
        <w:rPr>
          <w:rFonts w:hint="eastAsia" w:ascii="Times New Roman" w:hAnsi="Times New Roman" w:cs="Times New Roman" w:eastAsiaTheme="minorEastAsia"/>
          <w:color w:val="000000"/>
          <w:kern w:val="2"/>
          <w:position w:val="-30"/>
          <w:sz w:val="21"/>
          <w:szCs w:val="21"/>
          <w:lang w:val="en-US" w:eastAsia="zh-CN" w:bidi="ar-SA"/>
        </w:rPr>
        <w:t xml:space="preserve"> </w:t>
      </w:r>
      <w:r>
        <w:rPr>
          <w:rFonts w:ascii="Times New Roman" w:hAnsi="Times New Roman" w:cs="Times New Roman" w:eastAsiaTheme="minorEastAsia"/>
          <w:color w:val="000000"/>
          <w:kern w:val="2"/>
          <w:position w:val="-30"/>
          <w:sz w:val="21"/>
          <w:szCs w:val="21"/>
          <w:lang w:val="en-US" w:eastAsia="zh-CN" w:bidi="ar-SA"/>
        </w:rPr>
        <w:t xml:space="preserve">                  </w:t>
      </w:r>
      <w:r>
        <w:rPr>
          <w:rFonts w:ascii="Times New Roman" w:hAnsi="Times New Roman" w:cs="Times New Roman" w:eastAsiaTheme="minorEastAsia"/>
          <w:color w:val="000000"/>
          <w:kern w:val="2"/>
          <w:sz w:val="21"/>
          <w:szCs w:val="21"/>
          <w:lang w:val="en-US" w:eastAsia="zh-CN" w:bidi="ar-SA"/>
        </w:rPr>
        <w:t>（3）</w:t>
      </w:r>
      <w:r>
        <w:rPr>
          <w:rFonts w:ascii="Times New Roman" w:hAnsi="Times New Roman" w:cs="Times New Roman" w:eastAsiaTheme="minorEastAsia"/>
          <w:color w:val="000000"/>
          <w:kern w:val="2"/>
          <w:position w:val="-30"/>
          <w:sz w:val="21"/>
          <w:szCs w:val="21"/>
          <w:lang w:val="en-US" w:eastAsia="zh-CN" w:bidi="ar-SA"/>
        </w:rPr>
        <w:t xml:space="preserve">                                                          </w:t>
      </w:r>
    </w:p>
    <w:p>
      <w:pPr>
        <w:widowControl w:val="0"/>
        <w:spacing w:line="260" w:lineRule="atLeast"/>
        <w:ind w:firstLine="0" w:firstLineChars="0"/>
        <w:jc w:val="center"/>
        <w:rPr>
          <w:rFonts w:ascii="Times New Roman" w:hAnsi="Times New Roman" w:cs="Times New Roman" w:eastAsiaTheme="minorEastAsia"/>
          <w:color w:val="000000"/>
          <w:kern w:val="2"/>
          <w:sz w:val="21"/>
          <w:szCs w:val="21"/>
          <w:lang w:val="en-US" w:eastAsia="zh-CN" w:bidi="ar-SA"/>
        </w:rPr>
      </w:pPr>
      <w:r>
        <w:rPr>
          <w:rFonts w:ascii="Times New Roman" w:hAnsi="Times New Roman" w:cs="Times New Roman" w:eastAsiaTheme="minorEastAsia"/>
          <w:color w:val="000000"/>
          <w:kern w:val="2"/>
          <w:position w:val="-12"/>
          <w:sz w:val="21"/>
          <w:szCs w:val="21"/>
          <w:lang w:val="en-US" w:eastAsia="zh-CN" w:bidi="ar-SA"/>
        </w:rPr>
        <w:t xml:space="preserve">                        </w:t>
      </w:r>
      <w:r>
        <w:rPr>
          <w:rFonts w:ascii="Times New Roman" w:hAnsi="Times New Roman" w:cs="Times New Roman" w:eastAsiaTheme="minorEastAsia"/>
          <w:color w:val="000000"/>
          <w:kern w:val="2"/>
          <w:position w:val="-12"/>
          <w:sz w:val="21"/>
          <w:szCs w:val="21"/>
          <w:lang w:val="en-US" w:eastAsia="zh-CN" w:bidi="ar-SA"/>
        </w:rPr>
        <w:object>
          <v:shape id="_x0000_i1028" o:spt="75" type="#_x0000_t75" style="height:18.7pt;width:147.75pt;" o:ole="t" filled="f" o:preferrelative="t" stroked="f" coordsize="21600,21600">
            <v:path/>
            <v:fill on="f" focussize="0,0"/>
            <v:stroke on="f" joinstyle="miter"/>
            <v:imagedata r:id="rId17" o:title=""/>
            <o:lock v:ext="edit" aspectratio="t"/>
            <w10:wrap type="none"/>
            <w10:anchorlock/>
          </v:shape>
          <o:OLEObject Type="Embed" ProgID="Equation.3" ShapeID="_x0000_i1028" DrawAspect="Content" ObjectID="_1468075728" r:id="rId16">
            <o:LockedField>false</o:LockedField>
          </o:OLEObject>
        </w:object>
      </w:r>
      <w:r>
        <w:rPr>
          <w:rFonts w:ascii="Times New Roman" w:hAnsi="Times New Roman" w:cs="Times New Roman" w:eastAsiaTheme="minorEastAsia"/>
          <w:color w:val="000000"/>
          <w:kern w:val="2"/>
          <w:position w:val="-12"/>
          <w:sz w:val="21"/>
          <w:szCs w:val="21"/>
          <w:lang w:val="en-US" w:eastAsia="zh-CN" w:bidi="ar-SA"/>
        </w:rPr>
        <w:t xml:space="preserve">                        </w:t>
      </w:r>
      <w:r>
        <w:rPr>
          <w:rFonts w:ascii="Times New Roman" w:hAnsi="Times New Roman" w:cs="Times New Roman" w:eastAsiaTheme="minorEastAsia"/>
          <w:color w:val="000000"/>
          <w:kern w:val="2"/>
          <w:sz w:val="21"/>
          <w:szCs w:val="21"/>
          <w:lang w:val="en-US" w:eastAsia="zh-CN" w:bidi="ar-SA"/>
        </w:rPr>
        <w:t>（4）</w:t>
      </w:r>
    </w:p>
    <w:p>
      <w:pPr>
        <w:widowControl w:val="0"/>
        <w:spacing w:line="260" w:lineRule="atLeast"/>
        <w:ind w:firstLine="420" w:firstLineChars="200"/>
        <w:jc w:val="both"/>
        <w:rPr>
          <w:rFonts w:ascii="Times New Roman" w:hAnsi="Times New Roman" w:cs="Times New Roman" w:eastAsiaTheme="minorEastAsia"/>
          <w:color w:val="auto"/>
          <w:kern w:val="2"/>
          <w:position w:val="-12"/>
          <w:sz w:val="21"/>
          <w:szCs w:val="21"/>
          <w:lang w:val="en-US" w:eastAsia="zh-CN" w:bidi="ar-SA"/>
        </w:rPr>
      </w:pPr>
      <w:r>
        <w:rPr>
          <w:rFonts w:ascii="Times New Roman" w:hAnsi="Times New Roman" w:cs="Times New Roman" w:eastAsiaTheme="minorEastAsia"/>
          <w:color w:val="auto"/>
          <w:kern w:val="2"/>
          <w:position w:val="-12"/>
          <w:sz w:val="21"/>
          <w:szCs w:val="21"/>
          <w:lang w:val="en-US" w:eastAsia="zh-CN" w:bidi="ar-SA"/>
        </w:rPr>
        <w:t xml:space="preserve">In the formula, </w:t>
      </w:r>
      <w:r>
        <w:rPr>
          <w:rFonts w:ascii="Times New Roman" w:hAnsi="Times New Roman" w:cs="Times New Roman" w:eastAsiaTheme="minorEastAsia"/>
          <w:color w:val="auto"/>
          <w:kern w:val="2"/>
          <w:position w:val="-12"/>
          <w:sz w:val="21"/>
          <w:szCs w:val="21"/>
          <w:lang w:val="en-US" w:eastAsia="zh-CN" w:bidi="ar-SA"/>
        </w:rPr>
        <w:sym w:font="Symbol" w:char="F061"/>
      </w:r>
      <w:r>
        <w:rPr>
          <w:rFonts w:ascii="Times New Roman" w:hAnsi="Times New Roman" w:cs="Times New Roman" w:eastAsiaTheme="minorEastAsia"/>
          <w:color w:val="auto"/>
          <w:kern w:val="2"/>
          <w:position w:val="-12"/>
          <w:sz w:val="21"/>
          <w:szCs w:val="21"/>
          <w:lang w:val="en-US" w:eastAsia="zh-CN" w:bidi="ar-SA"/>
        </w:rPr>
        <w:t xml:space="preserve">, </w:t>
      </w:r>
      <w:r>
        <w:rPr>
          <w:rFonts w:ascii="Times New Roman" w:hAnsi="Times New Roman" w:cs="Times New Roman" w:eastAsiaTheme="minorEastAsia"/>
          <w:color w:val="auto"/>
          <w:kern w:val="2"/>
          <w:position w:val="-12"/>
          <w:sz w:val="21"/>
          <w:szCs w:val="21"/>
          <w:lang w:val="en-US" w:eastAsia="zh-CN" w:bidi="ar-SA"/>
        </w:rPr>
        <w:sym w:font="Symbol" w:char="F062"/>
      </w:r>
      <w:r>
        <w:rPr>
          <w:rFonts w:ascii="Times New Roman" w:hAnsi="Times New Roman" w:cs="Times New Roman" w:eastAsiaTheme="minorEastAsia"/>
          <w:color w:val="auto"/>
          <w:kern w:val="2"/>
          <w:position w:val="-12"/>
          <w:sz w:val="21"/>
          <w:szCs w:val="21"/>
          <w:lang w:val="en-US" w:eastAsia="zh-CN" w:bidi="ar-SA"/>
        </w:rPr>
        <w:t xml:space="preserve"> and γ are undetermined coefficients, which represent the importance of the social, economic, and eco-environmental benefits of construction land use, respectively.</w:t>
      </w:r>
      <w:r>
        <w:rPr>
          <w:rFonts w:hint="eastAsia" w:ascii="Times New Roman" w:hAnsi="Times New Roman" w:cs="Times New Roman" w:eastAsiaTheme="minorEastAsia"/>
          <w:color w:val="auto"/>
          <w:kern w:val="2"/>
          <w:position w:val="-12"/>
          <w:sz w:val="21"/>
          <w:szCs w:val="21"/>
          <w:lang w:val="en-US" w:eastAsia="zh-CN" w:bidi="ar-SA"/>
        </w:rPr>
        <w:t xml:space="preserve"> </w:t>
      </w:r>
      <w:r>
        <w:rPr>
          <w:rFonts w:ascii="Times New Roman" w:hAnsi="Times New Roman" w:cs="Times New Roman" w:eastAsiaTheme="minorEastAsia"/>
          <w:color w:val="auto"/>
          <w:kern w:val="2"/>
          <w:position w:val="-12"/>
          <w:sz w:val="21"/>
          <w:szCs w:val="21"/>
          <w:lang w:val="en-US" w:eastAsia="zh-CN" w:bidi="ar-SA"/>
        </w:rPr>
        <w:t xml:space="preserve">Because the three need to coordinate and advance together and are almost equally important, this paper takes </w:t>
      </w:r>
      <w:r>
        <w:rPr>
          <w:rFonts w:ascii="Times New Roman" w:hAnsi="Times New Roman" w:cs="Times New Roman" w:eastAsiaTheme="minorEastAsia"/>
          <w:color w:val="auto"/>
          <w:kern w:val="2"/>
          <w:position w:val="-12"/>
          <w:sz w:val="21"/>
          <w:szCs w:val="21"/>
          <w:lang w:val="en-US" w:eastAsia="zh-CN" w:bidi="ar-SA"/>
        </w:rPr>
        <w:sym w:font="Symbol" w:char="F061"/>
      </w:r>
      <w:r>
        <w:rPr>
          <w:rFonts w:ascii="Times New Roman" w:hAnsi="Times New Roman" w:cs="Times New Roman" w:eastAsiaTheme="minorEastAsia"/>
          <w:color w:val="auto"/>
          <w:kern w:val="2"/>
          <w:position w:val="-12"/>
          <w:sz w:val="21"/>
          <w:szCs w:val="21"/>
          <w:lang w:val="en-US" w:eastAsia="zh-CN" w:bidi="ar-SA"/>
        </w:rPr>
        <w:t>=</w:t>
      </w:r>
      <w:r>
        <w:rPr>
          <w:rFonts w:ascii="Times New Roman" w:hAnsi="Times New Roman" w:cs="Times New Roman" w:eastAsiaTheme="minorEastAsia"/>
          <w:color w:val="auto"/>
          <w:kern w:val="2"/>
          <w:position w:val="-12"/>
          <w:sz w:val="21"/>
          <w:szCs w:val="21"/>
          <w:lang w:val="en-US" w:eastAsia="zh-CN" w:bidi="ar-SA"/>
        </w:rPr>
        <w:sym w:font="Symbol" w:char="F062"/>
      </w:r>
      <w:r>
        <w:rPr>
          <w:rFonts w:ascii="Times New Roman" w:hAnsi="Times New Roman" w:cs="Times New Roman" w:eastAsiaTheme="minorEastAsia"/>
          <w:color w:val="auto"/>
          <w:kern w:val="2"/>
          <w:position w:val="-12"/>
          <w:sz w:val="21"/>
          <w:szCs w:val="21"/>
          <w:lang w:val="en-US" w:eastAsia="zh-CN" w:bidi="ar-SA"/>
        </w:rPr>
        <w:t>=γ=1/3.</w:t>
      </w:r>
    </w:p>
    <w:p>
      <w:pPr>
        <w:widowControl w:val="0"/>
        <w:spacing w:line="260" w:lineRule="atLeast"/>
        <w:ind w:firstLine="0" w:firstLineChars="0"/>
        <w:jc w:val="both"/>
        <w:rPr>
          <w:rFonts w:ascii="Times New Roman" w:hAnsi="Times New Roman" w:cs="Times New Roman" w:eastAsiaTheme="minorEastAsia"/>
          <w:bCs/>
          <w:iCs/>
          <w:color w:val="000000"/>
          <w:kern w:val="2"/>
          <w:sz w:val="21"/>
          <w:szCs w:val="21"/>
          <w:lang w:val="en-US" w:eastAsia="zh-CN" w:bidi="ar-SA"/>
        </w:rPr>
      </w:pPr>
      <w:r>
        <w:rPr>
          <w:rFonts w:ascii="Times New Roman" w:hAnsi="Times New Roman" w:cs="Times New Roman" w:eastAsiaTheme="minorEastAsia"/>
          <w:bCs/>
          <w:iCs/>
          <w:color w:val="000000"/>
          <w:kern w:val="2"/>
          <w:sz w:val="21"/>
          <w:szCs w:val="21"/>
          <w:lang w:val="en-US" w:eastAsia="zh-CN" w:bidi="ar-SA"/>
        </w:rPr>
        <w:t xml:space="preserve">3.3.4. Coupling </w:t>
      </w:r>
      <w:r>
        <w:rPr>
          <w:rFonts w:hint="eastAsia" w:ascii="Times New Roman" w:hAnsi="Times New Roman" w:cs="Times New Roman" w:eastAsiaTheme="minorEastAsia"/>
          <w:bCs/>
          <w:iCs/>
          <w:color w:val="000000"/>
          <w:kern w:val="2"/>
          <w:sz w:val="21"/>
          <w:szCs w:val="21"/>
          <w:lang w:val="en-US" w:eastAsia="zh-CN" w:bidi="ar-SA"/>
        </w:rPr>
        <w:t>D</w:t>
      </w:r>
      <w:r>
        <w:rPr>
          <w:rFonts w:ascii="Times New Roman" w:hAnsi="Times New Roman" w:cs="Times New Roman" w:eastAsiaTheme="minorEastAsia"/>
          <w:bCs/>
          <w:iCs/>
          <w:color w:val="000000"/>
          <w:kern w:val="2"/>
          <w:sz w:val="21"/>
          <w:szCs w:val="21"/>
          <w:lang w:val="en-US" w:eastAsia="zh-CN" w:bidi="ar-SA"/>
        </w:rPr>
        <w:t xml:space="preserve">egree </w:t>
      </w:r>
      <w:r>
        <w:rPr>
          <w:rFonts w:hint="eastAsia" w:ascii="Times New Roman" w:hAnsi="Times New Roman" w:cs="Times New Roman" w:eastAsiaTheme="minorEastAsia"/>
          <w:bCs/>
          <w:iCs/>
          <w:color w:val="000000"/>
          <w:kern w:val="2"/>
          <w:sz w:val="21"/>
          <w:szCs w:val="21"/>
          <w:lang w:val="en-US" w:eastAsia="zh-CN" w:bidi="ar-SA"/>
        </w:rPr>
        <w:t>(</w:t>
      </w:r>
      <w:r>
        <w:rPr>
          <w:rFonts w:ascii="Times New Roman" w:hAnsi="Times New Roman" w:cs="Times New Roman" w:eastAsiaTheme="minorEastAsia"/>
          <w:bCs/>
          <w:iCs/>
          <w:color w:val="000000"/>
          <w:kern w:val="2"/>
          <w:sz w:val="21"/>
          <w:szCs w:val="21"/>
          <w:lang w:val="en-US" w:eastAsia="zh-CN" w:bidi="ar-SA"/>
        </w:rPr>
        <w:t>CD</w:t>
      </w:r>
      <w:r>
        <w:rPr>
          <w:rFonts w:hint="eastAsia" w:ascii="Times New Roman" w:hAnsi="Times New Roman" w:cs="Times New Roman" w:eastAsiaTheme="minorEastAsia"/>
          <w:bCs/>
          <w:iCs/>
          <w:color w:val="000000"/>
          <w:kern w:val="2"/>
          <w:sz w:val="21"/>
          <w:szCs w:val="21"/>
          <w:lang w:val="en-US" w:eastAsia="zh-CN" w:bidi="ar-SA"/>
        </w:rPr>
        <w:t xml:space="preserve">) </w:t>
      </w:r>
      <w:r>
        <w:rPr>
          <w:rFonts w:ascii="Times New Roman" w:hAnsi="Times New Roman" w:cs="Times New Roman" w:eastAsiaTheme="minorEastAsia"/>
          <w:bCs/>
          <w:iCs/>
          <w:color w:val="000000"/>
          <w:kern w:val="2"/>
          <w:sz w:val="21"/>
          <w:szCs w:val="21"/>
          <w:lang w:val="en-US" w:eastAsia="zh-CN" w:bidi="ar-SA"/>
        </w:rPr>
        <w:t xml:space="preserve">and </w:t>
      </w:r>
      <w:r>
        <w:rPr>
          <w:rFonts w:hint="eastAsia" w:ascii="Times New Roman" w:hAnsi="Times New Roman" w:cs="Times New Roman" w:eastAsiaTheme="minorEastAsia"/>
          <w:bCs/>
          <w:iCs/>
          <w:color w:val="000000"/>
          <w:kern w:val="2"/>
          <w:sz w:val="21"/>
          <w:szCs w:val="21"/>
          <w:lang w:val="en-US" w:eastAsia="zh-CN" w:bidi="ar-SA"/>
        </w:rPr>
        <w:t>C</w:t>
      </w:r>
      <w:r>
        <w:rPr>
          <w:rFonts w:ascii="Times New Roman" w:hAnsi="Times New Roman" w:cs="Times New Roman" w:eastAsiaTheme="minorEastAsia"/>
          <w:bCs/>
          <w:iCs/>
          <w:color w:val="000000"/>
          <w:kern w:val="2"/>
          <w:sz w:val="21"/>
          <w:szCs w:val="21"/>
          <w:lang w:val="en-US" w:eastAsia="zh-CN" w:bidi="ar-SA"/>
        </w:rPr>
        <w:t xml:space="preserve">oupling </w:t>
      </w:r>
      <w:r>
        <w:rPr>
          <w:rFonts w:hint="eastAsia" w:ascii="Times New Roman" w:hAnsi="Times New Roman" w:cs="Times New Roman" w:eastAsiaTheme="minorEastAsia"/>
          <w:bCs/>
          <w:iCs/>
          <w:color w:val="000000"/>
          <w:kern w:val="2"/>
          <w:sz w:val="21"/>
          <w:szCs w:val="21"/>
          <w:lang w:val="en-US" w:eastAsia="zh-CN" w:bidi="ar-SA"/>
        </w:rPr>
        <w:t>C</w:t>
      </w:r>
      <w:r>
        <w:rPr>
          <w:rFonts w:ascii="Times New Roman" w:hAnsi="Times New Roman" w:cs="Times New Roman" w:eastAsiaTheme="minorEastAsia"/>
          <w:bCs/>
          <w:iCs/>
          <w:color w:val="000000"/>
          <w:kern w:val="2"/>
          <w:sz w:val="21"/>
          <w:szCs w:val="21"/>
          <w:lang w:val="en-US" w:eastAsia="zh-CN" w:bidi="ar-SA"/>
        </w:rPr>
        <w:t xml:space="preserve">oordination </w:t>
      </w:r>
      <w:r>
        <w:rPr>
          <w:rFonts w:hint="eastAsia" w:ascii="Times New Roman" w:hAnsi="Times New Roman" w:cs="Times New Roman" w:eastAsiaTheme="minorEastAsia"/>
          <w:bCs/>
          <w:iCs/>
          <w:color w:val="000000"/>
          <w:kern w:val="2"/>
          <w:sz w:val="21"/>
          <w:szCs w:val="21"/>
          <w:lang w:val="en-US" w:eastAsia="zh-CN" w:bidi="ar-SA"/>
        </w:rPr>
        <w:t>D</w:t>
      </w:r>
      <w:r>
        <w:rPr>
          <w:rFonts w:ascii="Times New Roman" w:hAnsi="Times New Roman" w:cs="Times New Roman" w:eastAsiaTheme="minorEastAsia"/>
          <w:bCs/>
          <w:iCs/>
          <w:color w:val="000000"/>
          <w:kern w:val="2"/>
          <w:sz w:val="21"/>
          <w:szCs w:val="21"/>
          <w:lang w:val="en-US" w:eastAsia="zh-CN" w:bidi="ar-SA"/>
        </w:rPr>
        <w:t>egree (CCD)</w:t>
      </w:r>
    </w:p>
    <w:p>
      <w:pPr>
        <w:widowControl/>
        <w:spacing w:line="260" w:lineRule="atLeast"/>
        <w:ind w:firstLine="400" w:firstLineChars="200"/>
        <w:rPr>
          <w:rFonts w:ascii="Times New Roman" w:hAnsi="Times New Roman" w:cs="Times New Roman"/>
          <w:color w:val="000000"/>
          <w:kern w:val="0"/>
          <w:sz w:val="20"/>
          <w:szCs w:val="21"/>
        </w:rPr>
      </w:pPr>
      <w:r>
        <w:rPr>
          <w:rFonts w:hint="eastAsia" w:ascii="Times New Roman" w:hAnsi="Times New Roman" w:cs="Times New Roman"/>
          <w:color w:val="000000"/>
          <w:kern w:val="0"/>
          <w:sz w:val="20"/>
          <w:szCs w:val="21"/>
        </w:rPr>
        <w:t>CD</w:t>
      </w:r>
      <w:r>
        <w:rPr>
          <w:rFonts w:ascii="Times New Roman" w:hAnsi="Times New Roman" w:cs="Times New Roman"/>
          <w:color w:val="000000"/>
          <w:kern w:val="0"/>
          <w:sz w:val="20"/>
          <w:szCs w:val="21"/>
        </w:rPr>
        <w:t xml:space="preserve"> is usually used to describe the degree to which </w:t>
      </w:r>
      <w:r>
        <w:rPr>
          <w:rFonts w:hint="eastAsia" w:ascii="Times New Roman" w:hAnsi="Times New Roman" w:cs="Times New Roman"/>
          <w:color w:val="000000"/>
          <w:kern w:val="0"/>
          <w:sz w:val="20"/>
          <w:szCs w:val="21"/>
        </w:rPr>
        <w:t>two</w:t>
      </w:r>
      <w:r>
        <w:rPr>
          <w:rFonts w:ascii="Times New Roman" w:hAnsi="Times New Roman" w:cs="Times New Roman"/>
          <w:color w:val="000000"/>
          <w:kern w:val="0"/>
          <w:sz w:val="20"/>
          <w:szCs w:val="21"/>
        </w:rPr>
        <w:t xml:space="preserve"> or more</w:t>
      </w:r>
      <w:r>
        <w:rPr>
          <w:rFonts w:hint="eastAsia" w:ascii="Times New Roman" w:hAnsi="Times New Roman" w:cs="Times New Roman"/>
          <w:color w:val="000000"/>
          <w:kern w:val="0"/>
          <w:sz w:val="20"/>
          <w:szCs w:val="21"/>
        </w:rPr>
        <w:t xml:space="preserve"> </w:t>
      </w:r>
      <w:r>
        <w:rPr>
          <w:rFonts w:ascii="Times New Roman" w:hAnsi="Times New Roman" w:cs="Times New Roman"/>
          <w:color w:val="000000"/>
          <w:kern w:val="0"/>
          <w:sz w:val="20"/>
          <w:szCs w:val="21"/>
        </w:rPr>
        <w:t xml:space="preserve">systems </w:t>
      </w:r>
      <w:r>
        <w:rPr>
          <w:rFonts w:hint="eastAsia" w:ascii="Times New Roman" w:hAnsi="Times New Roman" w:cs="Times New Roman"/>
          <w:color w:val="000000"/>
          <w:kern w:val="0"/>
          <w:sz w:val="20"/>
          <w:szCs w:val="21"/>
        </w:rPr>
        <w:t>interact and affect</w:t>
      </w:r>
      <w:r>
        <w:rPr>
          <w:rFonts w:ascii="Times New Roman" w:hAnsi="Times New Roman" w:cs="Times New Roman"/>
          <w:color w:val="000000"/>
          <w:kern w:val="0"/>
          <w:sz w:val="20"/>
          <w:szCs w:val="21"/>
        </w:rPr>
        <w:t xml:space="preserve"> each other [</w:t>
      </w:r>
      <w:r>
        <w:rPr>
          <w:rFonts w:hint="eastAsia" w:ascii="Times New Roman" w:hAnsi="Times New Roman" w:cs="Times New Roman"/>
          <w:color w:val="0563C1"/>
          <w:kern w:val="0"/>
          <w:sz w:val="20"/>
          <w:szCs w:val="21"/>
          <w:lang w:val="en-US" w:eastAsia="zh-CN"/>
        </w:rPr>
        <w:fldChar w:fldCharType="begin"/>
      </w:r>
      <w:r>
        <w:rPr>
          <w:rFonts w:hint="eastAsia" w:ascii="Times New Roman" w:hAnsi="Times New Roman" w:cs="Times New Roman"/>
          <w:color w:val="0563C1"/>
          <w:kern w:val="0"/>
          <w:sz w:val="20"/>
          <w:szCs w:val="21"/>
          <w:lang w:val="en-US" w:eastAsia="zh-CN"/>
        </w:rPr>
        <w:instrText xml:space="preserve"> REF _Ref10740 \r \h </w:instrText>
      </w:r>
      <w:r>
        <w:rPr>
          <w:rFonts w:hint="eastAsia" w:ascii="Times New Roman" w:hAnsi="Times New Roman" w:cs="Times New Roman"/>
          <w:color w:val="0563C1"/>
          <w:kern w:val="0"/>
          <w:sz w:val="20"/>
          <w:szCs w:val="21"/>
          <w:lang w:val="en-US" w:eastAsia="zh-CN"/>
        </w:rPr>
        <w:fldChar w:fldCharType="separate"/>
      </w:r>
      <w:r>
        <w:rPr>
          <w:rFonts w:hint="eastAsia" w:ascii="Times New Roman" w:hAnsi="Times New Roman" w:cs="Times New Roman"/>
          <w:color w:val="0563C1"/>
          <w:kern w:val="0"/>
          <w:sz w:val="20"/>
          <w:szCs w:val="21"/>
          <w:lang w:val="en-US" w:eastAsia="zh-CN"/>
        </w:rPr>
        <w:t>48</w:t>
      </w:r>
      <w:r>
        <w:rPr>
          <w:rFonts w:hint="eastAsia" w:ascii="Times New Roman" w:hAnsi="Times New Roman" w:cs="Times New Roman"/>
          <w:color w:val="0563C1"/>
          <w:kern w:val="0"/>
          <w:sz w:val="20"/>
          <w:szCs w:val="21"/>
          <w:lang w:val="en-US" w:eastAsia="zh-CN"/>
        </w:rPr>
        <w:fldChar w:fldCharType="end"/>
      </w:r>
      <w:r>
        <w:rPr>
          <w:rFonts w:hint="eastAsia" w:ascii="Times New Roman" w:hAnsi="Times New Roman" w:cs="Times New Roman"/>
          <w:color w:val="auto"/>
          <w:kern w:val="0"/>
          <w:sz w:val="20"/>
          <w:szCs w:val="21"/>
          <w:lang w:val="en-US" w:eastAsia="zh-CN"/>
        </w:rPr>
        <w:t>,</w:t>
      </w:r>
      <w:r>
        <w:rPr>
          <w:rFonts w:hint="eastAsia" w:ascii="Times New Roman" w:hAnsi="Times New Roman" w:cs="Times New Roman"/>
          <w:color w:val="0563C1"/>
          <w:kern w:val="0"/>
          <w:sz w:val="20"/>
          <w:szCs w:val="21"/>
          <w:lang w:val="en-US" w:eastAsia="zh-CN"/>
        </w:rPr>
        <w:fldChar w:fldCharType="begin"/>
      </w:r>
      <w:r>
        <w:rPr>
          <w:rFonts w:hint="eastAsia" w:ascii="Times New Roman" w:hAnsi="Times New Roman" w:cs="Times New Roman"/>
          <w:color w:val="0563C1"/>
          <w:kern w:val="0"/>
          <w:sz w:val="20"/>
          <w:szCs w:val="21"/>
          <w:lang w:val="en-US" w:eastAsia="zh-CN"/>
        </w:rPr>
        <w:instrText xml:space="preserve"> REF _Ref10776 \r \h </w:instrText>
      </w:r>
      <w:r>
        <w:rPr>
          <w:rFonts w:hint="eastAsia" w:ascii="Times New Roman" w:hAnsi="Times New Roman" w:cs="Times New Roman"/>
          <w:color w:val="0563C1"/>
          <w:kern w:val="0"/>
          <w:sz w:val="20"/>
          <w:szCs w:val="21"/>
          <w:lang w:val="en-US" w:eastAsia="zh-CN"/>
        </w:rPr>
        <w:fldChar w:fldCharType="separate"/>
      </w:r>
      <w:r>
        <w:rPr>
          <w:rFonts w:hint="eastAsia" w:ascii="Times New Roman" w:hAnsi="Times New Roman" w:cs="Times New Roman"/>
          <w:color w:val="0563C1"/>
          <w:kern w:val="0"/>
          <w:sz w:val="20"/>
          <w:szCs w:val="21"/>
          <w:lang w:val="en-US" w:eastAsia="zh-CN"/>
        </w:rPr>
        <w:t>49</w:t>
      </w:r>
      <w:r>
        <w:rPr>
          <w:rFonts w:hint="eastAsia" w:ascii="Times New Roman" w:hAnsi="Times New Roman" w:cs="Times New Roman"/>
          <w:color w:val="0563C1"/>
          <w:kern w:val="0"/>
          <w:sz w:val="20"/>
          <w:szCs w:val="21"/>
          <w:lang w:val="en-US" w:eastAsia="zh-CN"/>
        </w:rPr>
        <w:fldChar w:fldCharType="end"/>
      </w:r>
      <w:r>
        <w:rPr>
          <w:rFonts w:ascii="Times New Roman" w:hAnsi="Times New Roman" w:cs="Times New Roman"/>
          <w:color w:val="000000"/>
          <w:kern w:val="0"/>
          <w:sz w:val="20"/>
          <w:szCs w:val="21"/>
        </w:rPr>
        <w:t xml:space="preserve">]. This paper constructs a </w:t>
      </w:r>
      <w:r>
        <w:rPr>
          <w:rFonts w:hint="eastAsia" w:ascii="Times New Roman" w:hAnsi="Times New Roman" w:cs="Times New Roman"/>
          <w:color w:val="000000"/>
          <w:kern w:val="0"/>
          <w:sz w:val="20"/>
          <w:szCs w:val="21"/>
        </w:rPr>
        <w:t>CD</w:t>
      </w:r>
      <w:r>
        <w:rPr>
          <w:rFonts w:ascii="Times New Roman" w:hAnsi="Times New Roman" w:cs="Times New Roman"/>
          <w:color w:val="000000"/>
          <w:kern w:val="0"/>
          <w:sz w:val="20"/>
          <w:szCs w:val="21"/>
        </w:rPr>
        <w:t xml:space="preserve"> model among the three-dimensional benefits of social, economic and eco-environmental. </w:t>
      </w:r>
      <w:r>
        <w:rPr>
          <w:rFonts w:ascii="Times New Roman" w:hAnsi="Times New Roman" w:cs="Times New Roman"/>
          <w:iCs/>
          <w:color w:val="auto"/>
          <w:kern w:val="0"/>
          <w:sz w:val="20"/>
          <w:szCs w:val="21"/>
        </w:rPr>
        <w:t xml:space="preserve">Based on the </w:t>
      </w:r>
      <w:r>
        <w:rPr>
          <w:rFonts w:hint="eastAsia" w:ascii="Times New Roman" w:hAnsi="Times New Roman" w:cs="Times New Roman"/>
          <w:iCs/>
          <w:color w:val="auto"/>
          <w:kern w:val="0"/>
          <w:sz w:val="20"/>
          <w:szCs w:val="21"/>
        </w:rPr>
        <w:t>CD</w:t>
      </w:r>
      <w:r>
        <w:rPr>
          <w:rFonts w:ascii="Times New Roman" w:hAnsi="Times New Roman" w:cs="Times New Roman"/>
          <w:iCs/>
          <w:color w:val="auto"/>
          <w:kern w:val="0"/>
          <w:sz w:val="20"/>
          <w:szCs w:val="21"/>
        </w:rPr>
        <w:t xml:space="preserve">, </w:t>
      </w:r>
      <w:r>
        <w:rPr>
          <w:rFonts w:ascii="Times New Roman" w:hAnsi="Times New Roman" w:cs="Times New Roman"/>
          <w:color w:val="auto"/>
          <w:kern w:val="0"/>
          <w:sz w:val="20"/>
          <w:szCs w:val="21"/>
        </w:rPr>
        <w:t xml:space="preserve">this paper further draws on the </w:t>
      </w:r>
      <w:r>
        <w:rPr>
          <w:rFonts w:hint="eastAsia" w:ascii="Times New Roman" w:hAnsi="Times New Roman" w:cs="Times New Roman"/>
          <w:color w:val="auto"/>
          <w:kern w:val="0"/>
          <w:sz w:val="20"/>
          <w:szCs w:val="21"/>
        </w:rPr>
        <w:t>CCD</w:t>
      </w:r>
      <w:r>
        <w:rPr>
          <w:rFonts w:ascii="Times New Roman" w:hAnsi="Times New Roman" w:cs="Times New Roman"/>
          <w:color w:val="auto"/>
          <w:kern w:val="0"/>
          <w:sz w:val="20"/>
          <w:szCs w:val="21"/>
        </w:rPr>
        <w:t xml:space="preserve"> to measure the degree of harmony and consistency of the social, economic and ecological environmental benefits of construction land use in the process of change</w:t>
      </w:r>
      <w:r>
        <w:rPr>
          <w:rStyle w:val="102"/>
          <w:rFonts w:ascii="Palatino Linotype" w:hAnsi="Palatino Linotype" w:eastAsia="宋体" w:cs="Times New Roman"/>
          <w:color w:val="auto"/>
          <w:kern w:val="0"/>
          <w:sz w:val="20"/>
          <w:szCs w:val="20"/>
          <w:lang w:val="en"/>
        </w:rPr>
        <w:t xml:space="preserve"> </w:t>
      </w:r>
      <w:r>
        <w:rPr>
          <w:rFonts w:ascii="Times New Roman" w:hAnsi="Times New Roman" w:cs="Times New Roman"/>
          <w:iCs/>
          <w:color w:val="000000"/>
          <w:kern w:val="0"/>
          <w:sz w:val="20"/>
          <w:szCs w:val="21"/>
        </w:rPr>
        <w:t>[</w:t>
      </w:r>
      <w:r>
        <w:rPr>
          <w:rFonts w:hint="eastAsia" w:ascii="Times New Roman" w:hAnsi="Times New Roman" w:cs="Times New Roman"/>
          <w:color w:val="0563C1"/>
          <w:kern w:val="0"/>
          <w:sz w:val="20"/>
          <w:szCs w:val="21"/>
          <w:lang w:val="en-US" w:eastAsia="zh-CN"/>
        </w:rPr>
        <w:fldChar w:fldCharType="begin"/>
      </w:r>
      <w:r>
        <w:rPr>
          <w:rFonts w:hint="eastAsia" w:ascii="Times New Roman" w:hAnsi="Times New Roman" w:cs="Times New Roman"/>
          <w:color w:val="0563C1"/>
          <w:kern w:val="0"/>
          <w:sz w:val="20"/>
          <w:szCs w:val="21"/>
          <w:lang w:val="en-US" w:eastAsia="zh-CN"/>
        </w:rPr>
        <w:instrText xml:space="preserve"> REF _Ref10822 \r \h </w:instrText>
      </w:r>
      <w:r>
        <w:rPr>
          <w:rFonts w:hint="eastAsia" w:ascii="Times New Roman" w:hAnsi="Times New Roman" w:cs="Times New Roman"/>
          <w:color w:val="0563C1"/>
          <w:kern w:val="0"/>
          <w:sz w:val="20"/>
          <w:szCs w:val="21"/>
          <w:lang w:val="en-US" w:eastAsia="zh-CN"/>
        </w:rPr>
        <w:fldChar w:fldCharType="separate"/>
      </w:r>
      <w:r>
        <w:rPr>
          <w:rFonts w:hint="eastAsia" w:ascii="Times New Roman" w:hAnsi="Times New Roman" w:cs="Times New Roman"/>
          <w:color w:val="0563C1"/>
          <w:kern w:val="0"/>
          <w:sz w:val="20"/>
          <w:szCs w:val="21"/>
          <w:lang w:val="en-US" w:eastAsia="zh-CN"/>
        </w:rPr>
        <w:t>50</w:t>
      </w:r>
      <w:r>
        <w:rPr>
          <w:rFonts w:hint="eastAsia" w:ascii="Times New Roman" w:hAnsi="Times New Roman" w:cs="Times New Roman"/>
          <w:color w:val="0563C1"/>
          <w:kern w:val="0"/>
          <w:sz w:val="20"/>
          <w:szCs w:val="21"/>
          <w:lang w:val="en-US" w:eastAsia="zh-CN"/>
        </w:rPr>
        <w:fldChar w:fldCharType="end"/>
      </w:r>
      <w:r>
        <w:rPr>
          <w:rFonts w:ascii="Times New Roman" w:hAnsi="Times New Roman" w:cs="Times New Roman"/>
          <w:iCs/>
          <w:color w:val="000000"/>
          <w:kern w:val="0"/>
          <w:sz w:val="20"/>
          <w:szCs w:val="21"/>
        </w:rPr>
        <w:t xml:space="preserve">]. </w:t>
      </w:r>
      <w:r>
        <w:rPr>
          <w:rFonts w:ascii="Times New Roman" w:hAnsi="Times New Roman" w:cs="Times New Roman"/>
          <w:color w:val="000000"/>
          <w:kern w:val="0"/>
          <w:sz w:val="20"/>
          <w:szCs w:val="21"/>
        </w:rPr>
        <w:t>The formula is as follows:</w:t>
      </w:r>
    </w:p>
    <w:p>
      <w:pPr>
        <w:widowControl/>
        <w:spacing w:line="260" w:lineRule="atLeast"/>
        <w:jc w:val="center"/>
        <w:rPr>
          <w:rFonts w:ascii="Times New Roman" w:hAnsi="Times New Roman" w:cs="Times New Roman"/>
          <w:color w:val="000000"/>
          <w:kern w:val="0"/>
          <w:sz w:val="20"/>
          <w:szCs w:val="21"/>
        </w:rPr>
      </w:pPr>
      <w:r>
        <w:rPr>
          <w:rFonts w:ascii="Times New Roman" w:hAnsi="Times New Roman" w:cs="Times New Roman"/>
          <w:i/>
          <w:color w:val="000000"/>
          <w:kern w:val="0"/>
          <w:position w:val="-50"/>
          <w:sz w:val="20"/>
          <w:szCs w:val="21"/>
        </w:rPr>
        <w:t xml:space="preserve">                            </w:t>
      </w:r>
      <w:r>
        <w:rPr>
          <w:rFonts w:ascii="Times New Roman" w:hAnsi="Times New Roman" w:cs="Times New Roman"/>
          <w:i/>
          <w:color w:val="000000"/>
          <w:kern w:val="0"/>
          <w:position w:val="-50"/>
          <w:sz w:val="20"/>
          <w:szCs w:val="21"/>
        </w:rPr>
        <w:object>
          <v:shape id="_x0000_i1029" o:spt="75" type="#_x0000_t75" style="height:59.85pt;width:138.85pt;" o:ole="t" filled="f" o:preferrelative="t" stroked="f" coordsize="21600,21600">
            <v:path/>
            <v:fill on="f" focussize="0,0"/>
            <v:stroke on="f" joinstyle="miter"/>
            <v:imagedata r:id="rId19" o:title=""/>
            <o:lock v:ext="edit" aspectratio="t"/>
            <w10:wrap type="none"/>
            <w10:anchorlock/>
          </v:shape>
          <o:OLEObject Type="Embed" ProgID="Equation.3" ShapeID="_x0000_i1029" DrawAspect="Content" ObjectID="_1468075729" r:id="rId18">
            <o:LockedField>false</o:LockedField>
          </o:OLEObject>
        </w:object>
      </w:r>
      <w:r>
        <w:rPr>
          <w:rFonts w:ascii="Times New Roman" w:hAnsi="Times New Roman" w:cs="Times New Roman"/>
          <w:color w:val="000000"/>
          <w:kern w:val="0"/>
          <w:position w:val="-12"/>
          <w:sz w:val="20"/>
          <w:szCs w:val="21"/>
        </w:rPr>
        <w:t xml:space="preserve">                        </w:t>
      </w:r>
      <w:r>
        <w:rPr>
          <w:rFonts w:ascii="Times New Roman" w:hAnsi="Times New Roman" w:cs="Times New Roman"/>
          <w:color w:val="000000"/>
          <w:kern w:val="0"/>
          <w:sz w:val="20"/>
          <w:szCs w:val="21"/>
        </w:rPr>
        <w:t xml:space="preserve"> （5）</w:t>
      </w:r>
    </w:p>
    <w:p>
      <w:pPr>
        <w:widowControl/>
        <w:spacing w:line="260" w:lineRule="atLeast"/>
        <w:jc w:val="center"/>
        <w:rPr>
          <w:rFonts w:ascii="Times New Roman" w:hAnsi="Times New Roman" w:cs="Times New Roman"/>
          <w:iCs/>
          <w:color w:val="000000"/>
          <w:kern w:val="0"/>
          <w:sz w:val="20"/>
          <w:szCs w:val="21"/>
        </w:rPr>
      </w:pPr>
      <w:r>
        <w:rPr>
          <w:rFonts w:ascii="Times New Roman" w:hAnsi="Times New Roman" w:cs="Times New Roman"/>
          <w:i/>
          <w:color w:val="000000"/>
          <w:kern w:val="0"/>
          <w:sz w:val="20"/>
          <w:szCs w:val="21"/>
        </w:rPr>
        <w:t xml:space="preserve">                               </w:t>
      </w:r>
      <w:r>
        <w:rPr>
          <w:rFonts w:hint="eastAsia" w:ascii="Times New Roman" w:hAnsi="Times New Roman" w:cs="Times New Roman"/>
          <w:i/>
          <w:color w:val="000000"/>
          <w:kern w:val="0"/>
          <w:sz w:val="20"/>
          <w:szCs w:val="21"/>
          <w:lang w:val="en-US" w:eastAsia="zh-CN"/>
        </w:rPr>
        <w:t xml:space="preserve"> </w:t>
      </w:r>
      <w:r>
        <w:rPr>
          <w:rFonts w:ascii="Times New Roman" w:hAnsi="Times New Roman" w:cs="Times New Roman"/>
          <w:i/>
          <w:color w:val="000000"/>
          <w:kern w:val="0"/>
          <w:sz w:val="20"/>
          <w:szCs w:val="21"/>
        </w:rPr>
        <w:t xml:space="preserve"> </w:t>
      </w:r>
      <w:r>
        <w:rPr>
          <w:rFonts w:ascii="Times New Roman" w:hAnsi="Times New Roman" w:cs="Times New Roman"/>
          <w:i/>
          <w:color w:val="000000"/>
          <w:kern w:val="0"/>
          <w:position w:val="-8"/>
          <w:sz w:val="20"/>
          <w:szCs w:val="21"/>
        </w:rPr>
        <w:object>
          <v:shape id="_x0000_i1030" o:spt="75" type="#_x0000_t75" style="height:18.7pt;width:83.2pt;" o:ole="t" filled="f" o:preferrelative="t" stroked="f" coordsize="21600,21600">
            <v:path/>
            <v:fill on="f" focussize="0,0"/>
            <v:stroke on="f" joinstyle="miter"/>
            <v:imagedata r:id="rId21" o:title=""/>
            <o:lock v:ext="edit" aspectratio="t"/>
            <w10:wrap type="none"/>
            <w10:anchorlock/>
          </v:shape>
          <o:OLEObject Type="Embed" ProgID="Equation.3" ShapeID="_x0000_i1030" DrawAspect="Content" ObjectID="_1468075730" r:id="rId20">
            <o:LockedField>false</o:LockedField>
          </o:OLEObject>
        </w:object>
      </w:r>
      <w:r>
        <w:rPr>
          <w:rFonts w:ascii="Times New Roman" w:hAnsi="Times New Roman" w:cs="Times New Roman"/>
          <w:i/>
          <w:color w:val="000000"/>
          <w:kern w:val="0"/>
          <w:position w:val="-12"/>
          <w:sz w:val="20"/>
          <w:szCs w:val="21"/>
        </w:rPr>
        <w:t xml:space="preserve">                               </w:t>
      </w:r>
      <w:r>
        <w:rPr>
          <w:rFonts w:ascii="Times New Roman" w:hAnsi="Times New Roman" w:cs="Times New Roman"/>
          <w:iCs/>
          <w:color w:val="000000"/>
          <w:kern w:val="0"/>
          <w:sz w:val="20"/>
          <w:szCs w:val="21"/>
        </w:rPr>
        <w:t>（6）</w:t>
      </w:r>
    </w:p>
    <w:p>
      <w:pPr>
        <w:widowControl/>
        <w:spacing w:line="260" w:lineRule="atLeast"/>
        <w:ind w:firstLine="400" w:firstLineChars="200"/>
        <w:rPr>
          <w:rFonts w:ascii="Times New Roman" w:hAnsi="Times New Roman" w:cs="Times New Roman"/>
          <w:iCs/>
          <w:color w:val="000000"/>
          <w:kern w:val="0"/>
          <w:sz w:val="20"/>
          <w:szCs w:val="21"/>
        </w:rPr>
      </w:pPr>
      <w:r>
        <w:rPr>
          <w:rFonts w:hint="eastAsia" w:ascii="Times New Roman" w:hAnsi="Times New Roman" w:cs="Times New Roman"/>
          <w:iCs/>
          <w:color w:val="000000"/>
          <w:kern w:val="0"/>
          <w:sz w:val="20"/>
          <w:szCs w:val="21"/>
        </w:rPr>
        <w:t>Where</w:t>
      </w:r>
      <w:r>
        <w:rPr>
          <w:rFonts w:ascii="Times New Roman" w:hAnsi="Times New Roman" w:cs="Times New Roman"/>
          <w:iCs/>
          <w:color w:val="000000"/>
          <w:kern w:val="0"/>
          <w:sz w:val="20"/>
          <w:szCs w:val="21"/>
        </w:rPr>
        <w:t xml:space="preserve">, C represents </w:t>
      </w:r>
      <w:r>
        <w:rPr>
          <w:rFonts w:hint="eastAsia" w:ascii="Times New Roman" w:hAnsi="Times New Roman" w:cs="Times New Roman"/>
          <w:iCs/>
          <w:color w:val="000000"/>
          <w:kern w:val="0"/>
          <w:sz w:val="20"/>
          <w:szCs w:val="21"/>
        </w:rPr>
        <w:t>coupling Degree</w:t>
      </w:r>
      <w:r>
        <w:rPr>
          <w:rFonts w:ascii="Times New Roman" w:hAnsi="Times New Roman" w:cs="Times New Roman"/>
          <w:iCs/>
          <w:color w:val="000000"/>
          <w:kern w:val="0"/>
          <w:sz w:val="20"/>
          <w:szCs w:val="21"/>
        </w:rPr>
        <w:t>, 0≤C≤1.</w:t>
      </w:r>
      <w:r>
        <w:rPr>
          <w:rFonts w:hint="eastAsia" w:ascii="Times New Roman" w:hAnsi="Times New Roman" w:cs="Times New Roman"/>
          <w:iCs/>
          <w:color w:val="000000"/>
          <w:kern w:val="0"/>
          <w:sz w:val="20"/>
          <w:szCs w:val="21"/>
        </w:rPr>
        <w:t xml:space="preserve"> </w:t>
      </w:r>
      <w:r>
        <w:rPr>
          <w:rFonts w:ascii="Times New Roman" w:hAnsi="Times New Roman" w:cs="Times New Roman"/>
          <w:iCs/>
          <w:color w:val="000000"/>
          <w:kern w:val="0"/>
          <w:sz w:val="20"/>
          <w:szCs w:val="21"/>
        </w:rPr>
        <w:t xml:space="preserve">D represents </w:t>
      </w:r>
      <w:r>
        <w:rPr>
          <w:rFonts w:hint="eastAsia" w:ascii="Times New Roman" w:hAnsi="Times New Roman" w:cs="Times New Roman"/>
          <w:iCs/>
          <w:color w:val="000000"/>
          <w:kern w:val="0"/>
          <w:sz w:val="20"/>
          <w:szCs w:val="21"/>
        </w:rPr>
        <w:t>coupling coordination degree,</w:t>
      </w:r>
      <w:r>
        <w:rPr>
          <w:rFonts w:ascii="Times New Roman" w:hAnsi="Times New Roman" w:cs="Times New Roman"/>
          <w:iCs/>
          <w:color w:val="000000"/>
          <w:kern w:val="0"/>
          <w:sz w:val="20"/>
          <w:szCs w:val="21"/>
        </w:rPr>
        <w:t xml:space="preserve"> 0≤D≤1. The larger the D, the higher the </w:t>
      </w:r>
      <w:r>
        <w:rPr>
          <w:rFonts w:hint="eastAsia" w:ascii="Times New Roman" w:hAnsi="Times New Roman" w:cs="Times New Roman"/>
          <w:iCs/>
          <w:color w:val="000000"/>
          <w:kern w:val="0"/>
          <w:sz w:val="20"/>
          <w:szCs w:val="21"/>
        </w:rPr>
        <w:t>CCD</w:t>
      </w:r>
      <w:r>
        <w:rPr>
          <w:rFonts w:ascii="Times New Roman" w:hAnsi="Times New Roman" w:cs="Times New Roman"/>
          <w:iCs/>
          <w:color w:val="000000"/>
          <w:kern w:val="0"/>
          <w:sz w:val="20"/>
          <w:szCs w:val="21"/>
        </w:rPr>
        <w:t xml:space="preserve">. When C=0, the </w:t>
      </w:r>
      <w:r>
        <w:rPr>
          <w:rFonts w:hint="eastAsia" w:ascii="Times New Roman" w:hAnsi="Times New Roman" w:cs="Times New Roman"/>
          <w:iCs/>
          <w:color w:val="000000"/>
          <w:kern w:val="0"/>
          <w:sz w:val="20"/>
          <w:szCs w:val="21"/>
        </w:rPr>
        <w:t>CD</w:t>
      </w:r>
      <w:r>
        <w:rPr>
          <w:rFonts w:ascii="Times New Roman" w:hAnsi="Times New Roman" w:cs="Times New Roman"/>
          <w:iCs/>
          <w:color w:val="000000"/>
          <w:kern w:val="0"/>
          <w:sz w:val="20"/>
          <w:szCs w:val="21"/>
        </w:rPr>
        <w:t xml:space="preserve"> is extremely low, and the systems or between elements within the system are in a disordered state.</w:t>
      </w:r>
      <w:r>
        <w:rPr>
          <w:rFonts w:hint="eastAsia" w:ascii="Times New Roman" w:hAnsi="Times New Roman" w:cs="Times New Roman"/>
          <w:iCs/>
          <w:color w:val="000000"/>
          <w:kern w:val="0"/>
          <w:sz w:val="20"/>
          <w:szCs w:val="21"/>
        </w:rPr>
        <w:t xml:space="preserve"> </w:t>
      </w:r>
      <w:r>
        <w:rPr>
          <w:rFonts w:ascii="Times New Roman" w:hAnsi="Times New Roman" w:cs="Times New Roman"/>
          <w:iCs/>
          <w:color w:val="000000"/>
          <w:kern w:val="0"/>
          <w:sz w:val="20"/>
          <w:szCs w:val="21"/>
        </w:rPr>
        <w:t xml:space="preserve">C=1, the </w:t>
      </w:r>
      <w:r>
        <w:rPr>
          <w:rFonts w:hint="eastAsia" w:ascii="Times New Roman" w:hAnsi="Times New Roman" w:cs="Times New Roman"/>
          <w:iCs/>
          <w:color w:val="000000"/>
          <w:kern w:val="0"/>
          <w:sz w:val="20"/>
          <w:szCs w:val="21"/>
        </w:rPr>
        <w:t>CD</w:t>
      </w:r>
      <w:r>
        <w:rPr>
          <w:rFonts w:ascii="Times New Roman" w:hAnsi="Times New Roman" w:cs="Times New Roman"/>
          <w:iCs/>
          <w:color w:val="000000"/>
          <w:kern w:val="0"/>
          <w:sz w:val="20"/>
          <w:szCs w:val="21"/>
        </w:rPr>
        <w:t xml:space="preserve"> is the largest, and</w:t>
      </w:r>
      <w:r>
        <w:rPr>
          <w:rFonts w:hint="eastAsia" w:ascii="Times New Roman" w:hAnsi="Times New Roman" w:cs="Times New Roman"/>
          <w:iCs/>
          <w:color w:val="000000"/>
          <w:kern w:val="0"/>
          <w:sz w:val="20"/>
          <w:szCs w:val="21"/>
        </w:rPr>
        <w:t xml:space="preserve"> </w:t>
      </w:r>
      <w:r>
        <w:rPr>
          <w:rFonts w:ascii="Times New Roman" w:hAnsi="Times New Roman" w:cs="Times New Roman"/>
          <w:iCs/>
          <w:color w:val="000000"/>
          <w:kern w:val="0"/>
          <w:sz w:val="20"/>
          <w:szCs w:val="21"/>
        </w:rPr>
        <w:t>benign</w:t>
      </w:r>
      <w:r>
        <w:rPr>
          <w:rFonts w:hint="eastAsia" w:ascii="Times New Roman" w:hAnsi="Times New Roman" w:cs="Times New Roman"/>
          <w:iCs/>
          <w:color w:val="000000"/>
          <w:kern w:val="0"/>
          <w:sz w:val="20"/>
          <w:szCs w:val="21"/>
        </w:rPr>
        <w:t xml:space="preserve"> </w:t>
      </w:r>
      <w:r>
        <w:rPr>
          <w:rFonts w:ascii="Times New Roman" w:hAnsi="Times New Roman" w:cs="Times New Roman"/>
          <w:iCs/>
          <w:color w:val="000000"/>
          <w:kern w:val="0"/>
          <w:sz w:val="20"/>
          <w:szCs w:val="21"/>
        </w:rPr>
        <w:t>coordinated coupling</w:t>
      </w:r>
      <w:r>
        <w:rPr>
          <w:rFonts w:hint="eastAsia" w:ascii="Times New Roman" w:hAnsi="Times New Roman" w:cs="Times New Roman"/>
          <w:iCs/>
          <w:color w:val="000000"/>
          <w:kern w:val="0"/>
          <w:sz w:val="20"/>
          <w:szCs w:val="21"/>
        </w:rPr>
        <w:t xml:space="preserve"> </w:t>
      </w:r>
      <w:r>
        <w:rPr>
          <w:rFonts w:ascii="Times New Roman" w:hAnsi="Times New Roman" w:cs="Times New Roman"/>
          <w:iCs/>
          <w:color w:val="000000"/>
          <w:kern w:val="0"/>
          <w:sz w:val="20"/>
          <w:szCs w:val="21"/>
        </w:rPr>
        <w:t>is achieved</w:t>
      </w:r>
      <w:r>
        <w:rPr>
          <w:rFonts w:hint="eastAsia" w:ascii="Times New Roman" w:hAnsi="Times New Roman" w:cs="Times New Roman"/>
          <w:iCs/>
          <w:color w:val="000000"/>
          <w:kern w:val="0"/>
          <w:sz w:val="20"/>
          <w:szCs w:val="21"/>
        </w:rPr>
        <w:t xml:space="preserve"> </w:t>
      </w:r>
      <w:r>
        <w:rPr>
          <w:rFonts w:ascii="Times New Roman" w:hAnsi="Times New Roman" w:cs="Times New Roman"/>
          <w:iCs/>
          <w:color w:val="000000"/>
          <w:kern w:val="0"/>
          <w:sz w:val="20"/>
          <w:szCs w:val="21"/>
        </w:rPr>
        <w:t>between systems or between internal elements of the system</w:t>
      </w:r>
      <w:r>
        <w:rPr>
          <w:rFonts w:hint="eastAsia" w:ascii="Times New Roman" w:hAnsi="Times New Roman" w:cs="Times New Roman"/>
          <w:iCs/>
          <w:color w:val="000000"/>
          <w:kern w:val="0"/>
          <w:sz w:val="20"/>
          <w:szCs w:val="21"/>
        </w:rPr>
        <w:t>.</w:t>
      </w:r>
    </w:p>
    <w:p>
      <w:pPr>
        <w:widowControl/>
        <w:spacing w:line="260" w:lineRule="atLeast"/>
        <w:ind w:firstLine="400" w:firstLineChars="200"/>
        <w:rPr>
          <w:rFonts w:ascii="Times New Roman" w:hAnsi="Times New Roman" w:cs="Times New Roman"/>
          <w:iCs/>
          <w:color w:val="000000"/>
          <w:kern w:val="0"/>
          <w:sz w:val="20"/>
          <w:szCs w:val="21"/>
        </w:rPr>
      </w:pPr>
      <w:r>
        <w:rPr>
          <w:rFonts w:ascii="Times New Roman" w:hAnsi="Times New Roman" w:cs="Times New Roman"/>
          <w:iCs/>
          <w:color w:val="000000"/>
          <w:kern w:val="0"/>
          <w:sz w:val="20"/>
          <w:szCs w:val="21"/>
        </w:rPr>
        <w:t>On the basis of existing research, it is found that many scholars use the critical value method to classify CD and CCD. However</w:t>
      </w:r>
      <w:r>
        <w:rPr>
          <w:rFonts w:ascii="Times New Roman" w:hAnsi="Times New Roman" w:cs="Times New Roman"/>
          <w:iCs/>
          <w:color w:val="0000FF"/>
          <w:kern w:val="0"/>
          <w:sz w:val="20"/>
          <w:szCs w:val="21"/>
        </w:rPr>
        <w:t>,</w:t>
      </w:r>
      <w:r>
        <w:rPr>
          <w:rFonts w:ascii="Times New Roman" w:hAnsi="Times New Roman" w:cs="Times New Roman"/>
          <w:iCs/>
          <w:color w:val="000000"/>
          <w:kern w:val="0"/>
          <w:sz w:val="20"/>
          <w:szCs w:val="21"/>
        </w:rPr>
        <w:t xml:space="preserve"> this paper does not subjectively carry out quantitative division, but chooses the objective quartile method. The CD and CCD are divided into four stages from low to high level: low</w:t>
      </w:r>
      <w:r>
        <w:rPr>
          <w:rFonts w:hint="eastAsia" w:ascii="Times New Roman" w:hAnsi="Times New Roman" w:cs="Times New Roman"/>
          <w:iCs/>
          <w:color w:val="000000"/>
          <w:kern w:val="0"/>
          <w:sz w:val="20"/>
          <w:szCs w:val="21"/>
        </w:rPr>
        <w:t>er</w:t>
      </w:r>
      <w:r>
        <w:rPr>
          <w:rFonts w:ascii="Times New Roman" w:hAnsi="Times New Roman" w:cs="Times New Roman"/>
          <w:iCs/>
          <w:color w:val="000000"/>
          <w:kern w:val="0"/>
          <w:sz w:val="20"/>
          <w:szCs w:val="21"/>
        </w:rPr>
        <w:t xml:space="preserve"> level, medium level, high</w:t>
      </w:r>
      <w:r>
        <w:rPr>
          <w:rFonts w:hint="eastAsia" w:ascii="Times New Roman" w:hAnsi="Times New Roman" w:cs="Times New Roman"/>
          <w:iCs/>
          <w:color w:val="000000"/>
          <w:kern w:val="0"/>
          <w:sz w:val="20"/>
          <w:szCs w:val="21"/>
        </w:rPr>
        <w:t>er</w:t>
      </w:r>
      <w:r>
        <w:rPr>
          <w:rFonts w:ascii="Times New Roman" w:hAnsi="Times New Roman" w:cs="Times New Roman"/>
          <w:iCs/>
          <w:color w:val="000000"/>
          <w:kern w:val="0"/>
          <w:sz w:val="20"/>
          <w:szCs w:val="21"/>
        </w:rPr>
        <w:t xml:space="preserve"> level and benign level.</w:t>
      </w:r>
    </w:p>
    <w:p>
      <w:pPr>
        <w:rPr>
          <w:b/>
        </w:rPr>
      </w:pPr>
    </w:p>
    <w:p>
      <w:pPr>
        <w:rPr>
          <w:rFonts w:hint="eastAsia" w:eastAsiaTheme="minorEastAsia"/>
          <w:b/>
          <w:color w:val="FF0000"/>
          <w:lang w:val="en-US" w:eastAsia="zh-CN"/>
        </w:rPr>
      </w:pPr>
      <w:r>
        <w:rPr>
          <w:rFonts w:hint="eastAsia"/>
          <w:b/>
          <w:color w:val="FF0000"/>
        </w:rPr>
        <w:t>Abbreviations added</w:t>
      </w:r>
      <w:r>
        <w:rPr>
          <w:rFonts w:hint="eastAsia"/>
          <w:b/>
          <w:color w:val="FF0000"/>
          <w:lang w:val="en-US" w:eastAsia="zh-CN"/>
        </w:rPr>
        <w:t xml:space="preserve"> </w:t>
      </w:r>
      <w:r>
        <w:rPr>
          <w:rFonts w:hint="eastAsia"/>
          <w:b/>
          <w:color w:val="FF0000"/>
        </w:rPr>
        <w:t>in the text</w:t>
      </w:r>
      <w:r>
        <w:rPr>
          <w:rFonts w:hint="eastAsia"/>
          <w:b/>
          <w:color w:val="FF0000"/>
          <w:lang w:val="en-US" w:eastAsia="zh-CN"/>
        </w:rPr>
        <w:t>:</w:t>
      </w:r>
    </w:p>
    <w:p>
      <w:pPr>
        <w:rPr>
          <w:b/>
          <w:color w:val="FF0000"/>
        </w:rPr>
      </w:pPr>
      <w:r>
        <w:rPr>
          <w:b/>
          <w:color w:val="FF0000"/>
        </w:rPr>
        <w:t>Appendix A</w:t>
      </w:r>
    </w:p>
    <w:p>
      <w:pPr>
        <w:jc w:val="center"/>
        <w:rPr>
          <w:rFonts w:hint="default" w:ascii="Times New Roman" w:hAnsi="Times New Roman" w:cs="Times New Roman"/>
          <w:b/>
          <w:color w:val="FF0000"/>
          <w:sz w:val="18"/>
          <w:szCs w:val="18"/>
        </w:rPr>
      </w:pPr>
      <w:r>
        <w:rPr>
          <w:rFonts w:hint="default" w:ascii="Times New Roman" w:hAnsi="Times New Roman" w:cs="Times New Roman"/>
          <w:b/>
          <w:color w:val="FF0000"/>
          <w:sz w:val="18"/>
          <w:szCs w:val="18"/>
        </w:rPr>
        <w:t xml:space="preserve">Table A1. </w:t>
      </w:r>
      <w:r>
        <w:rPr>
          <w:rFonts w:hint="default" w:ascii="Times New Roman" w:hAnsi="Times New Roman" w:cs="Times New Roman"/>
          <w:color w:val="FF0000"/>
          <w:sz w:val="18"/>
          <w:szCs w:val="18"/>
        </w:rPr>
        <w:t>Introduction to abbreviations in this article</w:t>
      </w:r>
    </w:p>
    <w:tbl>
      <w:tblPr>
        <w:tblStyle w:val="22"/>
        <w:tblW w:w="8693"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46"/>
        <w:gridCol w:w="4347"/>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346" w:type="dxa"/>
            <w:tcBorders>
              <w:top w:val="single" w:color="auto" w:sz="12" w:space="0"/>
              <w:bottom w:val="single" w:color="auto" w:sz="4" w:space="0"/>
            </w:tcBorders>
          </w:tcPr>
          <w:p>
            <w:pPr>
              <w:jc w:val="center"/>
              <w:rPr>
                <w:rFonts w:hint="default" w:ascii="Times New Roman" w:hAnsi="Times New Roman" w:cs="Times New Roman"/>
                <w:b/>
                <w:sz w:val="18"/>
                <w:szCs w:val="18"/>
              </w:rPr>
            </w:pPr>
            <w:r>
              <w:rPr>
                <w:rStyle w:val="102"/>
                <w:rFonts w:hint="default" w:ascii="Times New Roman" w:hAnsi="Times New Roman" w:cs="Times New Roman"/>
                <w:b/>
                <w:sz w:val="18"/>
                <w:szCs w:val="18"/>
                <w:lang w:val="en"/>
              </w:rPr>
              <w:t>Full Form</w:t>
            </w:r>
          </w:p>
        </w:tc>
        <w:tc>
          <w:tcPr>
            <w:tcW w:w="4347" w:type="dxa"/>
            <w:tcBorders>
              <w:top w:val="single" w:color="auto" w:sz="12" w:space="0"/>
              <w:bottom w:val="single" w:color="auto" w:sz="4" w:space="0"/>
            </w:tcBorders>
          </w:tcPr>
          <w:p>
            <w:pPr>
              <w:jc w:val="center"/>
              <w:rPr>
                <w:rFonts w:hint="default" w:ascii="Times New Roman" w:hAnsi="Times New Roman" w:cs="Times New Roman"/>
                <w:b/>
                <w:sz w:val="18"/>
                <w:szCs w:val="18"/>
              </w:rPr>
            </w:pPr>
            <w:r>
              <w:rPr>
                <w:rStyle w:val="102"/>
                <w:rFonts w:hint="default" w:ascii="Times New Roman" w:hAnsi="Times New Roman" w:cs="Times New Roman"/>
                <w:b/>
                <w:sz w:val="18"/>
                <w:szCs w:val="18"/>
                <w:lang w:val="en"/>
              </w:rPr>
              <w:t>Abbreviated Form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346" w:type="dxa"/>
            <w:tcBorders>
              <w:top w:val="single" w:color="auto" w:sz="4" w:space="0"/>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rPr>
              <w:t>Lanzhou-Xining urban agglomerations</w:t>
            </w:r>
          </w:p>
        </w:tc>
        <w:tc>
          <w:tcPr>
            <w:tcW w:w="4347" w:type="dxa"/>
            <w:tcBorders>
              <w:top w:val="single" w:color="auto" w:sz="4" w:space="0"/>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rPr>
              <w:t>LXUA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346" w:type="dxa"/>
          </w:tcPr>
          <w:p>
            <w:pPr>
              <w:jc w:val="center"/>
              <w:rPr>
                <w:rFonts w:hint="default" w:ascii="Times New Roman" w:hAnsi="Times New Roman" w:cs="Times New Roman"/>
                <w:sz w:val="18"/>
                <w:szCs w:val="18"/>
              </w:rPr>
            </w:pPr>
            <w:r>
              <w:rPr>
                <w:rFonts w:hint="default" w:ascii="Times New Roman" w:hAnsi="Times New Roman" w:cs="Times New Roman"/>
                <w:sz w:val="18"/>
                <w:szCs w:val="18"/>
              </w:rPr>
              <w:t>Construction land development intensity</w:t>
            </w:r>
          </w:p>
        </w:tc>
        <w:tc>
          <w:tcPr>
            <w:tcW w:w="4347" w:type="dxa"/>
          </w:tcPr>
          <w:p>
            <w:pPr>
              <w:jc w:val="center"/>
              <w:rPr>
                <w:rFonts w:hint="default" w:ascii="Times New Roman" w:hAnsi="Times New Roman" w:cs="Times New Roman"/>
                <w:sz w:val="18"/>
                <w:szCs w:val="18"/>
              </w:rPr>
            </w:pPr>
            <w:r>
              <w:rPr>
                <w:rFonts w:hint="default" w:ascii="Times New Roman" w:hAnsi="Times New Roman" w:cs="Times New Roman"/>
                <w:sz w:val="18"/>
                <w:szCs w:val="18"/>
              </w:rPr>
              <w:t>CLDI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346" w:type="dxa"/>
          </w:tcPr>
          <w:p>
            <w:pPr>
              <w:jc w:val="center"/>
              <w:rPr>
                <w:rFonts w:hint="default" w:ascii="Times New Roman" w:hAnsi="Times New Roman" w:cs="Times New Roman"/>
                <w:sz w:val="18"/>
                <w:szCs w:val="18"/>
              </w:rPr>
            </w:pPr>
            <w:r>
              <w:rPr>
                <w:rFonts w:hint="default" w:ascii="Times New Roman" w:hAnsi="Times New Roman" w:cs="Times New Roman"/>
                <w:sz w:val="18"/>
                <w:szCs w:val="18"/>
              </w:rPr>
              <w:t>Construction land use benefits</w:t>
            </w:r>
          </w:p>
        </w:tc>
        <w:tc>
          <w:tcPr>
            <w:tcW w:w="4347" w:type="dxa"/>
          </w:tcPr>
          <w:p>
            <w:pPr>
              <w:jc w:val="center"/>
              <w:rPr>
                <w:rFonts w:hint="default" w:ascii="Times New Roman" w:hAnsi="Times New Roman" w:cs="Times New Roman"/>
                <w:sz w:val="18"/>
                <w:szCs w:val="18"/>
              </w:rPr>
            </w:pPr>
            <w:r>
              <w:rPr>
                <w:rFonts w:hint="default" w:ascii="Times New Roman" w:hAnsi="Times New Roman" w:cs="Times New Roman"/>
                <w:sz w:val="18"/>
                <w:szCs w:val="18"/>
              </w:rPr>
              <w:t>CLUB</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346" w:type="dxa"/>
          </w:tcPr>
          <w:p>
            <w:pPr>
              <w:jc w:val="center"/>
              <w:rPr>
                <w:rFonts w:hint="default" w:ascii="Times New Roman" w:hAnsi="Times New Roman" w:cs="Times New Roman"/>
                <w:sz w:val="18"/>
                <w:szCs w:val="18"/>
              </w:rPr>
            </w:pPr>
            <w:r>
              <w:rPr>
                <w:rFonts w:hint="default" w:ascii="Times New Roman" w:hAnsi="Times New Roman" w:cs="Times New Roman"/>
                <w:sz w:val="18"/>
                <w:szCs w:val="18"/>
              </w:rPr>
              <w:t>Coupling degree</w:t>
            </w:r>
          </w:p>
        </w:tc>
        <w:tc>
          <w:tcPr>
            <w:tcW w:w="4347" w:type="dxa"/>
          </w:tcPr>
          <w:p>
            <w:pPr>
              <w:jc w:val="center"/>
              <w:rPr>
                <w:rFonts w:hint="default" w:ascii="Times New Roman" w:hAnsi="Times New Roman" w:cs="Times New Roman"/>
                <w:sz w:val="18"/>
                <w:szCs w:val="18"/>
              </w:rPr>
            </w:pPr>
            <w:r>
              <w:rPr>
                <w:rFonts w:hint="default" w:ascii="Times New Roman" w:hAnsi="Times New Roman" w:cs="Times New Roman"/>
                <w:sz w:val="18"/>
                <w:szCs w:val="18"/>
              </w:rPr>
              <w:t>CD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4346" w:type="dxa"/>
            <w:tcBorders>
              <w:bottom w:val="single" w:color="auto" w:sz="12" w:space="0"/>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rPr>
              <w:t>Coupling coordination degree</w:t>
            </w:r>
          </w:p>
        </w:tc>
        <w:tc>
          <w:tcPr>
            <w:tcW w:w="4347" w:type="dxa"/>
            <w:tcBorders>
              <w:bottom w:val="single" w:color="auto" w:sz="12" w:space="0"/>
            </w:tcBorders>
          </w:tcPr>
          <w:p>
            <w:pPr>
              <w:jc w:val="center"/>
              <w:rPr>
                <w:rFonts w:hint="default" w:ascii="Times New Roman" w:hAnsi="Times New Roman" w:cs="Times New Roman"/>
                <w:sz w:val="18"/>
                <w:szCs w:val="18"/>
              </w:rPr>
            </w:pPr>
            <w:r>
              <w:rPr>
                <w:rFonts w:hint="default" w:ascii="Times New Roman" w:hAnsi="Times New Roman" w:cs="Times New Roman"/>
                <w:sz w:val="18"/>
                <w:szCs w:val="18"/>
              </w:rPr>
              <w:t>CCD</w:t>
            </w:r>
          </w:p>
        </w:tc>
      </w:tr>
    </w:tbl>
    <w:p/>
    <w:p>
      <w:pPr>
        <w:jc w:val="left"/>
        <w:rPr>
          <w:rFonts w:hint="default" w:eastAsiaTheme="minorEastAsia"/>
          <w:b/>
          <w:bCs/>
          <w:color w:val="FF0000"/>
          <w:lang w:val="en-US" w:eastAsia="zh-CN"/>
        </w:rPr>
      </w:pPr>
      <w:r>
        <w:rPr>
          <w:rFonts w:hint="eastAsia"/>
          <w:b/>
          <w:bCs/>
          <w:color w:val="FF0000"/>
          <w:lang w:val="en-US" w:eastAsia="zh-CN"/>
        </w:rPr>
        <w:t>Workf</w:t>
      </w:r>
      <w:r>
        <w:rPr>
          <w:rFonts w:hint="eastAsia"/>
          <w:b/>
          <w:bCs/>
          <w:color w:val="FF0000"/>
        </w:rPr>
        <w:t xml:space="preserve">low chart of this </w:t>
      </w:r>
      <w:r>
        <w:rPr>
          <w:rFonts w:hint="eastAsia"/>
          <w:b/>
          <w:bCs/>
          <w:color w:val="FF0000"/>
          <w:lang w:val="en-US" w:eastAsia="zh-CN"/>
        </w:rPr>
        <w:t>study:</w:t>
      </w:r>
    </w:p>
    <w:p>
      <w:pPr>
        <w:jc w:val="left"/>
      </w:pPr>
      <w:r>
        <w:rPr>
          <w:rFonts w:hint="eastAsia"/>
        </w:rPr>
        <w:drawing>
          <wp:inline distT="0" distB="0" distL="0" distR="0">
            <wp:extent cx="5615940" cy="3869690"/>
            <wp:effectExtent l="0" t="0" r="3810" b="165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2"/>
                    <a:stretch>
                      <a:fillRect/>
                    </a:stretch>
                  </pic:blipFill>
                  <pic:spPr>
                    <a:xfrm>
                      <a:off x="0" y="0"/>
                      <a:ext cx="5615940" cy="3869690"/>
                    </a:xfrm>
                    <a:prstGeom prst="rect">
                      <a:avLst/>
                    </a:prstGeom>
                  </pic:spPr>
                </pic:pic>
              </a:graphicData>
            </a:graphic>
          </wp:inline>
        </w:drawing>
      </w:r>
    </w:p>
    <w:p>
      <w:pPr>
        <w:widowControl w:val="0"/>
        <w:spacing w:line="240" w:lineRule="auto"/>
        <w:jc w:val="left"/>
        <w:outlineLvl w:val="2"/>
        <w:rPr>
          <w:rFonts w:ascii="Times New Roman" w:hAnsi="Times New Roman"/>
          <w:color w:val="FF0000"/>
          <w:kern w:val="2"/>
          <w:sz w:val="18"/>
          <w:szCs w:val="18"/>
        </w:rPr>
      </w:pPr>
      <w:r>
        <w:rPr>
          <w:rFonts w:ascii="Times New Roman" w:hAnsi="Times New Roman"/>
          <w:b/>
          <w:bCs/>
          <w:color w:val="FF0000"/>
          <w:kern w:val="2"/>
          <w:sz w:val="18"/>
          <w:szCs w:val="18"/>
        </w:rPr>
        <w:t>Figure 1.</w:t>
      </w:r>
      <w:r>
        <w:rPr>
          <w:rFonts w:hint="eastAsia" w:ascii="Times New Roman" w:hAnsi="Times New Roman"/>
          <w:b/>
          <w:bCs/>
          <w:color w:val="FF0000"/>
          <w:kern w:val="2"/>
          <w:sz w:val="18"/>
          <w:szCs w:val="18"/>
        </w:rPr>
        <w:t xml:space="preserve"> </w:t>
      </w:r>
      <w:r>
        <w:rPr>
          <w:rFonts w:ascii="Times New Roman" w:hAnsi="Times New Roman"/>
          <w:color w:val="FF0000"/>
          <w:kern w:val="2"/>
          <w:sz w:val="18"/>
          <w:szCs w:val="18"/>
        </w:rPr>
        <w:t xml:space="preserve">The coupling interaction relationship of </w:t>
      </w:r>
      <w:r>
        <w:rPr>
          <w:rFonts w:hint="eastAsia" w:ascii="Times New Roman" w:hAnsi="Times New Roman"/>
          <w:color w:val="FF0000"/>
          <w:kern w:val="2"/>
          <w:sz w:val="18"/>
          <w:szCs w:val="18"/>
        </w:rPr>
        <w:t>the CLUB system</w:t>
      </w:r>
      <w:r>
        <w:rPr>
          <w:rFonts w:ascii="Times New Roman" w:hAnsi="Times New Roman"/>
          <w:color w:val="FF0000"/>
          <w:kern w:val="2"/>
          <w:sz w:val="18"/>
          <w:szCs w:val="18"/>
        </w:rPr>
        <w:t xml:space="preserve"> </w:t>
      </w:r>
      <w:r>
        <w:rPr>
          <w:rFonts w:hint="eastAsia" w:ascii="Times New Roman" w:hAnsi="Times New Roman"/>
          <w:color w:val="FF0000"/>
          <w:kern w:val="2"/>
          <w:sz w:val="18"/>
          <w:szCs w:val="18"/>
        </w:rPr>
        <w:t>and</w:t>
      </w:r>
      <w:r>
        <w:rPr>
          <w:rFonts w:ascii="Times New Roman" w:hAnsi="Times New Roman"/>
          <w:color w:val="FF0000"/>
          <w:kern w:val="2"/>
          <w:sz w:val="18"/>
          <w:szCs w:val="18"/>
        </w:rPr>
        <w:t xml:space="preserve"> </w:t>
      </w:r>
      <w:r>
        <w:rPr>
          <w:rFonts w:ascii="Times New Roman" w:hAnsi="Times New Roman"/>
          <w:color w:val="FF0000"/>
        </w:rPr>
        <w:t>workflow chart</w:t>
      </w:r>
    </w:p>
    <w:p>
      <w:pPr>
        <w:rPr>
          <w:rFonts w:hint="eastAsia"/>
        </w:rPr>
      </w:pPr>
    </w:p>
    <w:p>
      <w:r>
        <w:rPr>
          <w:b/>
        </w:rPr>
        <w:t>Point 3:</w:t>
      </w:r>
      <w:r>
        <w:t xml:space="preserve"> </w:t>
      </w:r>
      <w:r>
        <w:rPr>
          <w:b/>
        </w:rPr>
        <w:t xml:space="preserve">Results: </w:t>
      </w:r>
      <w:r>
        <w:t>Try to make your maps bigger, especially figure 3. Also do that with figure 7, it is way too small to understand something from it. Compare your results with other studies. Try to resolve the problem with your citations. You have 40 bibliographic items and you mentioned in text only 2.</w:t>
      </w:r>
    </w:p>
    <w:p/>
    <w:p>
      <w:pPr>
        <w:rPr>
          <w:color w:val="FF0000"/>
        </w:rPr>
      </w:pPr>
      <w:r>
        <w:rPr>
          <w:b/>
          <w:color w:val="FF0000"/>
        </w:rPr>
        <w:t>Response 3:</w:t>
      </w:r>
      <w:r>
        <w:rPr>
          <w:color w:val="FF0000"/>
        </w:rPr>
        <w:t xml:space="preserve"> Thanks for the expert opinion. We have revised relevant content in the Results section based on expert opinion. The first is to improve the map of this paper. In order to improve the contrast, self-evidence and overall beauty and harmony of the pictures and text, we have repaired the accuracy and quality of the pictures and the content of the pictures, especially the figures 3 and 7 pointed out by experts. In addition, we have refined our results and compared them with other studies</w:t>
      </w:r>
      <w:r>
        <w:rPr>
          <w:rFonts w:hint="eastAsia"/>
          <w:color w:val="FF0000"/>
          <w:lang w:val="en-US" w:eastAsia="zh-CN"/>
        </w:rPr>
        <w:t xml:space="preserve"> in the conclusions and discussion section</w:t>
      </w:r>
      <w:r>
        <w:rPr>
          <w:color w:val="FF0000"/>
        </w:rPr>
        <w:t>. The specific modifications are as follows:</w:t>
      </w:r>
    </w:p>
    <w:p>
      <w:pPr>
        <w:rPr>
          <w:color w:val="FF0000"/>
        </w:rPr>
      </w:pPr>
    </w:p>
    <w:p>
      <w:pPr>
        <w:rPr>
          <w:color w:val="FF0000"/>
        </w:rPr>
      </w:pPr>
      <w:r>
        <w:rPr>
          <w:rFonts w:hint="eastAsia"/>
          <w:color w:val="FF0000"/>
        </w:rPr>
        <w:drawing>
          <wp:inline distT="0" distB="0" distL="114300" distR="114300">
            <wp:extent cx="5759450" cy="1398270"/>
            <wp:effectExtent l="0" t="0" r="12700" b="11430"/>
            <wp:docPr id="2" name="图片 2" descr="开发强度修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开发强度修改"/>
                    <pic:cNvPicPr>
                      <a:picLocks noChangeAspect="1"/>
                    </pic:cNvPicPr>
                  </pic:nvPicPr>
                  <pic:blipFill>
                    <a:blip r:embed="rId23"/>
                    <a:srcRect b="65657"/>
                    <a:stretch>
                      <a:fillRect/>
                    </a:stretch>
                  </pic:blipFill>
                  <pic:spPr>
                    <a:xfrm>
                      <a:off x="0" y="0"/>
                      <a:ext cx="5760000" cy="1398400"/>
                    </a:xfrm>
                    <a:prstGeom prst="rect">
                      <a:avLst/>
                    </a:prstGeom>
                  </pic:spPr>
                </pic:pic>
              </a:graphicData>
            </a:graphic>
          </wp:inline>
        </w:drawing>
      </w:r>
    </w:p>
    <w:p>
      <w:pPr>
        <w:rPr>
          <w:rFonts w:ascii="Times New Roman" w:hAnsi="Times New Roman"/>
          <w:color w:val="FF0000"/>
        </w:rPr>
      </w:pPr>
      <w:r>
        <w:rPr>
          <w:rFonts w:ascii="Times New Roman" w:hAnsi="Times New Roman"/>
          <w:b/>
          <w:bCs/>
          <w:color w:val="FF0000"/>
        </w:rPr>
        <w:t>Figure 3.</w:t>
      </w:r>
      <w:r>
        <w:rPr>
          <w:rFonts w:ascii="Times New Roman" w:hAnsi="Times New Roman"/>
          <w:color w:val="FF0000"/>
        </w:rPr>
        <w:t xml:space="preserve"> The spatial pattern of </w:t>
      </w:r>
      <w:r>
        <w:rPr>
          <w:rFonts w:hint="eastAsia" w:ascii="Times New Roman" w:hAnsi="Times New Roman"/>
          <w:color w:val="FF0000"/>
        </w:rPr>
        <w:t>CLDI</w:t>
      </w:r>
      <w:r>
        <w:rPr>
          <w:rFonts w:ascii="Times New Roman" w:hAnsi="Times New Roman"/>
          <w:color w:val="FF0000"/>
        </w:rPr>
        <w:t xml:space="preserve"> in LXUA</w:t>
      </w:r>
    </w:p>
    <w:p>
      <w:pPr>
        <w:rPr>
          <w:rFonts w:ascii="Times New Roman" w:hAnsi="Times New Roman"/>
          <w:color w:val="FF0000"/>
        </w:rPr>
      </w:pPr>
    </w:p>
    <w:p>
      <w:pPr>
        <w:rPr>
          <w:rFonts w:ascii="Times New Roman" w:hAnsi="Times New Roman"/>
          <w:color w:val="FF0000"/>
        </w:rPr>
      </w:pPr>
    </w:p>
    <w:p>
      <w:pPr>
        <w:rPr>
          <w:color w:val="FF0000"/>
        </w:rPr>
      </w:pPr>
      <w:r>
        <w:rPr>
          <w:rFonts w:hint="eastAsia"/>
          <w:color w:val="FF0000"/>
        </w:rPr>
        <w:drawing>
          <wp:inline distT="0" distB="0" distL="114300" distR="114300">
            <wp:extent cx="5759450" cy="1828800"/>
            <wp:effectExtent l="0" t="0" r="0" b="0"/>
            <wp:docPr id="1" name="图片 1" descr="全局自相关修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全局自相关修改"/>
                    <pic:cNvPicPr>
                      <a:picLocks noChangeAspect="1"/>
                    </pic:cNvPicPr>
                  </pic:nvPicPr>
                  <pic:blipFill>
                    <a:blip r:embed="rId24"/>
                    <a:srcRect l="1984"/>
                    <a:stretch>
                      <a:fillRect/>
                    </a:stretch>
                  </pic:blipFill>
                  <pic:spPr>
                    <a:xfrm>
                      <a:off x="0" y="0"/>
                      <a:ext cx="5767620" cy="1831394"/>
                    </a:xfrm>
                    <a:prstGeom prst="rect">
                      <a:avLst/>
                    </a:prstGeom>
                    <a:ln>
                      <a:noFill/>
                    </a:ln>
                  </pic:spPr>
                </pic:pic>
              </a:graphicData>
            </a:graphic>
          </wp:inline>
        </w:drawing>
      </w:r>
    </w:p>
    <w:p>
      <w:pPr>
        <w:jc w:val="left"/>
        <w:rPr>
          <w:rFonts w:ascii="Times New Roman" w:hAnsi="Times New Roman"/>
          <w:color w:val="FF0000"/>
          <w:sz w:val="18"/>
        </w:rPr>
      </w:pPr>
      <w:bookmarkStart w:id="14" w:name="_Hlk97557150"/>
      <w:r>
        <w:rPr>
          <w:rFonts w:ascii="Times New Roman" w:hAnsi="Times New Roman"/>
          <w:b/>
          <w:bCs/>
          <w:color w:val="FF0000"/>
          <w:sz w:val="18"/>
        </w:rPr>
        <w:t>Figure 7.</w:t>
      </w:r>
      <w:r>
        <w:rPr>
          <w:rFonts w:ascii="Times New Roman" w:hAnsi="Times New Roman"/>
          <w:color w:val="FF0000"/>
          <w:sz w:val="18"/>
        </w:rPr>
        <w:t xml:space="preserve"> Spatial agglomeration of the CCD of CLUB from 2005 to 2018</w:t>
      </w:r>
    </w:p>
    <w:bookmarkEnd w:id="14"/>
    <w:p>
      <w:pPr>
        <w:spacing w:before="156" w:beforeLines="50"/>
        <w:rPr>
          <w:rFonts w:ascii="Times New Roman" w:hAnsi="Times New Roman" w:cs="Times New Roman"/>
          <w:b/>
          <w:bCs/>
        </w:rPr>
      </w:pPr>
      <w:r>
        <w:rPr>
          <w:rFonts w:hint="eastAsia" w:ascii="Times New Roman" w:hAnsi="Times New Roman" w:cs="Times New Roman"/>
          <w:b/>
          <w:bCs/>
        </w:rPr>
        <w:t>5.</w:t>
      </w:r>
      <w:r>
        <w:rPr>
          <w:rFonts w:ascii="Times New Roman" w:hAnsi="Times New Roman" w:cs="Times New Roman"/>
          <w:b/>
          <w:bCs/>
        </w:rPr>
        <w:t xml:space="preserve"> Discussion</w:t>
      </w:r>
    </w:p>
    <w:p>
      <w:pPr>
        <w:rPr>
          <w:rFonts w:ascii="Times New Roman" w:hAnsi="Times New Roman" w:cs="Times New Roman"/>
          <w:i/>
          <w:iCs/>
        </w:rPr>
      </w:pPr>
      <w:r>
        <w:rPr>
          <w:rFonts w:hint="eastAsia" w:ascii="Times New Roman" w:hAnsi="Times New Roman" w:cs="Times New Roman"/>
          <w:i/>
          <w:iCs/>
        </w:rPr>
        <w:t>5</w:t>
      </w:r>
      <w:r>
        <w:rPr>
          <w:rFonts w:ascii="Times New Roman" w:hAnsi="Times New Roman" w:cs="Times New Roman"/>
          <w:i/>
          <w:iCs/>
        </w:rPr>
        <w:t>.1</w:t>
      </w:r>
      <w:r>
        <w:rPr>
          <w:rFonts w:hint="eastAsia" w:ascii="Times New Roman" w:hAnsi="Times New Roman" w:cs="Times New Roman"/>
          <w:i/>
          <w:iCs/>
        </w:rPr>
        <w:t xml:space="preserve">. </w:t>
      </w:r>
      <w:r>
        <w:rPr>
          <w:rFonts w:ascii="Times New Roman" w:hAnsi="Times New Roman" w:cs="Times New Roman"/>
          <w:i/>
          <w:iCs/>
        </w:rPr>
        <w:t>Reasons for the change of CLUB and CCD relationship</w:t>
      </w:r>
    </w:p>
    <w:p>
      <w:pPr>
        <w:ind w:firstLine="400" w:firstLineChars="200"/>
        <w:rPr>
          <w:rFonts w:ascii="Times New Roman" w:hAnsi="Times New Roman" w:cs="Times New Roman"/>
        </w:rPr>
      </w:pPr>
      <w:r>
        <w:rPr>
          <w:rFonts w:ascii="Times New Roman" w:hAnsi="Times New Roman" w:cs="Times New Roman"/>
        </w:rPr>
        <w:t xml:space="preserve">The evaluation of CLUB is conducive to promoting the intensive </w:t>
      </w:r>
      <w:r>
        <w:rPr>
          <w:rFonts w:hint="eastAsia" w:ascii="Times New Roman" w:hAnsi="Times New Roman" w:cs="Times New Roman"/>
        </w:rPr>
        <w:t xml:space="preserve">and efficient use </w:t>
      </w:r>
      <w:r>
        <w:rPr>
          <w:rFonts w:ascii="Times New Roman" w:hAnsi="Times New Roman" w:cs="Times New Roman"/>
        </w:rPr>
        <w:t xml:space="preserve">of land resources and the sustainable development of the </w:t>
      </w:r>
      <w:r>
        <w:rPr>
          <w:rFonts w:hint="eastAsia" w:ascii="Times New Roman" w:hAnsi="Times New Roman" w:cs="Times New Roman"/>
        </w:rPr>
        <w:t xml:space="preserve">region, </w:t>
      </w:r>
      <w:r>
        <w:rPr>
          <w:rFonts w:ascii="Times New Roman" w:hAnsi="Times New Roman" w:cs="Times New Roman"/>
        </w:rPr>
        <w:t xml:space="preserve">especially for the northwest region where the ecological environment is relatively fragile. As an important ecological barrier support area in western </w:t>
      </w:r>
      <w:r>
        <w:rPr>
          <w:rFonts w:hint="eastAsia" w:ascii="Times New Roman" w:hAnsi="Times New Roman" w:cs="Times New Roman"/>
        </w:rPr>
        <w:t>of China</w:t>
      </w:r>
      <w:r>
        <w:rPr>
          <w:rFonts w:ascii="Times New Roman" w:hAnsi="Times New Roman" w:cs="Times New Roman"/>
        </w:rPr>
        <w:t xml:space="preserve">, LXUA plays </w:t>
      </w:r>
      <w:r>
        <w:rPr>
          <w:rFonts w:hint="eastAsia" w:ascii="Times New Roman" w:hAnsi="Times New Roman" w:cs="Times New Roman"/>
        </w:rPr>
        <w:t>a key</w:t>
      </w:r>
      <w:r>
        <w:rPr>
          <w:rFonts w:ascii="Times New Roman" w:hAnsi="Times New Roman" w:cs="Times New Roman"/>
        </w:rPr>
        <w:t xml:space="preserve"> role in promoting the high-quality development of the Yellow River Basin, promoting the development of the western region, and ensuring the ecological security of the </w:t>
      </w:r>
      <w:r>
        <w:rPr>
          <w:rFonts w:hint="eastAsia" w:ascii="Times New Roman" w:hAnsi="Times New Roman" w:cs="Times New Roman"/>
        </w:rPr>
        <w:t>N</w:t>
      </w:r>
      <w:r>
        <w:rPr>
          <w:rFonts w:ascii="Times New Roman" w:hAnsi="Times New Roman" w:cs="Times New Roman"/>
        </w:rPr>
        <w:t>orthwest</w:t>
      </w:r>
      <w:r>
        <w:rPr>
          <w:rFonts w:hint="eastAsia" w:ascii="Times New Roman" w:hAnsi="Times New Roman" w:cs="Times New Roman"/>
        </w:rPr>
        <w:t xml:space="preserve"> China [</w:t>
      </w:r>
      <w:r>
        <w:rPr>
          <w:rFonts w:hint="eastAsia" w:ascii="Times New Roman" w:hAnsi="Times New Roman" w:cs="Times New Roman"/>
          <w:color w:val="0563C1"/>
        </w:rPr>
        <w:fldChar w:fldCharType="begin"/>
      </w:r>
      <w:r>
        <w:rPr>
          <w:rFonts w:hint="eastAsia" w:ascii="Times New Roman" w:hAnsi="Times New Roman" w:cs="Times New Roman"/>
          <w:color w:val="0563C1"/>
        </w:rPr>
        <w:instrText xml:space="preserve"> REF _Ref23620 \r \h </w:instrText>
      </w:r>
      <w:r>
        <w:rPr>
          <w:rFonts w:hint="eastAsia" w:ascii="Times New Roman" w:hAnsi="Times New Roman" w:cs="Times New Roman"/>
          <w:color w:val="0563C1"/>
        </w:rPr>
        <w:fldChar w:fldCharType="separate"/>
      </w:r>
      <w:r>
        <w:rPr>
          <w:rFonts w:hint="eastAsia" w:ascii="Times New Roman" w:hAnsi="Times New Roman" w:cs="Times New Roman"/>
          <w:color w:val="0563C1"/>
        </w:rPr>
        <w:t>51</w:t>
      </w:r>
      <w:r>
        <w:rPr>
          <w:rFonts w:hint="eastAsia" w:ascii="Times New Roman" w:hAnsi="Times New Roman" w:cs="Times New Roman"/>
          <w:color w:val="0563C1"/>
        </w:rPr>
        <w:fldChar w:fldCharType="end"/>
      </w:r>
      <w:r>
        <w:rPr>
          <w:rFonts w:hint="eastAsia" w:ascii="Times New Roman" w:hAnsi="Times New Roman" w:cs="Times New Roman"/>
        </w:rPr>
        <w:t>,</w:t>
      </w:r>
      <w:r>
        <w:rPr>
          <w:rFonts w:hint="eastAsia" w:ascii="Times New Roman" w:hAnsi="Times New Roman" w:cs="Times New Roman"/>
          <w:color w:val="0563C1"/>
        </w:rPr>
        <w:fldChar w:fldCharType="begin"/>
      </w:r>
      <w:r>
        <w:rPr>
          <w:rFonts w:hint="eastAsia" w:ascii="Times New Roman" w:hAnsi="Times New Roman" w:cs="Times New Roman"/>
          <w:color w:val="0563C1"/>
        </w:rPr>
        <w:instrText xml:space="preserve"> REF _Ref23672 \r \h </w:instrText>
      </w:r>
      <w:r>
        <w:rPr>
          <w:rFonts w:hint="eastAsia" w:ascii="Times New Roman" w:hAnsi="Times New Roman" w:cs="Times New Roman"/>
          <w:color w:val="0563C1"/>
        </w:rPr>
        <w:fldChar w:fldCharType="separate"/>
      </w:r>
      <w:r>
        <w:rPr>
          <w:rFonts w:hint="eastAsia" w:ascii="Times New Roman" w:hAnsi="Times New Roman" w:cs="Times New Roman"/>
          <w:color w:val="0563C1"/>
        </w:rPr>
        <w:t>52</w:t>
      </w:r>
      <w:r>
        <w:rPr>
          <w:rFonts w:hint="eastAsia" w:ascii="Times New Roman" w:hAnsi="Times New Roman" w:cs="Times New Roman"/>
          <w:color w:val="0563C1"/>
        </w:rPr>
        <w:fldChar w:fldCharType="end"/>
      </w:r>
      <w:r>
        <w:rPr>
          <w:rFonts w:hint="eastAsia" w:ascii="Times New Roman" w:hAnsi="Times New Roman" w:cs="Times New Roman"/>
        </w:rPr>
        <w:t>]</w:t>
      </w:r>
      <w:r>
        <w:rPr>
          <w:rFonts w:ascii="Times New Roman" w:hAnsi="Times New Roman" w:cs="Times New Roman"/>
        </w:rPr>
        <w:t xml:space="preserve">. </w:t>
      </w:r>
      <w:r>
        <w:rPr>
          <w:rFonts w:hint="eastAsia" w:ascii="Times New Roman" w:hAnsi="Times New Roman" w:cs="Times New Roman" w:eastAsiaTheme="minorEastAsia"/>
          <w:b w:val="0"/>
          <w:bCs w:val="0"/>
          <w:color w:val="0000FF"/>
          <w:kern w:val="2"/>
          <w:sz w:val="21"/>
          <w:szCs w:val="21"/>
          <w:lang w:val="en-US" w:eastAsia="zh-CN" w:bidi="ar-SA"/>
        </w:rPr>
        <w:t>The research results show that the CLUB of LXUA is generally low level, the polarization of difference is obvious, and the regional development imbalance is prominent</w:t>
      </w:r>
      <w:r>
        <w:rPr>
          <w:rFonts w:hint="eastAsia" w:ascii="Times New Roman" w:hAnsi="Times New Roman" w:cs="Times New Roman"/>
          <w:b w:val="0"/>
          <w:bCs w:val="0"/>
          <w:color w:val="0000FF"/>
          <w:kern w:val="2"/>
          <w:sz w:val="21"/>
          <w:szCs w:val="21"/>
          <w:lang w:val="en-US" w:eastAsia="zh-CN" w:bidi="ar-SA"/>
        </w:rPr>
        <w:t xml:space="preserve"> problem</w:t>
      </w:r>
      <w:r>
        <w:rPr>
          <w:rFonts w:hint="eastAsia" w:ascii="Times New Roman" w:hAnsi="Times New Roman" w:cs="Times New Roman" w:eastAsiaTheme="minorEastAsia"/>
          <w:b w:val="0"/>
          <w:bCs w:val="0"/>
          <w:color w:val="0000FF"/>
          <w:kern w:val="2"/>
          <w:sz w:val="21"/>
          <w:szCs w:val="21"/>
          <w:lang w:val="en-US" w:eastAsia="zh-CN" w:bidi="ar-SA"/>
        </w:rPr>
        <w:t xml:space="preserve">. This is consistent with the findings of Shi et al. </w:t>
      </w:r>
      <w:r>
        <w:rPr>
          <w:rFonts w:hint="eastAsia" w:ascii="Times New Roman" w:hAnsi="Times New Roman" w:cs="Times New Roman"/>
        </w:rPr>
        <w:t>[</w:t>
      </w:r>
      <w:r>
        <w:rPr>
          <w:rFonts w:hint="eastAsia" w:ascii="Times New Roman" w:hAnsi="Times New Roman" w:cs="Times New Roman"/>
          <w:color w:val="0563C1"/>
        </w:rPr>
        <w:fldChar w:fldCharType="begin"/>
      </w:r>
      <w:r>
        <w:rPr>
          <w:rFonts w:hint="eastAsia" w:ascii="Times New Roman" w:hAnsi="Times New Roman" w:cs="Times New Roman"/>
          <w:color w:val="0563C1"/>
        </w:rPr>
        <w:instrText xml:space="preserve"> REF _Ref24035 \r \h </w:instrText>
      </w:r>
      <w:r>
        <w:rPr>
          <w:rFonts w:hint="eastAsia" w:ascii="Times New Roman" w:hAnsi="Times New Roman" w:cs="Times New Roman"/>
          <w:color w:val="0563C1"/>
        </w:rPr>
        <w:fldChar w:fldCharType="separate"/>
      </w:r>
      <w:r>
        <w:rPr>
          <w:rFonts w:hint="eastAsia" w:ascii="Times New Roman" w:hAnsi="Times New Roman" w:cs="Times New Roman"/>
          <w:color w:val="0563C1"/>
        </w:rPr>
        <w:t>53</w:t>
      </w:r>
      <w:r>
        <w:rPr>
          <w:rFonts w:hint="eastAsia" w:ascii="Times New Roman" w:hAnsi="Times New Roman" w:cs="Times New Roman"/>
          <w:color w:val="0563C1"/>
        </w:rPr>
        <w:fldChar w:fldCharType="end"/>
      </w:r>
      <w:r>
        <w:rPr>
          <w:rFonts w:hint="eastAsia" w:ascii="Times New Roman" w:hAnsi="Times New Roman" w:cs="Times New Roman"/>
        </w:rPr>
        <w:t>].</w:t>
      </w:r>
      <w:r>
        <w:rPr>
          <w:rFonts w:ascii="Times New Roman" w:hAnsi="Times New Roman" w:cs="Times New Roman"/>
        </w:rPr>
        <w:t xml:space="preserve"> </w:t>
      </w:r>
      <w:r>
        <w:rPr>
          <w:rFonts w:hint="eastAsia" w:ascii="Times New Roman" w:hAnsi="Times New Roman" w:cs="Times New Roman"/>
        </w:rPr>
        <w:t>E</w:t>
      </w:r>
      <w:r>
        <w:rPr>
          <w:rFonts w:ascii="Times New Roman" w:hAnsi="Times New Roman" w:cs="Times New Roman"/>
        </w:rPr>
        <w:t>specially</w:t>
      </w:r>
      <w:r>
        <w:rPr>
          <w:rFonts w:hint="eastAsia" w:ascii="Times New Roman" w:hAnsi="Times New Roman" w:cs="Times New Roman"/>
        </w:rPr>
        <w:t>,</w:t>
      </w:r>
      <w:r>
        <w:rPr>
          <w:rFonts w:ascii="Times New Roman" w:hAnsi="Times New Roman" w:cs="Times New Roman"/>
        </w:rPr>
        <w:t xml:space="preserve"> the</w:t>
      </w:r>
      <w:r>
        <w:rPr>
          <w:rFonts w:hint="eastAsia" w:ascii="Times New Roman" w:hAnsi="Times New Roman" w:cs="Times New Roman"/>
        </w:rPr>
        <w:t>re are significant</w:t>
      </w:r>
      <w:r>
        <w:rPr>
          <w:rFonts w:ascii="Times New Roman" w:hAnsi="Times New Roman" w:cs="Times New Roman"/>
        </w:rPr>
        <w:t xml:space="preserve"> regional differences </w:t>
      </w:r>
      <w:r>
        <w:rPr>
          <w:rFonts w:hint="eastAsia" w:ascii="Times New Roman" w:hAnsi="Times New Roman" w:cs="Times New Roman"/>
        </w:rPr>
        <w:t>in</w:t>
      </w:r>
      <w:r>
        <w:rPr>
          <w:rFonts w:ascii="Times New Roman" w:hAnsi="Times New Roman" w:cs="Times New Roman"/>
        </w:rPr>
        <w:t xml:space="preserve"> the social and economic benefits</w:t>
      </w:r>
      <w:r>
        <w:rPr>
          <w:rFonts w:hint="eastAsia" w:ascii="Times New Roman" w:hAnsi="Times New Roman" w:cs="Times New Roman"/>
        </w:rPr>
        <w:t>.</w:t>
      </w:r>
      <w:r>
        <w:rPr>
          <w:rFonts w:ascii="Times New Roman" w:hAnsi="Times New Roman" w:cs="Times New Roman"/>
        </w:rPr>
        <w:t xml:space="preserve"> </w:t>
      </w:r>
      <w:r>
        <w:rPr>
          <w:rFonts w:hint="eastAsia" w:ascii="Times New Roman" w:hAnsi="Times New Roman" w:cs="Times New Roman"/>
        </w:rPr>
        <w:t>The l</w:t>
      </w:r>
      <w:r>
        <w:rPr>
          <w:rFonts w:ascii="Times New Roman" w:hAnsi="Times New Roman" w:cs="Times New Roman"/>
        </w:rPr>
        <w:t>ack of long-term spatial control measures</w:t>
      </w:r>
      <w:r>
        <w:rPr>
          <w:rFonts w:hint="eastAsia" w:ascii="Times New Roman" w:hAnsi="Times New Roman" w:cs="Times New Roman"/>
        </w:rPr>
        <w:t xml:space="preserve"> </w:t>
      </w:r>
      <w:r>
        <w:rPr>
          <w:rFonts w:ascii="Times New Roman" w:hAnsi="Times New Roman" w:cs="Times New Roman"/>
        </w:rPr>
        <w:t>ma</w:t>
      </w:r>
      <w:r>
        <w:rPr>
          <w:rFonts w:hint="eastAsia" w:ascii="Times New Roman" w:hAnsi="Times New Roman" w:cs="Times New Roman"/>
        </w:rPr>
        <w:t>d</w:t>
      </w:r>
      <w:r>
        <w:rPr>
          <w:rFonts w:ascii="Times New Roman" w:hAnsi="Times New Roman" w:cs="Times New Roman"/>
        </w:rPr>
        <w:t>e Lanzhou and Xining dominate</w:t>
      </w:r>
      <w:r>
        <w:rPr>
          <w:rFonts w:hint="eastAsia" w:ascii="Times New Roman" w:hAnsi="Times New Roman" w:cs="Times New Roman"/>
          <w:lang w:val="en-US" w:eastAsia="zh-CN"/>
        </w:rPr>
        <w:t xml:space="preserve"> place</w:t>
      </w:r>
      <w:r>
        <w:rPr>
          <w:rFonts w:ascii="Times New Roman" w:hAnsi="Times New Roman" w:cs="Times New Roman"/>
        </w:rPr>
        <w:t>. The excessive agglomeration of low level</w:t>
      </w:r>
      <w:r>
        <w:rPr>
          <w:rFonts w:hint="eastAsia" w:ascii="Times New Roman" w:hAnsi="Times New Roman" w:cs="Times New Roman"/>
        </w:rPr>
        <w:t xml:space="preserve"> </w:t>
      </w:r>
      <w:r>
        <w:rPr>
          <w:rFonts w:ascii="Times New Roman" w:hAnsi="Times New Roman" w:cs="Times New Roman"/>
        </w:rPr>
        <w:t>urban</w:t>
      </w:r>
      <w:r>
        <w:rPr>
          <w:rFonts w:hint="eastAsia" w:ascii="Times New Roman" w:hAnsi="Times New Roman" w:cs="Times New Roman"/>
          <w:lang w:val="en-US" w:eastAsia="zh-CN"/>
        </w:rPr>
        <w:t xml:space="preserve"> </w:t>
      </w:r>
      <w:r>
        <w:rPr>
          <w:rFonts w:ascii="Times New Roman" w:hAnsi="Times New Roman" w:cs="Times New Roman"/>
        </w:rPr>
        <w:t xml:space="preserve">functions, and the limited radiation effect of polarized regions, </w:t>
      </w:r>
      <w:r>
        <w:rPr>
          <w:rFonts w:hint="eastAsia" w:ascii="Times New Roman" w:hAnsi="Times New Roman" w:cs="Times New Roman"/>
        </w:rPr>
        <w:t xml:space="preserve">which </w:t>
      </w:r>
      <w:r>
        <w:rPr>
          <w:rFonts w:ascii="Times New Roman" w:hAnsi="Times New Roman" w:cs="Times New Roman"/>
        </w:rPr>
        <w:t xml:space="preserve">restrict the urban agglomerations </w:t>
      </w:r>
      <w:r>
        <w:rPr>
          <w:rFonts w:hint="eastAsia" w:ascii="Times New Roman" w:hAnsi="Times New Roman" w:cs="Times New Roman"/>
          <w:lang w:val="en-US" w:eastAsia="zh-CN"/>
        </w:rPr>
        <w:t>integration as well as</w:t>
      </w:r>
      <w:r>
        <w:rPr>
          <w:rFonts w:ascii="Times New Roman" w:hAnsi="Times New Roman" w:cs="Times New Roman"/>
        </w:rPr>
        <w:t xml:space="preserve"> the balanced </w:t>
      </w:r>
      <w:r>
        <w:rPr>
          <w:rFonts w:hint="eastAsia" w:ascii="Times New Roman" w:hAnsi="Times New Roman" w:cs="Times New Roman"/>
          <w:lang w:val="en-US" w:eastAsia="zh-CN"/>
        </w:rPr>
        <w:t xml:space="preserve">economic </w:t>
      </w:r>
      <w:r>
        <w:rPr>
          <w:rFonts w:ascii="Times New Roman" w:hAnsi="Times New Roman" w:cs="Times New Roman"/>
        </w:rPr>
        <w:t xml:space="preserve">development. </w:t>
      </w:r>
      <w:r>
        <w:rPr>
          <w:rFonts w:hint="eastAsia" w:ascii="Times New Roman" w:hAnsi="Times New Roman" w:cs="Times New Roman" w:eastAsiaTheme="minorEastAsia"/>
          <w:b w:val="0"/>
          <w:bCs w:val="0"/>
          <w:color w:val="0000FF"/>
          <w:kern w:val="2"/>
          <w:sz w:val="21"/>
          <w:szCs w:val="21"/>
          <w:lang w:val="en-US" w:eastAsia="zh-CN" w:bidi="ar-SA"/>
        </w:rPr>
        <w:t>In addition, the CCD among the social, economic, and eco-environmental benefits of construction land use increased from 0.48 to 0.55, and is still at a medium and low level coordination stage, which is also consistent with previous research works</w:t>
      </w:r>
      <w:r>
        <w:rPr>
          <w:rFonts w:hint="eastAsia" w:ascii="Times New Roman" w:hAnsi="Times New Roman" w:cs="Times New Roman"/>
        </w:rPr>
        <w:t xml:space="preserve"> [</w:t>
      </w:r>
      <w:r>
        <w:rPr>
          <w:rFonts w:hint="eastAsia" w:ascii="Times New Roman" w:hAnsi="Times New Roman" w:cs="Times New Roman"/>
          <w:color w:val="0563C1"/>
        </w:rPr>
        <w:fldChar w:fldCharType="begin"/>
      </w:r>
      <w:r>
        <w:rPr>
          <w:rFonts w:hint="eastAsia" w:ascii="Times New Roman" w:hAnsi="Times New Roman" w:cs="Times New Roman"/>
          <w:color w:val="0563C1"/>
        </w:rPr>
        <w:instrText xml:space="preserve"> REF _Ref17192 \r \h </w:instrText>
      </w:r>
      <w:r>
        <w:rPr>
          <w:rFonts w:hint="eastAsia" w:ascii="Times New Roman" w:hAnsi="Times New Roman" w:cs="Times New Roman"/>
          <w:color w:val="0563C1"/>
        </w:rPr>
        <w:fldChar w:fldCharType="separate"/>
      </w:r>
      <w:r>
        <w:rPr>
          <w:rFonts w:hint="eastAsia" w:ascii="Times New Roman" w:hAnsi="Times New Roman" w:cs="Times New Roman"/>
          <w:color w:val="0563C1"/>
        </w:rPr>
        <w:t>54</w:t>
      </w:r>
      <w:r>
        <w:rPr>
          <w:rFonts w:hint="eastAsia" w:ascii="Times New Roman" w:hAnsi="Times New Roman" w:cs="Times New Roman"/>
          <w:color w:val="0563C1"/>
        </w:rPr>
        <w:fldChar w:fldCharType="end"/>
      </w:r>
      <w:r>
        <w:rPr>
          <w:rFonts w:hint="eastAsia" w:ascii="Times New Roman" w:hAnsi="Times New Roman" w:cs="Times New Roman"/>
        </w:rPr>
        <w:t>-</w:t>
      </w:r>
      <w:r>
        <w:rPr>
          <w:rFonts w:hint="eastAsia" w:ascii="Times New Roman" w:hAnsi="Times New Roman" w:cs="Times New Roman"/>
          <w:color w:val="0563C1"/>
        </w:rPr>
        <w:fldChar w:fldCharType="begin"/>
      </w:r>
      <w:r>
        <w:rPr>
          <w:rFonts w:hint="eastAsia" w:ascii="Times New Roman" w:hAnsi="Times New Roman" w:cs="Times New Roman"/>
          <w:color w:val="0563C1"/>
        </w:rPr>
        <w:instrText xml:space="preserve"> REF _Ref23979 \r \h </w:instrText>
      </w:r>
      <w:r>
        <w:rPr>
          <w:rFonts w:hint="eastAsia" w:ascii="Times New Roman" w:hAnsi="Times New Roman" w:cs="Times New Roman"/>
          <w:color w:val="0563C1"/>
        </w:rPr>
        <w:fldChar w:fldCharType="separate"/>
      </w:r>
      <w:r>
        <w:rPr>
          <w:rFonts w:hint="eastAsia" w:ascii="Times New Roman" w:hAnsi="Times New Roman" w:cs="Times New Roman"/>
          <w:color w:val="0563C1"/>
        </w:rPr>
        <w:t>56</w:t>
      </w:r>
      <w:r>
        <w:rPr>
          <w:rFonts w:hint="eastAsia" w:ascii="Times New Roman" w:hAnsi="Times New Roman" w:cs="Times New Roman"/>
          <w:color w:val="0563C1"/>
        </w:rPr>
        <w:fldChar w:fldCharType="end"/>
      </w:r>
      <w:r>
        <w:rPr>
          <w:rFonts w:hint="eastAsia" w:ascii="Times New Roman" w:hAnsi="Times New Roman" w:cs="Times New Roman"/>
        </w:rPr>
        <w:t>]</w:t>
      </w:r>
      <w:r>
        <w:rPr>
          <w:rFonts w:ascii="Times New Roman" w:hAnsi="Times New Roman" w:cs="Times New Roman"/>
        </w:rPr>
        <w:t>. However, the northwest region is currently in a stage of accelerated urbanization</w:t>
      </w:r>
      <w:r>
        <w:rPr>
          <w:rFonts w:hint="eastAsia" w:ascii="Times New Roman" w:hAnsi="Times New Roman" w:cs="Times New Roman"/>
        </w:rPr>
        <w:t>.</w:t>
      </w:r>
      <w:r>
        <w:rPr>
          <w:rFonts w:ascii="Times New Roman" w:hAnsi="Times New Roman" w:cs="Times New Roman"/>
        </w:rPr>
        <w:t xml:space="preserve"> </w:t>
      </w:r>
      <w:r>
        <w:rPr>
          <w:rFonts w:hint="eastAsia" w:ascii="Times New Roman" w:hAnsi="Times New Roman" w:cs="Times New Roman"/>
        </w:rPr>
        <w:t>The</w:t>
      </w:r>
      <w:r>
        <w:rPr>
          <w:rFonts w:ascii="Times New Roman" w:hAnsi="Times New Roman" w:cs="Times New Roman"/>
        </w:rPr>
        <w:t xml:space="preserve"> rapid population growth in some areas</w:t>
      </w:r>
      <w:r>
        <w:rPr>
          <w:rFonts w:hint="eastAsia" w:ascii="Times New Roman" w:hAnsi="Times New Roman" w:cs="Times New Roman"/>
        </w:rPr>
        <w:t xml:space="preserve"> </w:t>
      </w:r>
      <w:r>
        <w:rPr>
          <w:rFonts w:ascii="Times New Roman" w:hAnsi="Times New Roman" w:cs="Times New Roman"/>
        </w:rPr>
        <w:t xml:space="preserve">has increased the development of land resources. </w:t>
      </w:r>
      <w:r>
        <w:rPr>
          <w:rFonts w:hint="eastAsia" w:ascii="Times New Roman" w:hAnsi="Times New Roman" w:cs="Times New Roman" w:eastAsiaTheme="minorEastAsia"/>
          <w:b w:val="0"/>
          <w:bCs w:val="0"/>
          <w:color w:val="0000FF"/>
          <w:kern w:val="2"/>
          <w:sz w:val="21"/>
          <w:szCs w:val="21"/>
          <w:lang w:val="en-US" w:eastAsia="zh-CN" w:bidi="ar-SA"/>
        </w:rPr>
        <w:t>At the same time</w:t>
      </w:r>
      <w:r>
        <w:rPr>
          <w:rFonts w:ascii="Times New Roman" w:hAnsi="Times New Roman" w:cs="Times New Roman"/>
        </w:rPr>
        <w:t xml:space="preserve">, the economic structure of </w:t>
      </w:r>
      <w:r>
        <w:rPr>
          <w:rFonts w:hint="eastAsia" w:ascii="Times New Roman" w:hAnsi="Times New Roman" w:cs="Times New Roman"/>
        </w:rPr>
        <w:t>the counties</w:t>
      </w:r>
      <w:r>
        <w:rPr>
          <w:rFonts w:ascii="Times New Roman" w:hAnsi="Times New Roman" w:cs="Times New Roman"/>
        </w:rPr>
        <w:t xml:space="preserve"> is similar, the industrial level is relatively low, and </w:t>
      </w:r>
      <w:r>
        <w:rPr>
          <w:rFonts w:hint="eastAsia" w:ascii="Times New Roman" w:hAnsi="Times New Roman" w:cs="Times New Roman"/>
        </w:rPr>
        <w:t xml:space="preserve">there are still many </w:t>
      </w:r>
      <w:r>
        <w:rPr>
          <w:rFonts w:ascii="Times New Roman" w:hAnsi="Times New Roman" w:cs="Times New Roman"/>
        </w:rPr>
        <w:t>traditional industri</w:t>
      </w:r>
      <w:r>
        <w:rPr>
          <w:rFonts w:hint="eastAsia" w:ascii="Times New Roman" w:hAnsi="Times New Roman" w:cs="Times New Roman"/>
        </w:rPr>
        <w:t xml:space="preserve">es </w:t>
      </w:r>
      <w:r>
        <w:rPr>
          <w:rFonts w:ascii="Times New Roman" w:hAnsi="Times New Roman" w:cs="Times New Roman"/>
        </w:rPr>
        <w:t xml:space="preserve">with high </w:t>
      </w:r>
      <w:r>
        <w:rPr>
          <w:rFonts w:hint="eastAsia" w:ascii="Times New Roman" w:hAnsi="Times New Roman" w:cs="Times New Roman"/>
        </w:rPr>
        <w:t>input</w:t>
      </w:r>
      <w:r>
        <w:rPr>
          <w:rFonts w:ascii="Times New Roman" w:hAnsi="Times New Roman" w:cs="Times New Roman"/>
        </w:rPr>
        <w:t>, consumption and emission</w:t>
      </w:r>
      <w:r>
        <w:rPr>
          <w:rFonts w:hint="eastAsia" w:ascii="Times New Roman" w:hAnsi="Times New Roman" w:cs="Times New Roman"/>
        </w:rPr>
        <w:t>.</w:t>
      </w:r>
      <w:r>
        <w:rPr>
          <w:rFonts w:ascii="Times New Roman" w:hAnsi="Times New Roman" w:cs="Times New Roman"/>
        </w:rPr>
        <w:t xml:space="preserve"> </w:t>
      </w:r>
      <w:r>
        <w:rPr>
          <w:rFonts w:hint="eastAsia" w:ascii="Times New Roman" w:hAnsi="Times New Roman" w:cs="Times New Roman" w:eastAsiaTheme="minorEastAsia"/>
          <w:b w:val="0"/>
          <w:bCs w:val="0"/>
          <w:color w:val="0000FF"/>
          <w:kern w:val="2"/>
          <w:sz w:val="21"/>
          <w:szCs w:val="21"/>
          <w:lang w:val="en-US" w:eastAsia="zh-CN" w:bidi="ar-SA"/>
        </w:rPr>
        <w:t>Coupled with</w:t>
      </w:r>
      <w:r>
        <w:rPr>
          <w:rFonts w:hint="eastAsia" w:ascii="Times New Roman" w:hAnsi="Times New Roman" w:cs="Times New Roman"/>
        </w:rPr>
        <w:t xml:space="preserve"> the</w:t>
      </w:r>
      <w:r>
        <w:rPr>
          <w:rFonts w:ascii="Times New Roman" w:hAnsi="Times New Roman" w:cs="Times New Roman"/>
        </w:rPr>
        <w:t xml:space="preserve"> fragile ecolog</w:t>
      </w:r>
      <w:r>
        <w:rPr>
          <w:rFonts w:hint="eastAsia" w:ascii="Times New Roman" w:hAnsi="Times New Roman" w:cs="Times New Roman"/>
        </w:rPr>
        <w:t xml:space="preserve">ical </w:t>
      </w:r>
      <w:r>
        <w:rPr>
          <w:rFonts w:ascii="Times New Roman" w:hAnsi="Times New Roman" w:cs="Times New Roman"/>
        </w:rPr>
        <w:t>background</w:t>
      </w:r>
      <w:r>
        <w:rPr>
          <w:rFonts w:hint="eastAsia" w:ascii="Times New Roman" w:hAnsi="Times New Roman" w:cs="Times New Roman"/>
        </w:rPr>
        <w:t xml:space="preserve"> and</w:t>
      </w:r>
      <w:r>
        <w:rPr>
          <w:rFonts w:ascii="Times New Roman" w:hAnsi="Times New Roman" w:cs="Times New Roman"/>
        </w:rPr>
        <w:t xml:space="preserve"> increas</w:t>
      </w:r>
      <w:r>
        <w:rPr>
          <w:rFonts w:hint="eastAsia" w:ascii="Times New Roman" w:hAnsi="Times New Roman" w:cs="Times New Roman"/>
        </w:rPr>
        <w:t xml:space="preserve">ing </w:t>
      </w:r>
      <w:r>
        <w:rPr>
          <w:rFonts w:ascii="Times New Roman" w:hAnsi="Times New Roman" w:cs="Times New Roman"/>
        </w:rPr>
        <w:t>resources environment</w:t>
      </w:r>
      <w:r>
        <w:rPr>
          <w:rFonts w:hint="eastAsia" w:ascii="Times New Roman" w:hAnsi="Times New Roman" w:cs="Times New Roman"/>
        </w:rPr>
        <w:t xml:space="preserve"> </w:t>
      </w:r>
      <w:r>
        <w:rPr>
          <w:rFonts w:ascii="Times New Roman" w:hAnsi="Times New Roman" w:cs="Times New Roman"/>
        </w:rPr>
        <w:t>pressure</w:t>
      </w:r>
      <w:r>
        <w:rPr>
          <w:rFonts w:hint="eastAsia" w:ascii="Times New Roman" w:hAnsi="Times New Roman" w:cs="Times New Roman"/>
        </w:rPr>
        <w:t xml:space="preserve"> </w:t>
      </w:r>
      <w:r>
        <w:rPr>
          <w:rFonts w:hint="eastAsia" w:ascii="Times New Roman" w:hAnsi="Times New Roman" w:cs="Times New Roman"/>
          <w:lang w:val="en-US" w:eastAsia="zh-CN"/>
        </w:rPr>
        <w:t>caused most counties</w:t>
      </w:r>
      <w:r>
        <w:rPr>
          <w:rFonts w:ascii="Times New Roman" w:hAnsi="Times New Roman" w:cs="Times New Roman"/>
        </w:rPr>
        <w:t xml:space="preserve"> </w:t>
      </w:r>
      <w:r>
        <w:rPr>
          <w:rFonts w:hint="eastAsia" w:ascii="Times New Roman" w:hAnsi="Times New Roman" w:cs="Times New Roman"/>
          <w:lang w:val="en-US" w:eastAsia="zh-CN"/>
        </w:rPr>
        <w:t xml:space="preserve">are </w:t>
      </w:r>
      <w:r>
        <w:rPr>
          <w:rFonts w:ascii="Times New Roman" w:hAnsi="Times New Roman" w:cs="Times New Roman"/>
        </w:rPr>
        <w:t>low</w:t>
      </w:r>
      <w:r>
        <w:rPr>
          <w:rFonts w:hint="eastAsia" w:ascii="Times New Roman" w:hAnsi="Times New Roman" w:cs="Times New Roman"/>
        </w:rPr>
        <w:t>er</w:t>
      </w:r>
      <w:r>
        <w:rPr>
          <w:rFonts w:hint="eastAsia" w:ascii="Times New Roman" w:hAnsi="Times New Roman" w:cs="Times New Roman"/>
          <w:lang w:val="en-US" w:eastAsia="zh-CN"/>
        </w:rPr>
        <w:t xml:space="preserve"> </w:t>
      </w:r>
      <w:r>
        <w:rPr>
          <w:rFonts w:ascii="Times New Roman" w:hAnsi="Times New Roman" w:cs="Times New Roman"/>
        </w:rPr>
        <w:t xml:space="preserve">level </w:t>
      </w:r>
      <w:r>
        <w:rPr>
          <w:rFonts w:hint="eastAsia" w:ascii="Times New Roman" w:hAnsi="Times New Roman" w:cs="Times New Roman"/>
        </w:rPr>
        <w:t>regions</w:t>
      </w:r>
      <w:r>
        <w:rPr>
          <w:rFonts w:ascii="Times New Roman" w:hAnsi="Times New Roman" w:cs="Times New Roman"/>
        </w:rPr>
        <w:t>.</w:t>
      </w:r>
      <w:bookmarkStart w:id="15" w:name="_GoBack"/>
      <w:bookmarkEnd w:id="15"/>
      <w:r>
        <w:rPr>
          <w:rFonts w:ascii="Times New Roman" w:hAnsi="Times New Roman" w:cs="Times New Roman"/>
        </w:rPr>
        <w:t xml:space="preserve"> Th</w:t>
      </w:r>
      <w:r>
        <w:rPr>
          <w:rFonts w:hint="eastAsia" w:ascii="Times New Roman" w:hAnsi="Times New Roman" w:cs="Times New Roman"/>
        </w:rPr>
        <w:t xml:space="preserve">is </w:t>
      </w:r>
      <w:r>
        <w:rPr>
          <w:rFonts w:ascii="Times New Roman" w:hAnsi="Times New Roman" w:cs="Times New Roman"/>
        </w:rPr>
        <w:t>unsustainab</w:t>
      </w:r>
      <w:r>
        <w:rPr>
          <w:rFonts w:hint="eastAsia" w:ascii="Times New Roman" w:hAnsi="Times New Roman" w:cs="Times New Roman"/>
        </w:rPr>
        <w:t xml:space="preserve">le </w:t>
      </w:r>
      <w:r>
        <w:rPr>
          <w:rFonts w:ascii="Times New Roman" w:hAnsi="Times New Roman" w:cs="Times New Roman"/>
        </w:rPr>
        <w:t>development mod</w:t>
      </w:r>
      <w:r>
        <w:rPr>
          <w:rFonts w:hint="eastAsia" w:ascii="Times New Roman" w:hAnsi="Times New Roman" w:cs="Times New Roman"/>
        </w:rPr>
        <w:t>e</w:t>
      </w:r>
      <w:r>
        <w:rPr>
          <w:rFonts w:ascii="Times New Roman" w:hAnsi="Times New Roman" w:cs="Times New Roman"/>
        </w:rPr>
        <w:t xml:space="preserve"> needs to be alleviated urgently.</w:t>
      </w:r>
    </w:p>
    <w:p>
      <w:pPr>
        <w:widowControl w:val="0"/>
        <w:spacing w:before="156" w:beforeLines="50" w:line="240" w:lineRule="auto"/>
        <w:rPr>
          <w:rFonts w:ascii="Times New Roman" w:hAnsi="Times New Roman" w:cs="Times New Roman"/>
          <w:b/>
          <w:bCs/>
          <w:kern w:val="2"/>
          <w:sz w:val="21"/>
          <w:szCs w:val="22"/>
        </w:rPr>
      </w:pPr>
      <w:r>
        <w:rPr>
          <w:rFonts w:hint="eastAsia" w:ascii="Times New Roman" w:hAnsi="Times New Roman" w:cs="Times New Roman"/>
          <w:b/>
          <w:bCs/>
          <w:kern w:val="2"/>
          <w:sz w:val="21"/>
          <w:szCs w:val="22"/>
        </w:rPr>
        <w:t>6.</w:t>
      </w:r>
      <w:r>
        <w:rPr>
          <w:rFonts w:ascii="Times New Roman" w:hAnsi="Times New Roman" w:cs="Times New Roman"/>
          <w:b/>
          <w:bCs/>
          <w:kern w:val="2"/>
          <w:sz w:val="21"/>
          <w:szCs w:val="22"/>
        </w:rPr>
        <w:t xml:space="preserve"> Conclusion</w:t>
      </w:r>
    </w:p>
    <w:p>
      <w:pPr>
        <w:widowControl w:val="0"/>
        <w:spacing w:line="240" w:lineRule="auto"/>
        <w:ind w:firstLine="420" w:firstLineChars="200"/>
        <w:rPr>
          <w:rFonts w:hint="eastAsia" w:ascii="Times New Roman" w:hAnsi="Times New Roman" w:cs="Times New Roman"/>
          <w:color w:val="0000FF"/>
          <w:kern w:val="2"/>
          <w:sz w:val="21"/>
          <w:szCs w:val="22"/>
        </w:rPr>
      </w:pPr>
      <w:r>
        <w:rPr>
          <w:rFonts w:hint="eastAsia" w:ascii="Times New Roman" w:hAnsi="Times New Roman" w:cs="Times New Roman"/>
          <w:color w:val="0000FF"/>
          <w:kern w:val="2"/>
          <w:sz w:val="21"/>
          <w:szCs w:val="22"/>
        </w:rPr>
        <w:t>This paper uses panel data of 39 county-level cities of the LXUA in China from 2005 to 2018 to construct a three-dimensional system of CLUB covering society, economy and eco- environment</w:t>
      </w:r>
      <w:r>
        <w:rPr>
          <w:rFonts w:hint="eastAsia" w:ascii="Times New Roman" w:hAnsi="Times New Roman" w:cs="Times New Roman"/>
          <w:color w:val="0000FF"/>
          <w:kern w:val="2"/>
          <w:sz w:val="21"/>
          <w:szCs w:val="22"/>
          <w:lang w:val="en-US" w:eastAsia="zh-CN"/>
        </w:rPr>
        <w:t>.</w:t>
      </w:r>
      <w:r>
        <w:rPr>
          <w:rFonts w:hint="eastAsia" w:ascii="Times New Roman" w:hAnsi="Times New Roman" w:cs="Times New Roman"/>
          <w:color w:val="0000FF"/>
          <w:kern w:val="2"/>
          <w:sz w:val="21"/>
          <w:szCs w:val="22"/>
        </w:rPr>
        <w:t xml:space="preserve"> </w:t>
      </w:r>
      <w:r>
        <w:rPr>
          <w:rFonts w:hint="eastAsia" w:ascii="Times New Roman" w:hAnsi="Times New Roman" w:cs="Times New Roman"/>
          <w:color w:val="0000FF"/>
          <w:kern w:val="2"/>
          <w:sz w:val="21"/>
          <w:szCs w:val="22"/>
          <w:lang w:val="en-US" w:eastAsia="zh-CN"/>
        </w:rPr>
        <w:t>we</w:t>
      </w:r>
      <w:r>
        <w:rPr>
          <w:rFonts w:hint="eastAsia" w:ascii="Times New Roman" w:hAnsi="Times New Roman" w:cs="Times New Roman"/>
          <w:color w:val="0000FF"/>
          <w:kern w:val="2"/>
          <w:sz w:val="21"/>
          <w:szCs w:val="22"/>
        </w:rPr>
        <w:t xml:space="preserve"> analyze</w:t>
      </w:r>
      <w:r>
        <w:rPr>
          <w:rFonts w:hint="eastAsia" w:ascii="Times New Roman" w:hAnsi="Times New Roman" w:cs="Times New Roman"/>
          <w:color w:val="0000FF"/>
          <w:kern w:val="2"/>
          <w:sz w:val="21"/>
          <w:szCs w:val="22"/>
          <w:lang w:val="en-US" w:eastAsia="zh-CN"/>
        </w:rPr>
        <w:t>d</w:t>
      </w:r>
      <w:r>
        <w:rPr>
          <w:rFonts w:hint="eastAsia" w:ascii="Times New Roman" w:hAnsi="Times New Roman" w:cs="Times New Roman"/>
          <w:color w:val="0000FF"/>
          <w:kern w:val="2"/>
          <w:sz w:val="21"/>
          <w:szCs w:val="22"/>
        </w:rPr>
        <w:t xml:space="preserve"> the temporal and spatial evolution characteristics of CLDI and CLUB, and explore</w:t>
      </w:r>
      <w:r>
        <w:rPr>
          <w:rFonts w:hint="eastAsia" w:ascii="Times New Roman" w:hAnsi="Times New Roman" w:cs="Times New Roman"/>
          <w:color w:val="0000FF"/>
          <w:kern w:val="2"/>
          <w:sz w:val="21"/>
          <w:szCs w:val="22"/>
          <w:lang w:val="en-US" w:eastAsia="zh-CN"/>
        </w:rPr>
        <w:t>d</w:t>
      </w:r>
      <w:r>
        <w:rPr>
          <w:rFonts w:hint="eastAsia" w:ascii="Times New Roman" w:hAnsi="Times New Roman" w:cs="Times New Roman"/>
          <w:color w:val="0000FF"/>
          <w:kern w:val="2"/>
          <w:sz w:val="21"/>
          <w:szCs w:val="22"/>
        </w:rPr>
        <w:t xml:space="preserve"> the coupling coordination relationship among the benefits. The main conclusions are as follows: (1) The CLDI generally presents a dual-core spatial distribution with Lanzhou and Xining urban areas as the core. In the center of the city, the CLDI is greater. On the contrary, in edge cities, as the distance increases, the CLDI gradually decreases. (2) The social benefits of construction land use showed a "convex"-shaped spatial distribution pattern of “high in the middle and low in the east and west wings”. The economic benefits were basically the same as the social benefits in terms of spatial distribution, with great regional differences. The eco-environmental benefits were relatively high, regional differences are small.</w:t>
      </w:r>
      <w:r>
        <w:rPr>
          <w:rFonts w:ascii="Times New Roman" w:hAnsi="Times New Roman" w:cs="Times New Roman"/>
          <w:kern w:val="2"/>
          <w:sz w:val="21"/>
          <w:szCs w:val="22"/>
        </w:rPr>
        <w:t xml:space="preserve"> </w:t>
      </w:r>
      <w:r>
        <w:rPr>
          <w:rFonts w:hint="eastAsia" w:ascii="Times New Roman" w:hAnsi="Times New Roman" w:cs="Times New Roman"/>
          <w:color w:val="0000FF"/>
          <w:kern w:val="2"/>
          <w:sz w:val="21"/>
          <w:szCs w:val="22"/>
        </w:rPr>
        <w:t xml:space="preserve">(3) The CLUB have significant spatial differences, and generally present a gradient spatial structure of </w:t>
      </w:r>
      <w:r>
        <w:rPr>
          <w:rFonts w:hint="default" w:ascii="Times New Roman" w:hAnsi="Times New Roman" w:cs="Times New Roman"/>
          <w:color w:val="0000FF"/>
          <w:kern w:val="2"/>
          <w:sz w:val="21"/>
          <w:szCs w:val="22"/>
          <w:lang w:val="en-US" w:eastAsia="zh-CN"/>
        </w:rPr>
        <w:t>“</w:t>
      </w:r>
      <w:r>
        <w:rPr>
          <w:rFonts w:hint="eastAsia" w:ascii="Times New Roman" w:hAnsi="Times New Roman" w:cs="Times New Roman"/>
          <w:color w:val="0000FF"/>
          <w:kern w:val="2"/>
          <w:sz w:val="21"/>
          <w:szCs w:val="22"/>
        </w:rPr>
        <w:t>core cities&gt;node cities&gt;general county towns</w:t>
      </w:r>
      <w:r>
        <w:rPr>
          <w:rFonts w:hint="default" w:ascii="Times New Roman" w:hAnsi="Times New Roman" w:cs="Times New Roman"/>
          <w:color w:val="0000FF"/>
          <w:kern w:val="2"/>
          <w:sz w:val="21"/>
          <w:szCs w:val="22"/>
          <w:lang w:val="en-US" w:eastAsia="zh-CN"/>
        </w:rPr>
        <w:t>”</w:t>
      </w:r>
      <w:r>
        <w:rPr>
          <w:rFonts w:hint="eastAsia" w:ascii="Times New Roman" w:hAnsi="Times New Roman" w:cs="Times New Roman"/>
          <w:color w:val="0000FF"/>
          <w:kern w:val="2"/>
          <w:sz w:val="21"/>
          <w:szCs w:val="22"/>
        </w:rPr>
        <w:t xml:space="preserve">, and the comprehensive benefits are mainly lower level and low level. (4) From 2005 to 2018, the interaction between the social, economic and eco-environmental benefits of construction land use developed in a coordinated direction in terms of time evolution and spatial correlation, but </w:t>
      </w:r>
      <w:r>
        <w:rPr>
          <w:rFonts w:hint="eastAsia" w:ascii="Times New Roman" w:hAnsi="Times New Roman" w:cs="Times New Roman"/>
          <w:color w:val="0000FF"/>
          <w:kern w:val="2"/>
          <w:sz w:val="21"/>
          <w:szCs w:val="22"/>
          <w:lang w:val="en-US" w:eastAsia="zh-CN"/>
        </w:rPr>
        <w:t>generally</w:t>
      </w:r>
      <w:r>
        <w:rPr>
          <w:rFonts w:hint="eastAsia" w:ascii="Times New Roman" w:hAnsi="Times New Roman" w:cs="Times New Roman"/>
          <w:color w:val="0000FF"/>
          <w:kern w:val="2"/>
          <w:sz w:val="21"/>
          <w:szCs w:val="22"/>
        </w:rPr>
        <w:t xml:space="preserve"> the CCD was still at a medium-lower level, and the spatial clustering features are significant.</w:t>
      </w:r>
    </w:p>
    <w:p>
      <w:pPr>
        <w:widowControl w:val="0"/>
        <w:spacing w:line="240" w:lineRule="auto"/>
        <w:ind w:firstLine="420" w:firstLineChars="200"/>
      </w:pPr>
      <w:r>
        <w:rPr>
          <w:rFonts w:ascii="Times New Roman" w:hAnsi="Times New Roman" w:cs="Times New Roman"/>
          <w:kern w:val="2"/>
          <w:sz w:val="21"/>
          <w:szCs w:val="22"/>
        </w:rPr>
        <w:t xml:space="preserve">This paper conducts a </w:t>
      </w:r>
      <w:r>
        <w:rPr>
          <w:rFonts w:hint="eastAsia" w:ascii="Times New Roman" w:hAnsi="Times New Roman" w:cs="Times New Roman"/>
          <w:kern w:val="2"/>
          <w:sz w:val="21"/>
          <w:szCs w:val="22"/>
        </w:rPr>
        <w:t xml:space="preserve">more </w:t>
      </w:r>
      <w:r>
        <w:rPr>
          <w:rFonts w:ascii="Times New Roman" w:hAnsi="Times New Roman" w:cs="Times New Roman"/>
          <w:kern w:val="2"/>
          <w:sz w:val="21"/>
          <w:szCs w:val="22"/>
        </w:rPr>
        <w:t xml:space="preserve">comprehensive analysis </w:t>
      </w:r>
      <w:r>
        <w:rPr>
          <w:rFonts w:hint="eastAsia" w:ascii="Times New Roman" w:hAnsi="Times New Roman" w:cs="Times New Roman"/>
          <w:kern w:val="2"/>
          <w:sz w:val="21"/>
          <w:szCs w:val="22"/>
        </w:rPr>
        <w:t xml:space="preserve">of the spatiotemporal </w:t>
      </w:r>
      <w:r>
        <w:rPr>
          <w:rFonts w:ascii="Times New Roman" w:hAnsi="Times New Roman" w:cs="Times New Roman"/>
          <w:kern w:val="2"/>
          <w:sz w:val="21"/>
          <w:szCs w:val="22"/>
        </w:rPr>
        <w:t>evolution</w:t>
      </w:r>
      <w:r>
        <w:rPr>
          <w:rFonts w:hint="eastAsia" w:ascii="Times New Roman" w:hAnsi="Times New Roman" w:cs="Times New Roman"/>
          <w:kern w:val="2"/>
          <w:sz w:val="21"/>
          <w:szCs w:val="22"/>
        </w:rPr>
        <w:t xml:space="preserve"> of CLDI,</w:t>
      </w:r>
      <w:r>
        <w:rPr>
          <w:rFonts w:ascii="Times New Roman" w:hAnsi="Times New Roman" w:cs="Times New Roman"/>
          <w:kern w:val="2"/>
          <w:sz w:val="21"/>
          <w:szCs w:val="22"/>
        </w:rPr>
        <w:t xml:space="preserve"> </w:t>
      </w:r>
      <w:r>
        <w:rPr>
          <w:rFonts w:hint="eastAsia" w:ascii="Times New Roman" w:hAnsi="Times New Roman" w:cs="Times New Roman"/>
          <w:kern w:val="2"/>
          <w:sz w:val="21"/>
          <w:szCs w:val="22"/>
        </w:rPr>
        <w:t xml:space="preserve">CLUB and coupling coordination relationship of the multi-functional use benefits of construction land </w:t>
      </w:r>
      <w:r>
        <w:rPr>
          <w:rFonts w:ascii="Times New Roman" w:hAnsi="Times New Roman" w:cs="Times New Roman"/>
          <w:kern w:val="2"/>
          <w:sz w:val="21"/>
          <w:szCs w:val="22"/>
        </w:rPr>
        <w:t>in LXUA</w:t>
      </w:r>
      <w:r>
        <w:rPr>
          <w:rFonts w:hint="eastAsia" w:ascii="Times New Roman" w:hAnsi="Times New Roman" w:cs="Times New Roman"/>
          <w:kern w:val="2"/>
          <w:sz w:val="21"/>
          <w:szCs w:val="22"/>
        </w:rPr>
        <w:t xml:space="preserve">, </w:t>
      </w:r>
      <w:r>
        <w:rPr>
          <w:rFonts w:hint="eastAsia" w:ascii="Times New Roman" w:hAnsi="Times New Roman" w:cs="Times New Roman"/>
          <w:color w:val="0000FF"/>
          <w:kern w:val="2"/>
          <w:sz w:val="21"/>
          <w:szCs w:val="22"/>
        </w:rPr>
        <w:t>which is of great significance to the sustainable development of future land use of different types</w:t>
      </w:r>
      <w:r>
        <w:rPr>
          <w:rFonts w:ascii="Times New Roman" w:hAnsi="Times New Roman" w:cs="Times New Roman"/>
          <w:kern w:val="2"/>
          <w:sz w:val="21"/>
          <w:szCs w:val="22"/>
        </w:rPr>
        <w:t xml:space="preserve">. </w:t>
      </w:r>
      <w:r>
        <w:rPr>
          <w:rFonts w:hint="eastAsia" w:ascii="Times New Roman" w:hAnsi="Times New Roman" w:cs="Times New Roman"/>
          <w:color w:val="0000FF"/>
          <w:kern w:val="2"/>
          <w:sz w:val="21"/>
          <w:szCs w:val="22"/>
        </w:rPr>
        <w:t>However, there are still some deficiencies that need to be pointed out: (1) Based on the availability of county data, the selection of indicator systems</w:t>
      </w:r>
      <w:r>
        <w:rPr>
          <w:rFonts w:hint="eastAsia" w:ascii="Times New Roman" w:hAnsi="Times New Roman" w:cs="Times New Roman"/>
          <w:color w:val="0000FF"/>
          <w:kern w:val="2"/>
          <w:sz w:val="21"/>
          <w:szCs w:val="22"/>
          <w:lang w:val="en-US" w:eastAsia="zh-CN"/>
        </w:rPr>
        <w:t xml:space="preserve"> still can be improved</w:t>
      </w:r>
      <w:r>
        <w:rPr>
          <w:rFonts w:hint="eastAsia" w:ascii="Times New Roman" w:hAnsi="Times New Roman" w:cs="Times New Roman"/>
          <w:color w:val="0000FF"/>
          <w:kern w:val="2"/>
          <w:sz w:val="21"/>
          <w:szCs w:val="22"/>
        </w:rPr>
        <w:t>. (2) With the update of technical means such as big data, the "flow" element is becoming more and more important. However, this paper does not consider the impact of "data flow" and "feature flow" on regions. (3) Compared with other studies</w:t>
      </w:r>
      <w:r>
        <w:rPr>
          <w:rFonts w:hint="eastAsia" w:ascii="Times New Roman" w:hAnsi="Times New Roman" w:cs="Times New Roman"/>
          <w:kern w:val="2"/>
          <w:sz w:val="21"/>
          <w:szCs w:val="22"/>
        </w:rPr>
        <w:t xml:space="preserve"> [</w:t>
      </w:r>
      <w:r>
        <w:rPr>
          <w:rFonts w:hint="eastAsia" w:ascii="Times New Roman" w:hAnsi="Times New Roman" w:cs="Times New Roman"/>
          <w:color w:val="0563C1"/>
          <w:kern w:val="2"/>
          <w:sz w:val="21"/>
          <w:szCs w:val="22"/>
        </w:rPr>
        <w:fldChar w:fldCharType="begin"/>
      </w:r>
      <w:r>
        <w:rPr>
          <w:rFonts w:hint="eastAsia" w:ascii="Times New Roman" w:hAnsi="Times New Roman" w:cs="Times New Roman"/>
          <w:color w:val="0563C1"/>
          <w:kern w:val="2"/>
          <w:sz w:val="21"/>
          <w:szCs w:val="22"/>
        </w:rPr>
        <w:instrText xml:space="preserve"> REF _Ref32273 \r \h </w:instrText>
      </w:r>
      <w:r>
        <w:rPr>
          <w:rFonts w:hint="eastAsia" w:ascii="Times New Roman" w:hAnsi="Times New Roman" w:cs="Times New Roman"/>
          <w:color w:val="0563C1"/>
          <w:kern w:val="2"/>
          <w:sz w:val="21"/>
          <w:szCs w:val="22"/>
        </w:rPr>
        <w:fldChar w:fldCharType="separate"/>
      </w:r>
      <w:r>
        <w:rPr>
          <w:rFonts w:hint="eastAsia" w:ascii="Times New Roman" w:hAnsi="Times New Roman" w:cs="Times New Roman"/>
          <w:color w:val="0563C1"/>
          <w:kern w:val="2"/>
          <w:sz w:val="21"/>
          <w:szCs w:val="22"/>
        </w:rPr>
        <w:t>57</w:t>
      </w:r>
      <w:r>
        <w:rPr>
          <w:rFonts w:hint="eastAsia" w:ascii="Times New Roman" w:hAnsi="Times New Roman" w:cs="Times New Roman"/>
          <w:color w:val="0563C1"/>
          <w:kern w:val="2"/>
          <w:sz w:val="21"/>
          <w:szCs w:val="22"/>
        </w:rPr>
        <w:fldChar w:fldCharType="end"/>
      </w:r>
      <w:r>
        <w:rPr>
          <w:rFonts w:hint="eastAsia" w:ascii="Times New Roman" w:hAnsi="Times New Roman" w:cs="Times New Roman"/>
          <w:kern w:val="2"/>
          <w:sz w:val="21"/>
          <w:szCs w:val="22"/>
        </w:rPr>
        <w:t>-</w:t>
      </w:r>
      <w:r>
        <w:rPr>
          <w:rFonts w:hint="eastAsia" w:ascii="Times New Roman" w:hAnsi="Times New Roman" w:cs="Times New Roman"/>
          <w:vanish/>
          <w:color w:val="0563C1"/>
          <w:kern w:val="2"/>
          <w:sz w:val="21"/>
          <w:szCs w:val="22"/>
        </w:rPr>
        <w:t>---</w:t>
      </w:r>
      <w:r>
        <w:rPr>
          <w:rFonts w:hint="eastAsia" w:ascii="Times New Roman" w:hAnsi="Times New Roman" w:cs="Times New Roman"/>
          <w:color w:val="0563C1"/>
          <w:kern w:val="2"/>
          <w:sz w:val="21"/>
          <w:szCs w:val="22"/>
        </w:rPr>
        <w:fldChar w:fldCharType="begin"/>
      </w:r>
      <w:r>
        <w:rPr>
          <w:rFonts w:hint="eastAsia" w:ascii="Times New Roman" w:hAnsi="Times New Roman" w:cs="Times New Roman"/>
          <w:color w:val="0563C1"/>
          <w:kern w:val="2"/>
          <w:sz w:val="21"/>
          <w:szCs w:val="22"/>
        </w:rPr>
        <w:instrText xml:space="preserve"> REF _Ref32279 \r \h </w:instrText>
      </w:r>
      <w:r>
        <w:rPr>
          <w:rFonts w:hint="eastAsia" w:ascii="Times New Roman" w:hAnsi="Times New Roman" w:cs="Times New Roman"/>
          <w:color w:val="0563C1"/>
          <w:kern w:val="2"/>
          <w:sz w:val="21"/>
          <w:szCs w:val="22"/>
        </w:rPr>
        <w:fldChar w:fldCharType="separate"/>
      </w:r>
      <w:r>
        <w:rPr>
          <w:rFonts w:hint="eastAsia" w:ascii="Times New Roman" w:hAnsi="Times New Roman" w:cs="Times New Roman"/>
          <w:color w:val="0563C1"/>
          <w:kern w:val="2"/>
          <w:sz w:val="21"/>
          <w:szCs w:val="22"/>
        </w:rPr>
        <w:t>59</w:t>
      </w:r>
      <w:r>
        <w:rPr>
          <w:rFonts w:hint="eastAsia" w:ascii="Times New Roman" w:hAnsi="Times New Roman" w:cs="Times New Roman"/>
          <w:color w:val="0563C1"/>
          <w:kern w:val="2"/>
          <w:sz w:val="21"/>
          <w:szCs w:val="22"/>
        </w:rPr>
        <w:fldChar w:fldCharType="end"/>
      </w:r>
      <w:r>
        <w:rPr>
          <w:rFonts w:hint="eastAsia" w:ascii="Times New Roman" w:hAnsi="Times New Roman" w:cs="Times New Roman"/>
          <w:kern w:val="2"/>
          <w:sz w:val="21"/>
          <w:szCs w:val="22"/>
        </w:rPr>
        <w:t>], t</w:t>
      </w:r>
      <w:r>
        <w:rPr>
          <w:rFonts w:hint="eastAsia" w:ascii="Times New Roman" w:hAnsi="Times New Roman" w:cs="Times New Roman"/>
          <w:color w:val="0000FF"/>
          <w:kern w:val="2"/>
          <w:sz w:val="21"/>
          <w:szCs w:val="22"/>
        </w:rPr>
        <w:t>his study lacks consideration of more refined data and techniques and impact mechanisms. In the future, on the basis of comparing and learning from the more mature urban agglomeration paths, a more in-depth analysis and research can be carried out in combination with the characteristics of the study area and the shortcomings of this paper.</w:t>
      </w:r>
    </w:p>
    <w:sectPr>
      <w:footerReference r:id="rId8" w:type="first"/>
      <w:headerReference r:id="rId5" w:type="default"/>
      <w:footerReference r:id="rId7" w:type="default"/>
      <w:headerReference r:id="rId6" w:type="even"/>
      <w:type w:val="continuous"/>
      <w:pgSz w:w="11906" w:h="16838"/>
      <w:pgMar w:top="1418" w:right="1531" w:bottom="1077" w:left="1531" w:header="1021" w:footer="851" w:gutter="0"/>
      <w:pgNumType w:start="1"/>
      <w:cols w:space="425" w:num="1"/>
      <w:titlePg/>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Angsana New">
    <w:altName w:val="Microsoft Sans Serif"/>
    <w:panose1 w:val="02020603050405020304"/>
    <w:charset w:val="DE"/>
    <w:family w:val="roman"/>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Cordia New">
    <w:altName w:val="Microsoft Sans Serif"/>
    <w:panose1 w:val="020B0304020202020204"/>
    <w:charset w:val="DE"/>
    <w:family w:val="swiss"/>
    <w:pitch w:val="default"/>
    <w:sig w:usb0="00000000" w:usb1="00000000" w:usb2="00000000" w:usb3="00000000" w:csb0="00010001" w:csb1="00000000"/>
  </w:font>
  <w:font w:name="等线">
    <w:panose1 w:val="02010600030101010101"/>
    <w:charset w:val="86"/>
    <w:family w:val="auto"/>
    <w:pitch w:val="default"/>
    <w:sig w:usb0="A00002BF" w:usb1="38CF7CFA" w:usb2="00000016" w:usb3="00000000" w:csb0="0004000F" w:csb1="00000000"/>
  </w:font>
  <w:font w:name="Cordia New">
    <w:altName w:val="ESRI AMFM Electric"/>
    <w:panose1 w:val="00000000000000000000"/>
    <w:charset w:val="00"/>
    <w:family w:val="auto"/>
    <w:pitch w:val="default"/>
    <w:sig w:usb0="00000000" w:usb1="00000000" w:usb2="00000000" w:usb3="00000000" w:csb0="00000000" w:csb1="00000000"/>
  </w:font>
  <w:font w:name="ESRI AMFM Electric">
    <w:panose1 w:val="02000400000000000000"/>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1841894"/>
      <w:docPartObj>
        <w:docPartGallery w:val="autotext"/>
      </w:docPartObj>
    </w:sdtPr>
    <w:sdtContent>
      <w:p>
        <w:sdt>
          <w:sdtPr>
            <w:id w:val="-1326281841"/>
            <w:docPartObj>
              <w:docPartGallery w:val="autotext"/>
            </w:docPartObj>
          </w:sdtPr>
          <w:sdtContent>
            <w:r>
              <w:fldChar w:fldCharType="begin"/>
            </w:r>
            <w:r>
              <w:instrText xml:space="preserve"> PAGE  \* Arabic  \* MERGEFORMAT </w:instrText>
            </w:r>
            <w:r>
              <w:fldChar w:fldCharType="separate"/>
            </w:r>
            <w:r>
              <w:t>1</w:t>
            </w:r>
            <w:r>
              <w:fldChar w:fldCharType="end"/>
            </w:r>
          </w:sdtContent>
        </w:sdt>
      </w:p>
    </w:sdtContent>
  </w:sdt>
  <w:p>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djustRightInd w:val="0"/>
      <w:snapToGrid w:val="0"/>
      <w:rPr>
        <w:i/>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0F3BA7"/>
    <w:multiLevelType w:val="singleLevel"/>
    <w:tmpl w:val="BB0F3BA7"/>
    <w:lvl w:ilvl="0" w:tentative="0">
      <w:start w:val="1"/>
      <w:numFmt w:val="decimal"/>
      <w:lvlText w:val="%1."/>
      <w:lvlJc w:val="left"/>
      <w:pPr>
        <w:ind w:left="425" w:hanging="425"/>
      </w:pPr>
      <w:rPr>
        <w:rFonts w:hint="default"/>
      </w:rPr>
    </w:lvl>
  </w:abstractNum>
  <w:abstractNum w:abstractNumId="1">
    <w:nsid w:val="18B468F5"/>
    <w:multiLevelType w:val="multilevel"/>
    <w:tmpl w:val="18B468F5"/>
    <w:lvl w:ilvl="0" w:tentative="0">
      <w:start w:val="1"/>
      <w:numFmt w:val="decimal"/>
      <w:pStyle w:val="84"/>
      <w:lvlText w:val="%1."/>
      <w:lvlJc w:val="left"/>
      <w:pPr>
        <w:ind w:left="425" w:hanging="425"/>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E0C6F5D"/>
    <w:multiLevelType w:val="multilevel"/>
    <w:tmpl w:val="1E0C6F5D"/>
    <w:lvl w:ilvl="0" w:tentative="0">
      <w:start w:val="1"/>
      <w:numFmt w:val="bullet"/>
      <w:pStyle w:val="71"/>
      <w:lvlText w:val=""/>
      <w:lvlJc w:val="left"/>
      <w:pPr>
        <w:ind w:left="3033" w:hanging="425"/>
      </w:pPr>
      <w:rPr>
        <w:rFonts w:hint="default" w:ascii="Symbol" w:hAnsi="Symbol"/>
      </w:rPr>
    </w:lvl>
    <w:lvl w:ilvl="1" w:tentative="0">
      <w:start w:val="1"/>
      <w:numFmt w:val="bullet"/>
      <w:lvlText w:val="o"/>
      <w:lvlJc w:val="left"/>
      <w:pPr>
        <w:ind w:left="4048" w:hanging="360"/>
      </w:pPr>
      <w:rPr>
        <w:rFonts w:hint="default" w:ascii="Courier New" w:hAnsi="Courier New" w:cs="Courier New"/>
      </w:rPr>
    </w:lvl>
    <w:lvl w:ilvl="2" w:tentative="0">
      <w:start w:val="1"/>
      <w:numFmt w:val="bullet"/>
      <w:lvlText w:val=""/>
      <w:lvlJc w:val="left"/>
      <w:pPr>
        <w:ind w:left="4768" w:hanging="360"/>
      </w:pPr>
      <w:rPr>
        <w:rFonts w:hint="default" w:ascii="Wingdings" w:hAnsi="Wingdings"/>
      </w:rPr>
    </w:lvl>
    <w:lvl w:ilvl="3" w:tentative="0">
      <w:start w:val="1"/>
      <w:numFmt w:val="bullet"/>
      <w:lvlText w:val=""/>
      <w:lvlJc w:val="left"/>
      <w:pPr>
        <w:ind w:left="5488" w:hanging="360"/>
      </w:pPr>
      <w:rPr>
        <w:rFonts w:hint="default" w:ascii="Symbol" w:hAnsi="Symbol"/>
      </w:rPr>
    </w:lvl>
    <w:lvl w:ilvl="4" w:tentative="0">
      <w:start w:val="1"/>
      <w:numFmt w:val="bullet"/>
      <w:lvlText w:val="o"/>
      <w:lvlJc w:val="left"/>
      <w:pPr>
        <w:ind w:left="6208" w:hanging="360"/>
      </w:pPr>
      <w:rPr>
        <w:rFonts w:hint="default" w:ascii="Courier New" w:hAnsi="Courier New" w:cs="Courier New"/>
      </w:rPr>
    </w:lvl>
    <w:lvl w:ilvl="5" w:tentative="0">
      <w:start w:val="1"/>
      <w:numFmt w:val="bullet"/>
      <w:lvlText w:val=""/>
      <w:lvlJc w:val="left"/>
      <w:pPr>
        <w:ind w:left="6928" w:hanging="360"/>
      </w:pPr>
      <w:rPr>
        <w:rFonts w:hint="default" w:ascii="Wingdings" w:hAnsi="Wingdings"/>
      </w:rPr>
    </w:lvl>
    <w:lvl w:ilvl="6" w:tentative="0">
      <w:start w:val="1"/>
      <w:numFmt w:val="bullet"/>
      <w:lvlText w:val=""/>
      <w:lvlJc w:val="left"/>
      <w:pPr>
        <w:ind w:left="7648" w:hanging="360"/>
      </w:pPr>
      <w:rPr>
        <w:rFonts w:hint="default" w:ascii="Symbol" w:hAnsi="Symbol"/>
      </w:rPr>
    </w:lvl>
    <w:lvl w:ilvl="7" w:tentative="0">
      <w:start w:val="1"/>
      <w:numFmt w:val="bullet"/>
      <w:lvlText w:val="o"/>
      <w:lvlJc w:val="left"/>
      <w:pPr>
        <w:ind w:left="8368" w:hanging="360"/>
      </w:pPr>
      <w:rPr>
        <w:rFonts w:hint="default" w:ascii="Courier New" w:hAnsi="Courier New" w:cs="Courier New"/>
      </w:rPr>
    </w:lvl>
    <w:lvl w:ilvl="8" w:tentative="0">
      <w:start w:val="1"/>
      <w:numFmt w:val="bullet"/>
      <w:lvlText w:val=""/>
      <w:lvlJc w:val="left"/>
      <w:pPr>
        <w:ind w:left="9088" w:hanging="360"/>
      </w:pPr>
      <w:rPr>
        <w:rFonts w:hint="default" w:ascii="Wingdings" w:hAnsi="Wingdings"/>
      </w:rPr>
    </w:lvl>
  </w:abstractNum>
  <w:abstractNum w:abstractNumId="3">
    <w:nsid w:val="54075B53"/>
    <w:multiLevelType w:val="multilevel"/>
    <w:tmpl w:val="54075B53"/>
    <w:lvl w:ilvl="0" w:tentative="0">
      <w:start w:val="1"/>
      <w:numFmt w:val="decimal"/>
      <w:pStyle w:val="70"/>
      <w:lvlText w:val="%1."/>
      <w:lvlJc w:val="left"/>
      <w:pPr>
        <w:ind w:left="3033" w:hanging="425"/>
      </w:pPr>
    </w:lvl>
    <w:lvl w:ilvl="1" w:tentative="0">
      <w:start w:val="1"/>
      <w:numFmt w:val="lowerLetter"/>
      <w:lvlText w:val="%2."/>
      <w:lvlJc w:val="left"/>
      <w:pPr>
        <w:ind w:left="3691" w:hanging="360"/>
      </w:pPr>
    </w:lvl>
    <w:lvl w:ilvl="2" w:tentative="0">
      <w:start w:val="1"/>
      <w:numFmt w:val="lowerRoman"/>
      <w:lvlText w:val="%3."/>
      <w:lvlJc w:val="right"/>
      <w:pPr>
        <w:ind w:left="4411" w:hanging="180"/>
      </w:pPr>
    </w:lvl>
    <w:lvl w:ilvl="3" w:tentative="0">
      <w:start w:val="1"/>
      <w:numFmt w:val="decimal"/>
      <w:lvlText w:val="%4."/>
      <w:lvlJc w:val="left"/>
      <w:pPr>
        <w:ind w:left="5131" w:hanging="360"/>
      </w:pPr>
    </w:lvl>
    <w:lvl w:ilvl="4" w:tentative="0">
      <w:start w:val="1"/>
      <w:numFmt w:val="lowerLetter"/>
      <w:lvlText w:val="%5."/>
      <w:lvlJc w:val="left"/>
      <w:pPr>
        <w:ind w:left="5851" w:hanging="360"/>
      </w:pPr>
    </w:lvl>
    <w:lvl w:ilvl="5" w:tentative="0">
      <w:start w:val="1"/>
      <w:numFmt w:val="lowerRoman"/>
      <w:lvlText w:val="%6."/>
      <w:lvlJc w:val="right"/>
      <w:pPr>
        <w:ind w:left="6571" w:hanging="180"/>
      </w:pPr>
    </w:lvl>
    <w:lvl w:ilvl="6" w:tentative="0">
      <w:start w:val="1"/>
      <w:numFmt w:val="decimal"/>
      <w:lvlText w:val="%7."/>
      <w:lvlJc w:val="left"/>
      <w:pPr>
        <w:ind w:left="7291" w:hanging="360"/>
      </w:pPr>
    </w:lvl>
    <w:lvl w:ilvl="7" w:tentative="0">
      <w:start w:val="1"/>
      <w:numFmt w:val="lowerLetter"/>
      <w:lvlText w:val="%8."/>
      <w:lvlJc w:val="left"/>
      <w:pPr>
        <w:ind w:left="8011" w:hanging="360"/>
      </w:pPr>
    </w:lvl>
    <w:lvl w:ilvl="8" w:tentative="0">
      <w:start w:val="1"/>
      <w:numFmt w:val="lowerRoman"/>
      <w:lvlText w:val="%9."/>
      <w:lvlJc w:val="right"/>
      <w:pPr>
        <w:ind w:left="8731"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F40"/>
    <w:rsid w:val="000001F6"/>
    <w:rsid w:val="0000037D"/>
    <w:rsid w:val="00000462"/>
    <w:rsid w:val="0000052C"/>
    <w:rsid w:val="00000578"/>
    <w:rsid w:val="00000637"/>
    <w:rsid w:val="000006F8"/>
    <w:rsid w:val="0000081D"/>
    <w:rsid w:val="00000968"/>
    <w:rsid w:val="0000096A"/>
    <w:rsid w:val="000009A2"/>
    <w:rsid w:val="00000C21"/>
    <w:rsid w:val="00000CAB"/>
    <w:rsid w:val="00000CD3"/>
    <w:rsid w:val="00000DEF"/>
    <w:rsid w:val="00000E25"/>
    <w:rsid w:val="00000F07"/>
    <w:rsid w:val="00000FDB"/>
    <w:rsid w:val="00001288"/>
    <w:rsid w:val="00001849"/>
    <w:rsid w:val="00001FDE"/>
    <w:rsid w:val="0000211A"/>
    <w:rsid w:val="00002586"/>
    <w:rsid w:val="0000287B"/>
    <w:rsid w:val="00002A14"/>
    <w:rsid w:val="00002AEE"/>
    <w:rsid w:val="00002C73"/>
    <w:rsid w:val="000031CD"/>
    <w:rsid w:val="000034FD"/>
    <w:rsid w:val="00003791"/>
    <w:rsid w:val="00003974"/>
    <w:rsid w:val="00003AB7"/>
    <w:rsid w:val="00003B91"/>
    <w:rsid w:val="00003C4B"/>
    <w:rsid w:val="00003E1F"/>
    <w:rsid w:val="00004054"/>
    <w:rsid w:val="00004272"/>
    <w:rsid w:val="00004278"/>
    <w:rsid w:val="000044FC"/>
    <w:rsid w:val="00004592"/>
    <w:rsid w:val="000045FD"/>
    <w:rsid w:val="000046B6"/>
    <w:rsid w:val="0000488D"/>
    <w:rsid w:val="00004BA7"/>
    <w:rsid w:val="0000502D"/>
    <w:rsid w:val="00005068"/>
    <w:rsid w:val="0000533F"/>
    <w:rsid w:val="00005460"/>
    <w:rsid w:val="00005938"/>
    <w:rsid w:val="00005D15"/>
    <w:rsid w:val="00005ED2"/>
    <w:rsid w:val="00005FC2"/>
    <w:rsid w:val="00006209"/>
    <w:rsid w:val="00006364"/>
    <w:rsid w:val="0000640E"/>
    <w:rsid w:val="0000676B"/>
    <w:rsid w:val="00006C60"/>
    <w:rsid w:val="00006CA6"/>
    <w:rsid w:val="00006CEA"/>
    <w:rsid w:val="000071B1"/>
    <w:rsid w:val="00007205"/>
    <w:rsid w:val="00007434"/>
    <w:rsid w:val="000075F3"/>
    <w:rsid w:val="00007A50"/>
    <w:rsid w:val="00007A58"/>
    <w:rsid w:val="00007B91"/>
    <w:rsid w:val="00007C12"/>
    <w:rsid w:val="00007C1A"/>
    <w:rsid w:val="00007D2D"/>
    <w:rsid w:val="00007DC4"/>
    <w:rsid w:val="00007E52"/>
    <w:rsid w:val="00007E78"/>
    <w:rsid w:val="00010106"/>
    <w:rsid w:val="00010356"/>
    <w:rsid w:val="00010747"/>
    <w:rsid w:val="0001079F"/>
    <w:rsid w:val="0001089C"/>
    <w:rsid w:val="00010929"/>
    <w:rsid w:val="00010A5C"/>
    <w:rsid w:val="00010AD1"/>
    <w:rsid w:val="00010B4F"/>
    <w:rsid w:val="00010C9B"/>
    <w:rsid w:val="00010F95"/>
    <w:rsid w:val="000111D7"/>
    <w:rsid w:val="00011319"/>
    <w:rsid w:val="000114C6"/>
    <w:rsid w:val="0001150C"/>
    <w:rsid w:val="000117A2"/>
    <w:rsid w:val="000117C9"/>
    <w:rsid w:val="0001189A"/>
    <w:rsid w:val="000118A9"/>
    <w:rsid w:val="00011BC3"/>
    <w:rsid w:val="00011D30"/>
    <w:rsid w:val="0001203D"/>
    <w:rsid w:val="0001207D"/>
    <w:rsid w:val="000123AA"/>
    <w:rsid w:val="00012432"/>
    <w:rsid w:val="0001253F"/>
    <w:rsid w:val="0001256B"/>
    <w:rsid w:val="0001283B"/>
    <w:rsid w:val="00012A9E"/>
    <w:rsid w:val="00012B32"/>
    <w:rsid w:val="00012B87"/>
    <w:rsid w:val="00012CB4"/>
    <w:rsid w:val="000130A6"/>
    <w:rsid w:val="00013229"/>
    <w:rsid w:val="0001336D"/>
    <w:rsid w:val="000135B5"/>
    <w:rsid w:val="00013679"/>
    <w:rsid w:val="00013E0A"/>
    <w:rsid w:val="00013E5C"/>
    <w:rsid w:val="00013F8D"/>
    <w:rsid w:val="00014167"/>
    <w:rsid w:val="000143EA"/>
    <w:rsid w:val="0001455E"/>
    <w:rsid w:val="00014810"/>
    <w:rsid w:val="00014914"/>
    <w:rsid w:val="00014D14"/>
    <w:rsid w:val="00014D42"/>
    <w:rsid w:val="00014E95"/>
    <w:rsid w:val="000150F2"/>
    <w:rsid w:val="0001511B"/>
    <w:rsid w:val="0001513B"/>
    <w:rsid w:val="000151A2"/>
    <w:rsid w:val="000151F3"/>
    <w:rsid w:val="00015356"/>
    <w:rsid w:val="000158AC"/>
    <w:rsid w:val="00015AF3"/>
    <w:rsid w:val="00015B33"/>
    <w:rsid w:val="00015F19"/>
    <w:rsid w:val="00016058"/>
    <w:rsid w:val="00016807"/>
    <w:rsid w:val="00016879"/>
    <w:rsid w:val="0001688E"/>
    <w:rsid w:val="0001690A"/>
    <w:rsid w:val="0001699D"/>
    <w:rsid w:val="00016A88"/>
    <w:rsid w:val="00016ADB"/>
    <w:rsid w:val="0001706D"/>
    <w:rsid w:val="000179EA"/>
    <w:rsid w:val="00017C4F"/>
    <w:rsid w:val="00017D0D"/>
    <w:rsid w:val="0002028A"/>
    <w:rsid w:val="00020343"/>
    <w:rsid w:val="00020590"/>
    <w:rsid w:val="0002065F"/>
    <w:rsid w:val="00020868"/>
    <w:rsid w:val="0002090C"/>
    <w:rsid w:val="000209F3"/>
    <w:rsid w:val="00020CB3"/>
    <w:rsid w:val="00021011"/>
    <w:rsid w:val="000214AC"/>
    <w:rsid w:val="000216A5"/>
    <w:rsid w:val="000216FE"/>
    <w:rsid w:val="000219A5"/>
    <w:rsid w:val="00021A57"/>
    <w:rsid w:val="00021B58"/>
    <w:rsid w:val="00021CF4"/>
    <w:rsid w:val="00021D56"/>
    <w:rsid w:val="00021DD5"/>
    <w:rsid w:val="00021F14"/>
    <w:rsid w:val="000220B0"/>
    <w:rsid w:val="00022272"/>
    <w:rsid w:val="0002259B"/>
    <w:rsid w:val="000226D6"/>
    <w:rsid w:val="000226E1"/>
    <w:rsid w:val="00022991"/>
    <w:rsid w:val="000229B3"/>
    <w:rsid w:val="00022B90"/>
    <w:rsid w:val="00022C50"/>
    <w:rsid w:val="00022CA8"/>
    <w:rsid w:val="00023091"/>
    <w:rsid w:val="000231B3"/>
    <w:rsid w:val="00023366"/>
    <w:rsid w:val="00023477"/>
    <w:rsid w:val="000237FC"/>
    <w:rsid w:val="00023983"/>
    <w:rsid w:val="00023F7D"/>
    <w:rsid w:val="00024251"/>
    <w:rsid w:val="0002430A"/>
    <w:rsid w:val="00024477"/>
    <w:rsid w:val="00024621"/>
    <w:rsid w:val="0002467B"/>
    <w:rsid w:val="00024D18"/>
    <w:rsid w:val="00024D4E"/>
    <w:rsid w:val="00025189"/>
    <w:rsid w:val="000252EA"/>
    <w:rsid w:val="00025333"/>
    <w:rsid w:val="0002563B"/>
    <w:rsid w:val="00025772"/>
    <w:rsid w:val="000259C1"/>
    <w:rsid w:val="00025AB1"/>
    <w:rsid w:val="00025C56"/>
    <w:rsid w:val="00025D76"/>
    <w:rsid w:val="00025E15"/>
    <w:rsid w:val="00025FDA"/>
    <w:rsid w:val="00026596"/>
    <w:rsid w:val="000266ED"/>
    <w:rsid w:val="00026CC2"/>
    <w:rsid w:val="000272E4"/>
    <w:rsid w:val="00027320"/>
    <w:rsid w:val="000279C2"/>
    <w:rsid w:val="00027DD3"/>
    <w:rsid w:val="00027E1F"/>
    <w:rsid w:val="00027F61"/>
    <w:rsid w:val="00030183"/>
    <w:rsid w:val="000301E1"/>
    <w:rsid w:val="0003030C"/>
    <w:rsid w:val="0003032F"/>
    <w:rsid w:val="00030416"/>
    <w:rsid w:val="00030522"/>
    <w:rsid w:val="0003076E"/>
    <w:rsid w:val="000307D8"/>
    <w:rsid w:val="0003096B"/>
    <w:rsid w:val="00031119"/>
    <w:rsid w:val="0003115F"/>
    <w:rsid w:val="0003133E"/>
    <w:rsid w:val="000313C3"/>
    <w:rsid w:val="000317C9"/>
    <w:rsid w:val="000319B8"/>
    <w:rsid w:val="000319E5"/>
    <w:rsid w:val="00031AEC"/>
    <w:rsid w:val="00031C9D"/>
    <w:rsid w:val="00031CA1"/>
    <w:rsid w:val="00031F37"/>
    <w:rsid w:val="00031FD3"/>
    <w:rsid w:val="00031FE8"/>
    <w:rsid w:val="000324E4"/>
    <w:rsid w:val="00032548"/>
    <w:rsid w:val="000325EB"/>
    <w:rsid w:val="00032668"/>
    <w:rsid w:val="00032734"/>
    <w:rsid w:val="00032750"/>
    <w:rsid w:val="00032B7D"/>
    <w:rsid w:val="00032C53"/>
    <w:rsid w:val="00032FF0"/>
    <w:rsid w:val="0003334F"/>
    <w:rsid w:val="000333C2"/>
    <w:rsid w:val="0003351A"/>
    <w:rsid w:val="00033612"/>
    <w:rsid w:val="000336EC"/>
    <w:rsid w:val="00033DC7"/>
    <w:rsid w:val="00033E4E"/>
    <w:rsid w:val="00033ED8"/>
    <w:rsid w:val="00033EDD"/>
    <w:rsid w:val="00034110"/>
    <w:rsid w:val="0003451B"/>
    <w:rsid w:val="00034564"/>
    <w:rsid w:val="00034840"/>
    <w:rsid w:val="000349AD"/>
    <w:rsid w:val="00034BF8"/>
    <w:rsid w:val="00034D5D"/>
    <w:rsid w:val="00034D60"/>
    <w:rsid w:val="0003587F"/>
    <w:rsid w:val="000361F7"/>
    <w:rsid w:val="000365FB"/>
    <w:rsid w:val="00036620"/>
    <w:rsid w:val="000366BA"/>
    <w:rsid w:val="000366EB"/>
    <w:rsid w:val="00036B73"/>
    <w:rsid w:val="00036C8D"/>
    <w:rsid w:val="00036D95"/>
    <w:rsid w:val="00036E18"/>
    <w:rsid w:val="00036E1A"/>
    <w:rsid w:val="00036EAF"/>
    <w:rsid w:val="00036FBC"/>
    <w:rsid w:val="00037635"/>
    <w:rsid w:val="000376D7"/>
    <w:rsid w:val="0003771E"/>
    <w:rsid w:val="0003778B"/>
    <w:rsid w:val="0003783A"/>
    <w:rsid w:val="00037889"/>
    <w:rsid w:val="000379D0"/>
    <w:rsid w:val="00037B3C"/>
    <w:rsid w:val="00037D62"/>
    <w:rsid w:val="00037F00"/>
    <w:rsid w:val="00037F13"/>
    <w:rsid w:val="00037F6D"/>
    <w:rsid w:val="00037FC0"/>
    <w:rsid w:val="000403E4"/>
    <w:rsid w:val="00040481"/>
    <w:rsid w:val="0004059A"/>
    <w:rsid w:val="0004070E"/>
    <w:rsid w:val="000408C5"/>
    <w:rsid w:val="00040E68"/>
    <w:rsid w:val="000412A7"/>
    <w:rsid w:val="000414E1"/>
    <w:rsid w:val="0004160D"/>
    <w:rsid w:val="00041A10"/>
    <w:rsid w:val="00041B1B"/>
    <w:rsid w:val="00041B24"/>
    <w:rsid w:val="00041C52"/>
    <w:rsid w:val="00041FDB"/>
    <w:rsid w:val="00042028"/>
    <w:rsid w:val="0004207C"/>
    <w:rsid w:val="00042174"/>
    <w:rsid w:val="0004225B"/>
    <w:rsid w:val="000422E8"/>
    <w:rsid w:val="00042339"/>
    <w:rsid w:val="00042451"/>
    <w:rsid w:val="0004245C"/>
    <w:rsid w:val="00042483"/>
    <w:rsid w:val="00042685"/>
    <w:rsid w:val="000426F0"/>
    <w:rsid w:val="00042C12"/>
    <w:rsid w:val="00042C91"/>
    <w:rsid w:val="00042CE0"/>
    <w:rsid w:val="00042F98"/>
    <w:rsid w:val="00043021"/>
    <w:rsid w:val="0004307B"/>
    <w:rsid w:val="000431EF"/>
    <w:rsid w:val="000434F0"/>
    <w:rsid w:val="000435AE"/>
    <w:rsid w:val="00043678"/>
    <w:rsid w:val="000439F3"/>
    <w:rsid w:val="00043ADE"/>
    <w:rsid w:val="00043D6A"/>
    <w:rsid w:val="00043F34"/>
    <w:rsid w:val="00043F91"/>
    <w:rsid w:val="000440F5"/>
    <w:rsid w:val="00044304"/>
    <w:rsid w:val="00044417"/>
    <w:rsid w:val="00044540"/>
    <w:rsid w:val="000446D2"/>
    <w:rsid w:val="00044714"/>
    <w:rsid w:val="0004473F"/>
    <w:rsid w:val="00044C83"/>
    <w:rsid w:val="00044FD5"/>
    <w:rsid w:val="0004513B"/>
    <w:rsid w:val="000453CF"/>
    <w:rsid w:val="000455A9"/>
    <w:rsid w:val="000455B2"/>
    <w:rsid w:val="000456B8"/>
    <w:rsid w:val="00045898"/>
    <w:rsid w:val="0004593C"/>
    <w:rsid w:val="00045F86"/>
    <w:rsid w:val="00046145"/>
    <w:rsid w:val="00046196"/>
    <w:rsid w:val="00046344"/>
    <w:rsid w:val="000463BE"/>
    <w:rsid w:val="0004661E"/>
    <w:rsid w:val="00046733"/>
    <w:rsid w:val="000467F3"/>
    <w:rsid w:val="00046A03"/>
    <w:rsid w:val="00046DD0"/>
    <w:rsid w:val="00047080"/>
    <w:rsid w:val="000471D7"/>
    <w:rsid w:val="000472F6"/>
    <w:rsid w:val="000473C7"/>
    <w:rsid w:val="0004747E"/>
    <w:rsid w:val="00047727"/>
    <w:rsid w:val="000479BD"/>
    <w:rsid w:val="00047A75"/>
    <w:rsid w:val="00050589"/>
    <w:rsid w:val="00050716"/>
    <w:rsid w:val="00050847"/>
    <w:rsid w:val="000508E7"/>
    <w:rsid w:val="00050A73"/>
    <w:rsid w:val="00050AC5"/>
    <w:rsid w:val="00050BB9"/>
    <w:rsid w:val="00050C65"/>
    <w:rsid w:val="0005112F"/>
    <w:rsid w:val="000515AF"/>
    <w:rsid w:val="00051C05"/>
    <w:rsid w:val="00051C37"/>
    <w:rsid w:val="00051C7F"/>
    <w:rsid w:val="00051CBC"/>
    <w:rsid w:val="00051FEC"/>
    <w:rsid w:val="000520D8"/>
    <w:rsid w:val="000520E3"/>
    <w:rsid w:val="0005214D"/>
    <w:rsid w:val="00052258"/>
    <w:rsid w:val="000524DC"/>
    <w:rsid w:val="0005261E"/>
    <w:rsid w:val="000526A7"/>
    <w:rsid w:val="0005275F"/>
    <w:rsid w:val="00052956"/>
    <w:rsid w:val="000529CE"/>
    <w:rsid w:val="00052B2F"/>
    <w:rsid w:val="00052C2E"/>
    <w:rsid w:val="00053182"/>
    <w:rsid w:val="000535C1"/>
    <w:rsid w:val="00053880"/>
    <w:rsid w:val="000538F1"/>
    <w:rsid w:val="0005395C"/>
    <w:rsid w:val="00053B4B"/>
    <w:rsid w:val="00053BDE"/>
    <w:rsid w:val="00053BFB"/>
    <w:rsid w:val="00053C0B"/>
    <w:rsid w:val="00053D8A"/>
    <w:rsid w:val="00053F3B"/>
    <w:rsid w:val="00053FC3"/>
    <w:rsid w:val="000541FB"/>
    <w:rsid w:val="00054238"/>
    <w:rsid w:val="000546BC"/>
    <w:rsid w:val="00054B93"/>
    <w:rsid w:val="00054CF8"/>
    <w:rsid w:val="00054D6A"/>
    <w:rsid w:val="00054F20"/>
    <w:rsid w:val="00054F2B"/>
    <w:rsid w:val="000551E0"/>
    <w:rsid w:val="000552BD"/>
    <w:rsid w:val="00055353"/>
    <w:rsid w:val="00055404"/>
    <w:rsid w:val="000554D3"/>
    <w:rsid w:val="00055703"/>
    <w:rsid w:val="00055809"/>
    <w:rsid w:val="0005583B"/>
    <w:rsid w:val="0005585B"/>
    <w:rsid w:val="000558D7"/>
    <w:rsid w:val="000558F3"/>
    <w:rsid w:val="00055918"/>
    <w:rsid w:val="00055A20"/>
    <w:rsid w:val="00055C96"/>
    <w:rsid w:val="00055DDB"/>
    <w:rsid w:val="00055F46"/>
    <w:rsid w:val="00055F75"/>
    <w:rsid w:val="00055F88"/>
    <w:rsid w:val="000562B9"/>
    <w:rsid w:val="000563DF"/>
    <w:rsid w:val="000563E4"/>
    <w:rsid w:val="00056705"/>
    <w:rsid w:val="0005673D"/>
    <w:rsid w:val="00056AA0"/>
    <w:rsid w:val="00056D11"/>
    <w:rsid w:val="00056DBB"/>
    <w:rsid w:val="00056E3A"/>
    <w:rsid w:val="000571C2"/>
    <w:rsid w:val="00057395"/>
    <w:rsid w:val="000574D3"/>
    <w:rsid w:val="0005771A"/>
    <w:rsid w:val="000578B6"/>
    <w:rsid w:val="000578BD"/>
    <w:rsid w:val="000579F5"/>
    <w:rsid w:val="00057A75"/>
    <w:rsid w:val="00057C0B"/>
    <w:rsid w:val="00057DA2"/>
    <w:rsid w:val="00060128"/>
    <w:rsid w:val="000602E4"/>
    <w:rsid w:val="000602ED"/>
    <w:rsid w:val="00060365"/>
    <w:rsid w:val="00060389"/>
    <w:rsid w:val="000603F8"/>
    <w:rsid w:val="000605CD"/>
    <w:rsid w:val="000605D2"/>
    <w:rsid w:val="0006067A"/>
    <w:rsid w:val="00060871"/>
    <w:rsid w:val="000609B1"/>
    <w:rsid w:val="000609FA"/>
    <w:rsid w:val="00060AE4"/>
    <w:rsid w:val="00060BC3"/>
    <w:rsid w:val="00060CCD"/>
    <w:rsid w:val="00060E09"/>
    <w:rsid w:val="00060E9E"/>
    <w:rsid w:val="00061267"/>
    <w:rsid w:val="00061D5F"/>
    <w:rsid w:val="00061E24"/>
    <w:rsid w:val="0006204F"/>
    <w:rsid w:val="00062235"/>
    <w:rsid w:val="0006225B"/>
    <w:rsid w:val="000622DA"/>
    <w:rsid w:val="0006246C"/>
    <w:rsid w:val="00062685"/>
    <w:rsid w:val="000627A1"/>
    <w:rsid w:val="00062B5A"/>
    <w:rsid w:val="00062D12"/>
    <w:rsid w:val="0006316F"/>
    <w:rsid w:val="000633B4"/>
    <w:rsid w:val="00063419"/>
    <w:rsid w:val="00063482"/>
    <w:rsid w:val="00063526"/>
    <w:rsid w:val="00063800"/>
    <w:rsid w:val="00063B28"/>
    <w:rsid w:val="00063B6C"/>
    <w:rsid w:val="00063BA8"/>
    <w:rsid w:val="00063BD1"/>
    <w:rsid w:val="00064030"/>
    <w:rsid w:val="00064132"/>
    <w:rsid w:val="0006438D"/>
    <w:rsid w:val="00064442"/>
    <w:rsid w:val="0006452F"/>
    <w:rsid w:val="0006461F"/>
    <w:rsid w:val="0006467F"/>
    <w:rsid w:val="00064823"/>
    <w:rsid w:val="000649E9"/>
    <w:rsid w:val="00064AEB"/>
    <w:rsid w:val="00064CAA"/>
    <w:rsid w:val="00064D47"/>
    <w:rsid w:val="000652C7"/>
    <w:rsid w:val="000653E2"/>
    <w:rsid w:val="00065664"/>
    <w:rsid w:val="00065706"/>
    <w:rsid w:val="0006577C"/>
    <w:rsid w:val="00065891"/>
    <w:rsid w:val="000659AC"/>
    <w:rsid w:val="00065A6E"/>
    <w:rsid w:val="00065CA3"/>
    <w:rsid w:val="00065CAB"/>
    <w:rsid w:val="00065D4C"/>
    <w:rsid w:val="0006609D"/>
    <w:rsid w:val="0006610E"/>
    <w:rsid w:val="000661D5"/>
    <w:rsid w:val="00066748"/>
    <w:rsid w:val="000668BD"/>
    <w:rsid w:val="00066988"/>
    <w:rsid w:val="00066A8E"/>
    <w:rsid w:val="00066B28"/>
    <w:rsid w:val="00066F51"/>
    <w:rsid w:val="0006755A"/>
    <w:rsid w:val="000676AA"/>
    <w:rsid w:val="000676EA"/>
    <w:rsid w:val="0006775B"/>
    <w:rsid w:val="00067B49"/>
    <w:rsid w:val="000701DC"/>
    <w:rsid w:val="000706BE"/>
    <w:rsid w:val="00070CE8"/>
    <w:rsid w:val="0007130D"/>
    <w:rsid w:val="000715D4"/>
    <w:rsid w:val="0007183D"/>
    <w:rsid w:val="0007191C"/>
    <w:rsid w:val="00071C1B"/>
    <w:rsid w:val="00071CE0"/>
    <w:rsid w:val="00071D03"/>
    <w:rsid w:val="0007211D"/>
    <w:rsid w:val="000722B9"/>
    <w:rsid w:val="00072364"/>
    <w:rsid w:val="000724F9"/>
    <w:rsid w:val="00072674"/>
    <w:rsid w:val="000729BA"/>
    <w:rsid w:val="000729DF"/>
    <w:rsid w:val="00072C20"/>
    <w:rsid w:val="00072CB3"/>
    <w:rsid w:val="00072E6D"/>
    <w:rsid w:val="000734E9"/>
    <w:rsid w:val="0007359A"/>
    <w:rsid w:val="0007365B"/>
    <w:rsid w:val="00073B1B"/>
    <w:rsid w:val="00073BD9"/>
    <w:rsid w:val="00073F76"/>
    <w:rsid w:val="000740BD"/>
    <w:rsid w:val="00074247"/>
    <w:rsid w:val="000744CE"/>
    <w:rsid w:val="0007473C"/>
    <w:rsid w:val="000747A7"/>
    <w:rsid w:val="00074898"/>
    <w:rsid w:val="000748B5"/>
    <w:rsid w:val="000748F5"/>
    <w:rsid w:val="0007491A"/>
    <w:rsid w:val="00074ABA"/>
    <w:rsid w:val="00074E04"/>
    <w:rsid w:val="00075065"/>
    <w:rsid w:val="0007549F"/>
    <w:rsid w:val="0007567D"/>
    <w:rsid w:val="0007575F"/>
    <w:rsid w:val="00075B8B"/>
    <w:rsid w:val="00075CF1"/>
    <w:rsid w:val="00075DF6"/>
    <w:rsid w:val="00075E45"/>
    <w:rsid w:val="00075F40"/>
    <w:rsid w:val="00075F86"/>
    <w:rsid w:val="000767A2"/>
    <w:rsid w:val="00076A06"/>
    <w:rsid w:val="00076A5D"/>
    <w:rsid w:val="00076C18"/>
    <w:rsid w:val="00077078"/>
    <w:rsid w:val="000771F4"/>
    <w:rsid w:val="000772A4"/>
    <w:rsid w:val="0007771F"/>
    <w:rsid w:val="00077A9D"/>
    <w:rsid w:val="00077BE6"/>
    <w:rsid w:val="00077D6F"/>
    <w:rsid w:val="00077E67"/>
    <w:rsid w:val="00077EAA"/>
    <w:rsid w:val="00077F4F"/>
    <w:rsid w:val="00077F87"/>
    <w:rsid w:val="000801FB"/>
    <w:rsid w:val="00080538"/>
    <w:rsid w:val="000806DB"/>
    <w:rsid w:val="00080950"/>
    <w:rsid w:val="00080AE3"/>
    <w:rsid w:val="00080C14"/>
    <w:rsid w:val="00080DB8"/>
    <w:rsid w:val="0008105A"/>
    <w:rsid w:val="0008106C"/>
    <w:rsid w:val="0008118E"/>
    <w:rsid w:val="0008156D"/>
    <w:rsid w:val="0008199C"/>
    <w:rsid w:val="000819BD"/>
    <w:rsid w:val="00081A6C"/>
    <w:rsid w:val="00081BA9"/>
    <w:rsid w:val="00081BF8"/>
    <w:rsid w:val="00081F40"/>
    <w:rsid w:val="000823F7"/>
    <w:rsid w:val="0008247D"/>
    <w:rsid w:val="00082489"/>
    <w:rsid w:val="000824DD"/>
    <w:rsid w:val="000826D3"/>
    <w:rsid w:val="00082C17"/>
    <w:rsid w:val="00082D78"/>
    <w:rsid w:val="00082DED"/>
    <w:rsid w:val="00082FFE"/>
    <w:rsid w:val="000831D4"/>
    <w:rsid w:val="000833FA"/>
    <w:rsid w:val="00083554"/>
    <w:rsid w:val="0008362A"/>
    <w:rsid w:val="00083D7A"/>
    <w:rsid w:val="00083FE9"/>
    <w:rsid w:val="000841AF"/>
    <w:rsid w:val="00084482"/>
    <w:rsid w:val="000844AE"/>
    <w:rsid w:val="00084560"/>
    <w:rsid w:val="00084648"/>
    <w:rsid w:val="0008486F"/>
    <w:rsid w:val="000848F9"/>
    <w:rsid w:val="0008505D"/>
    <w:rsid w:val="000850D6"/>
    <w:rsid w:val="00085287"/>
    <w:rsid w:val="000855D9"/>
    <w:rsid w:val="00085699"/>
    <w:rsid w:val="000856B0"/>
    <w:rsid w:val="00085B8D"/>
    <w:rsid w:val="00085D10"/>
    <w:rsid w:val="0008642A"/>
    <w:rsid w:val="000864BC"/>
    <w:rsid w:val="000864C3"/>
    <w:rsid w:val="0008667A"/>
    <w:rsid w:val="00086849"/>
    <w:rsid w:val="00086FE6"/>
    <w:rsid w:val="00087115"/>
    <w:rsid w:val="000871FE"/>
    <w:rsid w:val="000874AD"/>
    <w:rsid w:val="00087AF8"/>
    <w:rsid w:val="00087EBA"/>
    <w:rsid w:val="00087F1A"/>
    <w:rsid w:val="00087F5B"/>
    <w:rsid w:val="00087FCA"/>
    <w:rsid w:val="00090361"/>
    <w:rsid w:val="0009045C"/>
    <w:rsid w:val="00090588"/>
    <w:rsid w:val="0009074D"/>
    <w:rsid w:val="000908F8"/>
    <w:rsid w:val="00090923"/>
    <w:rsid w:val="000909DE"/>
    <w:rsid w:val="00090ABD"/>
    <w:rsid w:val="00090B76"/>
    <w:rsid w:val="00090DC9"/>
    <w:rsid w:val="0009102B"/>
    <w:rsid w:val="0009165A"/>
    <w:rsid w:val="000917C1"/>
    <w:rsid w:val="0009199A"/>
    <w:rsid w:val="00091AAA"/>
    <w:rsid w:val="00091CE0"/>
    <w:rsid w:val="00091FCF"/>
    <w:rsid w:val="00092108"/>
    <w:rsid w:val="0009216D"/>
    <w:rsid w:val="000922F9"/>
    <w:rsid w:val="0009266D"/>
    <w:rsid w:val="000928F0"/>
    <w:rsid w:val="00092BA6"/>
    <w:rsid w:val="000933C3"/>
    <w:rsid w:val="000934DC"/>
    <w:rsid w:val="0009374D"/>
    <w:rsid w:val="0009384B"/>
    <w:rsid w:val="0009389A"/>
    <w:rsid w:val="00093E9A"/>
    <w:rsid w:val="00094176"/>
    <w:rsid w:val="000942F7"/>
    <w:rsid w:val="000948AB"/>
    <w:rsid w:val="00094A5B"/>
    <w:rsid w:val="00094E9A"/>
    <w:rsid w:val="0009508B"/>
    <w:rsid w:val="000950A3"/>
    <w:rsid w:val="00095370"/>
    <w:rsid w:val="00095401"/>
    <w:rsid w:val="00095416"/>
    <w:rsid w:val="00095C2C"/>
    <w:rsid w:val="0009612A"/>
    <w:rsid w:val="000967F9"/>
    <w:rsid w:val="0009686F"/>
    <w:rsid w:val="00096928"/>
    <w:rsid w:val="000969ED"/>
    <w:rsid w:val="00096C17"/>
    <w:rsid w:val="00096F01"/>
    <w:rsid w:val="00096FA1"/>
    <w:rsid w:val="00097EAA"/>
    <w:rsid w:val="000A01B8"/>
    <w:rsid w:val="000A039A"/>
    <w:rsid w:val="000A0549"/>
    <w:rsid w:val="000A07B6"/>
    <w:rsid w:val="000A0BCA"/>
    <w:rsid w:val="000A0E49"/>
    <w:rsid w:val="000A0F29"/>
    <w:rsid w:val="000A10AF"/>
    <w:rsid w:val="000A11D9"/>
    <w:rsid w:val="000A1747"/>
    <w:rsid w:val="000A1809"/>
    <w:rsid w:val="000A19F9"/>
    <w:rsid w:val="000A1F65"/>
    <w:rsid w:val="000A219A"/>
    <w:rsid w:val="000A29A9"/>
    <w:rsid w:val="000A2B93"/>
    <w:rsid w:val="000A2EA6"/>
    <w:rsid w:val="000A2FAD"/>
    <w:rsid w:val="000A3155"/>
    <w:rsid w:val="000A328B"/>
    <w:rsid w:val="000A32A9"/>
    <w:rsid w:val="000A340B"/>
    <w:rsid w:val="000A37C3"/>
    <w:rsid w:val="000A3ADD"/>
    <w:rsid w:val="000A3D52"/>
    <w:rsid w:val="000A3D5A"/>
    <w:rsid w:val="000A411D"/>
    <w:rsid w:val="000A42C8"/>
    <w:rsid w:val="000A4503"/>
    <w:rsid w:val="000A45A9"/>
    <w:rsid w:val="000A4784"/>
    <w:rsid w:val="000A4836"/>
    <w:rsid w:val="000A4B8F"/>
    <w:rsid w:val="000A4C03"/>
    <w:rsid w:val="000A4D3B"/>
    <w:rsid w:val="000A4EC6"/>
    <w:rsid w:val="000A4F3E"/>
    <w:rsid w:val="000A502D"/>
    <w:rsid w:val="000A5151"/>
    <w:rsid w:val="000A51CD"/>
    <w:rsid w:val="000A52E4"/>
    <w:rsid w:val="000A552C"/>
    <w:rsid w:val="000A58A4"/>
    <w:rsid w:val="000A58C8"/>
    <w:rsid w:val="000A598C"/>
    <w:rsid w:val="000A5995"/>
    <w:rsid w:val="000A5D26"/>
    <w:rsid w:val="000A5D92"/>
    <w:rsid w:val="000A5FAE"/>
    <w:rsid w:val="000A6254"/>
    <w:rsid w:val="000A633D"/>
    <w:rsid w:val="000A6998"/>
    <w:rsid w:val="000A6DA2"/>
    <w:rsid w:val="000A6E78"/>
    <w:rsid w:val="000A7390"/>
    <w:rsid w:val="000A76E4"/>
    <w:rsid w:val="000A77DA"/>
    <w:rsid w:val="000A788E"/>
    <w:rsid w:val="000A795F"/>
    <w:rsid w:val="000A7CC8"/>
    <w:rsid w:val="000A7EAE"/>
    <w:rsid w:val="000B02C6"/>
    <w:rsid w:val="000B0485"/>
    <w:rsid w:val="000B05D0"/>
    <w:rsid w:val="000B0A59"/>
    <w:rsid w:val="000B0D47"/>
    <w:rsid w:val="000B0F5D"/>
    <w:rsid w:val="000B104B"/>
    <w:rsid w:val="000B1239"/>
    <w:rsid w:val="000B1379"/>
    <w:rsid w:val="000B198F"/>
    <w:rsid w:val="000B1A91"/>
    <w:rsid w:val="000B1B66"/>
    <w:rsid w:val="000B2038"/>
    <w:rsid w:val="000B206C"/>
    <w:rsid w:val="000B210C"/>
    <w:rsid w:val="000B2543"/>
    <w:rsid w:val="000B2631"/>
    <w:rsid w:val="000B26B9"/>
    <w:rsid w:val="000B2898"/>
    <w:rsid w:val="000B2A41"/>
    <w:rsid w:val="000B2AFA"/>
    <w:rsid w:val="000B2B5B"/>
    <w:rsid w:val="000B2CF7"/>
    <w:rsid w:val="000B2E1A"/>
    <w:rsid w:val="000B2E25"/>
    <w:rsid w:val="000B31AC"/>
    <w:rsid w:val="000B34BB"/>
    <w:rsid w:val="000B35D3"/>
    <w:rsid w:val="000B3761"/>
    <w:rsid w:val="000B38AC"/>
    <w:rsid w:val="000B3A97"/>
    <w:rsid w:val="000B3B49"/>
    <w:rsid w:val="000B3B7A"/>
    <w:rsid w:val="000B3D93"/>
    <w:rsid w:val="000B4016"/>
    <w:rsid w:val="000B45F7"/>
    <w:rsid w:val="000B46FF"/>
    <w:rsid w:val="000B4849"/>
    <w:rsid w:val="000B4B04"/>
    <w:rsid w:val="000B4D44"/>
    <w:rsid w:val="000B5013"/>
    <w:rsid w:val="000B529D"/>
    <w:rsid w:val="000B534A"/>
    <w:rsid w:val="000B53B0"/>
    <w:rsid w:val="000B53FF"/>
    <w:rsid w:val="000B5482"/>
    <w:rsid w:val="000B5A05"/>
    <w:rsid w:val="000B5C40"/>
    <w:rsid w:val="000B5CD7"/>
    <w:rsid w:val="000B5DFF"/>
    <w:rsid w:val="000B6597"/>
    <w:rsid w:val="000B6724"/>
    <w:rsid w:val="000B677A"/>
    <w:rsid w:val="000B682F"/>
    <w:rsid w:val="000B6A3F"/>
    <w:rsid w:val="000B719F"/>
    <w:rsid w:val="000B7420"/>
    <w:rsid w:val="000B7681"/>
    <w:rsid w:val="000B774D"/>
    <w:rsid w:val="000B77DA"/>
    <w:rsid w:val="000B7965"/>
    <w:rsid w:val="000B7ADE"/>
    <w:rsid w:val="000B7AEC"/>
    <w:rsid w:val="000B7C6E"/>
    <w:rsid w:val="000B7CC3"/>
    <w:rsid w:val="000B7D47"/>
    <w:rsid w:val="000B7EF6"/>
    <w:rsid w:val="000C02A8"/>
    <w:rsid w:val="000C0549"/>
    <w:rsid w:val="000C0556"/>
    <w:rsid w:val="000C063E"/>
    <w:rsid w:val="000C064F"/>
    <w:rsid w:val="000C07B0"/>
    <w:rsid w:val="000C0B74"/>
    <w:rsid w:val="000C0D2C"/>
    <w:rsid w:val="000C0D74"/>
    <w:rsid w:val="000C0FBE"/>
    <w:rsid w:val="000C10DF"/>
    <w:rsid w:val="000C10F4"/>
    <w:rsid w:val="000C124F"/>
    <w:rsid w:val="000C16F3"/>
    <w:rsid w:val="000C1864"/>
    <w:rsid w:val="000C299D"/>
    <w:rsid w:val="000C2AF8"/>
    <w:rsid w:val="000C2BBF"/>
    <w:rsid w:val="000C2C3F"/>
    <w:rsid w:val="000C39DA"/>
    <w:rsid w:val="000C3A78"/>
    <w:rsid w:val="000C3C19"/>
    <w:rsid w:val="000C3CAA"/>
    <w:rsid w:val="000C3E87"/>
    <w:rsid w:val="000C4289"/>
    <w:rsid w:val="000C457D"/>
    <w:rsid w:val="000C4A82"/>
    <w:rsid w:val="000C4B5D"/>
    <w:rsid w:val="000C4C6C"/>
    <w:rsid w:val="000C4F3C"/>
    <w:rsid w:val="000C4FB6"/>
    <w:rsid w:val="000C5030"/>
    <w:rsid w:val="000C5862"/>
    <w:rsid w:val="000C58F3"/>
    <w:rsid w:val="000C5979"/>
    <w:rsid w:val="000C5DE9"/>
    <w:rsid w:val="000C5EDA"/>
    <w:rsid w:val="000C5F44"/>
    <w:rsid w:val="000C5F53"/>
    <w:rsid w:val="000C60FA"/>
    <w:rsid w:val="000C6263"/>
    <w:rsid w:val="000C66C0"/>
    <w:rsid w:val="000C68B3"/>
    <w:rsid w:val="000C68BD"/>
    <w:rsid w:val="000C6CF7"/>
    <w:rsid w:val="000C6E92"/>
    <w:rsid w:val="000C6F55"/>
    <w:rsid w:val="000C70AA"/>
    <w:rsid w:val="000C718A"/>
    <w:rsid w:val="000C72D2"/>
    <w:rsid w:val="000C7878"/>
    <w:rsid w:val="000C7C2D"/>
    <w:rsid w:val="000C7F6B"/>
    <w:rsid w:val="000D017F"/>
    <w:rsid w:val="000D03BA"/>
    <w:rsid w:val="000D05D9"/>
    <w:rsid w:val="000D0874"/>
    <w:rsid w:val="000D093A"/>
    <w:rsid w:val="000D0E05"/>
    <w:rsid w:val="000D109F"/>
    <w:rsid w:val="000D124E"/>
    <w:rsid w:val="000D1627"/>
    <w:rsid w:val="000D166F"/>
    <w:rsid w:val="000D16D9"/>
    <w:rsid w:val="000D1A02"/>
    <w:rsid w:val="000D1AAE"/>
    <w:rsid w:val="000D1C16"/>
    <w:rsid w:val="000D2156"/>
    <w:rsid w:val="000D248A"/>
    <w:rsid w:val="000D2499"/>
    <w:rsid w:val="000D24D8"/>
    <w:rsid w:val="000D266E"/>
    <w:rsid w:val="000D26D7"/>
    <w:rsid w:val="000D2842"/>
    <w:rsid w:val="000D293B"/>
    <w:rsid w:val="000D2C85"/>
    <w:rsid w:val="000D2E01"/>
    <w:rsid w:val="000D2F06"/>
    <w:rsid w:val="000D3256"/>
    <w:rsid w:val="000D33BE"/>
    <w:rsid w:val="000D3446"/>
    <w:rsid w:val="000D3496"/>
    <w:rsid w:val="000D4185"/>
    <w:rsid w:val="000D424B"/>
    <w:rsid w:val="000D42A3"/>
    <w:rsid w:val="000D4428"/>
    <w:rsid w:val="000D472E"/>
    <w:rsid w:val="000D4BF4"/>
    <w:rsid w:val="000D4C25"/>
    <w:rsid w:val="000D501E"/>
    <w:rsid w:val="000D50DE"/>
    <w:rsid w:val="000D52A3"/>
    <w:rsid w:val="000D5554"/>
    <w:rsid w:val="000D5C8B"/>
    <w:rsid w:val="000D5F87"/>
    <w:rsid w:val="000D601A"/>
    <w:rsid w:val="000D61FE"/>
    <w:rsid w:val="000D6509"/>
    <w:rsid w:val="000D658E"/>
    <w:rsid w:val="000D661E"/>
    <w:rsid w:val="000D6849"/>
    <w:rsid w:val="000D6F57"/>
    <w:rsid w:val="000D703E"/>
    <w:rsid w:val="000D71A2"/>
    <w:rsid w:val="000D7818"/>
    <w:rsid w:val="000E0761"/>
    <w:rsid w:val="000E08FD"/>
    <w:rsid w:val="000E0B51"/>
    <w:rsid w:val="000E0DA6"/>
    <w:rsid w:val="000E0DBD"/>
    <w:rsid w:val="000E10F0"/>
    <w:rsid w:val="000E140D"/>
    <w:rsid w:val="000E1537"/>
    <w:rsid w:val="000E15F5"/>
    <w:rsid w:val="000E16C0"/>
    <w:rsid w:val="000E18C0"/>
    <w:rsid w:val="000E1947"/>
    <w:rsid w:val="000E1C15"/>
    <w:rsid w:val="000E1D71"/>
    <w:rsid w:val="000E20CD"/>
    <w:rsid w:val="000E218D"/>
    <w:rsid w:val="000E21D9"/>
    <w:rsid w:val="000E2670"/>
    <w:rsid w:val="000E2823"/>
    <w:rsid w:val="000E2C48"/>
    <w:rsid w:val="000E2D53"/>
    <w:rsid w:val="000E3149"/>
    <w:rsid w:val="000E31D2"/>
    <w:rsid w:val="000E33FE"/>
    <w:rsid w:val="000E35FE"/>
    <w:rsid w:val="000E37D1"/>
    <w:rsid w:val="000E39FA"/>
    <w:rsid w:val="000E3AAA"/>
    <w:rsid w:val="000E3AAD"/>
    <w:rsid w:val="000E3C32"/>
    <w:rsid w:val="000E3E51"/>
    <w:rsid w:val="000E43DE"/>
    <w:rsid w:val="000E4647"/>
    <w:rsid w:val="000E4700"/>
    <w:rsid w:val="000E4A98"/>
    <w:rsid w:val="000E4A9C"/>
    <w:rsid w:val="000E4AA6"/>
    <w:rsid w:val="000E5134"/>
    <w:rsid w:val="000E515E"/>
    <w:rsid w:val="000E547C"/>
    <w:rsid w:val="000E599E"/>
    <w:rsid w:val="000E6532"/>
    <w:rsid w:val="000E6802"/>
    <w:rsid w:val="000E6962"/>
    <w:rsid w:val="000E70C4"/>
    <w:rsid w:val="000E7276"/>
    <w:rsid w:val="000E7428"/>
    <w:rsid w:val="000E7A5D"/>
    <w:rsid w:val="000E7A78"/>
    <w:rsid w:val="000E7AD3"/>
    <w:rsid w:val="000E7C73"/>
    <w:rsid w:val="000E7DAF"/>
    <w:rsid w:val="000F0218"/>
    <w:rsid w:val="000F028A"/>
    <w:rsid w:val="000F041F"/>
    <w:rsid w:val="000F0E85"/>
    <w:rsid w:val="000F0F9F"/>
    <w:rsid w:val="000F1028"/>
    <w:rsid w:val="000F128A"/>
    <w:rsid w:val="000F12A3"/>
    <w:rsid w:val="000F152C"/>
    <w:rsid w:val="000F1C6C"/>
    <w:rsid w:val="000F1D91"/>
    <w:rsid w:val="000F1E5F"/>
    <w:rsid w:val="000F2021"/>
    <w:rsid w:val="000F2186"/>
    <w:rsid w:val="000F2652"/>
    <w:rsid w:val="000F271A"/>
    <w:rsid w:val="000F2791"/>
    <w:rsid w:val="000F28B2"/>
    <w:rsid w:val="000F2ADE"/>
    <w:rsid w:val="000F2B79"/>
    <w:rsid w:val="000F2E1F"/>
    <w:rsid w:val="000F2E7F"/>
    <w:rsid w:val="000F2F5B"/>
    <w:rsid w:val="000F368F"/>
    <w:rsid w:val="000F385A"/>
    <w:rsid w:val="000F38F2"/>
    <w:rsid w:val="000F3AFF"/>
    <w:rsid w:val="000F4041"/>
    <w:rsid w:val="000F4146"/>
    <w:rsid w:val="000F45E7"/>
    <w:rsid w:val="000F4703"/>
    <w:rsid w:val="000F4A08"/>
    <w:rsid w:val="000F4BBF"/>
    <w:rsid w:val="000F4E0E"/>
    <w:rsid w:val="000F4EB8"/>
    <w:rsid w:val="000F4FB5"/>
    <w:rsid w:val="000F53DB"/>
    <w:rsid w:val="000F5618"/>
    <w:rsid w:val="000F5917"/>
    <w:rsid w:val="000F5996"/>
    <w:rsid w:val="000F5D96"/>
    <w:rsid w:val="000F5E21"/>
    <w:rsid w:val="000F5F1E"/>
    <w:rsid w:val="000F60EA"/>
    <w:rsid w:val="000F64E6"/>
    <w:rsid w:val="000F6772"/>
    <w:rsid w:val="000F6793"/>
    <w:rsid w:val="000F682E"/>
    <w:rsid w:val="000F68B0"/>
    <w:rsid w:val="000F6A2B"/>
    <w:rsid w:val="000F6C58"/>
    <w:rsid w:val="000F6EC2"/>
    <w:rsid w:val="000F70F3"/>
    <w:rsid w:val="000F72B2"/>
    <w:rsid w:val="000F7345"/>
    <w:rsid w:val="000F7462"/>
    <w:rsid w:val="000F7773"/>
    <w:rsid w:val="000F78B6"/>
    <w:rsid w:val="000F792A"/>
    <w:rsid w:val="000F7960"/>
    <w:rsid w:val="000F7D6C"/>
    <w:rsid w:val="000F7D93"/>
    <w:rsid w:val="000F7ED1"/>
    <w:rsid w:val="001001CC"/>
    <w:rsid w:val="001002F8"/>
    <w:rsid w:val="0010048F"/>
    <w:rsid w:val="001004C2"/>
    <w:rsid w:val="001005E5"/>
    <w:rsid w:val="00100737"/>
    <w:rsid w:val="001008FB"/>
    <w:rsid w:val="00100A58"/>
    <w:rsid w:val="00100B2A"/>
    <w:rsid w:val="00100B2F"/>
    <w:rsid w:val="00100D09"/>
    <w:rsid w:val="00100E01"/>
    <w:rsid w:val="00100FE2"/>
    <w:rsid w:val="00100FE4"/>
    <w:rsid w:val="00101265"/>
    <w:rsid w:val="00101756"/>
    <w:rsid w:val="00101DAE"/>
    <w:rsid w:val="00101EE0"/>
    <w:rsid w:val="00101F6A"/>
    <w:rsid w:val="001024A7"/>
    <w:rsid w:val="001025B4"/>
    <w:rsid w:val="001026F4"/>
    <w:rsid w:val="001028F1"/>
    <w:rsid w:val="001029EC"/>
    <w:rsid w:val="00102B93"/>
    <w:rsid w:val="0010319F"/>
    <w:rsid w:val="00103290"/>
    <w:rsid w:val="00103634"/>
    <w:rsid w:val="001036BE"/>
    <w:rsid w:val="001036F7"/>
    <w:rsid w:val="001037C0"/>
    <w:rsid w:val="00103A2C"/>
    <w:rsid w:val="00103C25"/>
    <w:rsid w:val="00103C5B"/>
    <w:rsid w:val="00103D42"/>
    <w:rsid w:val="00103ED3"/>
    <w:rsid w:val="00104015"/>
    <w:rsid w:val="001040A5"/>
    <w:rsid w:val="00104403"/>
    <w:rsid w:val="0010442B"/>
    <w:rsid w:val="0010464B"/>
    <w:rsid w:val="0010487A"/>
    <w:rsid w:val="00104B75"/>
    <w:rsid w:val="00104C0A"/>
    <w:rsid w:val="00104C9C"/>
    <w:rsid w:val="00104D01"/>
    <w:rsid w:val="00104F9F"/>
    <w:rsid w:val="00105144"/>
    <w:rsid w:val="001051A8"/>
    <w:rsid w:val="001051BE"/>
    <w:rsid w:val="001051E9"/>
    <w:rsid w:val="00105742"/>
    <w:rsid w:val="00105790"/>
    <w:rsid w:val="00105E10"/>
    <w:rsid w:val="00105ED0"/>
    <w:rsid w:val="00105F2E"/>
    <w:rsid w:val="0010649F"/>
    <w:rsid w:val="0010690F"/>
    <w:rsid w:val="00106C67"/>
    <w:rsid w:val="00106E0B"/>
    <w:rsid w:val="00106FB6"/>
    <w:rsid w:val="001070B0"/>
    <w:rsid w:val="001072AC"/>
    <w:rsid w:val="001072BE"/>
    <w:rsid w:val="001079B9"/>
    <w:rsid w:val="00107B49"/>
    <w:rsid w:val="00107C58"/>
    <w:rsid w:val="00107D09"/>
    <w:rsid w:val="00107D69"/>
    <w:rsid w:val="00107E00"/>
    <w:rsid w:val="001101E6"/>
    <w:rsid w:val="00110509"/>
    <w:rsid w:val="001105D8"/>
    <w:rsid w:val="00110983"/>
    <w:rsid w:val="00110F86"/>
    <w:rsid w:val="00110FB0"/>
    <w:rsid w:val="00111393"/>
    <w:rsid w:val="001117A1"/>
    <w:rsid w:val="00111B03"/>
    <w:rsid w:val="00111B8D"/>
    <w:rsid w:val="00111B94"/>
    <w:rsid w:val="00111CF7"/>
    <w:rsid w:val="00111E73"/>
    <w:rsid w:val="00112076"/>
    <w:rsid w:val="0011212F"/>
    <w:rsid w:val="001122E3"/>
    <w:rsid w:val="001123F1"/>
    <w:rsid w:val="00112544"/>
    <w:rsid w:val="00112597"/>
    <w:rsid w:val="001125E5"/>
    <w:rsid w:val="001126B8"/>
    <w:rsid w:val="00112997"/>
    <w:rsid w:val="00112B64"/>
    <w:rsid w:val="00112C51"/>
    <w:rsid w:val="00112C8D"/>
    <w:rsid w:val="00112C90"/>
    <w:rsid w:val="00112E4F"/>
    <w:rsid w:val="00113069"/>
    <w:rsid w:val="00113114"/>
    <w:rsid w:val="001133D8"/>
    <w:rsid w:val="0011343F"/>
    <w:rsid w:val="001137C3"/>
    <w:rsid w:val="001139D4"/>
    <w:rsid w:val="00113A78"/>
    <w:rsid w:val="00113BAD"/>
    <w:rsid w:val="00113C9F"/>
    <w:rsid w:val="00113CA6"/>
    <w:rsid w:val="00113CC1"/>
    <w:rsid w:val="00113D6E"/>
    <w:rsid w:val="00114070"/>
    <w:rsid w:val="001145B2"/>
    <w:rsid w:val="0011463C"/>
    <w:rsid w:val="0011474A"/>
    <w:rsid w:val="0011491F"/>
    <w:rsid w:val="001149CA"/>
    <w:rsid w:val="00114BC5"/>
    <w:rsid w:val="00114C75"/>
    <w:rsid w:val="00114CDB"/>
    <w:rsid w:val="00114D20"/>
    <w:rsid w:val="00114E48"/>
    <w:rsid w:val="00115154"/>
    <w:rsid w:val="00115331"/>
    <w:rsid w:val="001153A2"/>
    <w:rsid w:val="001154F2"/>
    <w:rsid w:val="00115587"/>
    <w:rsid w:val="001158CA"/>
    <w:rsid w:val="001158E4"/>
    <w:rsid w:val="00115D9D"/>
    <w:rsid w:val="00115E2C"/>
    <w:rsid w:val="00116086"/>
    <w:rsid w:val="00116189"/>
    <w:rsid w:val="0011621A"/>
    <w:rsid w:val="0011625C"/>
    <w:rsid w:val="0011638D"/>
    <w:rsid w:val="00116576"/>
    <w:rsid w:val="0011669D"/>
    <w:rsid w:val="00116A15"/>
    <w:rsid w:val="00116B36"/>
    <w:rsid w:val="00116C9C"/>
    <w:rsid w:val="00116D81"/>
    <w:rsid w:val="00116F31"/>
    <w:rsid w:val="001170CD"/>
    <w:rsid w:val="001170CF"/>
    <w:rsid w:val="00117313"/>
    <w:rsid w:val="00117477"/>
    <w:rsid w:val="00117521"/>
    <w:rsid w:val="0011755B"/>
    <w:rsid w:val="00117737"/>
    <w:rsid w:val="0011779E"/>
    <w:rsid w:val="001178AF"/>
    <w:rsid w:val="00117925"/>
    <w:rsid w:val="00117F2A"/>
    <w:rsid w:val="001202D0"/>
    <w:rsid w:val="001204D2"/>
    <w:rsid w:val="001205A9"/>
    <w:rsid w:val="0012074D"/>
    <w:rsid w:val="001208BE"/>
    <w:rsid w:val="001209C9"/>
    <w:rsid w:val="00120CAA"/>
    <w:rsid w:val="00120F3C"/>
    <w:rsid w:val="00120F89"/>
    <w:rsid w:val="00121126"/>
    <w:rsid w:val="0012125D"/>
    <w:rsid w:val="00121371"/>
    <w:rsid w:val="00121B6D"/>
    <w:rsid w:val="00121CE9"/>
    <w:rsid w:val="00121D47"/>
    <w:rsid w:val="001220C1"/>
    <w:rsid w:val="0012214B"/>
    <w:rsid w:val="001221CE"/>
    <w:rsid w:val="0012234D"/>
    <w:rsid w:val="0012288D"/>
    <w:rsid w:val="00122A27"/>
    <w:rsid w:val="00122A57"/>
    <w:rsid w:val="00122F0A"/>
    <w:rsid w:val="00122F4A"/>
    <w:rsid w:val="001236E2"/>
    <w:rsid w:val="00123861"/>
    <w:rsid w:val="001239EA"/>
    <w:rsid w:val="0012402C"/>
    <w:rsid w:val="00124285"/>
    <w:rsid w:val="0012439C"/>
    <w:rsid w:val="00124478"/>
    <w:rsid w:val="001244E2"/>
    <w:rsid w:val="0012462F"/>
    <w:rsid w:val="00124681"/>
    <w:rsid w:val="001248C9"/>
    <w:rsid w:val="00124952"/>
    <w:rsid w:val="00124E85"/>
    <w:rsid w:val="00124EAF"/>
    <w:rsid w:val="00124EFE"/>
    <w:rsid w:val="00125115"/>
    <w:rsid w:val="0012514B"/>
    <w:rsid w:val="00125290"/>
    <w:rsid w:val="00125654"/>
    <w:rsid w:val="00125880"/>
    <w:rsid w:val="0012597F"/>
    <w:rsid w:val="00125C75"/>
    <w:rsid w:val="00125DC3"/>
    <w:rsid w:val="00125DD7"/>
    <w:rsid w:val="0012608E"/>
    <w:rsid w:val="0012610E"/>
    <w:rsid w:val="00126316"/>
    <w:rsid w:val="0012639F"/>
    <w:rsid w:val="001264D6"/>
    <w:rsid w:val="0012661D"/>
    <w:rsid w:val="00126833"/>
    <w:rsid w:val="001268A0"/>
    <w:rsid w:val="0012694F"/>
    <w:rsid w:val="00126AF0"/>
    <w:rsid w:val="00126F2F"/>
    <w:rsid w:val="0012700A"/>
    <w:rsid w:val="00127057"/>
    <w:rsid w:val="00127358"/>
    <w:rsid w:val="001274CF"/>
    <w:rsid w:val="00127517"/>
    <w:rsid w:val="00127582"/>
    <w:rsid w:val="0012772A"/>
    <w:rsid w:val="0012786B"/>
    <w:rsid w:val="0012790D"/>
    <w:rsid w:val="001279A3"/>
    <w:rsid w:val="001279D0"/>
    <w:rsid w:val="00127B58"/>
    <w:rsid w:val="00127C13"/>
    <w:rsid w:val="00127CC8"/>
    <w:rsid w:val="00127D33"/>
    <w:rsid w:val="00127E9C"/>
    <w:rsid w:val="00130227"/>
    <w:rsid w:val="001304B9"/>
    <w:rsid w:val="001307E3"/>
    <w:rsid w:val="00130A17"/>
    <w:rsid w:val="00130F88"/>
    <w:rsid w:val="001310AF"/>
    <w:rsid w:val="0013120B"/>
    <w:rsid w:val="00131506"/>
    <w:rsid w:val="001316CD"/>
    <w:rsid w:val="001317A3"/>
    <w:rsid w:val="001317D3"/>
    <w:rsid w:val="0013195C"/>
    <w:rsid w:val="00131973"/>
    <w:rsid w:val="00131BBC"/>
    <w:rsid w:val="00131F3D"/>
    <w:rsid w:val="00131FC0"/>
    <w:rsid w:val="00131FD6"/>
    <w:rsid w:val="00132468"/>
    <w:rsid w:val="00132581"/>
    <w:rsid w:val="0013261A"/>
    <w:rsid w:val="001327F3"/>
    <w:rsid w:val="00132868"/>
    <w:rsid w:val="00132C11"/>
    <w:rsid w:val="00132E30"/>
    <w:rsid w:val="00132E95"/>
    <w:rsid w:val="00132E99"/>
    <w:rsid w:val="001330EE"/>
    <w:rsid w:val="001330F5"/>
    <w:rsid w:val="0013344B"/>
    <w:rsid w:val="0013346A"/>
    <w:rsid w:val="00133573"/>
    <w:rsid w:val="00133687"/>
    <w:rsid w:val="0013369C"/>
    <w:rsid w:val="00133740"/>
    <w:rsid w:val="00133C28"/>
    <w:rsid w:val="00134104"/>
    <w:rsid w:val="001342FF"/>
    <w:rsid w:val="00134544"/>
    <w:rsid w:val="00134804"/>
    <w:rsid w:val="00134C2C"/>
    <w:rsid w:val="00134DC3"/>
    <w:rsid w:val="00134F90"/>
    <w:rsid w:val="0013512B"/>
    <w:rsid w:val="001352B6"/>
    <w:rsid w:val="001356B6"/>
    <w:rsid w:val="001356D8"/>
    <w:rsid w:val="0013578D"/>
    <w:rsid w:val="00135913"/>
    <w:rsid w:val="00135C14"/>
    <w:rsid w:val="00135DE5"/>
    <w:rsid w:val="001360CE"/>
    <w:rsid w:val="00136126"/>
    <w:rsid w:val="001361BA"/>
    <w:rsid w:val="0013667F"/>
    <w:rsid w:val="00136955"/>
    <w:rsid w:val="001369A0"/>
    <w:rsid w:val="00136B51"/>
    <w:rsid w:val="00136BB9"/>
    <w:rsid w:val="00136C47"/>
    <w:rsid w:val="00136C98"/>
    <w:rsid w:val="00136CB7"/>
    <w:rsid w:val="00136E90"/>
    <w:rsid w:val="00137141"/>
    <w:rsid w:val="001372FA"/>
    <w:rsid w:val="0013732A"/>
    <w:rsid w:val="001373C3"/>
    <w:rsid w:val="001374B9"/>
    <w:rsid w:val="001376BF"/>
    <w:rsid w:val="00137920"/>
    <w:rsid w:val="00137B45"/>
    <w:rsid w:val="00137E9A"/>
    <w:rsid w:val="00137F53"/>
    <w:rsid w:val="00137F8A"/>
    <w:rsid w:val="00137FB9"/>
    <w:rsid w:val="001400BE"/>
    <w:rsid w:val="0014072E"/>
    <w:rsid w:val="00140884"/>
    <w:rsid w:val="001408B0"/>
    <w:rsid w:val="00140A39"/>
    <w:rsid w:val="0014137E"/>
    <w:rsid w:val="0014158B"/>
    <w:rsid w:val="001415CB"/>
    <w:rsid w:val="00141BDB"/>
    <w:rsid w:val="00141C79"/>
    <w:rsid w:val="00141D7A"/>
    <w:rsid w:val="00141DFB"/>
    <w:rsid w:val="00142008"/>
    <w:rsid w:val="0014201E"/>
    <w:rsid w:val="001429DA"/>
    <w:rsid w:val="00142A2A"/>
    <w:rsid w:val="00142ECA"/>
    <w:rsid w:val="00142F91"/>
    <w:rsid w:val="00142FC2"/>
    <w:rsid w:val="00143190"/>
    <w:rsid w:val="00143468"/>
    <w:rsid w:val="00143873"/>
    <w:rsid w:val="001438D0"/>
    <w:rsid w:val="00143A56"/>
    <w:rsid w:val="00143F5C"/>
    <w:rsid w:val="00143F79"/>
    <w:rsid w:val="00144660"/>
    <w:rsid w:val="001446A4"/>
    <w:rsid w:val="00144861"/>
    <w:rsid w:val="001449E0"/>
    <w:rsid w:val="00144A30"/>
    <w:rsid w:val="00144C22"/>
    <w:rsid w:val="00144DC5"/>
    <w:rsid w:val="00144E54"/>
    <w:rsid w:val="00145392"/>
    <w:rsid w:val="00145908"/>
    <w:rsid w:val="00145AD4"/>
    <w:rsid w:val="00145C32"/>
    <w:rsid w:val="00145D0D"/>
    <w:rsid w:val="00145E98"/>
    <w:rsid w:val="00145F5A"/>
    <w:rsid w:val="00145FCC"/>
    <w:rsid w:val="00146696"/>
    <w:rsid w:val="00146976"/>
    <w:rsid w:val="00146B32"/>
    <w:rsid w:val="00146E5C"/>
    <w:rsid w:val="00146FFC"/>
    <w:rsid w:val="0014731D"/>
    <w:rsid w:val="001475D1"/>
    <w:rsid w:val="0014772A"/>
    <w:rsid w:val="00147784"/>
    <w:rsid w:val="00147EAA"/>
    <w:rsid w:val="00147EEF"/>
    <w:rsid w:val="00150342"/>
    <w:rsid w:val="00150423"/>
    <w:rsid w:val="00150493"/>
    <w:rsid w:val="00150777"/>
    <w:rsid w:val="00150B92"/>
    <w:rsid w:val="00150C5A"/>
    <w:rsid w:val="00150C7D"/>
    <w:rsid w:val="00151165"/>
    <w:rsid w:val="001518A0"/>
    <w:rsid w:val="001518CC"/>
    <w:rsid w:val="001519EB"/>
    <w:rsid w:val="00151AD5"/>
    <w:rsid w:val="00151CDC"/>
    <w:rsid w:val="00151E48"/>
    <w:rsid w:val="00151F86"/>
    <w:rsid w:val="0015233C"/>
    <w:rsid w:val="001526A4"/>
    <w:rsid w:val="0015280C"/>
    <w:rsid w:val="00152885"/>
    <w:rsid w:val="00152F61"/>
    <w:rsid w:val="00152F85"/>
    <w:rsid w:val="00152FD9"/>
    <w:rsid w:val="00153109"/>
    <w:rsid w:val="00153153"/>
    <w:rsid w:val="0015317E"/>
    <w:rsid w:val="001532CC"/>
    <w:rsid w:val="001532FC"/>
    <w:rsid w:val="00153587"/>
    <w:rsid w:val="001535DA"/>
    <w:rsid w:val="00153750"/>
    <w:rsid w:val="00153B2D"/>
    <w:rsid w:val="00153CE6"/>
    <w:rsid w:val="0015413F"/>
    <w:rsid w:val="00154241"/>
    <w:rsid w:val="00154431"/>
    <w:rsid w:val="00154493"/>
    <w:rsid w:val="0015463E"/>
    <w:rsid w:val="00154B12"/>
    <w:rsid w:val="00154C48"/>
    <w:rsid w:val="00154D80"/>
    <w:rsid w:val="00155003"/>
    <w:rsid w:val="001551C8"/>
    <w:rsid w:val="00155288"/>
    <w:rsid w:val="00155401"/>
    <w:rsid w:val="00155424"/>
    <w:rsid w:val="001555EF"/>
    <w:rsid w:val="00155CF8"/>
    <w:rsid w:val="00155D9E"/>
    <w:rsid w:val="00155F45"/>
    <w:rsid w:val="00156006"/>
    <w:rsid w:val="001560E8"/>
    <w:rsid w:val="001562A1"/>
    <w:rsid w:val="00156394"/>
    <w:rsid w:val="001564E3"/>
    <w:rsid w:val="00156614"/>
    <w:rsid w:val="00156CCA"/>
    <w:rsid w:val="001575C7"/>
    <w:rsid w:val="001577A6"/>
    <w:rsid w:val="00157C85"/>
    <w:rsid w:val="00157EEF"/>
    <w:rsid w:val="00157FD9"/>
    <w:rsid w:val="00160828"/>
    <w:rsid w:val="001608ED"/>
    <w:rsid w:val="00160A02"/>
    <w:rsid w:val="00160A15"/>
    <w:rsid w:val="00160C09"/>
    <w:rsid w:val="00160C50"/>
    <w:rsid w:val="00160EA6"/>
    <w:rsid w:val="00160FA8"/>
    <w:rsid w:val="00161463"/>
    <w:rsid w:val="00161536"/>
    <w:rsid w:val="00161601"/>
    <w:rsid w:val="001616C1"/>
    <w:rsid w:val="001618CB"/>
    <w:rsid w:val="00161E39"/>
    <w:rsid w:val="00161F5E"/>
    <w:rsid w:val="0016237B"/>
    <w:rsid w:val="0016263E"/>
    <w:rsid w:val="0016293D"/>
    <w:rsid w:val="00163115"/>
    <w:rsid w:val="0016325C"/>
    <w:rsid w:val="001632F9"/>
    <w:rsid w:val="0016336C"/>
    <w:rsid w:val="00163372"/>
    <w:rsid w:val="001634A8"/>
    <w:rsid w:val="00163514"/>
    <w:rsid w:val="001635BB"/>
    <w:rsid w:val="0016360C"/>
    <w:rsid w:val="00163829"/>
    <w:rsid w:val="001639A3"/>
    <w:rsid w:val="001640E9"/>
    <w:rsid w:val="00164377"/>
    <w:rsid w:val="00164699"/>
    <w:rsid w:val="00164B39"/>
    <w:rsid w:val="00164BE4"/>
    <w:rsid w:val="00164F31"/>
    <w:rsid w:val="00165174"/>
    <w:rsid w:val="00165286"/>
    <w:rsid w:val="00165468"/>
    <w:rsid w:val="00165905"/>
    <w:rsid w:val="00165A01"/>
    <w:rsid w:val="00165B47"/>
    <w:rsid w:val="00165BCC"/>
    <w:rsid w:val="00165FF7"/>
    <w:rsid w:val="001660E7"/>
    <w:rsid w:val="00166124"/>
    <w:rsid w:val="001661DB"/>
    <w:rsid w:val="001664EE"/>
    <w:rsid w:val="001665A2"/>
    <w:rsid w:val="001666AD"/>
    <w:rsid w:val="00166976"/>
    <w:rsid w:val="0016697E"/>
    <w:rsid w:val="00166A63"/>
    <w:rsid w:val="00166A78"/>
    <w:rsid w:val="0016702F"/>
    <w:rsid w:val="0016748C"/>
    <w:rsid w:val="00167CC6"/>
    <w:rsid w:val="00167F44"/>
    <w:rsid w:val="0017023A"/>
    <w:rsid w:val="00170652"/>
    <w:rsid w:val="001706CF"/>
    <w:rsid w:val="00170ADB"/>
    <w:rsid w:val="00170B4A"/>
    <w:rsid w:val="001713BF"/>
    <w:rsid w:val="001714AA"/>
    <w:rsid w:val="001714BE"/>
    <w:rsid w:val="00171E3D"/>
    <w:rsid w:val="0017231D"/>
    <w:rsid w:val="0017246E"/>
    <w:rsid w:val="001724E0"/>
    <w:rsid w:val="0017267F"/>
    <w:rsid w:val="00172A2F"/>
    <w:rsid w:val="00172C88"/>
    <w:rsid w:val="00172E51"/>
    <w:rsid w:val="00172F6C"/>
    <w:rsid w:val="00172FBA"/>
    <w:rsid w:val="00173121"/>
    <w:rsid w:val="001732EE"/>
    <w:rsid w:val="00173692"/>
    <w:rsid w:val="00173834"/>
    <w:rsid w:val="00173969"/>
    <w:rsid w:val="001739F3"/>
    <w:rsid w:val="001739FB"/>
    <w:rsid w:val="00173B27"/>
    <w:rsid w:val="00173C16"/>
    <w:rsid w:val="00173CB3"/>
    <w:rsid w:val="00173CC1"/>
    <w:rsid w:val="00173FC0"/>
    <w:rsid w:val="001743BB"/>
    <w:rsid w:val="001743D5"/>
    <w:rsid w:val="00174687"/>
    <w:rsid w:val="001746D0"/>
    <w:rsid w:val="00174B9F"/>
    <w:rsid w:val="00174E3E"/>
    <w:rsid w:val="00174EF5"/>
    <w:rsid w:val="00175073"/>
    <w:rsid w:val="00175603"/>
    <w:rsid w:val="00175E42"/>
    <w:rsid w:val="00176081"/>
    <w:rsid w:val="0017609C"/>
    <w:rsid w:val="001763AE"/>
    <w:rsid w:val="001764EE"/>
    <w:rsid w:val="00176543"/>
    <w:rsid w:val="00176770"/>
    <w:rsid w:val="001769BE"/>
    <w:rsid w:val="00176BBA"/>
    <w:rsid w:val="00176DC5"/>
    <w:rsid w:val="00176E73"/>
    <w:rsid w:val="00176ECE"/>
    <w:rsid w:val="00176F92"/>
    <w:rsid w:val="0017709E"/>
    <w:rsid w:val="001770C4"/>
    <w:rsid w:val="001770DF"/>
    <w:rsid w:val="0017716A"/>
    <w:rsid w:val="0017734E"/>
    <w:rsid w:val="0017740E"/>
    <w:rsid w:val="001777E3"/>
    <w:rsid w:val="00177AF8"/>
    <w:rsid w:val="00177CEA"/>
    <w:rsid w:val="00180072"/>
    <w:rsid w:val="0018029D"/>
    <w:rsid w:val="00180302"/>
    <w:rsid w:val="001804D8"/>
    <w:rsid w:val="001806E5"/>
    <w:rsid w:val="001808DB"/>
    <w:rsid w:val="00180C72"/>
    <w:rsid w:val="00180D5C"/>
    <w:rsid w:val="00180EA1"/>
    <w:rsid w:val="001812DE"/>
    <w:rsid w:val="001814CC"/>
    <w:rsid w:val="0018178E"/>
    <w:rsid w:val="00181C24"/>
    <w:rsid w:val="00181C3A"/>
    <w:rsid w:val="00181EDF"/>
    <w:rsid w:val="001821D5"/>
    <w:rsid w:val="001822CD"/>
    <w:rsid w:val="001822CE"/>
    <w:rsid w:val="001829BE"/>
    <w:rsid w:val="00182A98"/>
    <w:rsid w:val="00182E12"/>
    <w:rsid w:val="00182F14"/>
    <w:rsid w:val="00182F93"/>
    <w:rsid w:val="00182FB9"/>
    <w:rsid w:val="001830EF"/>
    <w:rsid w:val="00183869"/>
    <w:rsid w:val="00183B43"/>
    <w:rsid w:val="00183B90"/>
    <w:rsid w:val="00183BD2"/>
    <w:rsid w:val="00183CB2"/>
    <w:rsid w:val="00183E0D"/>
    <w:rsid w:val="00183EF3"/>
    <w:rsid w:val="00184100"/>
    <w:rsid w:val="001842B0"/>
    <w:rsid w:val="001844CA"/>
    <w:rsid w:val="001845B4"/>
    <w:rsid w:val="001848B5"/>
    <w:rsid w:val="00184B65"/>
    <w:rsid w:val="00184B68"/>
    <w:rsid w:val="00184BAB"/>
    <w:rsid w:val="00184C63"/>
    <w:rsid w:val="00184D03"/>
    <w:rsid w:val="00184ECF"/>
    <w:rsid w:val="00184FD1"/>
    <w:rsid w:val="00184FF8"/>
    <w:rsid w:val="00185079"/>
    <w:rsid w:val="001850AB"/>
    <w:rsid w:val="001850F9"/>
    <w:rsid w:val="001852B3"/>
    <w:rsid w:val="0018548A"/>
    <w:rsid w:val="001854A7"/>
    <w:rsid w:val="0018592E"/>
    <w:rsid w:val="00185AC1"/>
    <w:rsid w:val="00185E1B"/>
    <w:rsid w:val="0018629F"/>
    <w:rsid w:val="001867AF"/>
    <w:rsid w:val="00186966"/>
    <w:rsid w:val="00186B39"/>
    <w:rsid w:val="00187224"/>
    <w:rsid w:val="0018751D"/>
    <w:rsid w:val="001875FB"/>
    <w:rsid w:val="0018779D"/>
    <w:rsid w:val="0018782E"/>
    <w:rsid w:val="001879F8"/>
    <w:rsid w:val="00187B72"/>
    <w:rsid w:val="00187C9F"/>
    <w:rsid w:val="00187D51"/>
    <w:rsid w:val="00190717"/>
    <w:rsid w:val="00190896"/>
    <w:rsid w:val="001908EE"/>
    <w:rsid w:val="00190B21"/>
    <w:rsid w:val="00190C2D"/>
    <w:rsid w:val="00190D15"/>
    <w:rsid w:val="00190E3E"/>
    <w:rsid w:val="00190E7A"/>
    <w:rsid w:val="00190EA7"/>
    <w:rsid w:val="00190ED6"/>
    <w:rsid w:val="00190FF4"/>
    <w:rsid w:val="001912B8"/>
    <w:rsid w:val="00191321"/>
    <w:rsid w:val="00191403"/>
    <w:rsid w:val="0019147D"/>
    <w:rsid w:val="00191756"/>
    <w:rsid w:val="00191832"/>
    <w:rsid w:val="0019189A"/>
    <w:rsid w:val="00191A1F"/>
    <w:rsid w:val="00191DAE"/>
    <w:rsid w:val="00191E89"/>
    <w:rsid w:val="001920D7"/>
    <w:rsid w:val="00192141"/>
    <w:rsid w:val="001929BE"/>
    <w:rsid w:val="00192E2C"/>
    <w:rsid w:val="00192E5C"/>
    <w:rsid w:val="00193011"/>
    <w:rsid w:val="00193360"/>
    <w:rsid w:val="0019352B"/>
    <w:rsid w:val="0019362B"/>
    <w:rsid w:val="00193EBD"/>
    <w:rsid w:val="00193EE5"/>
    <w:rsid w:val="00193EEF"/>
    <w:rsid w:val="00194194"/>
    <w:rsid w:val="0019437B"/>
    <w:rsid w:val="0019440D"/>
    <w:rsid w:val="00194637"/>
    <w:rsid w:val="0019464D"/>
    <w:rsid w:val="001946D4"/>
    <w:rsid w:val="0019472C"/>
    <w:rsid w:val="001949DE"/>
    <w:rsid w:val="001949FE"/>
    <w:rsid w:val="00194BA2"/>
    <w:rsid w:val="00194C2F"/>
    <w:rsid w:val="00194DCB"/>
    <w:rsid w:val="00195A73"/>
    <w:rsid w:val="00195B8A"/>
    <w:rsid w:val="00195F73"/>
    <w:rsid w:val="0019622F"/>
    <w:rsid w:val="00196A21"/>
    <w:rsid w:val="00196A90"/>
    <w:rsid w:val="00196D5B"/>
    <w:rsid w:val="00196DB8"/>
    <w:rsid w:val="00196EE6"/>
    <w:rsid w:val="0019799B"/>
    <w:rsid w:val="00197C1B"/>
    <w:rsid w:val="00197D8D"/>
    <w:rsid w:val="00197DB3"/>
    <w:rsid w:val="00197E4C"/>
    <w:rsid w:val="001A06C4"/>
    <w:rsid w:val="001A07B3"/>
    <w:rsid w:val="001A099D"/>
    <w:rsid w:val="001A0D5B"/>
    <w:rsid w:val="001A103B"/>
    <w:rsid w:val="001A107A"/>
    <w:rsid w:val="001A1303"/>
    <w:rsid w:val="001A13B4"/>
    <w:rsid w:val="001A1987"/>
    <w:rsid w:val="001A1A92"/>
    <w:rsid w:val="001A1B3B"/>
    <w:rsid w:val="001A1BF5"/>
    <w:rsid w:val="001A1DC2"/>
    <w:rsid w:val="001A1FBD"/>
    <w:rsid w:val="001A2074"/>
    <w:rsid w:val="001A219B"/>
    <w:rsid w:val="001A21DD"/>
    <w:rsid w:val="001A24D2"/>
    <w:rsid w:val="001A25AF"/>
    <w:rsid w:val="001A2675"/>
    <w:rsid w:val="001A272F"/>
    <w:rsid w:val="001A2893"/>
    <w:rsid w:val="001A2C7A"/>
    <w:rsid w:val="001A2E7C"/>
    <w:rsid w:val="001A2E91"/>
    <w:rsid w:val="001A2F03"/>
    <w:rsid w:val="001A31C9"/>
    <w:rsid w:val="001A343F"/>
    <w:rsid w:val="001A3455"/>
    <w:rsid w:val="001A367A"/>
    <w:rsid w:val="001A3926"/>
    <w:rsid w:val="001A3C37"/>
    <w:rsid w:val="001A3E1A"/>
    <w:rsid w:val="001A3E63"/>
    <w:rsid w:val="001A3FB1"/>
    <w:rsid w:val="001A41A7"/>
    <w:rsid w:val="001A43A1"/>
    <w:rsid w:val="001A4436"/>
    <w:rsid w:val="001A444B"/>
    <w:rsid w:val="001A46BD"/>
    <w:rsid w:val="001A46DB"/>
    <w:rsid w:val="001A4A0E"/>
    <w:rsid w:val="001A4AC4"/>
    <w:rsid w:val="001A4E2F"/>
    <w:rsid w:val="001A4E5A"/>
    <w:rsid w:val="001A50AF"/>
    <w:rsid w:val="001A5449"/>
    <w:rsid w:val="001A54BF"/>
    <w:rsid w:val="001A5594"/>
    <w:rsid w:val="001A576D"/>
    <w:rsid w:val="001A5872"/>
    <w:rsid w:val="001A589A"/>
    <w:rsid w:val="001A5987"/>
    <w:rsid w:val="001A5B09"/>
    <w:rsid w:val="001A5BFB"/>
    <w:rsid w:val="001A5C2C"/>
    <w:rsid w:val="001A61E2"/>
    <w:rsid w:val="001A6A48"/>
    <w:rsid w:val="001A6D9C"/>
    <w:rsid w:val="001A6F48"/>
    <w:rsid w:val="001A734F"/>
    <w:rsid w:val="001A73C5"/>
    <w:rsid w:val="001A74D4"/>
    <w:rsid w:val="001A778E"/>
    <w:rsid w:val="001A77DF"/>
    <w:rsid w:val="001A7AD5"/>
    <w:rsid w:val="001A7B66"/>
    <w:rsid w:val="001A7D08"/>
    <w:rsid w:val="001B0102"/>
    <w:rsid w:val="001B03A3"/>
    <w:rsid w:val="001B088E"/>
    <w:rsid w:val="001B08DD"/>
    <w:rsid w:val="001B09F9"/>
    <w:rsid w:val="001B0B1D"/>
    <w:rsid w:val="001B0C5F"/>
    <w:rsid w:val="001B0C65"/>
    <w:rsid w:val="001B11F8"/>
    <w:rsid w:val="001B1256"/>
    <w:rsid w:val="001B12F6"/>
    <w:rsid w:val="001B14BC"/>
    <w:rsid w:val="001B15D9"/>
    <w:rsid w:val="001B167D"/>
    <w:rsid w:val="001B16E8"/>
    <w:rsid w:val="001B1782"/>
    <w:rsid w:val="001B17E9"/>
    <w:rsid w:val="001B184B"/>
    <w:rsid w:val="001B1869"/>
    <w:rsid w:val="001B19F6"/>
    <w:rsid w:val="001B1C77"/>
    <w:rsid w:val="001B216A"/>
    <w:rsid w:val="001B21C5"/>
    <w:rsid w:val="001B22D3"/>
    <w:rsid w:val="001B271D"/>
    <w:rsid w:val="001B2883"/>
    <w:rsid w:val="001B29A2"/>
    <w:rsid w:val="001B29FE"/>
    <w:rsid w:val="001B2AA3"/>
    <w:rsid w:val="001B2AD6"/>
    <w:rsid w:val="001B2C7D"/>
    <w:rsid w:val="001B2E32"/>
    <w:rsid w:val="001B2F0F"/>
    <w:rsid w:val="001B35C2"/>
    <w:rsid w:val="001B38A2"/>
    <w:rsid w:val="001B396D"/>
    <w:rsid w:val="001B3A0F"/>
    <w:rsid w:val="001B3BF4"/>
    <w:rsid w:val="001B3CBB"/>
    <w:rsid w:val="001B3E1C"/>
    <w:rsid w:val="001B3ECA"/>
    <w:rsid w:val="001B446E"/>
    <w:rsid w:val="001B462D"/>
    <w:rsid w:val="001B4763"/>
    <w:rsid w:val="001B4779"/>
    <w:rsid w:val="001B477F"/>
    <w:rsid w:val="001B4D24"/>
    <w:rsid w:val="001B4E78"/>
    <w:rsid w:val="001B4EA4"/>
    <w:rsid w:val="001B4FED"/>
    <w:rsid w:val="001B52AC"/>
    <w:rsid w:val="001B5544"/>
    <w:rsid w:val="001B5683"/>
    <w:rsid w:val="001B56EF"/>
    <w:rsid w:val="001B57B9"/>
    <w:rsid w:val="001B5854"/>
    <w:rsid w:val="001B5964"/>
    <w:rsid w:val="001B5A8E"/>
    <w:rsid w:val="001B5C88"/>
    <w:rsid w:val="001B645B"/>
    <w:rsid w:val="001B6A9D"/>
    <w:rsid w:val="001B6CCB"/>
    <w:rsid w:val="001B6D13"/>
    <w:rsid w:val="001B6DCA"/>
    <w:rsid w:val="001B6F2D"/>
    <w:rsid w:val="001B70AA"/>
    <w:rsid w:val="001B716E"/>
    <w:rsid w:val="001B7A11"/>
    <w:rsid w:val="001B7A13"/>
    <w:rsid w:val="001B7B03"/>
    <w:rsid w:val="001B7C51"/>
    <w:rsid w:val="001B7DFE"/>
    <w:rsid w:val="001B7E57"/>
    <w:rsid w:val="001B7FF5"/>
    <w:rsid w:val="001C0133"/>
    <w:rsid w:val="001C0136"/>
    <w:rsid w:val="001C02BA"/>
    <w:rsid w:val="001C03B8"/>
    <w:rsid w:val="001C0633"/>
    <w:rsid w:val="001C06DB"/>
    <w:rsid w:val="001C086C"/>
    <w:rsid w:val="001C08F5"/>
    <w:rsid w:val="001C0CD6"/>
    <w:rsid w:val="001C0D3E"/>
    <w:rsid w:val="001C0D71"/>
    <w:rsid w:val="001C0DA4"/>
    <w:rsid w:val="001C0E94"/>
    <w:rsid w:val="001C138D"/>
    <w:rsid w:val="001C16DE"/>
    <w:rsid w:val="001C19C0"/>
    <w:rsid w:val="001C1CF5"/>
    <w:rsid w:val="001C1DDC"/>
    <w:rsid w:val="001C24AF"/>
    <w:rsid w:val="001C2559"/>
    <w:rsid w:val="001C2609"/>
    <w:rsid w:val="001C26DA"/>
    <w:rsid w:val="001C2770"/>
    <w:rsid w:val="001C296B"/>
    <w:rsid w:val="001C2A2E"/>
    <w:rsid w:val="001C2AF8"/>
    <w:rsid w:val="001C3123"/>
    <w:rsid w:val="001C339B"/>
    <w:rsid w:val="001C3462"/>
    <w:rsid w:val="001C3746"/>
    <w:rsid w:val="001C3920"/>
    <w:rsid w:val="001C3B86"/>
    <w:rsid w:val="001C3C3D"/>
    <w:rsid w:val="001C3CA1"/>
    <w:rsid w:val="001C3DE1"/>
    <w:rsid w:val="001C3E14"/>
    <w:rsid w:val="001C3FFD"/>
    <w:rsid w:val="001C4208"/>
    <w:rsid w:val="001C43D2"/>
    <w:rsid w:val="001C4706"/>
    <w:rsid w:val="001C476D"/>
    <w:rsid w:val="001C4791"/>
    <w:rsid w:val="001C4999"/>
    <w:rsid w:val="001C4D6D"/>
    <w:rsid w:val="001C50B0"/>
    <w:rsid w:val="001C5145"/>
    <w:rsid w:val="001C52DF"/>
    <w:rsid w:val="001C534B"/>
    <w:rsid w:val="001C5452"/>
    <w:rsid w:val="001C5475"/>
    <w:rsid w:val="001C54D2"/>
    <w:rsid w:val="001C55D9"/>
    <w:rsid w:val="001C568A"/>
    <w:rsid w:val="001C57AC"/>
    <w:rsid w:val="001C598F"/>
    <w:rsid w:val="001C5B8D"/>
    <w:rsid w:val="001C5D71"/>
    <w:rsid w:val="001C5D7D"/>
    <w:rsid w:val="001C5F87"/>
    <w:rsid w:val="001C62E6"/>
    <w:rsid w:val="001C6374"/>
    <w:rsid w:val="001C64AA"/>
    <w:rsid w:val="001C6819"/>
    <w:rsid w:val="001C6C29"/>
    <w:rsid w:val="001C6D95"/>
    <w:rsid w:val="001C6F85"/>
    <w:rsid w:val="001C72DC"/>
    <w:rsid w:val="001C79A2"/>
    <w:rsid w:val="001C7AE9"/>
    <w:rsid w:val="001C7C97"/>
    <w:rsid w:val="001C7D94"/>
    <w:rsid w:val="001C7DD6"/>
    <w:rsid w:val="001C7E01"/>
    <w:rsid w:val="001D0026"/>
    <w:rsid w:val="001D0435"/>
    <w:rsid w:val="001D066B"/>
    <w:rsid w:val="001D09A8"/>
    <w:rsid w:val="001D09C6"/>
    <w:rsid w:val="001D0A2E"/>
    <w:rsid w:val="001D0BD8"/>
    <w:rsid w:val="001D1008"/>
    <w:rsid w:val="001D118E"/>
    <w:rsid w:val="001D13CA"/>
    <w:rsid w:val="001D1555"/>
    <w:rsid w:val="001D167E"/>
    <w:rsid w:val="001D1E77"/>
    <w:rsid w:val="001D218F"/>
    <w:rsid w:val="001D2827"/>
    <w:rsid w:val="001D2917"/>
    <w:rsid w:val="001D2972"/>
    <w:rsid w:val="001D2AF3"/>
    <w:rsid w:val="001D2C4F"/>
    <w:rsid w:val="001D2D5E"/>
    <w:rsid w:val="001D312E"/>
    <w:rsid w:val="001D33CE"/>
    <w:rsid w:val="001D3A6C"/>
    <w:rsid w:val="001D3D62"/>
    <w:rsid w:val="001D3E9A"/>
    <w:rsid w:val="001D3FDB"/>
    <w:rsid w:val="001D3FF6"/>
    <w:rsid w:val="001D44C4"/>
    <w:rsid w:val="001D44D0"/>
    <w:rsid w:val="001D466A"/>
    <w:rsid w:val="001D4A9A"/>
    <w:rsid w:val="001D4ABA"/>
    <w:rsid w:val="001D4C88"/>
    <w:rsid w:val="001D4CBA"/>
    <w:rsid w:val="001D4CBF"/>
    <w:rsid w:val="001D4D20"/>
    <w:rsid w:val="001D4D93"/>
    <w:rsid w:val="001D4F25"/>
    <w:rsid w:val="001D5382"/>
    <w:rsid w:val="001D552F"/>
    <w:rsid w:val="001D5637"/>
    <w:rsid w:val="001D5A46"/>
    <w:rsid w:val="001D5C83"/>
    <w:rsid w:val="001D5CB0"/>
    <w:rsid w:val="001D5DEF"/>
    <w:rsid w:val="001D5E05"/>
    <w:rsid w:val="001D69FB"/>
    <w:rsid w:val="001D6A6B"/>
    <w:rsid w:val="001D70F0"/>
    <w:rsid w:val="001D7118"/>
    <w:rsid w:val="001D7351"/>
    <w:rsid w:val="001D73BD"/>
    <w:rsid w:val="001D7437"/>
    <w:rsid w:val="001D7484"/>
    <w:rsid w:val="001D74E9"/>
    <w:rsid w:val="001D7500"/>
    <w:rsid w:val="001D7858"/>
    <w:rsid w:val="001D78F6"/>
    <w:rsid w:val="001D7A46"/>
    <w:rsid w:val="001D7BE0"/>
    <w:rsid w:val="001D7DA8"/>
    <w:rsid w:val="001D7E05"/>
    <w:rsid w:val="001D7F9E"/>
    <w:rsid w:val="001E04AE"/>
    <w:rsid w:val="001E06E6"/>
    <w:rsid w:val="001E0749"/>
    <w:rsid w:val="001E09FF"/>
    <w:rsid w:val="001E0BFA"/>
    <w:rsid w:val="001E0C69"/>
    <w:rsid w:val="001E0D5D"/>
    <w:rsid w:val="001E0F27"/>
    <w:rsid w:val="001E12A6"/>
    <w:rsid w:val="001E1383"/>
    <w:rsid w:val="001E17AF"/>
    <w:rsid w:val="001E189F"/>
    <w:rsid w:val="001E1AB0"/>
    <w:rsid w:val="001E2536"/>
    <w:rsid w:val="001E25C0"/>
    <w:rsid w:val="001E26BA"/>
    <w:rsid w:val="001E2B47"/>
    <w:rsid w:val="001E2EA7"/>
    <w:rsid w:val="001E2F2F"/>
    <w:rsid w:val="001E2FBF"/>
    <w:rsid w:val="001E30BA"/>
    <w:rsid w:val="001E3227"/>
    <w:rsid w:val="001E3539"/>
    <w:rsid w:val="001E3920"/>
    <w:rsid w:val="001E3B40"/>
    <w:rsid w:val="001E3C01"/>
    <w:rsid w:val="001E3DBC"/>
    <w:rsid w:val="001E3F14"/>
    <w:rsid w:val="001E4140"/>
    <w:rsid w:val="001E418C"/>
    <w:rsid w:val="001E47D4"/>
    <w:rsid w:val="001E47EA"/>
    <w:rsid w:val="001E4AF9"/>
    <w:rsid w:val="001E4B30"/>
    <w:rsid w:val="001E4DB8"/>
    <w:rsid w:val="001E4E48"/>
    <w:rsid w:val="001E5012"/>
    <w:rsid w:val="001E5368"/>
    <w:rsid w:val="001E5418"/>
    <w:rsid w:val="001E5473"/>
    <w:rsid w:val="001E573C"/>
    <w:rsid w:val="001E5C38"/>
    <w:rsid w:val="001E5EB0"/>
    <w:rsid w:val="001E5F99"/>
    <w:rsid w:val="001E5FCA"/>
    <w:rsid w:val="001E6037"/>
    <w:rsid w:val="001E64D8"/>
    <w:rsid w:val="001E6838"/>
    <w:rsid w:val="001E69B8"/>
    <w:rsid w:val="001E6AB4"/>
    <w:rsid w:val="001E6CF5"/>
    <w:rsid w:val="001E6D60"/>
    <w:rsid w:val="001E6E3D"/>
    <w:rsid w:val="001E7037"/>
    <w:rsid w:val="001E70A7"/>
    <w:rsid w:val="001E7294"/>
    <w:rsid w:val="001E73A0"/>
    <w:rsid w:val="001E7498"/>
    <w:rsid w:val="001E7817"/>
    <w:rsid w:val="001E7999"/>
    <w:rsid w:val="001E7B9D"/>
    <w:rsid w:val="001E7CDE"/>
    <w:rsid w:val="001E7DBF"/>
    <w:rsid w:val="001F01DF"/>
    <w:rsid w:val="001F0305"/>
    <w:rsid w:val="001F063B"/>
    <w:rsid w:val="001F07E1"/>
    <w:rsid w:val="001F0CD4"/>
    <w:rsid w:val="001F0E90"/>
    <w:rsid w:val="001F0EEF"/>
    <w:rsid w:val="001F18CF"/>
    <w:rsid w:val="001F1AF8"/>
    <w:rsid w:val="001F1F4A"/>
    <w:rsid w:val="001F1F6A"/>
    <w:rsid w:val="001F1FF3"/>
    <w:rsid w:val="001F20F8"/>
    <w:rsid w:val="001F21A1"/>
    <w:rsid w:val="001F21FC"/>
    <w:rsid w:val="001F2210"/>
    <w:rsid w:val="001F2913"/>
    <w:rsid w:val="001F29CB"/>
    <w:rsid w:val="001F2A18"/>
    <w:rsid w:val="001F2E7D"/>
    <w:rsid w:val="001F3443"/>
    <w:rsid w:val="001F384A"/>
    <w:rsid w:val="001F38F6"/>
    <w:rsid w:val="001F39E3"/>
    <w:rsid w:val="001F3B64"/>
    <w:rsid w:val="001F3EA7"/>
    <w:rsid w:val="001F3FC2"/>
    <w:rsid w:val="001F4360"/>
    <w:rsid w:val="001F459B"/>
    <w:rsid w:val="001F45A9"/>
    <w:rsid w:val="001F4639"/>
    <w:rsid w:val="001F47ED"/>
    <w:rsid w:val="001F4C26"/>
    <w:rsid w:val="001F4D0D"/>
    <w:rsid w:val="001F4DE3"/>
    <w:rsid w:val="001F4F9F"/>
    <w:rsid w:val="001F5098"/>
    <w:rsid w:val="001F510A"/>
    <w:rsid w:val="001F51E0"/>
    <w:rsid w:val="001F522B"/>
    <w:rsid w:val="001F524F"/>
    <w:rsid w:val="001F55DC"/>
    <w:rsid w:val="001F57FF"/>
    <w:rsid w:val="001F5A4A"/>
    <w:rsid w:val="001F5A4F"/>
    <w:rsid w:val="001F5BAF"/>
    <w:rsid w:val="001F6185"/>
    <w:rsid w:val="001F6476"/>
    <w:rsid w:val="001F6602"/>
    <w:rsid w:val="001F668B"/>
    <w:rsid w:val="001F67D8"/>
    <w:rsid w:val="001F689E"/>
    <w:rsid w:val="001F69E0"/>
    <w:rsid w:val="001F6C51"/>
    <w:rsid w:val="001F6E07"/>
    <w:rsid w:val="001F6F2C"/>
    <w:rsid w:val="001F731F"/>
    <w:rsid w:val="001F746C"/>
    <w:rsid w:val="001F75D8"/>
    <w:rsid w:val="001F7755"/>
    <w:rsid w:val="001F778F"/>
    <w:rsid w:val="001F7A9D"/>
    <w:rsid w:val="001F7DFE"/>
    <w:rsid w:val="001F7FF6"/>
    <w:rsid w:val="00200944"/>
    <w:rsid w:val="00200D50"/>
    <w:rsid w:val="00200D5F"/>
    <w:rsid w:val="00200E78"/>
    <w:rsid w:val="00200EDC"/>
    <w:rsid w:val="00200EF4"/>
    <w:rsid w:val="00200F0F"/>
    <w:rsid w:val="00201345"/>
    <w:rsid w:val="0020141C"/>
    <w:rsid w:val="0020147D"/>
    <w:rsid w:val="00201516"/>
    <w:rsid w:val="00201714"/>
    <w:rsid w:val="00201AEC"/>
    <w:rsid w:val="002021CF"/>
    <w:rsid w:val="002026F5"/>
    <w:rsid w:val="00202790"/>
    <w:rsid w:val="00202AFC"/>
    <w:rsid w:val="00202D95"/>
    <w:rsid w:val="002031F3"/>
    <w:rsid w:val="002032E7"/>
    <w:rsid w:val="00203347"/>
    <w:rsid w:val="00203493"/>
    <w:rsid w:val="0020350F"/>
    <w:rsid w:val="0020351E"/>
    <w:rsid w:val="00203601"/>
    <w:rsid w:val="002037FF"/>
    <w:rsid w:val="002038D9"/>
    <w:rsid w:val="00203B6E"/>
    <w:rsid w:val="0020413C"/>
    <w:rsid w:val="0020422A"/>
    <w:rsid w:val="0020457C"/>
    <w:rsid w:val="002045EA"/>
    <w:rsid w:val="00204C4C"/>
    <w:rsid w:val="00204C4D"/>
    <w:rsid w:val="00204CE0"/>
    <w:rsid w:val="00205209"/>
    <w:rsid w:val="002053AC"/>
    <w:rsid w:val="002053C0"/>
    <w:rsid w:val="0020556C"/>
    <w:rsid w:val="0020563A"/>
    <w:rsid w:val="002056B6"/>
    <w:rsid w:val="00205B37"/>
    <w:rsid w:val="00205C9A"/>
    <w:rsid w:val="00205E3C"/>
    <w:rsid w:val="002060BD"/>
    <w:rsid w:val="002060D6"/>
    <w:rsid w:val="00206475"/>
    <w:rsid w:val="002065E8"/>
    <w:rsid w:val="0020672B"/>
    <w:rsid w:val="00206874"/>
    <w:rsid w:val="00206A90"/>
    <w:rsid w:val="00206B4D"/>
    <w:rsid w:val="00206E6C"/>
    <w:rsid w:val="00206E7F"/>
    <w:rsid w:val="00207167"/>
    <w:rsid w:val="0020719C"/>
    <w:rsid w:val="002073A9"/>
    <w:rsid w:val="00207502"/>
    <w:rsid w:val="00207655"/>
    <w:rsid w:val="00207B4E"/>
    <w:rsid w:val="0021019F"/>
    <w:rsid w:val="002101BB"/>
    <w:rsid w:val="002101F4"/>
    <w:rsid w:val="002108C6"/>
    <w:rsid w:val="002108CB"/>
    <w:rsid w:val="00210A31"/>
    <w:rsid w:val="002110D7"/>
    <w:rsid w:val="00211258"/>
    <w:rsid w:val="0021144B"/>
    <w:rsid w:val="00211635"/>
    <w:rsid w:val="002116D8"/>
    <w:rsid w:val="00211ACA"/>
    <w:rsid w:val="00211BF7"/>
    <w:rsid w:val="00211CAA"/>
    <w:rsid w:val="00211FAB"/>
    <w:rsid w:val="0021202D"/>
    <w:rsid w:val="00212163"/>
    <w:rsid w:val="00212323"/>
    <w:rsid w:val="002125EC"/>
    <w:rsid w:val="002129F4"/>
    <w:rsid w:val="00212C89"/>
    <w:rsid w:val="002131E5"/>
    <w:rsid w:val="00213269"/>
    <w:rsid w:val="00213680"/>
    <w:rsid w:val="0021398C"/>
    <w:rsid w:val="0021399F"/>
    <w:rsid w:val="00213B05"/>
    <w:rsid w:val="00213EDE"/>
    <w:rsid w:val="00213EE8"/>
    <w:rsid w:val="00213F99"/>
    <w:rsid w:val="002140A3"/>
    <w:rsid w:val="00214190"/>
    <w:rsid w:val="0021437A"/>
    <w:rsid w:val="00214D2B"/>
    <w:rsid w:val="0021552F"/>
    <w:rsid w:val="002155A6"/>
    <w:rsid w:val="0021568A"/>
    <w:rsid w:val="00215FA0"/>
    <w:rsid w:val="002164BB"/>
    <w:rsid w:val="00216642"/>
    <w:rsid w:val="0021676E"/>
    <w:rsid w:val="0021682E"/>
    <w:rsid w:val="00216A51"/>
    <w:rsid w:val="00216FA9"/>
    <w:rsid w:val="0021737B"/>
    <w:rsid w:val="002177B5"/>
    <w:rsid w:val="002177BF"/>
    <w:rsid w:val="00217C39"/>
    <w:rsid w:val="00217F91"/>
    <w:rsid w:val="002200C5"/>
    <w:rsid w:val="002200EC"/>
    <w:rsid w:val="00220209"/>
    <w:rsid w:val="00220305"/>
    <w:rsid w:val="002204FF"/>
    <w:rsid w:val="002205D0"/>
    <w:rsid w:val="00220950"/>
    <w:rsid w:val="00220ABA"/>
    <w:rsid w:val="00220B61"/>
    <w:rsid w:val="00220C2B"/>
    <w:rsid w:val="00220D2E"/>
    <w:rsid w:val="002213F4"/>
    <w:rsid w:val="002214B6"/>
    <w:rsid w:val="00221570"/>
    <w:rsid w:val="00221572"/>
    <w:rsid w:val="00221848"/>
    <w:rsid w:val="00221882"/>
    <w:rsid w:val="002218C3"/>
    <w:rsid w:val="00221A03"/>
    <w:rsid w:val="00221DF6"/>
    <w:rsid w:val="00221FC4"/>
    <w:rsid w:val="002220D5"/>
    <w:rsid w:val="002220E1"/>
    <w:rsid w:val="00222133"/>
    <w:rsid w:val="00222401"/>
    <w:rsid w:val="00222425"/>
    <w:rsid w:val="00222A9B"/>
    <w:rsid w:val="00222C76"/>
    <w:rsid w:val="00223148"/>
    <w:rsid w:val="00223323"/>
    <w:rsid w:val="0022334D"/>
    <w:rsid w:val="002239C1"/>
    <w:rsid w:val="00223A64"/>
    <w:rsid w:val="00223A6F"/>
    <w:rsid w:val="00223CBB"/>
    <w:rsid w:val="00223E5B"/>
    <w:rsid w:val="00223F56"/>
    <w:rsid w:val="00223F98"/>
    <w:rsid w:val="00224098"/>
    <w:rsid w:val="0022432F"/>
    <w:rsid w:val="00224511"/>
    <w:rsid w:val="0022452D"/>
    <w:rsid w:val="00224538"/>
    <w:rsid w:val="00224654"/>
    <w:rsid w:val="00224AD8"/>
    <w:rsid w:val="00224BB6"/>
    <w:rsid w:val="00224DB0"/>
    <w:rsid w:val="00224E9F"/>
    <w:rsid w:val="00224ED6"/>
    <w:rsid w:val="0022507E"/>
    <w:rsid w:val="0022519E"/>
    <w:rsid w:val="00225217"/>
    <w:rsid w:val="002255D2"/>
    <w:rsid w:val="002256F7"/>
    <w:rsid w:val="0022594B"/>
    <w:rsid w:val="00225AC3"/>
    <w:rsid w:val="00225B98"/>
    <w:rsid w:val="00225E22"/>
    <w:rsid w:val="00225EC9"/>
    <w:rsid w:val="00225ED3"/>
    <w:rsid w:val="00225F3F"/>
    <w:rsid w:val="002260C3"/>
    <w:rsid w:val="00226463"/>
    <w:rsid w:val="002264FF"/>
    <w:rsid w:val="002266E4"/>
    <w:rsid w:val="00226866"/>
    <w:rsid w:val="00226A96"/>
    <w:rsid w:val="00226AB1"/>
    <w:rsid w:val="00226E4D"/>
    <w:rsid w:val="00226EA9"/>
    <w:rsid w:val="00226FA5"/>
    <w:rsid w:val="00226FDB"/>
    <w:rsid w:val="0022710D"/>
    <w:rsid w:val="002272A9"/>
    <w:rsid w:val="0022751A"/>
    <w:rsid w:val="00227781"/>
    <w:rsid w:val="00227983"/>
    <w:rsid w:val="00227AB7"/>
    <w:rsid w:val="00227C56"/>
    <w:rsid w:val="00227E3E"/>
    <w:rsid w:val="0023006A"/>
    <w:rsid w:val="002304E0"/>
    <w:rsid w:val="00230905"/>
    <w:rsid w:val="00230C90"/>
    <w:rsid w:val="0023129A"/>
    <w:rsid w:val="0023154D"/>
    <w:rsid w:val="002315A2"/>
    <w:rsid w:val="0023191D"/>
    <w:rsid w:val="002319F2"/>
    <w:rsid w:val="00232427"/>
    <w:rsid w:val="002324B2"/>
    <w:rsid w:val="0023259A"/>
    <w:rsid w:val="00232A3A"/>
    <w:rsid w:val="00232ABE"/>
    <w:rsid w:val="00232AE4"/>
    <w:rsid w:val="00232D80"/>
    <w:rsid w:val="00232FA3"/>
    <w:rsid w:val="0023318A"/>
    <w:rsid w:val="0023325C"/>
    <w:rsid w:val="00233275"/>
    <w:rsid w:val="00233402"/>
    <w:rsid w:val="00233584"/>
    <w:rsid w:val="002335BE"/>
    <w:rsid w:val="00233915"/>
    <w:rsid w:val="00233977"/>
    <w:rsid w:val="00233AD3"/>
    <w:rsid w:val="00233C91"/>
    <w:rsid w:val="00233E3E"/>
    <w:rsid w:val="00234137"/>
    <w:rsid w:val="00234265"/>
    <w:rsid w:val="002344E5"/>
    <w:rsid w:val="00234505"/>
    <w:rsid w:val="002347CC"/>
    <w:rsid w:val="00234AE4"/>
    <w:rsid w:val="00234B28"/>
    <w:rsid w:val="00234CD9"/>
    <w:rsid w:val="00234D86"/>
    <w:rsid w:val="00235077"/>
    <w:rsid w:val="00235511"/>
    <w:rsid w:val="0023561F"/>
    <w:rsid w:val="00235973"/>
    <w:rsid w:val="00235BBA"/>
    <w:rsid w:val="00235C09"/>
    <w:rsid w:val="00235DAD"/>
    <w:rsid w:val="00235E07"/>
    <w:rsid w:val="00236077"/>
    <w:rsid w:val="0023657B"/>
    <w:rsid w:val="0023658E"/>
    <w:rsid w:val="00236728"/>
    <w:rsid w:val="00236743"/>
    <w:rsid w:val="002368A4"/>
    <w:rsid w:val="00236969"/>
    <w:rsid w:val="00236978"/>
    <w:rsid w:val="00236C0D"/>
    <w:rsid w:val="00236D35"/>
    <w:rsid w:val="00236F94"/>
    <w:rsid w:val="002373E0"/>
    <w:rsid w:val="002377DC"/>
    <w:rsid w:val="002379A1"/>
    <w:rsid w:val="00237AC9"/>
    <w:rsid w:val="00237BD4"/>
    <w:rsid w:val="00237C7C"/>
    <w:rsid w:val="00237DA5"/>
    <w:rsid w:val="00237E4D"/>
    <w:rsid w:val="00237EDD"/>
    <w:rsid w:val="002403F4"/>
    <w:rsid w:val="00240415"/>
    <w:rsid w:val="002405C7"/>
    <w:rsid w:val="00240650"/>
    <w:rsid w:val="0024084D"/>
    <w:rsid w:val="0024090E"/>
    <w:rsid w:val="00240C8C"/>
    <w:rsid w:val="00240CE1"/>
    <w:rsid w:val="0024119C"/>
    <w:rsid w:val="00241358"/>
    <w:rsid w:val="0024141E"/>
    <w:rsid w:val="00241468"/>
    <w:rsid w:val="002414A9"/>
    <w:rsid w:val="00241763"/>
    <w:rsid w:val="00241953"/>
    <w:rsid w:val="00241A31"/>
    <w:rsid w:val="00241BA1"/>
    <w:rsid w:val="00241C14"/>
    <w:rsid w:val="00241CA3"/>
    <w:rsid w:val="00241CC2"/>
    <w:rsid w:val="00241F9D"/>
    <w:rsid w:val="002425C8"/>
    <w:rsid w:val="0024285C"/>
    <w:rsid w:val="00242CA3"/>
    <w:rsid w:val="00242D77"/>
    <w:rsid w:val="00242E0F"/>
    <w:rsid w:val="00242F6C"/>
    <w:rsid w:val="00243305"/>
    <w:rsid w:val="002434C9"/>
    <w:rsid w:val="0024366C"/>
    <w:rsid w:val="002438D4"/>
    <w:rsid w:val="00243B9C"/>
    <w:rsid w:val="00243D2C"/>
    <w:rsid w:val="00243E60"/>
    <w:rsid w:val="00243E6C"/>
    <w:rsid w:val="002441EF"/>
    <w:rsid w:val="002443A2"/>
    <w:rsid w:val="00244AC6"/>
    <w:rsid w:val="00244B07"/>
    <w:rsid w:val="00244DEE"/>
    <w:rsid w:val="002455B5"/>
    <w:rsid w:val="00245796"/>
    <w:rsid w:val="00245B31"/>
    <w:rsid w:val="00245BA4"/>
    <w:rsid w:val="00245EAE"/>
    <w:rsid w:val="00245F5F"/>
    <w:rsid w:val="00246220"/>
    <w:rsid w:val="00246574"/>
    <w:rsid w:val="002465B2"/>
    <w:rsid w:val="002465C0"/>
    <w:rsid w:val="00246795"/>
    <w:rsid w:val="002467CE"/>
    <w:rsid w:val="00246982"/>
    <w:rsid w:val="0024698F"/>
    <w:rsid w:val="002469A6"/>
    <w:rsid w:val="00246A9C"/>
    <w:rsid w:val="00246CE0"/>
    <w:rsid w:val="00246F41"/>
    <w:rsid w:val="00247068"/>
    <w:rsid w:val="0024721F"/>
    <w:rsid w:val="00247481"/>
    <w:rsid w:val="002477A3"/>
    <w:rsid w:val="0024798F"/>
    <w:rsid w:val="00247BF8"/>
    <w:rsid w:val="00247C62"/>
    <w:rsid w:val="0025014E"/>
    <w:rsid w:val="00250178"/>
    <w:rsid w:val="0025021B"/>
    <w:rsid w:val="00250220"/>
    <w:rsid w:val="00250261"/>
    <w:rsid w:val="00250360"/>
    <w:rsid w:val="002508D0"/>
    <w:rsid w:val="00250A7B"/>
    <w:rsid w:val="00250B94"/>
    <w:rsid w:val="00250BA0"/>
    <w:rsid w:val="00250D09"/>
    <w:rsid w:val="00250F72"/>
    <w:rsid w:val="0025103E"/>
    <w:rsid w:val="002510F0"/>
    <w:rsid w:val="0025127B"/>
    <w:rsid w:val="002514F4"/>
    <w:rsid w:val="00251684"/>
    <w:rsid w:val="00251811"/>
    <w:rsid w:val="00251B71"/>
    <w:rsid w:val="00251C20"/>
    <w:rsid w:val="00251E6C"/>
    <w:rsid w:val="00251FFA"/>
    <w:rsid w:val="0025227E"/>
    <w:rsid w:val="0025232D"/>
    <w:rsid w:val="002523C3"/>
    <w:rsid w:val="00252515"/>
    <w:rsid w:val="0025257C"/>
    <w:rsid w:val="0025259B"/>
    <w:rsid w:val="002528F9"/>
    <w:rsid w:val="00252BD9"/>
    <w:rsid w:val="00252C34"/>
    <w:rsid w:val="00252CD2"/>
    <w:rsid w:val="00253193"/>
    <w:rsid w:val="00253358"/>
    <w:rsid w:val="002534A3"/>
    <w:rsid w:val="0025354C"/>
    <w:rsid w:val="0025365A"/>
    <w:rsid w:val="00253865"/>
    <w:rsid w:val="00253C7C"/>
    <w:rsid w:val="00253E96"/>
    <w:rsid w:val="00254007"/>
    <w:rsid w:val="0025430F"/>
    <w:rsid w:val="00254317"/>
    <w:rsid w:val="002545D9"/>
    <w:rsid w:val="002546DA"/>
    <w:rsid w:val="002549D9"/>
    <w:rsid w:val="002551CE"/>
    <w:rsid w:val="002552AB"/>
    <w:rsid w:val="00255680"/>
    <w:rsid w:val="00255760"/>
    <w:rsid w:val="00255ABB"/>
    <w:rsid w:val="00255B3F"/>
    <w:rsid w:val="00255B5C"/>
    <w:rsid w:val="00255E95"/>
    <w:rsid w:val="00256056"/>
    <w:rsid w:val="00256153"/>
    <w:rsid w:val="002561C6"/>
    <w:rsid w:val="00256597"/>
    <w:rsid w:val="002567C4"/>
    <w:rsid w:val="00256C05"/>
    <w:rsid w:val="00256C17"/>
    <w:rsid w:val="00256C84"/>
    <w:rsid w:val="00256DCD"/>
    <w:rsid w:val="00256E5D"/>
    <w:rsid w:val="00256E66"/>
    <w:rsid w:val="00257018"/>
    <w:rsid w:val="002571A1"/>
    <w:rsid w:val="002571F6"/>
    <w:rsid w:val="002572FB"/>
    <w:rsid w:val="002573DC"/>
    <w:rsid w:val="00257403"/>
    <w:rsid w:val="00257615"/>
    <w:rsid w:val="0025777F"/>
    <w:rsid w:val="00257ADF"/>
    <w:rsid w:val="00257BDF"/>
    <w:rsid w:val="00257C49"/>
    <w:rsid w:val="00257DC3"/>
    <w:rsid w:val="002600B8"/>
    <w:rsid w:val="00260297"/>
    <w:rsid w:val="002602F4"/>
    <w:rsid w:val="00260685"/>
    <w:rsid w:val="0026072C"/>
    <w:rsid w:val="00260A09"/>
    <w:rsid w:val="00260AC2"/>
    <w:rsid w:val="00260CEE"/>
    <w:rsid w:val="00261376"/>
    <w:rsid w:val="00261535"/>
    <w:rsid w:val="00261765"/>
    <w:rsid w:val="00261A1E"/>
    <w:rsid w:val="00261B77"/>
    <w:rsid w:val="00261D31"/>
    <w:rsid w:val="00261FB4"/>
    <w:rsid w:val="0026202D"/>
    <w:rsid w:val="002623D2"/>
    <w:rsid w:val="0026275D"/>
    <w:rsid w:val="0026282A"/>
    <w:rsid w:val="00262C02"/>
    <w:rsid w:val="00262C6C"/>
    <w:rsid w:val="00262DE6"/>
    <w:rsid w:val="00263234"/>
    <w:rsid w:val="002633C4"/>
    <w:rsid w:val="002636C0"/>
    <w:rsid w:val="00263890"/>
    <w:rsid w:val="00263894"/>
    <w:rsid w:val="00263978"/>
    <w:rsid w:val="00263C92"/>
    <w:rsid w:val="00263FFC"/>
    <w:rsid w:val="0026403E"/>
    <w:rsid w:val="00264091"/>
    <w:rsid w:val="00264569"/>
    <w:rsid w:val="00264614"/>
    <w:rsid w:val="0026479E"/>
    <w:rsid w:val="00264AFB"/>
    <w:rsid w:val="00264FA6"/>
    <w:rsid w:val="00264FAD"/>
    <w:rsid w:val="002652EF"/>
    <w:rsid w:val="0026554B"/>
    <w:rsid w:val="00265AF3"/>
    <w:rsid w:val="00265CE9"/>
    <w:rsid w:val="00265EDF"/>
    <w:rsid w:val="0026605F"/>
    <w:rsid w:val="00266317"/>
    <w:rsid w:val="0026643E"/>
    <w:rsid w:val="00266441"/>
    <w:rsid w:val="0026654D"/>
    <w:rsid w:val="0026659F"/>
    <w:rsid w:val="002665A2"/>
    <w:rsid w:val="002668F1"/>
    <w:rsid w:val="00266918"/>
    <w:rsid w:val="00266989"/>
    <w:rsid w:val="002669E7"/>
    <w:rsid w:val="00266A4D"/>
    <w:rsid w:val="00266B23"/>
    <w:rsid w:val="00266B3D"/>
    <w:rsid w:val="00266EF6"/>
    <w:rsid w:val="002671F8"/>
    <w:rsid w:val="002672A8"/>
    <w:rsid w:val="00267429"/>
    <w:rsid w:val="00267545"/>
    <w:rsid w:val="002675D6"/>
    <w:rsid w:val="00267647"/>
    <w:rsid w:val="002679CA"/>
    <w:rsid w:val="00267FE6"/>
    <w:rsid w:val="002700F9"/>
    <w:rsid w:val="0027021D"/>
    <w:rsid w:val="00270256"/>
    <w:rsid w:val="0027036B"/>
    <w:rsid w:val="00270472"/>
    <w:rsid w:val="0027053B"/>
    <w:rsid w:val="0027071D"/>
    <w:rsid w:val="00270D0C"/>
    <w:rsid w:val="00270D4E"/>
    <w:rsid w:val="00270ECF"/>
    <w:rsid w:val="002711BF"/>
    <w:rsid w:val="002713CB"/>
    <w:rsid w:val="002715AE"/>
    <w:rsid w:val="00271637"/>
    <w:rsid w:val="002718ED"/>
    <w:rsid w:val="00271978"/>
    <w:rsid w:val="00271999"/>
    <w:rsid w:val="00271B24"/>
    <w:rsid w:val="00271BD3"/>
    <w:rsid w:val="00271FD1"/>
    <w:rsid w:val="00272574"/>
    <w:rsid w:val="0027274D"/>
    <w:rsid w:val="002729E0"/>
    <w:rsid w:val="00272A0B"/>
    <w:rsid w:val="00272C33"/>
    <w:rsid w:val="00272DE9"/>
    <w:rsid w:val="00272EB5"/>
    <w:rsid w:val="00273176"/>
    <w:rsid w:val="00273342"/>
    <w:rsid w:val="00273440"/>
    <w:rsid w:val="002735BA"/>
    <w:rsid w:val="00273611"/>
    <w:rsid w:val="002739FC"/>
    <w:rsid w:val="00274056"/>
    <w:rsid w:val="002740EC"/>
    <w:rsid w:val="002745AC"/>
    <w:rsid w:val="0027468D"/>
    <w:rsid w:val="002748E8"/>
    <w:rsid w:val="00274ABB"/>
    <w:rsid w:val="00274C2E"/>
    <w:rsid w:val="00274C69"/>
    <w:rsid w:val="00274C79"/>
    <w:rsid w:val="00274E33"/>
    <w:rsid w:val="00274EEB"/>
    <w:rsid w:val="0027513B"/>
    <w:rsid w:val="002751BE"/>
    <w:rsid w:val="002752FD"/>
    <w:rsid w:val="00275401"/>
    <w:rsid w:val="0027543C"/>
    <w:rsid w:val="00275557"/>
    <w:rsid w:val="00275738"/>
    <w:rsid w:val="0027593D"/>
    <w:rsid w:val="00275BBC"/>
    <w:rsid w:val="00275CBB"/>
    <w:rsid w:val="00275DA1"/>
    <w:rsid w:val="00275F75"/>
    <w:rsid w:val="00275F7E"/>
    <w:rsid w:val="00275FD9"/>
    <w:rsid w:val="002761CA"/>
    <w:rsid w:val="00276430"/>
    <w:rsid w:val="00276728"/>
    <w:rsid w:val="00276A00"/>
    <w:rsid w:val="00276B0D"/>
    <w:rsid w:val="00276B71"/>
    <w:rsid w:val="00276BAD"/>
    <w:rsid w:val="00276D6C"/>
    <w:rsid w:val="00276FC3"/>
    <w:rsid w:val="00277132"/>
    <w:rsid w:val="0027713B"/>
    <w:rsid w:val="002772AB"/>
    <w:rsid w:val="002774B1"/>
    <w:rsid w:val="00277617"/>
    <w:rsid w:val="00277694"/>
    <w:rsid w:val="00277966"/>
    <w:rsid w:val="0028018A"/>
    <w:rsid w:val="00280218"/>
    <w:rsid w:val="00280352"/>
    <w:rsid w:val="002804B0"/>
    <w:rsid w:val="0028060A"/>
    <w:rsid w:val="00280786"/>
    <w:rsid w:val="002808A4"/>
    <w:rsid w:val="00280961"/>
    <w:rsid w:val="00280B65"/>
    <w:rsid w:val="00280BF0"/>
    <w:rsid w:val="00280CB1"/>
    <w:rsid w:val="002812FD"/>
    <w:rsid w:val="00281349"/>
    <w:rsid w:val="002813F6"/>
    <w:rsid w:val="002815F0"/>
    <w:rsid w:val="002816CC"/>
    <w:rsid w:val="002817FA"/>
    <w:rsid w:val="00281870"/>
    <w:rsid w:val="00281A04"/>
    <w:rsid w:val="00281BD6"/>
    <w:rsid w:val="00281ED4"/>
    <w:rsid w:val="00281FCA"/>
    <w:rsid w:val="00282029"/>
    <w:rsid w:val="002824D1"/>
    <w:rsid w:val="00282987"/>
    <w:rsid w:val="00282A67"/>
    <w:rsid w:val="00282B47"/>
    <w:rsid w:val="00282C24"/>
    <w:rsid w:val="00282C59"/>
    <w:rsid w:val="00282DD0"/>
    <w:rsid w:val="002831D2"/>
    <w:rsid w:val="002832CF"/>
    <w:rsid w:val="00283378"/>
    <w:rsid w:val="00283599"/>
    <w:rsid w:val="002837E1"/>
    <w:rsid w:val="00283A74"/>
    <w:rsid w:val="00283C63"/>
    <w:rsid w:val="00283ED5"/>
    <w:rsid w:val="0028402D"/>
    <w:rsid w:val="0028418C"/>
    <w:rsid w:val="002844C8"/>
    <w:rsid w:val="0028473F"/>
    <w:rsid w:val="00284B70"/>
    <w:rsid w:val="00284EA7"/>
    <w:rsid w:val="00284EB8"/>
    <w:rsid w:val="00285061"/>
    <w:rsid w:val="002852EA"/>
    <w:rsid w:val="002853C1"/>
    <w:rsid w:val="002858C0"/>
    <w:rsid w:val="00285954"/>
    <w:rsid w:val="00285A13"/>
    <w:rsid w:val="00285B85"/>
    <w:rsid w:val="00285C59"/>
    <w:rsid w:val="00285E2C"/>
    <w:rsid w:val="00285F63"/>
    <w:rsid w:val="00286A3A"/>
    <w:rsid w:val="00286B57"/>
    <w:rsid w:val="00287202"/>
    <w:rsid w:val="0028727D"/>
    <w:rsid w:val="00287325"/>
    <w:rsid w:val="00287733"/>
    <w:rsid w:val="002877A3"/>
    <w:rsid w:val="002877CA"/>
    <w:rsid w:val="00287D53"/>
    <w:rsid w:val="0029001A"/>
    <w:rsid w:val="0029078F"/>
    <w:rsid w:val="0029096B"/>
    <w:rsid w:val="00290A18"/>
    <w:rsid w:val="00290B85"/>
    <w:rsid w:val="00290D7A"/>
    <w:rsid w:val="00291149"/>
    <w:rsid w:val="0029137F"/>
    <w:rsid w:val="002915B6"/>
    <w:rsid w:val="002915DC"/>
    <w:rsid w:val="0029175E"/>
    <w:rsid w:val="002918F3"/>
    <w:rsid w:val="00291BF2"/>
    <w:rsid w:val="0029222F"/>
    <w:rsid w:val="002922BC"/>
    <w:rsid w:val="00292482"/>
    <w:rsid w:val="0029268A"/>
    <w:rsid w:val="0029275A"/>
    <w:rsid w:val="0029287A"/>
    <w:rsid w:val="00292916"/>
    <w:rsid w:val="00293207"/>
    <w:rsid w:val="002932FD"/>
    <w:rsid w:val="002933CB"/>
    <w:rsid w:val="00293DA1"/>
    <w:rsid w:val="00293DC5"/>
    <w:rsid w:val="002941FB"/>
    <w:rsid w:val="0029429E"/>
    <w:rsid w:val="00294346"/>
    <w:rsid w:val="002945F4"/>
    <w:rsid w:val="00294A40"/>
    <w:rsid w:val="00294B3E"/>
    <w:rsid w:val="00294C2F"/>
    <w:rsid w:val="0029508D"/>
    <w:rsid w:val="0029509F"/>
    <w:rsid w:val="00295868"/>
    <w:rsid w:val="00295998"/>
    <w:rsid w:val="00295D37"/>
    <w:rsid w:val="00295DE5"/>
    <w:rsid w:val="00296196"/>
    <w:rsid w:val="0029628E"/>
    <w:rsid w:val="002965B4"/>
    <w:rsid w:val="002966EA"/>
    <w:rsid w:val="00296971"/>
    <w:rsid w:val="002969A9"/>
    <w:rsid w:val="00296A3E"/>
    <w:rsid w:val="00296EB7"/>
    <w:rsid w:val="00297073"/>
    <w:rsid w:val="002973F9"/>
    <w:rsid w:val="002974D0"/>
    <w:rsid w:val="00297539"/>
    <w:rsid w:val="002975F4"/>
    <w:rsid w:val="00297718"/>
    <w:rsid w:val="0029772B"/>
    <w:rsid w:val="00297779"/>
    <w:rsid w:val="00297812"/>
    <w:rsid w:val="00297B7C"/>
    <w:rsid w:val="00297C6B"/>
    <w:rsid w:val="00297D0E"/>
    <w:rsid w:val="00297D95"/>
    <w:rsid w:val="00297E6F"/>
    <w:rsid w:val="002A0069"/>
    <w:rsid w:val="002A01EE"/>
    <w:rsid w:val="002A044F"/>
    <w:rsid w:val="002A06AF"/>
    <w:rsid w:val="002A06B5"/>
    <w:rsid w:val="002A070F"/>
    <w:rsid w:val="002A08A6"/>
    <w:rsid w:val="002A0AC3"/>
    <w:rsid w:val="002A0C51"/>
    <w:rsid w:val="002A0C84"/>
    <w:rsid w:val="002A0E19"/>
    <w:rsid w:val="002A0FB7"/>
    <w:rsid w:val="002A115C"/>
    <w:rsid w:val="002A1163"/>
    <w:rsid w:val="002A148B"/>
    <w:rsid w:val="002A15BD"/>
    <w:rsid w:val="002A15C7"/>
    <w:rsid w:val="002A16C0"/>
    <w:rsid w:val="002A195D"/>
    <w:rsid w:val="002A1B0D"/>
    <w:rsid w:val="002A252D"/>
    <w:rsid w:val="002A28B0"/>
    <w:rsid w:val="002A2A84"/>
    <w:rsid w:val="002A2A8F"/>
    <w:rsid w:val="002A2C3F"/>
    <w:rsid w:val="002A2D4D"/>
    <w:rsid w:val="002A2DAD"/>
    <w:rsid w:val="002A31E4"/>
    <w:rsid w:val="002A3314"/>
    <w:rsid w:val="002A34C4"/>
    <w:rsid w:val="002A3600"/>
    <w:rsid w:val="002A38F8"/>
    <w:rsid w:val="002A39D3"/>
    <w:rsid w:val="002A3BBD"/>
    <w:rsid w:val="002A3F7A"/>
    <w:rsid w:val="002A41D2"/>
    <w:rsid w:val="002A4330"/>
    <w:rsid w:val="002A4450"/>
    <w:rsid w:val="002A4987"/>
    <w:rsid w:val="002A49DD"/>
    <w:rsid w:val="002A4A75"/>
    <w:rsid w:val="002A4B03"/>
    <w:rsid w:val="002A4D7C"/>
    <w:rsid w:val="002A4FAC"/>
    <w:rsid w:val="002A58ED"/>
    <w:rsid w:val="002A5A08"/>
    <w:rsid w:val="002A5A97"/>
    <w:rsid w:val="002A62E1"/>
    <w:rsid w:val="002A665D"/>
    <w:rsid w:val="002A66E9"/>
    <w:rsid w:val="002A6DE8"/>
    <w:rsid w:val="002A6EEC"/>
    <w:rsid w:val="002A74AF"/>
    <w:rsid w:val="002A780E"/>
    <w:rsid w:val="002A7FB2"/>
    <w:rsid w:val="002B01A4"/>
    <w:rsid w:val="002B05E0"/>
    <w:rsid w:val="002B08BF"/>
    <w:rsid w:val="002B0BCA"/>
    <w:rsid w:val="002B161C"/>
    <w:rsid w:val="002B17A7"/>
    <w:rsid w:val="002B1971"/>
    <w:rsid w:val="002B1BCE"/>
    <w:rsid w:val="002B1C2E"/>
    <w:rsid w:val="002B1CCA"/>
    <w:rsid w:val="002B1F26"/>
    <w:rsid w:val="002B2197"/>
    <w:rsid w:val="002B2382"/>
    <w:rsid w:val="002B23EE"/>
    <w:rsid w:val="002B245C"/>
    <w:rsid w:val="002B29D1"/>
    <w:rsid w:val="002B2BD4"/>
    <w:rsid w:val="002B2DE5"/>
    <w:rsid w:val="002B2EC3"/>
    <w:rsid w:val="002B2F73"/>
    <w:rsid w:val="002B3720"/>
    <w:rsid w:val="002B37F5"/>
    <w:rsid w:val="002B38FC"/>
    <w:rsid w:val="002B39BD"/>
    <w:rsid w:val="002B3ACF"/>
    <w:rsid w:val="002B3D36"/>
    <w:rsid w:val="002B3DEB"/>
    <w:rsid w:val="002B3E28"/>
    <w:rsid w:val="002B4097"/>
    <w:rsid w:val="002B44E1"/>
    <w:rsid w:val="002B4518"/>
    <w:rsid w:val="002B4981"/>
    <w:rsid w:val="002B49E3"/>
    <w:rsid w:val="002B4D7E"/>
    <w:rsid w:val="002B527D"/>
    <w:rsid w:val="002B53AE"/>
    <w:rsid w:val="002B5536"/>
    <w:rsid w:val="002B5680"/>
    <w:rsid w:val="002B58BE"/>
    <w:rsid w:val="002B5A15"/>
    <w:rsid w:val="002B5DBE"/>
    <w:rsid w:val="002B5E7C"/>
    <w:rsid w:val="002B5E9D"/>
    <w:rsid w:val="002B6094"/>
    <w:rsid w:val="002B60E6"/>
    <w:rsid w:val="002B6125"/>
    <w:rsid w:val="002B63D3"/>
    <w:rsid w:val="002B6433"/>
    <w:rsid w:val="002B6475"/>
    <w:rsid w:val="002B64D1"/>
    <w:rsid w:val="002B664D"/>
    <w:rsid w:val="002B6760"/>
    <w:rsid w:val="002B6969"/>
    <w:rsid w:val="002B6A41"/>
    <w:rsid w:val="002B6C08"/>
    <w:rsid w:val="002B6D49"/>
    <w:rsid w:val="002B6FF7"/>
    <w:rsid w:val="002B7163"/>
    <w:rsid w:val="002B71B1"/>
    <w:rsid w:val="002B71CD"/>
    <w:rsid w:val="002B71E5"/>
    <w:rsid w:val="002B75A2"/>
    <w:rsid w:val="002B7893"/>
    <w:rsid w:val="002B7990"/>
    <w:rsid w:val="002B7BBC"/>
    <w:rsid w:val="002C011E"/>
    <w:rsid w:val="002C01AE"/>
    <w:rsid w:val="002C03FA"/>
    <w:rsid w:val="002C0434"/>
    <w:rsid w:val="002C0611"/>
    <w:rsid w:val="002C07D3"/>
    <w:rsid w:val="002C0B42"/>
    <w:rsid w:val="002C0E6A"/>
    <w:rsid w:val="002C0E6E"/>
    <w:rsid w:val="002C1425"/>
    <w:rsid w:val="002C15E2"/>
    <w:rsid w:val="002C1A39"/>
    <w:rsid w:val="002C1BF8"/>
    <w:rsid w:val="002C1E5A"/>
    <w:rsid w:val="002C209D"/>
    <w:rsid w:val="002C210D"/>
    <w:rsid w:val="002C22AB"/>
    <w:rsid w:val="002C263D"/>
    <w:rsid w:val="002C27EB"/>
    <w:rsid w:val="002C28DD"/>
    <w:rsid w:val="002C2BD3"/>
    <w:rsid w:val="002C2C2C"/>
    <w:rsid w:val="002C2E8B"/>
    <w:rsid w:val="002C300A"/>
    <w:rsid w:val="002C3018"/>
    <w:rsid w:val="002C3437"/>
    <w:rsid w:val="002C35AE"/>
    <w:rsid w:val="002C37DF"/>
    <w:rsid w:val="002C396A"/>
    <w:rsid w:val="002C3B0B"/>
    <w:rsid w:val="002C414A"/>
    <w:rsid w:val="002C414F"/>
    <w:rsid w:val="002C4238"/>
    <w:rsid w:val="002C45BA"/>
    <w:rsid w:val="002C46D3"/>
    <w:rsid w:val="002C479D"/>
    <w:rsid w:val="002C47E0"/>
    <w:rsid w:val="002C497C"/>
    <w:rsid w:val="002C4C35"/>
    <w:rsid w:val="002C4D24"/>
    <w:rsid w:val="002C4E0B"/>
    <w:rsid w:val="002C4F5B"/>
    <w:rsid w:val="002C5035"/>
    <w:rsid w:val="002C5045"/>
    <w:rsid w:val="002C5370"/>
    <w:rsid w:val="002C557E"/>
    <w:rsid w:val="002C5615"/>
    <w:rsid w:val="002C59E8"/>
    <w:rsid w:val="002C5A5E"/>
    <w:rsid w:val="002C5ACD"/>
    <w:rsid w:val="002C5B62"/>
    <w:rsid w:val="002C5CB6"/>
    <w:rsid w:val="002C5F3A"/>
    <w:rsid w:val="002C6181"/>
    <w:rsid w:val="002C63AB"/>
    <w:rsid w:val="002C6616"/>
    <w:rsid w:val="002C6959"/>
    <w:rsid w:val="002C6AE4"/>
    <w:rsid w:val="002C6B0D"/>
    <w:rsid w:val="002C6C5F"/>
    <w:rsid w:val="002C7423"/>
    <w:rsid w:val="002C74EC"/>
    <w:rsid w:val="002C7610"/>
    <w:rsid w:val="002C77A4"/>
    <w:rsid w:val="002C7ADD"/>
    <w:rsid w:val="002C7B58"/>
    <w:rsid w:val="002C7CEB"/>
    <w:rsid w:val="002C7DAA"/>
    <w:rsid w:val="002C7F60"/>
    <w:rsid w:val="002D0260"/>
    <w:rsid w:val="002D0281"/>
    <w:rsid w:val="002D04D4"/>
    <w:rsid w:val="002D0744"/>
    <w:rsid w:val="002D07AE"/>
    <w:rsid w:val="002D07FE"/>
    <w:rsid w:val="002D0834"/>
    <w:rsid w:val="002D09C4"/>
    <w:rsid w:val="002D10E3"/>
    <w:rsid w:val="002D1417"/>
    <w:rsid w:val="002D14BD"/>
    <w:rsid w:val="002D15AA"/>
    <w:rsid w:val="002D191C"/>
    <w:rsid w:val="002D1999"/>
    <w:rsid w:val="002D19CB"/>
    <w:rsid w:val="002D19DD"/>
    <w:rsid w:val="002D19F9"/>
    <w:rsid w:val="002D1B80"/>
    <w:rsid w:val="002D1BFC"/>
    <w:rsid w:val="002D1CA3"/>
    <w:rsid w:val="002D1F3F"/>
    <w:rsid w:val="002D2055"/>
    <w:rsid w:val="002D2104"/>
    <w:rsid w:val="002D268D"/>
    <w:rsid w:val="002D2A4D"/>
    <w:rsid w:val="002D2C08"/>
    <w:rsid w:val="002D2E28"/>
    <w:rsid w:val="002D2FA8"/>
    <w:rsid w:val="002D2FBC"/>
    <w:rsid w:val="002D31A0"/>
    <w:rsid w:val="002D36D0"/>
    <w:rsid w:val="002D37F7"/>
    <w:rsid w:val="002D380B"/>
    <w:rsid w:val="002D3960"/>
    <w:rsid w:val="002D3A54"/>
    <w:rsid w:val="002D3AB1"/>
    <w:rsid w:val="002D3C26"/>
    <w:rsid w:val="002D3F03"/>
    <w:rsid w:val="002D3F0A"/>
    <w:rsid w:val="002D4046"/>
    <w:rsid w:val="002D4159"/>
    <w:rsid w:val="002D4191"/>
    <w:rsid w:val="002D43DD"/>
    <w:rsid w:val="002D455D"/>
    <w:rsid w:val="002D45F1"/>
    <w:rsid w:val="002D476D"/>
    <w:rsid w:val="002D48F7"/>
    <w:rsid w:val="002D4979"/>
    <w:rsid w:val="002D4D38"/>
    <w:rsid w:val="002D4FD2"/>
    <w:rsid w:val="002D5024"/>
    <w:rsid w:val="002D54CE"/>
    <w:rsid w:val="002D56A4"/>
    <w:rsid w:val="002D57CD"/>
    <w:rsid w:val="002D61D1"/>
    <w:rsid w:val="002D665B"/>
    <w:rsid w:val="002D6953"/>
    <w:rsid w:val="002D6B87"/>
    <w:rsid w:val="002D6C9D"/>
    <w:rsid w:val="002D70A9"/>
    <w:rsid w:val="002D7345"/>
    <w:rsid w:val="002D7355"/>
    <w:rsid w:val="002D74C1"/>
    <w:rsid w:val="002D7EB2"/>
    <w:rsid w:val="002E0308"/>
    <w:rsid w:val="002E03C6"/>
    <w:rsid w:val="002E044E"/>
    <w:rsid w:val="002E0734"/>
    <w:rsid w:val="002E089D"/>
    <w:rsid w:val="002E0B8D"/>
    <w:rsid w:val="002E0C82"/>
    <w:rsid w:val="002E0CEA"/>
    <w:rsid w:val="002E11AF"/>
    <w:rsid w:val="002E137B"/>
    <w:rsid w:val="002E1457"/>
    <w:rsid w:val="002E1663"/>
    <w:rsid w:val="002E1672"/>
    <w:rsid w:val="002E1AA5"/>
    <w:rsid w:val="002E1CD3"/>
    <w:rsid w:val="002E1CE1"/>
    <w:rsid w:val="002E1DBE"/>
    <w:rsid w:val="002E1DC9"/>
    <w:rsid w:val="002E1F9C"/>
    <w:rsid w:val="002E22C1"/>
    <w:rsid w:val="002E2685"/>
    <w:rsid w:val="002E2696"/>
    <w:rsid w:val="002E2D79"/>
    <w:rsid w:val="002E2DAC"/>
    <w:rsid w:val="002E30E2"/>
    <w:rsid w:val="002E32D6"/>
    <w:rsid w:val="002E3797"/>
    <w:rsid w:val="002E3924"/>
    <w:rsid w:val="002E3A91"/>
    <w:rsid w:val="002E3AF2"/>
    <w:rsid w:val="002E3BC3"/>
    <w:rsid w:val="002E3C9B"/>
    <w:rsid w:val="002E3F08"/>
    <w:rsid w:val="002E4003"/>
    <w:rsid w:val="002E4148"/>
    <w:rsid w:val="002E4168"/>
    <w:rsid w:val="002E4201"/>
    <w:rsid w:val="002E45FF"/>
    <w:rsid w:val="002E483B"/>
    <w:rsid w:val="002E490A"/>
    <w:rsid w:val="002E49FB"/>
    <w:rsid w:val="002E4A67"/>
    <w:rsid w:val="002E4AE9"/>
    <w:rsid w:val="002E4B59"/>
    <w:rsid w:val="002E4E49"/>
    <w:rsid w:val="002E514A"/>
    <w:rsid w:val="002E53D7"/>
    <w:rsid w:val="002E54AA"/>
    <w:rsid w:val="002E555F"/>
    <w:rsid w:val="002E5590"/>
    <w:rsid w:val="002E55E4"/>
    <w:rsid w:val="002E564D"/>
    <w:rsid w:val="002E58E8"/>
    <w:rsid w:val="002E59FA"/>
    <w:rsid w:val="002E5C71"/>
    <w:rsid w:val="002E5DFF"/>
    <w:rsid w:val="002E5FC5"/>
    <w:rsid w:val="002E6437"/>
    <w:rsid w:val="002E6802"/>
    <w:rsid w:val="002E699F"/>
    <w:rsid w:val="002E6B68"/>
    <w:rsid w:val="002E6CE6"/>
    <w:rsid w:val="002E6EC9"/>
    <w:rsid w:val="002E6F4F"/>
    <w:rsid w:val="002E7A64"/>
    <w:rsid w:val="002E7E5D"/>
    <w:rsid w:val="002E7FA8"/>
    <w:rsid w:val="002E7FA9"/>
    <w:rsid w:val="002F0022"/>
    <w:rsid w:val="002F00FF"/>
    <w:rsid w:val="002F0131"/>
    <w:rsid w:val="002F0167"/>
    <w:rsid w:val="002F032F"/>
    <w:rsid w:val="002F0348"/>
    <w:rsid w:val="002F054E"/>
    <w:rsid w:val="002F0BE6"/>
    <w:rsid w:val="002F11F3"/>
    <w:rsid w:val="002F152A"/>
    <w:rsid w:val="002F1A8A"/>
    <w:rsid w:val="002F1AF7"/>
    <w:rsid w:val="002F1C53"/>
    <w:rsid w:val="002F1D06"/>
    <w:rsid w:val="002F1DA7"/>
    <w:rsid w:val="002F1DDB"/>
    <w:rsid w:val="002F1F90"/>
    <w:rsid w:val="002F1F92"/>
    <w:rsid w:val="002F1FE7"/>
    <w:rsid w:val="002F207C"/>
    <w:rsid w:val="002F2237"/>
    <w:rsid w:val="002F2432"/>
    <w:rsid w:val="002F24AE"/>
    <w:rsid w:val="002F25BA"/>
    <w:rsid w:val="002F270A"/>
    <w:rsid w:val="002F283C"/>
    <w:rsid w:val="002F2E6C"/>
    <w:rsid w:val="002F30E0"/>
    <w:rsid w:val="002F33CE"/>
    <w:rsid w:val="002F33FA"/>
    <w:rsid w:val="002F34AC"/>
    <w:rsid w:val="002F3511"/>
    <w:rsid w:val="002F35F6"/>
    <w:rsid w:val="002F379F"/>
    <w:rsid w:val="002F37AA"/>
    <w:rsid w:val="002F3947"/>
    <w:rsid w:val="002F3A40"/>
    <w:rsid w:val="002F3C14"/>
    <w:rsid w:val="002F3DE1"/>
    <w:rsid w:val="002F3F8B"/>
    <w:rsid w:val="002F404E"/>
    <w:rsid w:val="002F4551"/>
    <w:rsid w:val="002F4701"/>
    <w:rsid w:val="002F470E"/>
    <w:rsid w:val="002F4759"/>
    <w:rsid w:val="002F47EA"/>
    <w:rsid w:val="002F493B"/>
    <w:rsid w:val="002F5724"/>
    <w:rsid w:val="002F5825"/>
    <w:rsid w:val="002F582F"/>
    <w:rsid w:val="002F5A17"/>
    <w:rsid w:val="002F5F1C"/>
    <w:rsid w:val="002F5F9B"/>
    <w:rsid w:val="002F6006"/>
    <w:rsid w:val="002F642F"/>
    <w:rsid w:val="002F667B"/>
    <w:rsid w:val="002F66C7"/>
    <w:rsid w:val="002F6728"/>
    <w:rsid w:val="002F6774"/>
    <w:rsid w:val="002F6C37"/>
    <w:rsid w:val="002F6FC8"/>
    <w:rsid w:val="002F7011"/>
    <w:rsid w:val="002F71CA"/>
    <w:rsid w:val="002F7218"/>
    <w:rsid w:val="002F7364"/>
    <w:rsid w:val="002F7512"/>
    <w:rsid w:val="002F759D"/>
    <w:rsid w:val="002F773D"/>
    <w:rsid w:val="002F774B"/>
    <w:rsid w:val="002F7B66"/>
    <w:rsid w:val="002F7B75"/>
    <w:rsid w:val="002F7BAB"/>
    <w:rsid w:val="002F7E52"/>
    <w:rsid w:val="002F7E93"/>
    <w:rsid w:val="003000B9"/>
    <w:rsid w:val="00300115"/>
    <w:rsid w:val="003002B9"/>
    <w:rsid w:val="0030039F"/>
    <w:rsid w:val="003003AB"/>
    <w:rsid w:val="00300462"/>
    <w:rsid w:val="00300B95"/>
    <w:rsid w:val="00300D5B"/>
    <w:rsid w:val="00300F39"/>
    <w:rsid w:val="0030107A"/>
    <w:rsid w:val="003011D0"/>
    <w:rsid w:val="00301293"/>
    <w:rsid w:val="0030169C"/>
    <w:rsid w:val="0030179A"/>
    <w:rsid w:val="00301D13"/>
    <w:rsid w:val="00301D78"/>
    <w:rsid w:val="0030227D"/>
    <w:rsid w:val="00302683"/>
    <w:rsid w:val="0030268E"/>
    <w:rsid w:val="0030282D"/>
    <w:rsid w:val="0030286C"/>
    <w:rsid w:val="00302D48"/>
    <w:rsid w:val="00302DFC"/>
    <w:rsid w:val="00303033"/>
    <w:rsid w:val="00303131"/>
    <w:rsid w:val="00303235"/>
    <w:rsid w:val="00303612"/>
    <w:rsid w:val="0030379B"/>
    <w:rsid w:val="003038C2"/>
    <w:rsid w:val="00303935"/>
    <w:rsid w:val="00303F77"/>
    <w:rsid w:val="00304202"/>
    <w:rsid w:val="003042FA"/>
    <w:rsid w:val="00304360"/>
    <w:rsid w:val="00304362"/>
    <w:rsid w:val="00304812"/>
    <w:rsid w:val="00304833"/>
    <w:rsid w:val="003052E9"/>
    <w:rsid w:val="003053B9"/>
    <w:rsid w:val="003053D7"/>
    <w:rsid w:val="00305468"/>
    <w:rsid w:val="00305601"/>
    <w:rsid w:val="00305643"/>
    <w:rsid w:val="00305653"/>
    <w:rsid w:val="00305668"/>
    <w:rsid w:val="003056AD"/>
    <w:rsid w:val="00305829"/>
    <w:rsid w:val="00305916"/>
    <w:rsid w:val="003059B1"/>
    <w:rsid w:val="00305AF2"/>
    <w:rsid w:val="003061BA"/>
    <w:rsid w:val="003062F9"/>
    <w:rsid w:val="00306459"/>
    <w:rsid w:val="00306647"/>
    <w:rsid w:val="003066AC"/>
    <w:rsid w:val="00306721"/>
    <w:rsid w:val="00306771"/>
    <w:rsid w:val="00306941"/>
    <w:rsid w:val="00307191"/>
    <w:rsid w:val="0030734A"/>
    <w:rsid w:val="00307361"/>
    <w:rsid w:val="00307860"/>
    <w:rsid w:val="0030792C"/>
    <w:rsid w:val="00307AC2"/>
    <w:rsid w:val="00307B0E"/>
    <w:rsid w:val="00307BFB"/>
    <w:rsid w:val="00307DAD"/>
    <w:rsid w:val="00310360"/>
    <w:rsid w:val="00310396"/>
    <w:rsid w:val="00310738"/>
    <w:rsid w:val="0031080A"/>
    <w:rsid w:val="003109A0"/>
    <w:rsid w:val="00310A0F"/>
    <w:rsid w:val="00310AA1"/>
    <w:rsid w:val="00310F17"/>
    <w:rsid w:val="003110C7"/>
    <w:rsid w:val="003113E9"/>
    <w:rsid w:val="003114BF"/>
    <w:rsid w:val="003116CD"/>
    <w:rsid w:val="003119AB"/>
    <w:rsid w:val="00311B55"/>
    <w:rsid w:val="00311D38"/>
    <w:rsid w:val="00311F45"/>
    <w:rsid w:val="00312129"/>
    <w:rsid w:val="00312202"/>
    <w:rsid w:val="003122F5"/>
    <w:rsid w:val="0031247C"/>
    <w:rsid w:val="00312785"/>
    <w:rsid w:val="00312905"/>
    <w:rsid w:val="00312935"/>
    <w:rsid w:val="003129A7"/>
    <w:rsid w:val="00312B88"/>
    <w:rsid w:val="00312DC4"/>
    <w:rsid w:val="00312ECC"/>
    <w:rsid w:val="00312F30"/>
    <w:rsid w:val="00312F5B"/>
    <w:rsid w:val="00312FE1"/>
    <w:rsid w:val="00312FFC"/>
    <w:rsid w:val="0031308C"/>
    <w:rsid w:val="003132BF"/>
    <w:rsid w:val="0031356D"/>
    <w:rsid w:val="00313752"/>
    <w:rsid w:val="003137BB"/>
    <w:rsid w:val="0031392A"/>
    <w:rsid w:val="00313A68"/>
    <w:rsid w:val="00313BE1"/>
    <w:rsid w:val="00313F6F"/>
    <w:rsid w:val="00313FEF"/>
    <w:rsid w:val="003144F9"/>
    <w:rsid w:val="003147F3"/>
    <w:rsid w:val="00314916"/>
    <w:rsid w:val="00314C7D"/>
    <w:rsid w:val="00314D7E"/>
    <w:rsid w:val="00314D87"/>
    <w:rsid w:val="00314DAC"/>
    <w:rsid w:val="00314E19"/>
    <w:rsid w:val="00314E82"/>
    <w:rsid w:val="00314EFB"/>
    <w:rsid w:val="0031511F"/>
    <w:rsid w:val="00315377"/>
    <w:rsid w:val="0031537B"/>
    <w:rsid w:val="0031539E"/>
    <w:rsid w:val="00315442"/>
    <w:rsid w:val="003156D3"/>
    <w:rsid w:val="00315763"/>
    <w:rsid w:val="0031582D"/>
    <w:rsid w:val="00315D12"/>
    <w:rsid w:val="00316068"/>
    <w:rsid w:val="00316732"/>
    <w:rsid w:val="003167AC"/>
    <w:rsid w:val="00316889"/>
    <w:rsid w:val="003169F6"/>
    <w:rsid w:val="00316A14"/>
    <w:rsid w:val="00317268"/>
    <w:rsid w:val="003175EC"/>
    <w:rsid w:val="00317AC6"/>
    <w:rsid w:val="00317B50"/>
    <w:rsid w:val="00317E20"/>
    <w:rsid w:val="00320506"/>
    <w:rsid w:val="00320629"/>
    <w:rsid w:val="0032078D"/>
    <w:rsid w:val="00320854"/>
    <w:rsid w:val="0032088D"/>
    <w:rsid w:val="003208DB"/>
    <w:rsid w:val="00320BED"/>
    <w:rsid w:val="00321036"/>
    <w:rsid w:val="00321148"/>
    <w:rsid w:val="00321410"/>
    <w:rsid w:val="003214F1"/>
    <w:rsid w:val="00321A28"/>
    <w:rsid w:val="00321A84"/>
    <w:rsid w:val="00321C55"/>
    <w:rsid w:val="00321D09"/>
    <w:rsid w:val="00321DDA"/>
    <w:rsid w:val="00321E6B"/>
    <w:rsid w:val="003224A9"/>
    <w:rsid w:val="003224E0"/>
    <w:rsid w:val="0032250E"/>
    <w:rsid w:val="00322580"/>
    <w:rsid w:val="00322642"/>
    <w:rsid w:val="00322976"/>
    <w:rsid w:val="003229FD"/>
    <w:rsid w:val="00322A41"/>
    <w:rsid w:val="00322AAA"/>
    <w:rsid w:val="00322BFA"/>
    <w:rsid w:val="00322C93"/>
    <w:rsid w:val="003230D6"/>
    <w:rsid w:val="00323192"/>
    <w:rsid w:val="003238C8"/>
    <w:rsid w:val="00323E6E"/>
    <w:rsid w:val="003241F4"/>
    <w:rsid w:val="003246E2"/>
    <w:rsid w:val="0032488C"/>
    <w:rsid w:val="00324AB5"/>
    <w:rsid w:val="00324EDF"/>
    <w:rsid w:val="003251A0"/>
    <w:rsid w:val="003251BD"/>
    <w:rsid w:val="003251C5"/>
    <w:rsid w:val="0032550E"/>
    <w:rsid w:val="0032553F"/>
    <w:rsid w:val="003257AB"/>
    <w:rsid w:val="0032589B"/>
    <w:rsid w:val="00325C08"/>
    <w:rsid w:val="00325C18"/>
    <w:rsid w:val="00325D1E"/>
    <w:rsid w:val="003260DD"/>
    <w:rsid w:val="00326419"/>
    <w:rsid w:val="003264DF"/>
    <w:rsid w:val="00326513"/>
    <w:rsid w:val="0032671B"/>
    <w:rsid w:val="0032688B"/>
    <w:rsid w:val="003269EB"/>
    <w:rsid w:val="00326AA6"/>
    <w:rsid w:val="00326D59"/>
    <w:rsid w:val="00326F0E"/>
    <w:rsid w:val="003274BD"/>
    <w:rsid w:val="003274D3"/>
    <w:rsid w:val="003277BD"/>
    <w:rsid w:val="00327F4D"/>
    <w:rsid w:val="00330086"/>
    <w:rsid w:val="00330469"/>
    <w:rsid w:val="003306B5"/>
    <w:rsid w:val="0033088B"/>
    <w:rsid w:val="00330961"/>
    <w:rsid w:val="00330B1E"/>
    <w:rsid w:val="00330F75"/>
    <w:rsid w:val="003310E3"/>
    <w:rsid w:val="0033124F"/>
    <w:rsid w:val="003313C2"/>
    <w:rsid w:val="00331528"/>
    <w:rsid w:val="0033164F"/>
    <w:rsid w:val="00331736"/>
    <w:rsid w:val="0033194C"/>
    <w:rsid w:val="00331AF5"/>
    <w:rsid w:val="00331CAA"/>
    <w:rsid w:val="00331EED"/>
    <w:rsid w:val="00331F64"/>
    <w:rsid w:val="0033206F"/>
    <w:rsid w:val="003322F1"/>
    <w:rsid w:val="003324D7"/>
    <w:rsid w:val="0033273B"/>
    <w:rsid w:val="00332D09"/>
    <w:rsid w:val="00332EF0"/>
    <w:rsid w:val="0033328C"/>
    <w:rsid w:val="0033340B"/>
    <w:rsid w:val="003334F4"/>
    <w:rsid w:val="003337F5"/>
    <w:rsid w:val="00333B15"/>
    <w:rsid w:val="00333BDC"/>
    <w:rsid w:val="00333C2D"/>
    <w:rsid w:val="00333C5D"/>
    <w:rsid w:val="00333DA4"/>
    <w:rsid w:val="00333DC6"/>
    <w:rsid w:val="00334151"/>
    <w:rsid w:val="00334721"/>
    <w:rsid w:val="003348CD"/>
    <w:rsid w:val="00334A05"/>
    <w:rsid w:val="00334AC1"/>
    <w:rsid w:val="00334CAE"/>
    <w:rsid w:val="00334E97"/>
    <w:rsid w:val="00334EA7"/>
    <w:rsid w:val="003352F1"/>
    <w:rsid w:val="0033533E"/>
    <w:rsid w:val="00335491"/>
    <w:rsid w:val="00335635"/>
    <w:rsid w:val="003358AB"/>
    <w:rsid w:val="003358BE"/>
    <w:rsid w:val="00335A1F"/>
    <w:rsid w:val="00335AC9"/>
    <w:rsid w:val="00335DBA"/>
    <w:rsid w:val="00335FC7"/>
    <w:rsid w:val="00336080"/>
    <w:rsid w:val="003360CF"/>
    <w:rsid w:val="0033626E"/>
    <w:rsid w:val="00336497"/>
    <w:rsid w:val="00336BEA"/>
    <w:rsid w:val="00336C93"/>
    <w:rsid w:val="00336DEC"/>
    <w:rsid w:val="00336F77"/>
    <w:rsid w:val="00337009"/>
    <w:rsid w:val="00337546"/>
    <w:rsid w:val="0033775A"/>
    <w:rsid w:val="00337799"/>
    <w:rsid w:val="003379F5"/>
    <w:rsid w:val="00337A37"/>
    <w:rsid w:val="00337C65"/>
    <w:rsid w:val="00337CCE"/>
    <w:rsid w:val="00337F1E"/>
    <w:rsid w:val="00337F3A"/>
    <w:rsid w:val="00337F5A"/>
    <w:rsid w:val="003400AA"/>
    <w:rsid w:val="003400EE"/>
    <w:rsid w:val="003402F1"/>
    <w:rsid w:val="00340477"/>
    <w:rsid w:val="003409F2"/>
    <w:rsid w:val="00340B56"/>
    <w:rsid w:val="00340DD2"/>
    <w:rsid w:val="00340DD4"/>
    <w:rsid w:val="00341041"/>
    <w:rsid w:val="003410FC"/>
    <w:rsid w:val="003414A2"/>
    <w:rsid w:val="00341638"/>
    <w:rsid w:val="003416ED"/>
    <w:rsid w:val="00341724"/>
    <w:rsid w:val="00341782"/>
    <w:rsid w:val="00341815"/>
    <w:rsid w:val="00341CBC"/>
    <w:rsid w:val="003420E9"/>
    <w:rsid w:val="003420F7"/>
    <w:rsid w:val="0034218E"/>
    <w:rsid w:val="00342263"/>
    <w:rsid w:val="003424D7"/>
    <w:rsid w:val="003426A3"/>
    <w:rsid w:val="003426D4"/>
    <w:rsid w:val="003426FA"/>
    <w:rsid w:val="003427B9"/>
    <w:rsid w:val="003427E5"/>
    <w:rsid w:val="00342C3A"/>
    <w:rsid w:val="00342EFA"/>
    <w:rsid w:val="00343232"/>
    <w:rsid w:val="0034397E"/>
    <w:rsid w:val="00343B0C"/>
    <w:rsid w:val="003441D3"/>
    <w:rsid w:val="00344684"/>
    <w:rsid w:val="00344CAA"/>
    <w:rsid w:val="00344D73"/>
    <w:rsid w:val="00344DFE"/>
    <w:rsid w:val="00344E73"/>
    <w:rsid w:val="003453E7"/>
    <w:rsid w:val="003454E8"/>
    <w:rsid w:val="003455DF"/>
    <w:rsid w:val="00345793"/>
    <w:rsid w:val="0034581D"/>
    <w:rsid w:val="0034591F"/>
    <w:rsid w:val="00345A20"/>
    <w:rsid w:val="00345D1D"/>
    <w:rsid w:val="00345DCC"/>
    <w:rsid w:val="00346385"/>
    <w:rsid w:val="003463F0"/>
    <w:rsid w:val="0034659D"/>
    <w:rsid w:val="003465FE"/>
    <w:rsid w:val="00346646"/>
    <w:rsid w:val="003468A2"/>
    <w:rsid w:val="003469F1"/>
    <w:rsid w:val="00346A68"/>
    <w:rsid w:val="00346B1B"/>
    <w:rsid w:val="00346D2E"/>
    <w:rsid w:val="00347092"/>
    <w:rsid w:val="00347596"/>
    <w:rsid w:val="00347663"/>
    <w:rsid w:val="0034793B"/>
    <w:rsid w:val="00347FD8"/>
    <w:rsid w:val="00350007"/>
    <w:rsid w:val="0035006A"/>
    <w:rsid w:val="003501ED"/>
    <w:rsid w:val="003502C7"/>
    <w:rsid w:val="003502EF"/>
    <w:rsid w:val="00350344"/>
    <w:rsid w:val="00350433"/>
    <w:rsid w:val="003504E8"/>
    <w:rsid w:val="003504EB"/>
    <w:rsid w:val="00350685"/>
    <w:rsid w:val="003507A6"/>
    <w:rsid w:val="00350897"/>
    <w:rsid w:val="00350A3B"/>
    <w:rsid w:val="00350D37"/>
    <w:rsid w:val="00350D78"/>
    <w:rsid w:val="00350DDC"/>
    <w:rsid w:val="00350FF0"/>
    <w:rsid w:val="0035117D"/>
    <w:rsid w:val="003511D6"/>
    <w:rsid w:val="00351239"/>
    <w:rsid w:val="003513EB"/>
    <w:rsid w:val="003516C4"/>
    <w:rsid w:val="00351831"/>
    <w:rsid w:val="00351A84"/>
    <w:rsid w:val="00351E41"/>
    <w:rsid w:val="003520DA"/>
    <w:rsid w:val="00352627"/>
    <w:rsid w:val="0035262A"/>
    <w:rsid w:val="00352764"/>
    <w:rsid w:val="0035285A"/>
    <w:rsid w:val="003529F5"/>
    <w:rsid w:val="00352D55"/>
    <w:rsid w:val="00352E72"/>
    <w:rsid w:val="00353061"/>
    <w:rsid w:val="00353070"/>
    <w:rsid w:val="0035313A"/>
    <w:rsid w:val="00353180"/>
    <w:rsid w:val="003531E3"/>
    <w:rsid w:val="00353351"/>
    <w:rsid w:val="0035340A"/>
    <w:rsid w:val="00353469"/>
    <w:rsid w:val="0035366D"/>
    <w:rsid w:val="003537B0"/>
    <w:rsid w:val="003538A3"/>
    <w:rsid w:val="00353B41"/>
    <w:rsid w:val="00353CC3"/>
    <w:rsid w:val="00353CE8"/>
    <w:rsid w:val="00353CFF"/>
    <w:rsid w:val="00353E6B"/>
    <w:rsid w:val="00353FF7"/>
    <w:rsid w:val="0035412C"/>
    <w:rsid w:val="0035413C"/>
    <w:rsid w:val="003541E8"/>
    <w:rsid w:val="003541F4"/>
    <w:rsid w:val="00354233"/>
    <w:rsid w:val="0035469E"/>
    <w:rsid w:val="00354A31"/>
    <w:rsid w:val="00354DF9"/>
    <w:rsid w:val="00354E6D"/>
    <w:rsid w:val="00354F8A"/>
    <w:rsid w:val="003550FA"/>
    <w:rsid w:val="00355165"/>
    <w:rsid w:val="0035521D"/>
    <w:rsid w:val="00355882"/>
    <w:rsid w:val="00355A3B"/>
    <w:rsid w:val="00355AE5"/>
    <w:rsid w:val="003564A8"/>
    <w:rsid w:val="00356809"/>
    <w:rsid w:val="00356904"/>
    <w:rsid w:val="00356C03"/>
    <w:rsid w:val="00356C53"/>
    <w:rsid w:val="00356CAD"/>
    <w:rsid w:val="00356EC0"/>
    <w:rsid w:val="00356FC5"/>
    <w:rsid w:val="00357124"/>
    <w:rsid w:val="00357207"/>
    <w:rsid w:val="00357251"/>
    <w:rsid w:val="0035733F"/>
    <w:rsid w:val="00357373"/>
    <w:rsid w:val="00357667"/>
    <w:rsid w:val="0035784C"/>
    <w:rsid w:val="00357942"/>
    <w:rsid w:val="00357A89"/>
    <w:rsid w:val="003601B5"/>
    <w:rsid w:val="003603EC"/>
    <w:rsid w:val="003604B1"/>
    <w:rsid w:val="0036054D"/>
    <w:rsid w:val="003609CC"/>
    <w:rsid w:val="00360A82"/>
    <w:rsid w:val="00360B0C"/>
    <w:rsid w:val="00360C90"/>
    <w:rsid w:val="00360DDB"/>
    <w:rsid w:val="00360EF0"/>
    <w:rsid w:val="00360FE8"/>
    <w:rsid w:val="0036104A"/>
    <w:rsid w:val="003616DB"/>
    <w:rsid w:val="00361721"/>
    <w:rsid w:val="003617AE"/>
    <w:rsid w:val="0036186E"/>
    <w:rsid w:val="003618C2"/>
    <w:rsid w:val="003619AF"/>
    <w:rsid w:val="00361ADA"/>
    <w:rsid w:val="00361F16"/>
    <w:rsid w:val="00361F86"/>
    <w:rsid w:val="00361FB1"/>
    <w:rsid w:val="00362161"/>
    <w:rsid w:val="003625C1"/>
    <w:rsid w:val="00362681"/>
    <w:rsid w:val="00362790"/>
    <w:rsid w:val="0036290B"/>
    <w:rsid w:val="00362AF2"/>
    <w:rsid w:val="00362D0D"/>
    <w:rsid w:val="003632C1"/>
    <w:rsid w:val="0036386C"/>
    <w:rsid w:val="00363A9F"/>
    <w:rsid w:val="00363C43"/>
    <w:rsid w:val="00363D81"/>
    <w:rsid w:val="00363F59"/>
    <w:rsid w:val="00363F6E"/>
    <w:rsid w:val="003641F2"/>
    <w:rsid w:val="0036421C"/>
    <w:rsid w:val="003642D7"/>
    <w:rsid w:val="003642DF"/>
    <w:rsid w:val="00364563"/>
    <w:rsid w:val="00364714"/>
    <w:rsid w:val="00364AC4"/>
    <w:rsid w:val="00364B75"/>
    <w:rsid w:val="00364F92"/>
    <w:rsid w:val="003655C0"/>
    <w:rsid w:val="003658E9"/>
    <w:rsid w:val="00365DDD"/>
    <w:rsid w:val="00365F04"/>
    <w:rsid w:val="00365F48"/>
    <w:rsid w:val="00366A66"/>
    <w:rsid w:val="00366D65"/>
    <w:rsid w:val="00366EE4"/>
    <w:rsid w:val="00367166"/>
    <w:rsid w:val="003671C6"/>
    <w:rsid w:val="00367343"/>
    <w:rsid w:val="003673C5"/>
    <w:rsid w:val="003674D7"/>
    <w:rsid w:val="003675B2"/>
    <w:rsid w:val="00367644"/>
    <w:rsid w:val="00367C05"/>
    <w:rsid w:val="00367EC5"/>
    <w:rsid w:val="00370094"/>
    <w:rsid w:val="00370276"/>
    <w:rsid w:val="003702AC"/>
    <w:rsid w:val="003702F6"/>
    <w:rsid w:val="00370480"/>
    <w:rsid w:val="00370569"/>
    <w:rsid w:val="00370665"/>
    <w:rsid w:val="00370936"/>
    <w:rsid w:val="003709A1"/>
    <w:rsid w:val="003709B8"/>
    <w:rsid w:val="003709EC"/>
    <w:rsid w:val="00371099"/>
    <w:rsid w:val="00371128"/>
    <w:rsid w:val="00371348"/>
    <w:rsid w:val="003716BF"/>
    <w:rsid w:val="0037187B"/>
    <w:rsid w:val="003718D8"/>
    <w:rsid w:val="003719EF"/>
    <w:rsid w:val="00371D54"/>
    <w:rsid w:val="00371E57"/>
    <w:rsid w:val="00371FAD"/>
    <w:rsid w:val="00372574"/>
    <w:rsid w:val="003725FB"/>
    <w:rsid w:val="003726E8"/>
    <w:rsid w:val="00372F67"/>
    <w:rsid w:val="00372F99"/>
    <w:rsid w:val="0037350D"/>
    <w:rsid w:val="0037386F"/>
    <w:rsid w:val="0037395A"/>
    <w:rsid w:val="0037397B"/>
    <w:rsid w:val="00373CA3"/>
    <w:rsid w:val="00373D16"/>
    <w:rsid w:val="00373ED5"/>
    <w:rsid w:val="00373F1E"/>
    <w:rsid w:val="00373F32"/>
    <w:rsid w:val="00374065"/>
    <w:rsid w:val="003746C7"/>
    <w:rsid w:val="00374898"/>
    <w:rsid w:val="0037500C"/>
    <w:rsid w:val="0037512C"/>
    <w:rsid w:val="00375533"/>
    <w:rsid w:val="00375763"/>
    <w:rsid w:val="00375ACD"/>
    <w:rsid w:val="00375B82"/>
    <w:rsid w:val="00375E48"/>
    <w:rsid w:val="00375E76"/>
    <w:rsid w:val="00376182"/>
    <w:rsid w:val="00376CA7"/>
    <w:rsid w:val="00376DB3"/>
    <w:rsid w:val="00376FA1"/>
    <w:rsid w:val="00377370"/>
    <w:rsid w:val="0037738A"/>
    <w:rsid w:val="0037766F"/>
    <w:rsid w:val="00377854"/>
    <w:rsid w:val="00377C52"/>
    <w:rsid w:val="00380081"/>
    <w:rsid w:val="0038008C"/>
    <w:rsid w:val="0038039A"/>
    <w:rsid w:val="00380B3B"/>
    <w:rsid w:val="00380E01"/>
    <w:rsid w:val="00380F7D"/>
    <w:rsid w:val="003810F2"/>
    <w:rsid w:val="0038119E"/>
    <w:rsid w:val="0038123E"/>
    <w:rsid w:val="003813C9"/>
    <w:rsid w:val="0038161C"/>
    <w:rsid w:val="00381651"/>
    <w:rsid w:val="00381A2D"/>
    <w:rsid w:val="00381C2D"/>
    <w:rsid w:val="00381C4C"/>
    <w:rsid w:val="00381C5D"/>
    <w:rsid w:val="00381CC9"/>
    <w:rsid w:val="00381D89"/>
    <w:rsid w:val="00381F99"/>
    <w:rsid w:val="00381FC4"/>
    <w:rsid w:val="00382572"/>
    <w:rsid w:val="0038278F"/>
    <w:rsid w:val="00382966"/>
    <w:rsid w:val="00382D37"/>
    <w:rsid w:val="0038334A"/>
    <w:rsid w:val="003835CE"/>
    <w:rsid w:val="00383721"/>
    <w:rsid w:val="00383903"/>
    <w:rsid w:val="00383AFA"/>
    <w:rsid w:val="00383B27"/>
    <w:rsid w:val="00383D48"/>
    <w:rsid w:val="00383D81"/>
    <w:rsid w:val="00383E2F"/>
    <w:rsid w:val="00383E50"/>
    <w:rsid w:val="00384049"/>
    <w:rsid w:val="00384370"/>
    <w:rsid w:val="003843F7"/>
    <w:rsid w:val="0038440B"/>
    <w:rsid w:val="0038462B"/>
    <w:rsid w:val="00384821"/>
    <w:rsid w:val="00384C84"/>
    <w:rsid w:val="00384DC4"/>
    <w:rsid w:val="00384F7C"/>
    <w:rsid w:val="003853A7"/>
    <w:rsid w:val="003853B5"/>
    <w:rsid w:val="0038547B"/>
    <w:rsid w:val="00385481"/>
    <w:rsid w:val="003855CF"/>
    <w:rsid w:val="00385B9E"/>
    <w:rsid w:val="00385BD0"/>
    <w:rsid w:val="00385E8A"/>
    <w:rsid w:val="00385F47"/>
    <w:rsid w:val="00386210"/>
    <w:rsid w:val="00386371"/>
    <w:rsid w:val="0038640D"/>
    <w:rsid w:val="00386593"/>
    <w:rsid w:val="0038667F"/>
    <w:rsid w:val="0038670D"/>
    <w:rsid w:val="003867FB"/>
    <w:rsid w:val="003868B9"/>
    <w:rsid w:val="00386A97"/>
    <w:rsid w:val="00386C5A"/>
    <w:rsid w:val="00386C70"/>
    <w:rsid w:val="00386CBE"/>
    <w:rsid w:val="00386FFA"/>
    <w:rsid w:val="00387202"/>
    <w:rsid w:val="0038727A"/>
    <w:rsid w:val="003872F1"/>
    <w:rsid w:val="003878AF"/>
    <w:rsid w:val="003878F5"/>
    <w:rsid w:val="00387C09"/>
    <w:rsid w:val="00387CD5"/>
    <w:rsid w:val="00390226"/>
    <w:rsid w:val="00390233"/>
    <w:rsid w:val="003902E6"/>
    <w:rsid w:val="0039040B"/>
    <w:rsid w:val="0039053B"/>
    <w:rsid w:val="00390D85"/>
    <w:rsid w:val="00391115"/>
    <w:rsid w:val="003911F6"/>
    <w:rsid w:val="0039159A"/>
    <w:rsid w:val="00391D31"/>
    <w:rsid w:val="00391F71"/>
    <w:rsid w:val="00392482"/>
    <w:rsid w:val="0039259C"/>
    <w:rsid w:val="003927E3"/>
    <w:rsid w:val="0039280E"/>
    <w:rsid w:val="00392B85"/>
    <w:rsid w:val="00392D14"/>
    <w:rsid w:val="00392DE9"/>
    <w:rsid w:val="00392E45"/>
    <w:rsid w:val="00393145"/>
    <w:rsid w:val="003938E0"/>
    <w:rsid w:val="00393970"/>
    <w:rsid w:val="00393A3D"/>
    <w:rsid w:val="00393BDC"/>
    <w:rsid w:val="00393D82"/>
    <w:rsid w:val="00393EBE"/>
    <w:rsid w:val="003940C2"/>
    <w:rsid w:val="00394157"/>
    <w:rsid w:val="003942C9"/>
    <w:rsid w:val="003946DF"/>
    <w:rsid w:val="00394742"/>
    <w:rsid w:val="003947F2"/>
    <w:rsid w:val="003947F6"/>
    <w:rsid w:val="00394DEC"/>
    <w:rsid w:val="00395049"/>
    <w:rsid w:val="00395200"/>
    <w:rsid w:val="00395265"/>
    <w:rsid w:val="0039544A"/>
    <w:rsid w:val="003958E9"/>
    <w:rsid w:val="00395A5C"/>
    <w:rsid w:val="00395B82"/>
    <w:rsid w:val="0039617B"/>
    <w:rsid w:val="003961FE"/>
    <w:rsid w:val="00396214"/>
    <w:rsid w:val="00396315"/>
    <w:rsid w:val="003967C2"/>
    <w:rsid w:val="00396B01"/>
    <w:rsid w:val="00396DFE"/>
    <w:rsid w:val="00397090"/>
    <w:rsid w:val="00397114"/>
    <w:rsid w:val="00397127"/>
    <w:rsid w:val="00397444"/>
    <w:rsid w:val="003974F2"/>
    <w:rsid w:val="00397AF1"/>
    <w:rsid w:val="003A027D"/>
    <w:rsid w:val="003A02C7"/>
    <w:rsid w:val="003A0479"/>
    <w:rsid w:val="003A06E6"/>
    <w:rsid w:val="003A087A"/>
    <w:rsid w:val="003A088C"/>
    <w:rsid w:val="003A0E1E"/>
    <w:rsid w:val="003A0E66"/>
    <w:rsid w:val="003A0F05"/>
    <w:rsid w:val="003A0FDD"/>
    <w:rsid w:val="003A1066"/>
    <w:rsid w:val="003A10B4"/>
    <w:rsid w:val="003A116E"/>
    <w:rsid w:val="003A117B"/>
    <w:rsid w:val="003A124B"/>
    <w:rsid w:val="003A1330"/>
    <w:rsid w:val="003A1566"/>
    <w:rsid w:val="003A19C9"/>
    <w:rsid w:val="003A19E5"/>
    <w:rsid w:val="003A1A03"/>
    <w:rsid w:val="003A1FCC"/>
    <w:rsid w:val="003A20F8"/>
    <w:rsid w:val="003A2168"/>
    <w:rsid w:val="003A2851"/>
    <w:rsid w:val="003A293C"/>
    <w:rsid w:val="003A29A3"/>
    <w:rsid w:val="003A29DD"/>
    <w:rsid w:val="003A2AB1"/>
    <w:rsid w:val="003A2F7A"/>
    <w:rsid w:val="003A3418"/>
    <w:rsid w:val="003A3D2F"/>
    <w:rsid w:val="003A3D58"/>
    <w:rsid w:val="003A3DB9"/>
    <w:rsid w:val="003A3F7E"/>
    <w:rsid w:val="003A4253"/>
    <w:rsid w:val="003A4285"/>
    <w:rsid w:val="003A439F"/>
    <w:rsid w:val="003A4433"/>
    <w:rsid w:val="003A445F"/>
    <w:rsid w:val="003A45A8"/>
    <w:rsid w:val="003A45C0"/>
    <w:rsid w:val="003A4663"/>
    <w:rsid w:val="003A4820"/>
    <w:rsid w:val="003A485B"/>
    <w:rsid w:val="003A4FD3"/>
    <w:rsid w:val="003A52C0"/>
    <w:rsid w:val="003A5395"/>
    <w:rsid w:val="003A56C4"/>
    <w:rsid w:val="003A5A25"/>
    <w:rsid w:val="003A5E15"/>
    <w:rsid w:val="003A61C7"/>
    <w:rsid w:val="003A62E9"/>
    <w:rsid w:val="003A64B7"/>
    <w:rsid w:val="003A67E9"/>
    <w:rsid w:val="003A691D"/>
    <w:rsid w:val="003A6C29"/>
    <w:rsid w:val="003A7007"/>
    <w:rsid w:val="003A70E7"/>
    <w:rsid w:val="003A7406"/>
    <w:rsid w:val="003A7472"/>
    <w:rsid w:val="003A7540"/>
    <w:rsid w:val="003A7592"/>
    <w:rsid w:val="003A789E"/>
    <w:rsid w:val="003A7B59"/>
    <w:rsid w:val="003A7BCE"/>
    <w:rsid w:val="003A7EF6"/>
    <w:rsid w:val="003B043D"/>
    <w:rsid w:val="003B0724"/>
    <w:rsid w:val="003B0870"/>
    <w:rsid w:val="003B09DE"/>
    <w:rsid w:val="003B0A3A"/>
    <w:rsid w:val="003B0AB5"/>
    <w:rsid w:val="003B0AE8"/>
    <w:rsid w:val="003B0BDF"/>
    <w:rsid w:val="003B0BF6"/>
    <w:rsid w:val="003B0CAF"/>
    <w:rsid w:val="003B0E35"/>
    <w:rsid w:val="003B0E86"/>
    <w:rsid w:val="003B0F90"/>
    <w:rsid w:val="003B1091"/>
    <w:rsid w:val="003B148B"/>
    <w:rsid w:val="003B14DD"/>
    <w:rsid w:val="003B150F"/>
    <w:rsid w:val="003B1923"/>
    <w:rsid w:val="003B1D25"/>
    <w:rsid w:val="003B2129"/>
    <w:rsid w:val="003B22CE"/>
    <w:rsid w:val="003B22F7"/>
    <w:rsid w:val="003B2723"/>
    <w:rsid w:val="003B27F3"/>
    <w:rsid w:val="003B28F4"/>
    <w:rsid w:val="003B2A22"/>
    <w:rsid w:val="003B2CD7"/>
    <w:rsid w:val="003B2D51"/>
    <w:rsid w:val="003B2EE5"/>
    <w:rsid w:val="003B2F3D"/>
    <w:rsid w:val="003B3455"/>
    <w:rsid w:val="003B356C"/>
    <w:rsid w:val="003B37AE"/>
    <w:rsid w:val="003B382B"/>
    <w:rsid w:val="003B3832"/>
    <w:rsid w:val="003B3A7C"/>
    <w:rsid w:val="003B3D3C"/>
    <w:rsid w:val="003B4274"/>
    <w:rsid w:val="003B452D"/>
    <w:rsid w:val="003B45D5"/>
    <w:rsid w:val="003B45ED"/>
    <w:rsid w:val="003B47A2"/>
    <w:rsid w:val="003B4997"/>
    <w:rsid w:val="003B4BF9"/>
    <w:rsid w:val="003B4E3C"/>
    <w:rsid w:val="003B4E3D"/>
    <w:rsid w:val="003B4E63"/>
    <w:rsid w:val="003B52DD"/>
    <w:rsid w:val="003B52F0"/>
    <w:rsid w:val="003B5452"/>
    <w:rsid w:val="003B5458"/>
    <w:rsid w:val="003B54C0"/>
    <w:rsid w:val="003B559A"/>
    <w:rsid w:val="003B5AD8"/>
    <w:rsid w:val="003B5B84"/>
    <w:rsid w:val="003B5DA5"/>
    <w:rsid w:val="003B5E02"/>
    <w:rsid w:val="003B607C"/>
    <w:rsid w:val="003B625F"/>
    <w:rsid w:val="003B6559"/>
    <w:rsid w:val="003B65E3"/>
    <w:rsid w:val="003B672F"/>
    <w:rsid w:val="003B68BC"/>
    <w:rsid w:val="003B6B54"/>
    <w:rsid w:val="003B6BC6"/>
    <w:rsid w:val="003B71E8"/>
    <w:rsid w:val="003B7477"/>
    <w:rsid w:val="003B74CB"/>
    <w:rsid w:val="003B7649"/>
    <w:rsid w:val="003B7BDC"/>
    <w:rsid w:val="003B7F86"/>
    <w:rsid w:val="003C014C"/>
    <w:rsid w:val="003C0195"/>
    <w:rsid w:val="003C051B"/>
    <w:rsid w:val="003C0606"/>
    <w:rsid w:val="003C062F"/>
    <w:rsid w:val="003C0732"/>
    <w:rsid w:val="003C07C0"/>
    <w:rsid w:val="003C085B"/>
    <w:rsid w:val="003C08F3"/>
    <w:rsid w:val="003C0CC3"/>
    <w:rsid w:val="003C0CC8"/>
    <w:rsid w:val="003C0D7A"/>
    <w:rsid w:val="003C1236"/>
    <w:rsid w:val="003C14FB"/>
    <w:rsid w:val="003C1588"/>
    <w:rsid w:val="003C16DC"/>
    <w:rsid w:val="003C17A9"/>
    <w:rsid w:val="003C1BEB"/>
    <w:rsid w:val="003C1DDB"/>
    <w:rsid w:val="003C2190"/>
    <w:rsid w:val="003C23C6"/>
    <w:rsid w:val="003C245C"/>
    <w:rsid w:val="003C2559"/>
    <w:rsid w:val="003C2C26"/>
    <w:rsid w:val="003C2C9C"/>
    <w:rsid w:val="003C2DE8"/>
    <w:rsid w:val="003C2F9A"/>
    <w:rsid w:val="003C3197"/>
    <w:rsid w:val="003C3357"/>
    <w:rsid w:val="003C34FC"/>
    <w:rsid w:val="003C370A"/>
    <w:rsid w:val="003C37A7"/>
    <w:rsid w:val="003C3847"/>
    <w:rsid w:val="003C3A4D"/>
    <w:rsid w:val="003C3D6D"/>
    <w:rsid w:val="003C3D70"/>
    <w:rsid w:val="003C420C"/>
    <w:rsid w:val="003C429A"/>
    <w:rsid w:val="003C467D"/>
    <w:rsid w:val="003C470E"/>
    <w:rsid w:val="003C489A"/>
    <w:rsid w:val="003C48A1"/>
    <w:rsid w:val="003C48C3"/>
    <w:rsid w:val="003C4A20"/>
    <w:rsid w:val="003C4AAF"/>
    <w:rsid w:val="003C4BB9"/>
    <w:rsid w:val="003C4CA0"/>
    <w:rsid w:val="003C4ED4"/>
    <w:rsid w:val="003C4EEA"/>
    <w:rsid w:val="003C549B"/>
    <w:rsid w:val="003C5613"/>
    <w:rsid w:val="003C570C"/>
    <w:rsid w:val="003C581A"/>
    <w:rsid w:val="003C5CE6"/>
    <w:rsid w:val="003C5FA6"/>
    <w:rsid w:val="003C61B2"/>
    <w:rsid w:val="003C642E"/>
    <w:rsid w:val="003C6632"/>
    <w:rsid w:val="003C68E8"/>
    <w:rsid w:val="003C6B79"/>
    <w:rsid w:val="003C6BFA"/>
    <w:rsid w:val="003C6E81"/>
    <w:rsid w:val="003C6EC5"/>
    <w:rsid w:val="003C73BE"/>
    <w:rsid w:val="003C73D9"/>
    <w:rsid w:val="003C7579"/>
    <w:rsid w:val="003C75D9"/>
    <w:rsid w:val="003C76F3"/>
    <w:rsid w:val="003C7728"/>
    <w:rsid w:val="003C7B26"/>
    <w:rsid w:val="003C7BF3"/>
    <w:rsid w:val="003C7C01"/>
    <w:rsid w:val="003C7CF8"/>
    <w:rsid w:val="003C7EA2"/>
    <w:rsid w:val="003D021A"/>
    <w:rsid w:val="003D05F1"/>
    <w:rsid w:val="003D0795"/>
    <w:rsid w:val="003D0997"/>
    <w:rsid w:val="003D0A1F"/>
    <w:rsid w:val="003D0C16"/>
    <w:rsid w:val="003D0C4E"/>
    <w:rsid w:val="003D0D21"/>
    <w:rsid w:val="003D1187"/>
    <w:rsid w:val="003D13A8"/>
    <w:rsid w:val="003D14BD"/>
    <w:rsid w:val="003D1522"/>
    <w:rsid w:val="003D15E3"/>
    <w:rsid w:val="003D16C3"/>
    <w:rsid w:val="003D1874"/>
    <w:rsid w:val="003D1BCF"/>
    <w:rsid w:val="003D20D3"/>
    <w:rsid w:val="003D2366"/>
    <w:rsid w:val="003D2654"/>
    <w:rsid w:val="003D2659"/>
    <w:rsid w:val="003D2888"/>
    <w:rsid w:val="003D2AC1"/>
    <w:rsid w:val="003D2BC8"/>
    <w:rsid w:val="003D2F75"/>
    <w:rsid w:val="003D30D4"/>
    <w:rsid w:val="003D3368"/>
    <w:rsid w:val="003D357B"/>
    <w:rsid w:val="003D3583"/>
    <w:rsid w:val="003D3615"/>
    <w:rsid w:val="003D3982"/>
    <w:rsid w:val="003D3CD5"/>
    <w:rsid w:val="003D3CE5"/>
    <w:rsid w:val="003D4046"/>
    <w:rsid w:val="003D4353"/>
    <w:rsid w:val="003D449B"/>
    <w:rsid w:val="003D4C5C"/>
    <w:rsid w:val="003D4CE2"/>
    <w:rsid w:val="003D509D"/>
    <w:rsid w:val="003D548A"/>
    <w:rsid w:val="003D599E"/>
    <w:rsid w:val="003D5CB5"/>
    <w:rsid w:val="003D5DEB"/>
    <w:rsid w:val="003D620B"/>
    <w:rsid w:val="003D6592"/>
    <w:rsid w:val="003D67CB"/>
    <w:rsid w:val="003D6836"/>
    <w:rsid w:val="003D6B75"/>
    <w:rsid w:val="003D6DF8"/>
    <w:rsid w:val="003D6F10"/>
    <w:rsid w:val="003D740F"/>
    <w:rsid w:val="003D744C"/>
    <w:rsid w:val="003D78CA"/>
    <w:rsid w:val="003D7910"/>
    <w:rsid w:val="003D7BDD"/>
    <w:rsid w:val="003D7C05"/>
    <w:rsid w:val="003D7C99"/>
    <w:rsid w:val="003E04FA"/>
    <w:rsid w:val="003E0517"/>
    <w:rsid w:val="003E06FB"/>
    <w:rsid w:val="003E07AC"/>
    <w:rsid w:val="003E089C"/>
    <w:rsid w:val="003E08EB"/>
    <w:rsid w:val="003E0C56"/>
    <w:rsid w:val="003E0DA2"/>
    <w:rsid w:val="003E0E4D"/>
    <w:rsid w:val="003E0EB6"/>
    <w:rsid w:val="003E0EDD"/>
    <w:rsid w:val="003E1375"/>
    <w:rsid w:val="003E14B2"/>
    <w:rsid w:val="003E14D8"/>
    <w:rsid w:val="003E14E1"/>
    <w:rsid w:val="003E1572"/>
    <w:rsid w:val="003E18E1"/>
    <w:rsid w:val="003E1A49"/>
    <w:rsid w:val="003E1B95"/>
    <w:rsid w:val="003E1E25"/>
    <w:rsid w:val="003E20D5"/>
    <w:rsid w:val="003E215B"/>
    <w:rsid w:val="003E22BB"/>
    <w:rsid w:val="003E2343"/>
    <w:rsid w:val="003E2B81"/>
    <w:rsid w:val="003E2BF6"/>
    <w:rsid w:val="003E2CF5"/>
    <w:rsid w:val="003E2D45"/>
    <w:rsid w:val="003E2E66"/>
    <w:rsid w:val="003E3036"/>
    <w:rsid w:val="003E30FE"/>
    <w:rsid w:val="003E370F"/>
    <w:rsid w:val="003E39EF"/>
    <w:rsid w:val="003E3C8A"/>
    <w:rsid w:val="003E3FDD"/>
    <w:rsid w:val="003E41A0"/>
    <w:rsid w:val="003E427B"/>
    <w:rsid w:val="003E4955"/>
    <w:rsid w:val="003E4A9F"/>
    <w:rsid w:val="003E4BC7"/>
    <w:rsid w:val="003E4C9C"/>
    <w:rsid w:val="003E4CA2"/>
    <w:rsid w:val="003E4D6C"/>
    <w:rsid w:val="003E4E5E"/>
    <w:rsid w:val="003E4F9C"/>
    <w:rsid w:val="003E5117"/>
    <w:rsid w:val="003E57CA"/>
    <w:rsid w:val="003E5A0E"/>
    <w:rsid w:val="003E5A13"/>
    <w:rsid w:val="003E5BCB"/>
    <w:rsid w:val="003E5D35"/>
    <w:rsid w:val="003E5D48"/>
    <w:rsid w:val="003E5D73"/>
    <w:rsid w:val="003E5F91"/>
    <w:rsid w:val="003E604F"/>
    <w:rsid w:val="003E618D"/>
    <w:rsid w:val="003E62DC"/>
    <w:rsid w:val="003E632D"/>
    <w:rsid w:val="003E6571"/>
    <w:rsid w:val="003E671D"/>
    <w:rsid w:val="003E68A1"/>
    <w:rsid w:val="003E694E"/>
    <w:rsid w:val="003E69F6"/>
    <w:rsid w:val="003E69FF"/>
    <w:rsid w:val="003E6A54"/>
    <w:rsid w:val="003E6C38"/>
    <w:rsid w:val="003E6E92"/>
    <w:rsid w:val="003E7051"/>
    <w:rsid w:val="003E7386"/>
    <w:rsid w:val="003E749E"/>
    <w:rsid w:val="003E7745"/>
    <w:rsid w:val="003E7DAF"/>
    <w:rsid w:val="003E7DD2"/>
    <w:rsid w:val="003E7DEB"/>
    <w:rsid w:val="003F0329"/>
    <w:rsid w:val="003F03D8"/>
    <w:rsid w:val="003F0471"/>
    <w:rsid w:val="003F0817"/>
    <w:rsid w:val="003F0B86"/>
    <w:rsid w:val="003F0CCE"/>
    <w:rsid w:val="003F0D12"/>
    <w:rsid w:val="003F0DD9"/>
    <w:rsid w:val="003F10C5"/>
    <w:rsid w:val="003F1528"/>
    <w:rsid w:val="003F155F"/>
    <w:rsid w:val="003F1774"/>
    <w:rsid w:val="003F1F4B"/>
    <w:rsid w:val="003F1F8E"/>
    <w:rsid w:val="003F2112"/>
    <w:rsid w:val="003F21C8"/>
    <w:rsid w:val="003F243C"/>
    <w:rsid w:val="003F264E"/>
    <w:rsid w:val="003F2876"/>
    <w:rsid w:val="003F2A39"/>
    <w:rsid w:val="003F2BD7"/>
    <w:rsid w:val="003F2DD9"/>
    <w:rsid w:val="003F2E99"/>
    <w:rsid w:val="003F3132"/>
    <w:rsid w:val="003F321F"/>
    <w:rsid w:val="003F3422"/>
    <w:rsid w:val="003F35A6"/>
    <w:rsid w:val="003F368E"/>
    <w:rsid w:val="003F3A6D"/>
    <w:rsid w:val="003F3CBA"/>
    <w:rsid w:val="003F436A"/>
    <w:rsid w:val="003F4544"/>
    <w:rsid w:val="003F4743"/>
    <w:rsid w:val="003F47BE"/>
    <w:rsid w:val="003F4913"/>
    <w:rsid w:val="003F4AE6"/>
    <w:rsid w:val="003F4D73"/>
    <w:rsid w:val="003F4EA4"/>
    <w:rsid w:val="003F51C8"/>
    <w:rsid w:val="003F5414"/>
    <w:rsid w:val="003F552A"/>
    <w:rsid w:val="003F5BEF"/>
    <w:rsid w:val="003F5CD2"/>
    <w:rsid w:val="003F5F5B"/>
    <w:rsid w:val="003F6004"/>
    <w:rsid w:val="003F6100"/>
    <w:rsid w:val="003F62D5"/>
    <w:rsid w:val="003F63EF"/>
    <w:rsid w:val="003F6401"/>
    <w:rsid w:val="003F665D"/>
    <w:rsid w:val="003F6732"/>
    <w:rsid w:val="003F6831"/>
    <w:rsid w:val="003F6838"/>
    <w:rsid w:val="003F68C3"/>
    <w:rsid w:val="003F6906"/>
    <w:rsid w:val="003F693E"/>
    <w:rsid w:val="003F6942"/>
    <w:rsid w:val="003F70FD"/>
    <w:rsid w:val="003F710C"/>
    <w:rsid w:val="003F71CE"/>
    <w:rsid w:val="003F7757"/>
    <w:rsid w:val="003F78B5"/>
    <w:rsid w:val="003F79A7"/>
    <w:rsid w:val="003F7B8B"/>
    <w:rsid w:val="003F7C28"/>
    <w:rsid w:val="003F7CD7"/>
    <w:rsid w:val="003F7D44"/>
    <w:rsid w:val="003F7DD2"/>
    <w:rsid w:val="003F7FD5"/>
    <w:rsid w:val="0040000E"/>
    <w:rsid w:val="004002D5"/>
    <w:rsid w:val="00400334"/>
    <w:rsid w:val="00400570"/>
    <w:rsid w:val="00400694"/>
    <w:rsid w:val="00400A25"/>
    <w:rsid w:val="00400C17"/>
    <w:rsid w:val="00400DD8"/>
    <w:rsid w:val="00400F20"/>
    <w:rsid w:val="004010CE"/>
    <w:rsid w:val="00401110"/>
    <w:rsid w:val="004011DC"/>
    <w:rsid w:val="00401393"/>
    <w:rsid w:val="004016DC"/>
    <w:rsid w:val="0040181F"/>
    <w:rsid w:val="00401884"/>
    <w:rsid w:val="00401AD1"/>
    <w:rsid w:val="00401D97"/>
    <w:rsid w:val="00401EA0"/>
    <w:rsid w:val="00402134"/>
    <w:rsid w:val="004022B2"/>
    <w:rsid w:val="00402411"/>
    <w:rsid w:val="004025D7"/>
    <w:rsid w:val="004025E5"/>
    <w:rsid w:val="00402611"/>
    <w:rsid w:val="00402C20"/>
    <w:rsid w:val="00402F45"/>
    <w:rsid w:val="00403288"/>
    <w:rsid w:val="004041E8"/>
    <w:rsid w:val="0040446A"/>
    <w:rsid w:val="0040448A"/>
    <w:rsid w:val="00404982"/>
    <w:rsid w:val="00404B26"/>
    <w:rsid w:val="00404B84"/>
    <w:rsid w:val="00404C99"/>
    <w:rsid w:val="00404D4C"/>
    <w:rsid w:val="00404D61"/>
    <w:rsid w:val="00404E12"/>
    <w:rsid w:val="00404E84"/>
    <w:rsid w:val="00404FA1"/>
    <w:rsid w:val="004050EB"/>
    <w:rsid w:val="004050F1"/>
    <w:rsid w:val="00405494"/>
    <w:rsid w:val="00405735"/>
    <w:rsid w:val="00405A33"/>
    <w:rsid w:val="00405C01"/>
    <w:rsid w:val="00405C93"/>
    <w:rsid w:val="00405E20"/>
    <w:rsid w:val="00405F80"/>
    <w:rsid w:val="00406176"/>
    <w:rsid w:val="0040654A"/>
    <w:rsid w:val="0040655F"/>
    <w:rsid w:val="0040662D"/>
    <w:rsid w:val="0040681A"/>
    <w:rsid w:val="00406833"/>
    <w:rsid w:val="00406838"/>
    <w:rsid w:val="00406968"/>
    <w:rsid w:val="00406A51"/>
    <w:rsid w:val="00406E13"/>
    <w:rsid w:val="00406FE0"/>
    <w:rsid w:val="00407246"/>
    <w:rsid w:val="004074E5"/>
    <w:rsid w:val="00407752"/>
    <w:rsid w:val="00407762"/>
    <w:rsid w:val="004078BC"/>
    <w:rsid w:val="00407BF3"/>
    <w:rsid w:val="00407E7E"/>
    <w:rsid w:val="00407F83"/>
    <w:rsid w:val="004100E3"/>
    <w:rsid w:val="004100F6"/>
    <w:rsid w:val="0041058D"/>
    <w:rsid w:val="00410802"/>
    <w:rsid w:val="0041083D"/>
    <w:rsid w:val="00410DBB"/>
    <w:rsid w:val="004111B6"/>
    <w:rsid w:val="004111E5"/>
    <w:rsid w:val="0041126E"/>
    <w:rsid w:val="004114B5"/>
    <w:rsid w:val="00411619"/>
    <w:rsid w:val="00411667"/>
    <w:rsid w:val="0041182B"/>
    <w:rsid w:val="004119A4"/>
    <w:rsid w:val="00411A47"/>
    <w:rsid w:val="00411E9E"/>
    <w:rsid w:val="00412179"/>
    <w:rsid w:val="0041224C"/>
    <w:rsid w:val="004122CC"/>
    <w:rsid w:val="004123B2"/>
    <w:rsid w:val="004123C0"/>
    <w:rsid w:val="00412600"/>
    <w:rsid w:val="00412721"/>
    <w:rsid w:val="0041285D"/>
    <w:rsid w:val="00412B9C"/>
    <w:rsid w:val="00412F36"/>
    <w:rsid w:val="00412FD3"/>
    <w:rsid w:val="0041350B"/>
    <w:rsid w:val="004137AF"/>
    <w:rsid w:val="004138A8"/>
    <w:rsid w:val="00413BFF"/>
    <w:rsid w:val="00413EA4"/>
    <w:rsid w:val="0041409E"/>
    <w:rsid w:val="004141D1"/>
    <w:rsid w:val="004144E3"/>
    <w:rsid w:val="0041491D"/>
    <w:rsid w:val="00414A86"/>
    <w:rsid w:val="00414C97"/>
    <w:rsid w:val="00415CCD"/>
    <w:rsid w:val="00415D4A"/>
    <w:rsid w:val="00415FB0"/>
    <w:rsid w:val="00415FC5"/>
    <w:rsid w:val="00416069"/>
    <w:rsid w:val="00416147"/>
    <w:rsid w:val="00416241"/>
    <w:rsid w:val="004162A0"/>
    <w:rsid w:val="00416645"/>
    <w:rsid w:val="00416703"/>
    <w:rsid w:val="004168DF"/>
    <w:rsid w:val="0041691A"/>
    <w:rsid w:val="0041696E"/>
    <w:rsid w:val="00416D4C"/>
    <w:rsid w:val="0041762A"/>
    <w:rsid w:val="00417667"/>
    <w:rsid w:val="004176F9"/>
    <w:rsid w:val="00417769"/>
    <w:rsid w:val="00417A0D"/>
    <w:rsid w:val="004203C1"/>
    <w:rsid w:val="004205F0"/>
    <w:rsid w:val="004207C6"/>
    <w:rsid w:val="004207FF"/>
    <w:rsid w:val="004208CA"/>
    <w:rsid w:val="00420BFD"/>
    <w:rsid w:val="00420E20"/>
    <w:rsid w:val="00420EC9"/>
    <w:rsid w:val="00420EFB"/>
    <w:rsid w:val="0042113E"/>
    <w:rsid w:val="00421234"/>
    <w:rsid w:val="0042123E"/>
    <w:rsid w:val="0042139A"/>
    <w:rsid w:val="0042151D"/>
    <w:rsid w:val="00421882"/>
    <w:rsid w:val="00421B73"/>
    <w:rsid w:val="00421CAC"/>
    <w:rsid w:val="00422430"/>
    <w:rsid w:val="004224EA"/>
    <w:rsid w:val="004228C9"/>
    <w:rsid w:val="00422A69"/>
    <w:rsid w:val="00422A6A"/>
    <w:rsid w:val="00422AEF"/>
    <w:rsid w:val="00422EF0"/>
    <w:rsid w:val="00422F59"/>
    <w:rsid w:val="00422FED"/>
    <w:rsid w:val="00423429"/>
    <w:rsid w:val="00423482"/>
    <w:rsid w:val="00423486"/>
    <w:rsid w:val="00423492"/>
    <w:rsid w:val="00423556"/>
    <w:rsid w:val="004237FD"/>
    <w:rsid w:val="00423B46"/>
    <w:rsid w:val="00423B51"/>
    <w:rsid w:val="00423C15"/>
    <w:rsid w:val="00423E97"/>
    <w:rsid w:val="00424160"/>
    <w:rsid w:val="00424162"/>
    <w:rsid w:val="00424333"/>
    <w:rsid w:val="004243A6"/>
    <w:rsid w:val="004246A8"/>
    <w:rsid w:val="00424882"/>
    <w:rsid w:val="00424A4C"/>
    <w:rsid w:val="00424AD5"/>
    <w:rsid w:val="00424CF2"/>
    <w:rsid w:val="00424EA5"/>
    <w:rsid w:val="00424F2A"/>
    <w:rsid w:val="00424FB2"/>
    <w:rsid w:val="0042513D"/>
    <w:rsid w:val="00425244"/>
    <w:rsid w:val="0042548D"/>
    <w:rsid w:val="0042571A"/>
    <w:rsid w:val="00425923"/>
    <w:rsid w:val="00425AEA"/>
    <w:rsid w:val="00425FDC"/>
    <w:rsid w:val="00426027"/>
    <w:rsid w:val="004261BA"/>
    <w:rsid w:val="0042627E"/>
    <w:rsid w:val="004262A9"/>
    <w:rsid w:val="004262FE"/>
    <w:rsid w:val="0042646F"/>
    <w:rsid w:val="00426AAF"/>
    <w:rsid w:val="00426CE0"/>
    <w:rsid w:val="00426D10"/>
    <w:rsid w:val="004271CB"/>
    <w:rsid w:val="00427442"/>
    <w:rsid w:val="004275A5"/>
    <w:rsid w:val="0042779B"/>
    <w:rsid w:val="004278D4"/>
    <w:rsid w:val="00427902"/>
    <w:rsid w:val="004279F4"/>
    <w:rsid w:val="00427E60"/>
    <w:rsid w:val="0043021D"/>
    <w:rsid w:val="004304B8"/>
    <w:rsid w:val="00430A1F"/>
    <w:rsid w:val="00430D0D"/>
    <w:rsid w:val="00430D33"/>
    <w:rsid w:val="00430DBF"/>
    <w:rsid w:val="00430E8C"/>
    <w:rsid w:val="0043115A"/>
    <w:rsid w:val="0043142A"/>
    <w:rsid w:val="00431430"/>
    <w:rsid w:val="00431591"/>
    <w:rsid w:val="0043179A"/>
    <w:rsid w:val="00431807"/>
    <w:rsid w:val="00431A89"/>
    <w:rsid w:val="00431D0E"/>
    <w:rsid w:val="00431F47"/>
    <w:rsid w:val="00432069"/>
    <w:rsid w:val="0043230C"/>
    <w:rsid w:val="00432490"/>
    <w:rsid w:val="0043257D"/>
    <w:rsid w:val="00432800"/>
    <w:rsid w:val="0043282E"/>
    <w:rsid w:val="0043285E"/>
    <w:rsid w:val="00432D30"/>
    <w:rsid w:val="00432DB2"/>
    <w:rsid w:val="00432E5D"/>
    <w:rsid w:val="00433061"/>
    <w:rsid w:val="0043357B"/>
    <w:rsid w:val="004335FA"/>
    <w:rsid w:val="00433837"/>
    <w:rsid w:val="00433CEE"/>
    <w:rsid w:val="00433F8B"/>
    <w:rsid w:val="00434423"/>
    <w:rsid w:val="004347A2"/>
    <w:rsid w:val="004348C3"/>
    <w:rsid w:val="004348DD"/>
    <w:rsid w:val="004349C3"/>
    <w:rsid w:val="00434ACD"/>
    <w:rsid w:val="00434C1D"/>
    <w:rsid w:val="00434D22"/>
    <w:rsid w:val="00434D43"/>
    <w:rsid w:val="00434E86"/>
    <w:rsid w:val="00434FEB"/>
    <w:rsid w:val="00435204"/>
    <w:rsid w:val="00435251"/>
    <w:rsid w:val="004352EB"/>
    <w:rsid w:val="004353B3"/>
    <w:rsid w:val="00435549"/>
    <w:rsid w:val="00435612"/>
    <w:rsid w:val="0043568B"/>
    <w:rsid w:val="004356CE"/>
    <w:rsid w:val="00435ADC"/>
    <w:rsid w:val="00435BC3"/>
    <w:rsid w:val="00435C01"/>
    <w:rsid w:val="00435EC1"/>
    <w:rsid w:val="00435F3D"/>
    <w:rsid w:val="00435F63"/>
    <w:rsid w:val="00435F87"/>
    <w:rsid w:val="00435FB6"/>
    <w:rsid w:val="0043636F"/>
    <w:rsid w:val="00436413"/>
    <w:rsid w:val="0043656D"/>
    <w:rsid w:val="0043674A"/>
    <w:rsid w:val="0043677B"/>
    <w:rsid w:val="00436BA8"/>
    <w:rsid w:val="00436CAC"/>
    <w:rsid w:val="00436F2F"/>
    <w:rsid w:val="00437021"/>
    <w:rsid w:val="004372F9"/>
    <w:rsid w:val="0043733A"/>
    <w:rsid w:val="004373C1"/>
    <w:rsid w:val="00437479"/>
    <w:rsid w:val="0043748F"/>
    <w:rsid w:val="00437717"/>
    <w:rsid w:val="004378B1"/>
    <w:rsid w:val="00437996"/>
    <w:rsid w:val="00437A9A"/>
    <w:rsid w:val="00437B1E"/>
    <w:rsid w:val="00437BD1"/>
    <w:rsid w:val="00440042"/>
    <w:rsid w:val="0044006E"/>
    <w:rsid w:val="004400CC"/>
    <w:rsid w:val="0044027E"/>
    <w:rsid w:val="00440443"/>
    <w:rsid w:val="00440653"/>
    <w:rsid w:val="00440659"/>
    <w:rsid w:val="004408AA"/>
    <w:rsid w:val="00440B48"/>
    <w:rsid w:val="00440B4D"/>
    <w:rsid w:val="00440CA6"/>
    <w:rsid w:val="00440E38"/>
    <w:rsid w:val="0044117E"/>
    <w:rsid w:val="00441209"/>
    <w:rsid w:val="004414B4"/>
    <w:rsid w:val="004416A2"/>
    <w:rsid w:val="004417AB"/>
    <w:rsid w:val="004417EF"/>
    <w:rsid w:val="00441A06"/>
    <w:rsid w:val="00441A6E"/>
    <w:rsid w:val="00441AF9"/>
    <w:rsid w:val="00441FA3"/>
    <w:rsid w:val="0044201D"/>
    <w:rsid w:val="0044220B"/>
    <w:rsid w:val="0044231D"/>
    <w:rsid w:val="004423EC"/>
    <w:rsid w:val="00442536"/>
    <w:rsid w:val="00442585"/>
    <w:rsid w:val="0044288B"/>
    <w:rsid w:val="00442DA2"/>
    <w:rsid w:val="00442DF1"/>
    <w:rsid w:val="00442E72"/>
    <w:rsid w:val="00442EFB"/>
    <w:rsid w:val="00442FD1"/>
    <w:rsid w:val="004432C1"/>
    <w:rsid w:val="004433E4"/>
    <w:rsid w:val="00443879"/>
    <w:rsid w:val="00443C54"/>
    <w:rsid w:val="00443E9E"/>
    <w:rsid w:val="00443F2A"/>
    <w:rsid w:val="0044493D"/>
    <w:rsid w:val="00444981"/>
    <w:rsid w:val="00444A03"/>
    <w:rsid w:val="00444A28"/>
    <w:rsid w:val="00444A6A"/>
    <w:rsid w:val="00444B0F"/>
    <w:rsid w:val="00444C70"/>
    <w:rsid w:val="00444D82"/>
    <w:rsid w:val="00444FDD"/>
    <w:rsid w:val="00445056"/>
    <w:rsid w:val="00445722"/>
    <w:rsid w:val="00445875"/>
    <w:rsid w:val="00445990"/>
    <w:rsid w:val="00445B12"/>
    <w:rsid w:val="00445BF1"/>
    <w:rsid w:val="00446033"/>
    <w:rsid w:val="00446074"/>
    <w:rsid w:val="00446594"/>
    <w:rsid w:val="004466AA"/>
    <w:rsid w:val="00446A87"/>
    <w:rsid w:val="00446CA3"/>
    <w:rsid w:val="00446D7B"/>
    <w:rsid w:val="004472C4"/>
    <w:rsid w:val="00447703"/>
    <w:rsid w:val="00447844"/>
    <w:rsid w:val="004479A4"/>
    <w:rsid w:val="00447C2D"/>
    <w:rsid w:val="0045011E"/>
    <w:rsid w:val="004508CC"/>
    <w:rsid w:val="00450CBF"/>
    <w:rsid w:val="00450E00"/>
    <w:rsid w:val="00450FF4"/>
    <w:rsid w:val="0045101B"/>
    <w:rsid w:val="00451039"/>
    <w:rsid w:val="0045139C"/>
    <w:rsid w:val="004514A7"/>
    <w:rsid w:val="004516A5"/>
    <w:rsid w:val="00451798"/>
    <w:rsid w:val="00451862"/>
    <w:rsid w:val="00451A00"/>
    <w:rsid w:val="00451AC7"/>
    <w:rsid w:val="00451C89"/>
    <w:rsid w:val="00451C8E"/>
    <w:rsid w:val="00451C91"/>
    <w:rsid w:val="00451F87"/>
    <w:rsid w:val="0045219B"/>
    <w:rsid w:val="00452848"/>
    <w:rsid w:val="00452882"/>
    <w:rsid w:val="00452F27"/>
    <w:rsid w:val="00452F4D"/>
    <w:rsid w:val="004530A7"/>
    <w:rsid w:val="004533ED"/>
    <w:rsid w:val="00453423"/>
    <w:rsid w:val="0045343C"/>
    <w:rsid w:val="00453625"/>
    <w:rsid w:val="00453638"/>
    <w:rsid w:val="004537CA"/>
    <w:rsid w:val="004539D4"/>
    <w:rsid w:val="00453C8B"/>
    <w:rsid w:val="00453CFB"/>
    <w:rsid w:val="00453EFC"/>
    <w:rsid w:val="00453F07"/>
    <w:rsid w:val="00453FEA"/>
    <w:rsid w:val="0045405C"/>
    <w:rsid w:val="004540FE"/>
    <w:rsid w:val="004542F1"/>
    <w:rsid w:val="004544B2"/>
    <w:rsid w:val="004545CE"/>
    <w:rsid w:val="00454B6A"/>
    <w:rsid w:val="00454B6B"/>
    <w:rsid w:val="00455021"/>
    <w:rsid w:val="0045515C"/>
    <w:rsid w:val="00455428"/>
    <w:rsid w:val="0045544D"/>
    <w:rsid w:val="004558C2"/>
    <w:rsid w:val="00455DCE"/>
    <w:rsid w:val="00455E43"/>
    <w:rsid w:val="00456125"/>
    <w:rsid w:val="004562F3"/>
    <w:rsid w:val="00456413"/>
    <w:rsid w:val="004567F4"/>
    <w:rsid w:val="00456B3A"/>
    <w:rsid w:val="00456BA6"/>
    <w:rsid w:val="00456DCB"/>
    <w:rsid w:val="00457243"/>
    <w:rsid w:val="004572B5"/>
    <w:rsid w:val="0045736C"/>
    <w:rsid w:val="00457728"/>
    <w:rsid w:val="00457825"/>
    <w:rsid w:val="00457A2B"/>
    <w:rsid w:val="00457A7D"/>
    <w:rsid w:val="00457B1B"/>
    <w:rsid w:val="00457BA8"/>
    <w:rsid w:val="00457C11"/>
    <w:rsid w:val="00457C7D"/>
    <w:rsid w:val="00457DFB"/>
    <w:rsid w:val="00457F35"/>
    <w:rsid w:val="004601B2"/>
    <w:rsid w:val="00460664"/>
    <w:rsid w:val="00460F83"/>
    <w:rsid w:val="004610CD"/>
    <w:rsid w:val="0046117E"/>
    <w:rsid w:val="00461244"/>
    <w:rsid w:val="00461394"/>
    <w:rsid w:val="00461413"/>
    <w:rsid w:val="004614D9"/>
    <w:rsid w:val="00461568"/>
    <w:rsid w:val="00461831"/>
    <w:rsid w:val="00461BAE"/>
    <w:rsid w:val="00461BC3"/>
    <w:rsid w:val="00461C38"/>
    <w:rsid w:val="00461CEE"/>
    <w:rsid w:val="00461D74"/>
    <w:rsid w:val="00461DA2"/>
    <w:rsid w:val="00462339"/>
    <w:rsid w:val="00462506"/>
    <w:rsid w:val="00462785"/>
    <w:rsid w:val="00462789"/>
    <w:rsid w:val="004628C2"/>
    <w:rsid w:val="004629D4"/>
    <w:rsid w:val="00462AFE"/>
    <w:rsid w:val="00462B1A"/>
    <w:rsid w:val="00462BA1"/>
    <w:rsid w:val="00462D64"/>
    <w:rsid w:val="00462EA5"/>
    <w:rsid w:val="00462F89"/>
    <w:rsid w:val="00463000"/>
    <w:rsid w:val="00463078"/>
    <w:rsid w:val="00463411"/>
    <w:rsid w:val="00463425"/>
    <w:rsid w:val="00463A5E"/>
    <w:rsid w:val="00463AE6"/>
    <w:rsid w:val="00463E95"/>
    <w:rsid w:val="00463EE8"/>
    <w:rsid w:val="00464228"/>
    <w:rsid w:val="00464316"/>
    <w:rsid w:val="00464998"/>
    <w:rsid w:val="00464AD8"/>
    <w:rsid w:val="00464B84"/>
    <w:rsid w:val="00464D6B"/>
    <w:rsid w:val="00464E25"/>
    <w:rsid w:val="00464ED0"/>
    <w:rsid w:val="004651CF"/>
    <w:rsid w:val="00465274"/>
    <w:rsid w:val="004652D6"/>
    <w:rsid w:val="004655C6"/>
    <w:rsid w:val="004656FA"/>
    <w:rsid w:val="00465709"/>
    <w:rsid w:val="0046591C"/>
    <w:rsid w:val="00465CF2"/>
    <w:rsid w:val="004660CB"/>
    <w:rsid w:val="0046634C"/>
    <w:rsid w:val="00466370"/>
    <w:rsid w:val="004663B6"/>
    <w:rsid w:val="00466502"/>
    <w:rsid w:val="0046674E"/>
    <w:rsid w:val="00466A78"/>
    <w:rsid w:val="00466C53"/>
    <w:rsid w:val="00466C6F"/>
    <w:rsid w:val="00466C9F"/>
    <w:rsid w:val="00466F49"/>
    <w:rsid w:val="0046725C"/>
    <w:rsid w:val="0046756E"/>
    <w:rsid w:val="0046767E"/>
    <w:rsid w:val="004677AE"/>
    <w:rsid w:val="00467A32"/>
    <w:rsid w:val="00467EE6"/>
    <w:rsid w:val="00467F33"/>
    <w:rsid w:val="0047046D"/>
    <w:rsid w:val="0047047B"/>
    <w:rsid w:val="00470572"/>
    <w:rsid w:val="00470651"/>
    <w:rsid w:val="004708CE"/>
    <w:rsid w:val="00470D3A"/>
    <w:rsid w:val="00470E1A"/>
    <w:rsid w:val="00470E90"/>
    <w:rsid w:val="0047102B"/>
    <w:rsid w:val="00471713"/>
    <w:rsid w:val="0047171E"/>
    <w:rsid w:val="00471740"/>
    <w:rsid w:val="00471859"/>
    <w:rsid w:val="00471A9B"/>
    <w:rsid w:val="00471DD2"/>
    <w:rsid w:val="00471E64"/>
    <w:rsid w:val="00471F68"/>
    <w:rsid w:val="0047241B"/>
    <w:rsid w:val="004725C1"/>
    <w:rsid w:val="00472810"/>
    <w:rsid w:val="00472A10"/>
    <w:rsid w:val="00472A20"/>
    <w:rsid w:val="00472BA4"/>
    <w:rsid w:val="00472CDB"/>
    <w:rsid w:val="004730B4"/>
    <w:rsid w:val="00473435"/>
    <w:rsid w:val="00473580"/>
    <w:rsid w:val="00473685"/>
    <w:rsid w:val="0047377C"/>
    <w:rsid w:val="00473CAA"/>
    <w:rsid w:val="00473E88"/>
    <w:rsid w:val="00473F73"/>
    <w:rsid w:val="00474333"/>
    <w:rsid w:val="00474668"/>
    <w:rsid w:val="00474D5C"/>
    <w:rsid w:val="00474EBF"/>
    <w:rsid w:val="00474F2C"/>
    <w:rsid w:val="00475033"/>
    <w:rsid w:val="00475212"/>
    <w:rsid w:val="004757D9"/>
    <w:rsid w:val="00475865"/>
    <w:rsid w:val="00475997"/>
    <w:rsid w:val="00475F95"/>
    <w:rsid w:val="00475FB6"/>
    <w:rsid w:val="0047605F"/>
    <w:rsid w:val="00476172"/>
    <w:rsid w:val="00476187"/>
    <w:rsid w:val="004763C6"/>
    <w:rsid w:val="004764E1"/>
    <w:rsid w:val="0047697E"/>
    <w:rsid w:val="00476AC5"/>
    <w:rsid w:val="00476B82"/>
    <w:rsid w:val="00476BDA"/>
    <w:rsid w:val="00476C82"/>
    <w:rsid w:val="00476F8C"/>
    <w:rsid w:val="00477102"/>
    <w:rsid w:val="004771F3"/>
    <w:rsid w:val="00477487"/>
    <w:rsid w:val="004776CD"/>
    <w:rsid w:val="00477727"/>
    <w:rsid w:val="004777D5"/>
    <w:rsid w:val="00477ACF"/>
    <w:rsid w:val="00477C0C"/>
    <w:rsid w:val="00477C0F"/>
    <w:rsid w:val="0048020C"/>
    <w:rsid w:val="004802EA"/>
    <w:rsid w:val="004807A7"/>
    <w:rsid w:val="0048098C"/>
    <w:rsid w:val="00480BAE"/>
    <w:rsid w:val="00480BC9"/>
    <w:rsid w:val="00480C15"/>
    <w:rsid w:val="00480C5F"/>
    <w:rsid w:val="0048110E"/>
    <w:rsid w:val="00481550"/>
    <w:rsid w:val="0048179C"/>
    <w:rsid w:val="00481A87"/>
    <w:rsid w:val="00481ADA"/>
    <w:rsid w:val="00481C06"/>
    <w:rsid w:val="00481E5D"/>
    <w:rsid w:val="00481F04"/>
    <w:rsid w:val="0048249E"/>
    <w:rsid w:val="004826B3"/>
    <w:rsid w:val="0048270A"/>
    <w:rsid w:val="00482A5D"/>
    <w:rsid w:val="00482CCE"/>
    <w:rsid w:val="00483436"/>
    <w:rsid w:val="004834D8"/>
    <w:rsid w:val="00483567"/>
    <w:rsid w:val="00483816"/>
    <w:rsid w:val="00483A17"/>
    <w:rsid w:val="00483B39"/>
    <w:rsid w:val="00483EAE"/>
    <w:rsid w:val="00483EB1"/>
    <w:rsid w:val="0048404A"/>
    <w:rsid w:val="00484615"/>
    <w:rsid w:val="004853F8"/>
    <w:rsid w:val="004854A0"/>
    <w:rsid w:val="00485970"/>
    <w:rsid w:val="00485972"/>
    <w:rsid w:val="00485BE7"/>
    <w:rsid w:val="00485CC4"/>
    <w:rsid w:val="00485ED5"/>
    <w:rsid w:val="00485F6B"/>
    <w:rsid w:val="004860C3"/>
    <w:rsid w:val="004863BC"/>
    <w:rsid w:val="00486569"/>
    <w:rsid w:val="00486995"/>
    <w:rsid w:val="004869B2"/>
    <w:rsid w:val="00486A12"/>
    <w:rsid w:val="00486A35"/>
    <w:rsid w:val="00486D6C"/>
    <w:rsid w:val="00486EE8"/>
    <w:rsid w:val="004870F5"/>
    <w:rsid w:val="004872C9"/>
    <w:rsid w:val="00487313"/>
    <w:rsid w:val="004873E1"/>
    <w:rsid w:val="00487423"/>
    <w:rsid w:val="00487691"/>
    <w:rsid w:val="00487752"/>
    <w:rsid w:val="00487770"/>
    <w:rsid w:val="004877D6"/>
    <w:rsid w:val="004878EA"/>
    <w:rsid w:val="00487928"/>
    <w:rsid w:val="00487979"/>
    <w:rsid w:val="00487A87"/>
    <w:rsid w:val="00487D93"/>
    <w:rsid w:val="00487E0E"/>
    <w:rsid w:val="00487F11"/>
    <w:rsid w:val="0049006C"/>
    <w:rsid w:val="004900C6"/>
    <w:rsid w:val="004909C8"/>
    <w:rsid w:val="00490DA6"/>
    <w:rsid w:val="00490F55"/>
    <w:rsid w:val="0049119B"/>
    <w:rsid w:val="004913AA"/>
    <w:rsid w:val="004914DF"/>
    <w:rsid w:val="00491664"/>
    <w:rsid w:val="00491CAA"/>
    <w:rsid w:val="00491D0A"/>
    <w:rsid w:val="00491E1D"/>
    <w:rsid w:val="00492014"/>
    <w:rsid w:val="00492418"/>
    <w:rsid w:val="0049241C"/>
    <w:rsid w:val="00492533"/>
    <w:rsid w:val="004926A4"/>
    <w:rsid w:val="0049282B"/>
    <w:rsid w:val="0049284B"/>
    <w:rsid w:val="004928B9"/>
    <w:rsid w:val="00492980"/>
    <w:rsid w:val="00492DD6"/>
    <w:rsid w:val="00492E46"/>
    <w:rsid w:val="00492E5E"/>
    <w:rsid w:val="00492F2F"/>
    <w:rsid w:val="00492FF2"/>
    <w:rsid w:val="00493588"/>
    <w:rsid w:val="00493619"/>
    <w:rsid w:val="004936DF"/>
    <w:rsid w:val="004938FB"/>
    <w:rsid w:val="00493B48"/>
    <w:rsid w:val="00494590"/>
    <w:rsid w:val="00494A70"/>
    <w:rsid w:val="00494AD7"/>
    <w:rsid w:val="00494DC8"/>
    <w:rsid w:val="00494E2D"/>
    <w:rsid w:val="00494F30"/>
    <w:rsid w:val="00494FE1"/>
    <w:rsid w:val="00495346"/>
    <w:rsid w:val="004954C3"/>
    <w:rsid w:val="0049560F"/>
    <w:rsid w:val="004957DE"/>
    <w:rsid w:val="004958BD"/>
    <w:rsid w:val="00496035"/>
    <w:rsid w:val="004960B6"/>
    <w:rsid w:val="0049662F"/>
    <w:rsid w:val="004969BC"/>
    <w:rsid w:val="00496ABB"/>
    <w:rsid w:val="00496B97"/>
    <w:rsid w:val="00496D3A"/>
    <w:rsid w:val="00496D94"/>
    <w:rsid w:val="00496DDF"/>
    <w:rsid w:val="00496F39"/>
    <w:rsid w:val="00496F83"/>
    <w:rsid w:val="004971EB"/>
    <w:rsid w:val="00497240"/>
    <w:rsid w:val="0049725F"/>
    <w:rsid w:val="0049734D"/>
    <w:rsid w:val="00497363"/>
    <w:rsid w:val="00497430"/>
    <w:rsid w:val="0049757E"/>
    <w:rsid w:val="004975A0"/>
    <w:rsid w:val="004975CF"/>
    <w:rsid w:val="004975FB"/>
    <w:rsid w:val="004977AD"/>
    <w:rsid w:val="00497A6F"/>
    <w:rsid w:val="00497B0A"/>
    <w:rsid w:val="00497EC6"/>
    <w:rsid w:val="00497EF9"/>
    <w:rsid w:val="004A06EF"/>
    <w:rsid w:val="004A0935"/>
    <w:rsid w:val="004A0C78"/>
    <w:rsid w:val="004A1080"/>
    <w:rsid w:val="004A12E4"/>
    <w:rsid w:val="004A1408"/>
    <w:rsid w:val="004A1414"/>
    <w:rsid w:val="004A14CF"/>
    <w:rsid w:val="004A1526"/>
    <w:rsid w:val="004A15C9"/>
    <w:rsid w:val="004A1A98"/>
    <w:rsid w:val="004A1B09"/>
    <w:rsid w:val="004A2083"/>
    <w:rsid w:val="004A2118"/>
    <w:rsid w:val="004A21A7"/>
    <w:rsid w:val="004A2764"/>
    <w:rsid w:val="004A279A"/>
    <w:rsid w:val="004A2DA8"/>
    <w:rsid w:val="004A2E91"/>
    <w:rsid w:val="004A3199"/>
    <w:rsid w:val="004A3D67"/>
    <w:rsid w:val="004A3E5D"/>
    <w:rsid w:val="004A3E90"/>
    <w:rsid w:val="004A3EEB"/>
    <w:rsid w:val="004A433C"/>
    <w:rsid w:val="004A44AE"/>
    <w:rsid w:val="004A471E"/>
    <w:rsid w:val="004A485C"/>
    <w:rsid w:val="004A4904"/>
    <w:rsid w:val="004A490B"/>
    <w:rsid w:val="004A4910"/>
    <w:rsid w:val="004A49D6"/>
    <w:rsid w:val="004A4A8B"/>
    <w:rsid w:val="004A4C75"/>
    <w:rsid w:val="004A5058"/>
    <w:rsid w:val="004A51F6"/>
    <w:rsid w:val="004A59BC"/>
    <w:rsid w:val="004A5CD1"/>
    <w:rsid w:val="004A5F9F"/>
    <w:rsid w:val="004A65F4"/>
    <w:rsid w:val="004A6695"/>
    <w:rsid w:val="004A6722"/>
    <w:rsid w:val="004A673A"/>
    <w:rsid w:val="004A6E3D"/>
    <w:rsid w:val="004A6F1E"/>
    <w:rsid w:val="004A6F60"/>
    <w:rsid w:val="004A6FC9"/>
    <w:rsid w:val="004A70F1"/>
    <w:rsid w:val="004A72E4"/>
    <w:rsid w:val="004A75AC"/>
    <w:rsid w:val="004A75CE"/>
    <w:rsid w:val="004A798F"/>
    <w:rsid w:val="004A7AAE"/>
    <w:rsid w:val="004A7B0C"/>
    <w:rsid w:val="004A7B14"/>
    <w:rsid w:val="004A7B75"/>
    <w:rsid w:val="004A7C02"/>
    <w:rsid w:val="004A7D55"/>
    <w:rsid w:val="004A7D62"/>
    <w:rsid w:val="004A7E07"/>
    <w:rsid w:val="004A7E3F"/>
    <w:rsid w:val="004B0806"/>
    <w:rsid w:val="004B0A0A"/>
    <w:rsid w:val="004B0AFA"/>
    <w:rsid w:val="004B0C25"/>
    <w:rsid w:val="004B0C7B"/>
    <w:rsid w:val="004B0F36"/>
    <w:rsid w:val="004B10C7"/>
    <w:rsid w:val="004B1294"/>
    <w:rsid w:val="004B140F"/>
    <w:rsid w:val="004B1516"/>
    <w:rsid w:val="004B174F"/>
    <w:rsid w:val="004B175D"/>
    <w:rsid w:val="004B1AD2"/>
    <w:rsid w:val="004B1CF2"/>
    <w:rsid w:val="004B24FC"/>
    <w:rsid w:val="004B2694"/>
    <w:rsid w:val="004B26C0"/>
    <w:rsid w:val="004B26FC"/>
    <w:rsid w:val="004B2DD7"/>
    <w:rsid w:val="004B2E20"/>
    <w:rsid w:val="004B31DE"/>
    <w:rsid w:val="004B342C"/>
    <w:rsid w:val="004B355B"/>
    <w:rsid w:val="004B36EF"/>
    <w:rsid w:val="004B37FE"/>
    <w:rsid w:val="004B3A85"/>
    <w:rsid w:val="004B3AA5"/>
    <w:rsid w:val="004B3CCC"/>
    <w:rsid w:val="004B3FAD"/>
    <w:rsid w:val="004B404E"/>
    <w:rsid w:val="004B415D"/>
    <w:rsid w:val="004B41E5"/>
    <w:rsid w:val="004B4311"/>
    <w:rsid w:val="004B441A"/>
    <w:rsid w:val="004B453D"/>
    <w:rsid w:val="004B4579"/>
    <w:rsid w:val="004B4804"/>
    <w:rsid w:val="004B4B16"/>
    <w:rsid w:val="004B4E29"/>
    <w:rsid w:val="004B4FC4"/>
    <w:rsid w:val="004B5027"/>
    <w:rsid w:val="004B5437"/>
    <w:rsid w:val="004B5790"/>
    <w:rsid w:val="004B588B"/>
    <w:rsid w:val="004B5A04"/>
    <w:rsid w:val="004B5A25"/>
    <w:rsid w:val="004B5BE3"/>
    <w:rsid w:val="004B5BEF"/>
    <w:rsid w:val="004B616F"/>
    <w:rsid w:val="004B6174"/>
    <w:rsid w:val="004B629F"/>
    <w:rsid w:val="004B637A"/>
    <w:rsid w:val="004B661F"/>
    <w:rsid w:val="004B664F"/>
    <w:rsid w:val="004B694F"/>
    <w:rsid w:val="004B6C03"/>
    <w:rsid w:val="004B6C09"/>
    <w:rsid w:val="004B6E63"/>
    <w:rsid w:val="004B6E8A"/>
    <w:rsid w:val="004B6F5D"/>
    <w:rsid w:val="004B705A"/>
    <w:rsid w:val="004B7395"/>
    <w:rsid w:val="004B75D6"/>
    <w:rsid w:val="004B7629"/>
    <w:rsid w:val="004B76D5"/>
    <w:rsid w:val="004B789A"/>
    <w:rsid w:val="004B78FC"/>
    <w:rsid w:val="004B7AA4"/>
    <w:rsid w:val="004B7CBA"/>
    <w:rsid w:val="004B7E16"/>
    <w:rsid w:val="004B7FAD"/>
    <w:rsid w:val="004B7FBF"/>
    <w:rsid w:val="004C0065"/>
    <w:rsid w:val="004C0475"/>
    <w:rsid w:val="004C0478"/>
    <w:rsid w:val="004C0526"/>
    <w:rsid w:val="004C06C6"/>
    <w:rsid w:val="004C07C4"/>
    <w:rsid w:val="004C105B"/>
    <w:rsid w:val="004C1134"/>
    <w:rsid w:val="004C11F8"/>
    <w:rsid w:val="004C11FA"/>
    <w:rsid w:val="004C1263"/>
    <w:rsid w:val="004C16C9"/>
    <w:rsid w:val="004C1840"/>
    <w:rsid w:val="004C1905"/>
    <w:rsid w:val="004C190B"/>
    <w:rsid w:val="004C1961"/>
    <w:rsid w:val="004C19DD"/>
    <w:rsid w:val="004C1A82"/>
    <w:rsid w:val="004C1AA9"/>
    <w:rsid w:val="004C1AB7"/>
    <w:rsid w:val="004C1ABE"/>
    <w:rsid w:val="004C1B70"/>
    <w:rsid w:val="004C24ED"/>
    <w:rsid w:val="004C2625"/>
    <w:rsid w:val="004C2695"/>
    <w:rsid w:val="004C2805"/>
    <w:rsid w:val="004C283D"/>
    <w:rsid w:val="004C29FE"/>
    <w:rsid w:val="004C2AFF"/>
    <w:rsid w:val="004C2DF7"/>
    <w:rsid w:val="004C2EC8"/>
    <w:rsid w:val="004C32C7"/>
    <w:rsid w:val="004C37BD"/>
    <w:rsid w:val="004C3999"/>
    <w:rsid w:val="004C3AA1"/>
    <w:rsid w:val="004C3D4B"/>
    <w:rsid w:val="004C440A"/>
    <w:rsid w:val="004C4579"/>
    <w:rsid w:val="004C4694"/>
    <w:rsid w:val="004C4989"/>
    <w:rsid w:val="004C4AF6"/>
    <w:rsid w:val="004C4CC5"/>
    <w:rsid w:val="004C4D72"/>
    <w:rsid w:val="004C51F3"/>
    <w:rsid w:val="004C5314"/>
    <w:rsid w:val="004C53E2"/>
    <w:rsid w:val="004C5602"/>
    <w:rsid w:val="004C580B"/>
    <w:rsid w:val="004C5A32"/>
    <w:rsid w:val="004C5C59"/>
    <w:rsid w:val="004C6031"/>
    <w:rsid w:val="004C6058"/>
    <w:rsid w:val="004C6061"/>
    <w:rsid w:val="004C60FD"/>
    <w:rsid w:val="004C621B"/>
    <w:rsid w:val="004C639C"/>
    <w:rsid w:val="004C6889"/>
    <w:rsid w:val="004C6A5E"/>
    <w:rsid w:val="004C6B82"/>
    <w:rsid w:val="004C6BC6"/>
    <w:rsid w:val="004C6EB8"/>
    <w:rsid w:val="004C6EE2"/>
    <w:rsid w:val="004C71C5"/>
    <w:rsid w:val="004C7359"/>
    <w:rsid w:val="004C789D"/>
    <w:rsid w:val="004C7A4C"/>
    <w:rsid w:val="004C7C5E"/>
    <w:rsid w:val="004C7C60"/>
    <w:rsid w:val="004C7DFB"/>
    <w:rsid w:val="004C7FD1"/>
    <w:rsid w:val="004D000F"/>
    <w:rsid w:val="004D0118"/>
    <w:rsid w:val="004D0408"/>
    <w:rsid w:val="004D06A2"/>
    <w:rsid w:val="004D0715"/>
    <w:rsid w:val="004D0F87"/>
    <w:rsid w:val="004D0FAC"/>
    <w:rsid w:val="004D11D4"/>
    <w:rsid w:val="004D1574"/>
    <w:rsid w:val="004D18EF"/>
    <w:rsid w:val="004D1A8D"/>
    <w:rsid w:val="004D1CD5"/>
    <w:rsid w:val="004D1D1F"/>
    <w:rsid w:val="004D1FD9"/>
    <w:rsid w:val="004D2396"/>
    <w:rsid w:val="004D23E6"/>
    <w:rsid w:val="004D28B5"/>
    <w:rsid w:val="004D2A3F"/>
    <w:rsid w:val="004D2AC1"/>
    <w:rsid w:val="004D2FBF"/>
    <w:rsid w:val="004D2FE2"/>
    <w:rsid w:val="004D31E9"/>
    <w:rsid w:val="004D33CD"/>
    <w:rsid w:val="004D375E"/>
    <w:rsid w:val="004D3A49"/>
    <w:rsid w:val="004D3D30"/>
    <w:rsid w:val="004D3F6E"/>
    <w:rsid w:val="004D3F7F"/>
    <w:rsid w:val="004D4002"/>
    <w:rsid w:val="004D413C"/>
    <w:rsid w:val="004D424B"/>
    <w:rsid w:val="004D4318"/>
    <w:rsid w:val="004D45C6"/>
    <w:rsid w:val="004D4613"/>
    <w:rsid w:val="004D464D"/>
    <w:rsid w:val="004D47AC"/>
    <w:rsid w:val="004D49AF"/>
    <w:rsid w:val="004D4C98"/>
    <w:rsid w:val="004D4CF5"/>
    <w:rsid w:val="004D50E0"/>
    <w:rsid w:val="004D5188"/>
    <w:rsid w:val="004D56E6"/>
    <w:rsid w:val="004D56EE"/>
    <w:rsid w:val="004D5761"/>
    <w:rsid w:val="004D57FC"/>
    <w:rsid w:val="004D5845"/>
    <w:rsid w:val="004D58DC"/>
    <w:rsid w:val="004D5A43"/>
    <w:rsid w:val="004D5B21"/>
    <w:rsid w:val="004D5D74"/>
    <w:rsid w:val="004D5F39"/>
    <w:rsid w:val="004D6038"/>
    <w:rsid w:val="004D6064"/>
    <w:rsid w:val="004D6180"/>
    <w:rsid w:val="004D63A1"/>
    <w:rsid w:val="004D63C1"/>
    <w:rsid w:val="004D6473"/>
    <w:rsid w:val="004D65F5"/>
    <w:rsid w:val="004D6828"/>
    <w:rsid w:val="004D68D7"/>
    <w:rsid w:val="004D6AAF"/>
    <w:rsid w:val="004D6B37"/>
    <w:rsid w:val="004D7243"/>
    <w:rsid w:val="004D7356"/>
    <w:rsid w:val="004D7402"/>
    <w:rsid w:val="004D764A"/>
    <w:rsid w:val="004D7667"/>
    <w:rsid w:val="004D7AF4"/>
    <w:rsid w:val="004D7AF6"/>
    <w:rsid w:val="004D7F04"/>
    <w:rsid w:val="004E0237"/>
    <w:rsid w:val="004E033E"/>
    <w:rsid w:val="004E0551"/>
    <w:rsid w:val="004E093C"/>
    <w:rsid w:val="004E09D4"/>
    <w:rsid w:val="004E0B61"/>
    <w:rsid w:val="004E0D7B"/>
    <w:rsid w:val="004E10A2"/>
    <w:rsid w:val="004E1131"/>
    <w:rsid w:val="004E13DF"/>
    <w:rsid w:val="004E154D"/>
    <w:rsid w:val="004E1664"/>
    <w:rsid w:val="004E16F5"/>
    <w:rsid w:val="004E181D"/>
    <w:rsid w:val="004E1BDA"/>
    <w:rsid w:val="004E1E50"/>
    <w:rsid w:val="004E1FDD"/>
    <w:rsid w:val="004E1FE1"/>
    <w:rsid w:val="004E23FD"/>
    <w:rsid w:val="004E244B"/>
    <w:rsid w:val="004E2697"/>
    <w:rsid w:val="004E2758"/>
    <w:rsid w:val="004E28DC"/>
    <w:rsid w:val="004E2C6F"/>
    <w:rsid w:val="004E2DEF"/>
    <w:rsid w:val="004E3026"/>
    <w:rsid w:val="004E31A5"/>
    <w:rsid w:val="004E3359"/>
    <w:rsid w:val="004E33C1"/>
    <w:rsid w:val="004E3501"/>
    <w:rsid w:val="004E35EB"/>
    <w:rsid w:val="004E3AB6"/>
    <w:rsid w:val="004E3E65"/>
    <w:rsid w:val="004E430A"/>
    <w:rsid w:val="004E43B3"/>
    <w:rsid w:val="004E45E3"/>
    <w:rsid w:val="004E47EB"/>
    <w:rsid w:val="004E481E"/>
    <w:rsid w:val="004E4D96"/>
    <w:rsid w:val="004E5A87"/>
    <w:rsid w:val="004E5D77"/>
    <w:rsid w:val="004E5E01"/>
    <w:rsid w:val="004E6105"/>
    <w:rsid w:val="004E614A"/>
    <w:rsid w:val="004E621C"/>
    <w:rsid w:val="004E62B1"/>
    <w:rsid w:val="004E651A"/>
    <w:rsid w:val="004E65A8"/>
    <w:rsid w:val="004E6761"/>
    <w:rsid w:val="004E67BC"/>
    <w:rsid w:val="004E6837"/>
    <w:rsid w:val="004E6ABF"/>
    <w:rsid w:val="004E6EBA"/>
    <w:rsid w:val="004E70CE"/>
    <w:rsid w:val="004E710A"/>
    <w:rsid w:val="004E72D0"/>
    <w:rsid w:val="004E735C"/>
    <w:rsid w:val="004E7BE5"/>
    <w:rsid w:val="004E7E06"/>
    <w:rsid w:val="004F01A0"/>
    <w:rsid w:val="004F0202"/>
    <w:rsid w:val="004F02D3"/>
    <w:rsid w:val="004F0626"/>
    <w:rsid w:val="004F079D"/>
    <w:rsid w:val="004F0827"/>
    <w:rsid w:val="004F0A37"/>
    <w:rsid w:val="004F0BBA"/>
    <w:rsid w:val="004F0D27"/>
    <w:rsid w:val="004F0D6D"/>
    <w:rsid w:val="004F0E7F"/>
    <w:rsid w:val="004F11F1"/>
    <w:rsid w:val="004F12CA"/>
    <w:rsid w:val="004F12E5"/>
    <w:rsid w:val="004F1511"/>
    <w:rsid w:val="004F1675"/>
    <w:rsid w:val="004F1CDD"/>
    <w:rsid w:val="004F1DB8"/>
    <w:rsid w:val="004F1EC3"/>
    <w:rsid w:val="004F1EF7"/>
    <w:rsid w:val="004F1F24"/>
    <w:rsid w:val="004F1F92"/>
    <w:rsid w:val="004F2103"/>
    <w:rsid w:val="004F215C"/>
    <w:rsid w:val="004F249B"/>
    <w:rsid w:val="004F2E19"/>
    <w:rsid w:val="004F2F56"/>
    <w:rsid w:val="004F3000"/>
    <w:rsid w:val="004F318D"/>
    <w:rsid w:val="004F32F5"/>
    <w:rsid w:val="004F3597"/>
    <w:rsid w:val="004F367A"/>
    <w:rsid w:val="004F36D3"/>
    <w:rsid w:val="004F3953"/>
    <w:rsid w:val="004F3ED4"/>
    <w:rsid w:val="004F3F96"/>
    <w:rsid w:val="004F41A3"/>
    <w:rsid w:val="004F44AF"/>
    <w:rsid w:val="004F4684"/>
    <w:rsid w:val="004F4856"/>
    <w:rsid w:val="004F48C3"/>
    <w:rsid w:val="004F4D37"/>
    <w:rsid w:val="004F5273"/>
    <w:rsid w:val="004F54BE"/>
    <w:rsid w:val="004F58BD"/>
    <w:rsid w:val="004F5C22"/>
    <w:rsid w:val="004F615E"/>
    <w:rsid w:val="004F639C"/>
    <w:rsid w:val="004F64C8"/>
    <w:rsid w:val="004F64F6"/>
    <w:rsid w:val="004F6511"/>
    <w:rsid w:val="004F65BA"/>
    <w:rsid w:val="004F6A08"/>
    <w:rsid w:val="004F6A2C"/>
    <w:rsid w:val="004F6AEE"/>
    <w:rsid w:val="004F6B0C"/>
    <w:rsid w:val="004F6BFE"/>
    <w:rsid w:val="004F6E02"/>
    <w:rsid w:val="004F6FE6"/>
    <w:rsid w:val="004F6FEE"/>
    <w:rsid w:val="004F70D0"/>
    <w:rsid w:val="004F7833"/>
    <w:rsid w:val="004F7B5B"/>
    <w:rsid w:val="004F7C43"/>
    <w:rsid w:val="004F7E67"/>
    <w:rsid w:val="005002A9"/>
    <w:rsid w:val="005007F5"/>
    <w:rsid w:val="0050090A"/>
    <w:rsid w:val="00500AD1"/>
    <w:rsid w:val="00500BD3"/>
    <w:rsid w:val="0050122F"/>
    <w:rsid w:val="0050133C"/>
    <w:rsid w:val="00501600"/>
    <w:rsid w:val="00501647"/>
    <w:rsid w:val="005017E9"/>
    <w:rsid w:val="00501950"/>
    <w:rsid w:val="00501C44"/>
    <w:rsid w:val="00501E79"/>
    <w:rsid w:val="00501EE0"/>
    <w:rsid w:val="00502036"/>
    <w:rsid w:val="00502370"/>
    <w:rsid w:val="005024EE"/>
    <w:rsid w:val="00502854"/>
    <w:rsid w:val="00502D2D"/>
    <w:rsid w:val="00502FB0"/>
    <w:rsid w:val="005030EE"/>
    <w:rsid w:val="00503346"/>
    <w:rsid w:val="00503351"/>
    <w:rsid w:val="005033A0"/>
    <w:rsid w:val="005033A8"/>
    <w:rsid w:val="00503400"/>
    <w:rsid w:val="00503583"/>
    <w:rsid w:val="0050379F"/>
    <w:rsid w:val="00503858"/>
    <w:rsid w:val="005038F0"/>
    <w:rsid w:val="005039EB"/>
    <w:rsid w:val="00503CE3"/>
    <w:rsid w:val="00504153"/>
    <w:rsid w:val="0050436F"/>
    <w:rsid w:val="005043FF"/>
    <w:rsid w:val="005048A1"/>
    <w:rsid w:val="00504CD1"/>
    <w:rsid w:val="00504D67"/>
    <w:rsid w:val="00504DBA"/>
    <w:rsid w:val="00504EF1"/>
    <w:rsid w:val="005051EE"/>
    <w:rsid w:val="00505235"/>
    <w:rsid w:val="005052F4"/>
    <w:rsid w:val="0050536B"/>
    <w:rsid w:val="005055B1"/>
    <w:rsid w:val="00505CCF"/>
    <w:rsid w:val="00505E40"/>
    <w:rsid w:val="0050609E"/>
    <w:rsid w:val="005060D5"/>
    <w:rsid w:val="00506525"/>
    <w:rsid w:val="005065FA"/>
    <w:rsid w:val="00506756"/>
    <w:rsid w:val="00506DAD"/>
    <w:rsid w:val="005070DF"/>
    <w:rsid w:val="00507509"/>
    <w:rsid w:val="005076A9"/>
    <w:rsid w:val="0050771E"/>
    <w:rsid w:val="00507794"/>
    <w:rsid w:val="00507806"/>
    <w:rsid w:val="00507912"/>
    <w:rsid w:val="00507AAE"/>
    <w:rsid w:val="00507ACE"/>
    <w:rsid w:val="00507BF4"/>
    <w:rsid w:val="00507C70"/>
    <w:rsid w:val="00507E52"/>
    <w:rsid w:val="00507FEF"/>
    <w:rsid w:val="0051016D"/>
    <w:rsid w:val="005102EF"/>
    <w:rsid w:val="00510372"/>
    <w:rsid w:val="00510579"/>
    <w:rsid w:val="00510879"/>
    <w:rsid w:val="0051099C"/>
    <w:rsid w:val="00510C39"/>
    <w:rsid w:val="005112A6"/>
    <w:rsid w:val="005113D9"/>
    <w:rsid w:val="00511C2F"/>
    <w:rsid w:val="00511C31"/>
    <w:rsid w:val="00511C41"/>
    <w:rsid w:val="00511E5A"/>
    <w:rsid w:val="005121D9"/>
    <w:rsid w:val="005122DB"/>
    <w:rsid w:val="00512689"/>
    <w:rsid w:val="00512C0B"/>
    <w:rsid w:val="00512F14"/>
    <w:rsid w:val="00512FE1"/>
    <w:rsid w:val="0051313D"/>
    <w:rsid w:val="00513373"/>
    <w:rsid w:val="00513643"/>
    <w:rsid w:val="00513755"/>
    <w:rsid w:val="00513CB5"/>
    <w:rsid w:val="00513EFA"/>
    <w:rsid w:val="00514028"/>
    <w:rsid w:val="00514254"/>
    <w:rsid w:val="00514528"/>
    <w:rsid w:val="005145D4"/>
    <w:rsid w:val="00514D19"/>
    <w:rsid w:val="00514D8C"/>
    <w:rsid w:val="00514FDD"/>
    <w:rsid w:val="0051555D"/>
    <w:rsid w:val="005159D6"/>
    <w:rsid w:val="00515A27"/>
    <w:rsid w:val="00515C1F"/>
    <w:rsid w:val="00515F67"/>
    <w:rsid w:val="00516423"/>
    <w:rsid w:val="005164F2"/>
    <w:rsid w:val="00516866"/>
    <w:rsid w:val="005169F5"/>
    <w:rsid w:val="00516CD4"/>
    <w:rsid w:val="00516E6E"/>
    <w:rsid w:val="00516FD5"/>
    <w:rsid w:val="005171C7"/>
    <w:rsid w:val="005173B0"/>
    <w:rsid w:val="005173DA"/>
    <w:rsid w:val="00517A39"/>
    <w:rsid w:val="00517A92"/>
    <w:rsid w:val="00517C77"/>
    <w:rsid w:val="00517CD4"/>
    <w:rsid w:val="00517CDD"/>
    <w:rsid w:val="00517F4B"/>
    <w:rsid w:val="00520565"/>
    <w:rsid w:val="00520C33"/>
    <w:rsid w:val="00520CA6"/>
    <w:rsid w:val="00520D15"/>
    <w:rsid w:val="00520DAB"/>
    <w:rsid w:val="00521103"/>
    <w:rsid w:val="00521126"/>
    <w:rsid w:val="0052116F"/>
    <w:rsid w:val="005211D5"/>
    <w:rsid w:val="005211E5"/>
    <w:rsid w:val="005211EC"/>
    <w:rsid w:val="00521463"/>
    <w:rsid w:val="00521743"/>
    <w:rsid w:val="0052176C"/>
    <w:rsid w:val="00521922"/>
    <w:rsid w:val="00521B2A"/>
    <w:rsid w:val="00521BBB"/>
    <w:rsid w:val="00521BFD"/>
    <w:rsid w:val="00521DBF"/>
    <w:rsid w:val="00521DF2"/>
    <w:rsid w:val="00522143"/>
    <w:rsid w:val="00522168"/>
    <w:rsid w:val="0052249A"/>
    <w:rsid w:val="0052254B"/>
    <w:rsid w:val="005228A4"/>
    <w:rsid w:val="00522958"/>
    <w:rsid w:val="00522C11"/>
    <w:rsid w:val="00523335"/>
    <w:rsid w:val="00523489"/>
    <w:rsid w:val="00523550"/>
    <w:rsid w:val="00523842"/>
    <w:rsid w:val="00523C06"/>
    <w:rsid w:val="00523C79"/>
    <w:rsid w:val="00523E02"/>
    <w:rsid w:val="00523E25"/>
    <w:rsid w:val="005242BB"/>
    <w:rsid w:val="0052437A"/>
    <w:rsid w:val="005243A2"/>
    <w:rsid w:val="00524427"/>
    <w:rsid w:val="0052461E"/>
    <w:rsid w:val="0052483A"/>
    <w:rsid w:val="00524941"/>
    <w:rsid w:val="00524C19"/>
    <w:rsid w:val="00524C76"/>
    <w:rsid w:val="005250AB"/>
    <w:rsid w:val="005253BE"/>
    <w:rsid w:val="00525874"/>
    <w:rsid w:val="005258F4"/>
    <w:rsid w:val="00525C95"/>
    <w:rsid w:val="00525CC6"/>
    <w:rsid w:val="0052611A"/>
    <w:rsid w:val="005261E4"/>
    <w:rsid w:val="005263DE"/>
    <w:rsid w:val="00526832"/>
    <w:rsid w:val="005269FD"/>
    <w:rsid w:val="00526AD5"/>
    <w:rsid w:val="00526B4B"/>
    <w:rsid w:val="00526E34"/>
    <w:rsid w:val="00526E64"/>
    <w:rsid w:val="0052701B"/>
    <w:rsid w:val="00527561"/>
    <w:rsid w:val="00527639"/>
    <w:rsid w:val="005277F2"/>
    <w:rsid w:val="005278AA"/>
    <w:rsid w:val="0052798E"/>
    <w:rsid w:val="00527B26"/>
    <w:rsid w:val="00527B7C"/>
    <w:rsid w:val="00527BF5"/>
    <w:rsid w:val="00527D45"/>
    <w:rsid w:val="00527FDD"/>
    <w:rsid w:val="0053006A"/>
    <w:rsid w:val="00530721"/>
    <w:rsid w:val="00530772"/>
    <w:rsid w:val="00530F30"/>
    <w:rsid w:val="00531216"/>
    <w:rsid w:val="0053130F"/>
    <w:rsid w:val="00531801"/>
    <w:rsid w:val="0053182D"/>
    <w:rsid w:val="00531AD5"/>
    <w:rsid w:val="00531D4C"/>
    <w:rsid w:val="00531DFA"/>
    <w:rsid w:val="00531EC0"/>
    <w:rsid w:val="00532159"/>
    <w:rsid w:val="005323D5"/>
    <w:rsid w:val="0053241F"/>
    <w:rsid w:val="0053283A"/>
    <w:rsid w:val="005328E1"/>
    <w:rsid w:val="00532B9C"/>
    <w:rsid w:val="00532D0F"/>
    <w:rsid w:val="00532D54"/>
    <w:rsid w:val="00532F1B"/>
    <w:rsid w:val="00532FD2"/>
    <w:rsid w:val="00533214"/>
    <w:rsid w:val="005332C9"/>
    <w:rsid w:val="005332DD"/>
    <w:rsid w:val="00533307"/>
    <w:rsid w:val="0053366B"/>
    <w:rsid w:val="00533883"/>
    <w:rsid w:val="00533B4C"/>
    <w:rsid w:val="00533C79"/>
    <w:rsid w:val="00533C94"/>
    <w:rsid w:val="00533D6D"/>
    <w:rsid w:val="0053411D"/>
    <w:rsid w:val="00534135"/>
    <w:rsid w:val="005342F5"/>
    <w:rsid w:val="00534443"/>
    <w:rsid w:val="00534832"/>
    <w:rsid w:val="00534B8A"/>
    <w:rsid w:val="00534D91"/>
    <w:rsid w:val="00534DBC"/>
    <w:rsid w:val="005353A7"/>
    <w:rsid w:val="00535516"/>
    <w:rsid w:val="005356CE"/>
    <w:rsid w:val="00535719"/>
    <w:rsid w:val="00535A23"/>
    <w:rsid w:val="00535FB1"/>
    <w:rsid w:val="00535FE9"/>
    <w:rsid w:val="00535FEF"/>
    <w:rsid w:val="0053626F"/>
    <w:rsid w:val="00536503"/>
    <w:rsid w:val="005365E8"/>
    <w:rsid w:val="0053660D"/>
    <w:rsid w:val="00536631"/>
    <w:rsid w:val="0053681A"/>
    <w:rsid w:val="00536926"/>
    <w:rsid w:val="00536E72"/>
    <w:rsid w:val="00536FE3"/>
    <w:rsid w:val="005370D5"/>
    <w:rsid w:val="005371E5"/>
    <w:rsid w:val="00537314"/>
    <w:rsid w:val="005373E9"/>
    <w:rsid w:val="0053751F"/>
    <w:rsid w:val="00537551"/>
    <w:rsid w:val="00537570"/>
    <w:rsid w:val="00537605"/>
    <w:rsid w:val="005376A2"/>
    <w:rsid w:val="00537757"/>
    <w:rsid w:val="005378DA"/>
    <w:rsid w:val="00537E19"/>
    <w:rsid w:val="005400CD"/>
    <w:rsid w:val="0054011B"/>
    <w:rsid w:val="00540180"/>
    <w:rsid w:val="005401CE"/>
    <w:rsid w:val="0054021D"/>
    <w:rsid w:val="0054029E"/>
    <w:rsid w:val="00540521"/>
    <w:rsid w:val="005405B7"/>
    <w:rsid w:val="005405F6"/>
    <w:rsid w:val="005406CC"/>
    <w:rsid w:val="005409E0"/>
    <w:rsid w:val="00540B21"/>
    <w:rsid w:val="005415BA"/>
    <w:rsid w:val="0054160C"/>
    <w:rsid w:val="00541DC6"/>
    <w:rsid w:val="00541E94"/>
    <w:rsid w:val="0054208B"/>
    <w:rsid w:val="005420C1"/>
    <w:rsid w:val="005422E7"/>
    <w:rsid w:val="0054249D"/>
    <w:rsid w:val="005424BD"/>
    <w:rsid w:val="005425D7"/>
    <w:rsid w:val="005425FF"/>
    <w:rsid w:val="0054266E"/>
    <w:rsid w:val="005426FF"/>
    <w:rsid w:val="00542AFB"/>
    <w:rsid w:val="00543074"/>
    <w:rsid w:val="00543203"/>
    <w:rsid w:val="0054338F"/>
    <w:rsid w:val="0054350C"/>
    <w:rsid w:val="0054361B"/>
    <w:rsid w:val="00543C3B"/>
    <w:rsid w:val="00543D09"/>
    <w:rsid w:val="00543E59"/>
    <w:rsid w:val="00543FDD"/>
    <w:rsid w:val="005441A3"/>
    <w:rsid w:val="0054422F"/>
    <w:rsid w:val="00544324"/>
    <w:rsid w:val="00544867"/>
    <w:rsid w:val="00544D48"/>
    <w:rsid w:val="00544DB3"/>
    <w:rsid w:val="00544F85"/>
    <w:rsid w:val="005453FD"/>
    <w:rsid w:val="005459A4"/>
    <w:rsid w:val="00545A4E"/>
    <w:rsid w:val="00545FD5"/>
    <w:rsid w:val="0054607F"/>
    <w:rsid w:val="00546130"/>
    <w:rsid w:val="00546196"/>
    <w:rsid w:val="0054645A"/>
    <w:rsid w:val="0054665C"/>
    <w:rsid w:val="0054673E"/>
    <w:rsid w:val="0054682A"/>
    <w:rsid w:val="00546982"/>
    <w:rsid w:val="00546A9B"/>
    <w:rsid w:val="00546AB9"/>
    <w:rsid w:val="00546CC9"/>
    <w:rsid w:val="00546FF6"/>
    <w:rsid w:val="0054746E"/>
    <w:rsid w:val="00547536"/>
    <w:rsid w:val="005476DC"/>
    <w:rsid w:val="00547799"/>
    <w:rsid w:val="005477D0"/>
    <w:rsid w:val="00547A73"/>
    <w:rsid w:val="00547AAA"/>
    <w:rsid w:val="00547CC6"/>
    <w:rsid w:val="00550577"/>
    <w:rsid w:val="005505CE"/>
    <w:rsid w:val="00550622"/>
    <w:rsid w:val="005506DC"/>
    <w:rsid w:val="005508B9"/>
    <w:rsid w:val="005509C8"/>
    <w:rsid w:val="00550A67"/>
    <w:rsid w:val="00551027"/>
    <w:rsid w:val="00551427"/>
    <w:rsid w:val="005517A7"/>
    <w:rsid w:val="005517DD"/>
    <w:rsid w:val="005518BE"/>
    <w:rsid w:val="005518CB"/>
    <w:rsid w:val="005519F1"/>
    <w:rsid w:val="00551D67"/>
    <w:rsid w:val="00551FAA"/>
    <w:rsid w:val="00551FC3"/>
    <w:rsid w:val="00552006"/>
    <w:rsid w:val="0055205F"/>
    <w:rsid w:val="005520FE"/>
    <w:rsid w:val="005528FD"/>
    <w:rsid w:val="00552E0E"/>
    <w:rsid w:val="00552E96"/>
    <w:rsid w:val="00552F77"/>
    <w:rsid w:val="00552F9A"/>
    <w:rsid w:val="00552FA3"/>
    <w:rsid w:val="005531AF"/>
    <w:rsid w:val="005531CA"/>
    <w:rsid w:val="005531D6"/>
    <w:rsid w:val="0055332B"/>
    <w:rsid w:val="00553470"/>
    <w:rsid w:val="00553659"/>
    <w:rsid w:val="00553C3A"/>
    <w:rsid w:val="00553D32"/>
    <w:rsid w:val="00553E42"/>
    <w:rsid w:val="00553E4A"/>
    <w:rsid w:val="00553E74"/>
    <w:rsid w:val="0055419E"/>
    <w:rsid w:val="0055424C"/>
    <w:rsid w:val="00554334"/>
    <w:rsid w:val="005544E9"/>
    <w:rsid w:val="005545C1"/>
    <w:rsid w:val="00554660"/>
    <w:rsid w:val="0055469D"/>
    <w:rsid w:val="005546FD"/>
    <w:rsid w:val="0055470F"/>
    <w:rsid w:val="0055496D"/>
    <w:rsid w:val="005549B4"/>
    <w:rsid w:val="00554B34"/>
    <w:rsid w:val="00554D7C"/>
    <w:rsid w:val="00554D7E"/>
    <w:rsid w:val="00554DD5"/>
    <w:rsid w:val="005550CC"/>
    <w:rsid w:val="00555121"/>
    <w:rsid w:val="005551ED"/>
    <w:rsid w:val="00555200"/>
    <w:rsid w:val="005555C7"/>
    <w:rsid w:val="005555D5"/>
    <w:rsid w:val="005555FF"/>
    <w:rsid w:val="005556AA"/>
    <w:rsid w:val="0055570D"/>
    <w:rsid w:val="00555A3E"/>
    <w:rsid w:val="00555AC0"/>
    <w:rsid w:val="00555C65"/>
    <w:rsid w:val="00555D4A"/>
    <w:rsid w:val="00555EA1"/>
    <w:rsid w:val="005560A4"/>
    <w:rsid w:val="00556579"/>
    <w:rsid w:val="00556618"/>
    <w:rsid w:val="005567D0"/>
    <w:rsid w:val="005569AF"/>
    <w:rsid w:val="005569C6"/>
    <w:rsid w:val="00556A7B"/>
    <w:rsid w:val="00556B16"/>
    <w:rsid w:val="00556B4B"/>
    <w:rsid w:val="00556C8F"/>
    <w:rsid w:val="00556EAD"/>
    <w:rsid w:val="00556FA7"/>
    <w:rsid w:val="0055705E"/>
    <w:rsid w:val="00557245"/>
    <w:rsid w:val="005574FA"/>
    <w:rsid w:val="0055753F"/>
    <w:rsid w:val="005577BA"/>
    <w:rsid w:val="005579F5"/>
    <w:rsid w:val="00557A45"/>
    <w:rsid w:val="00557AA6"/>
    <w:rsid w:val="0056000E"/>
    <w:rsid w:val="005601B5"/>
    <w:rsid w:val="005604B4"/>
    <w:rsid w:val="00560564"/>
    <w:rsid w:val="00560723"/>
    <w:rsid w:val="005609AD"/>
    <w:rsid w:val="00560ADC"/>
    <w:rsid w:val="00560B29"/>
    <w:rsid w:val="00560D08"/>
    <w:rsid w:val="00560D90"/>
    <w:rsid w:val="00560DB5"/>
    <w:rsid w:val="00561116"/>
    <w:rsid w:val="00561326"/>
    <w:rsid w:val="0056135B"/>
    <w:rsid w:val="0056135C"/>
    <w:rsid w:val="0056164E"/>
    <w:rsid w:val="00561861"/>
    <w:rsid w:val="005618C3"/>
    <w:rsid w:val="00561D91"/>
    <w:rsid w:val="00561E49"/>
    <w:rsid w:val="00562179"/>
    <w:rsid w:val="0056235F"/>
    <w:rsid w:val="00562550"/>
    <w:rsid w:val="00562648"/>
    <w:rsid w:val="00562993"/>
    <w:rsid w:val="00562B3F"/>
    <w:rsid w:val="00562C1F"/>
    <w:rsid w:val="00562DCF"/>
    <w:rsid w:val="005630A3"/>
    <w:rsid w:val="00563170"/>
    <w:rsid w:val="005635C5"/>
    <w:rsid w:val="005637D5"/>
    <w:rsid w:val="005638B1"/>
    <w:rsid w:val="00563CDC"/>
    <w:rsid w:val="00563DC4"/>
    <w:rsid w:val="00563DFE"/>
    <w:rsid w:val="00563FD1"/>
    <w:rsid w:val="005641D9"/>
    <w:rsid w:val="005642F5"/>
    <w:rsid w:val="0056451B"/>
    <w:rsid w:val="00564715"/>
    <w:rsid w:val="00564828"/>
    <w:rsid w:val="005649D0"/>
    <w:rsid w:val="00564C16"/>
    <w:rsid w:val="00564D11"/>
    <w:rsid w:val="00565398"/>
    <w:rsid w:val="00565A3D"/>
    <w:rsid w:val="00565B68"/>
    <w:rsid w:val="00565B7C"/>
    <w:rsid w:val="00565D18"/>
    <w:rsid w:val="00566099"/>
    <w:rsid w:val="005662C6"/>
    <w:rsid w:val="005662D0"/>
    <w:rsid w:val="005665B7"/>
    <w:rsid w:val="00566623"/>
    <w:rsid w:val="00566754"/>
    <w:rsid w:val="0056676E"/>
    <w:rsid w:val="0056681B"/>
    <w:rsid w:val="00566825"/>
    <w:rsid w:val="00566C4A"/>
    <w:rsid w:val="00566F95"/>
    <w:rsid w:val="00567070"/>
    <w:rsid w:val="0056718A"/>
    <w:rsid w:val="00567455"/>
    <w:rsid w:val="005675A1"/>
    <w:rsid w:val="00567797"/>
    <w:rsid w:val="005677E0"/>
    <w:rsid w:val="005677F7"/>
    <w:rsid w:val="00567891"/>
    <w:rsid w:val="00567899"/>
    <w:rsid w:val="0056795E"/>
    <w:rsid w:val="00567BAB"/>
    <w:rsid w:val="00567C31"/>
    <w:rsid w:val="005700EB"/>
    <w:rsid w:val="005702C4"/>
    <w:rsid w:val="00570508"/>
    <w:rsid w:val="00570518"/>
    <w:rsid w:val="005709F7"/>
    <w:rsid w:val="00570C00"/>
    <w:rsid w:val="00570EC4"/>
    <w:rsid w:val="00570ECB"/>
    <w:rsid w:val="00571181"/>
    <w:rsid w:val="00571185"/>
    <w:rsid w:val="00571422"/>
    <w:rsid w:val="00571773"/>
    <w:rsid w:val="00571AA7"/>
    <w:rsid w:val="00571D21"/>
    <w:rsid w:val="00571E0E"/>
    <w:rsid w:val="00571F7C"/>
    <w:rsid w:val="005721F3"/>
    <w:rsid w:val="0057236E"/>
    <w:rsid w:val="005723A6"/>
    <w:rsid w:val="005723AC"/>
    <w:rsid w:val="00572C35"/>
    <w:rsid w:val="00572F44"/>
    <w:rsid w:val="00572F9F"/>
    <w:rsid w:val="00573072"/>
    <w:rsid w:val="00573147"/>
    <w:rsid w:val="0057365A"/>
    <w:rsid w:val="00573675"/>
    <w:rsid w:val="00573777"/>
    <w:rsid w:val="005737D2"/>
    <w:rsid w:val="0057394B"/>
    <w:rsid w:val="00573C3C"/>
    <w:rsid w:val="00573E14"/>
    <w:rsid w:val="00573E75"/>
    <w:rsid w:val="00573EC8"/>
    <w:rsid w:val="005745ED"/>
    <w:rsid w:val="00574820"/>
    <w:rsid w:val="00574F0F"/>
    <w:rsid w:val="00574F3A"/>
    <w:rsid w:val="00575319"/>
    <w:rsid w:val="00575376"/>
    <w:rsid w:val="00575522"/>
    <w:rsid w:val="0057557A"/>
    <w:rsid w:val="005755D9"/>
    <w:rsid w:val="005755E2"/>
    <w:rsid w:val="005758BB"/>
    <w:rsid w:val="00575953"/>
    <w:rsid w:val="00575D8C"/>
    <w:rsid w:val="00575DE2"/>
    <w:rsid w:val="00575E0E"/>
    <w:rsid w:val="00576145"/>
    <w:rsid w:val="00576600"/>
    <w:rsid w:val="0057679C"/>
    <w:rsid w:val="00576AD2"/>
    <w:rsid w:val="00576CE3"/>
    <w:rsid w:val="00576D91"/>
    <w:rsid w:val="00576E2D"/>
    <w:rsid w:val="005770AF"/>
    <w:rsid w:val="00577402"/>
    <w:rsid w:val="005774CE"/>
    <w:rsid w:val="00577625"/>
    <w:rsid w:val="005777B6"/>
    <w:rsid w:val="00577A42"/>
    <w:rsid w:val="00577BED"/>
    <w:rsid w:val="00577C9F"/>
    <w:rsid w:val="00577D62"/>
    <w:rsid w:val="00577E2D"/>
    <w:rsid w:val="00577E5B"/>
    <w:rsid w:val="00577EFB"/>
    <w:rsid w:val="00580739"/>
    <w:rsid w:val="00580DAE"/>
    <w:rsid w:val="0058139A"/>
    <w:rsid w:val="0058172B"/>
    <w:rsid w:val="005817DF"/>
    <w:rsid w:val="00581A09"/>
    <w:rsid w:val="00581C6D"/>
    <w:rsid w:val="00582009"/>
    <w:rsid w:val="00582049"/>
    <w:rsid w:val="00582342"/>
    <w:rsid w:val="00582403"/>
    <w:rsid w:val="0058250D"/>
    <w:rsid w:val="00582734"/>
    <w:rsid w:val="00582C3D"/>
    <w:rsid w:val="00583055"/>
    <w:rsid w:val="00583618"/>
    <w:rsid w:val="005839A9"/>
    <w:rsid w:val="00583F5B"/>
    <w:rsid w:val="00584116"/>
    <w:rsid w:val="005845BD"/>
    <w:rsid w:val="005845F6"/>
    <w:rsid w:val="005848D5"/>
    <w:rsid w:val="00584996"/>
    <w:rsid w:val="0058499D"/>
    <w:rsid w:val="00584F0E"/>
    <w:rsid w:val="0058507C"/>
    <w:rsid w:val="0058578D"/>
    <w:rsid w:val="005857C2"/>
    <w:rsid w:val="00585A76"/>
    <w:rsid w:val="00585B5F"/>
    <w:rsid w:val="00585EF6"/>
    <w:rsid w:val="005866C8"/>
    <w:rsid w:val="0058677E"/>
    <w:rsid w:val="005868AB"/>
    <w:rsid w:val="00586A04"/>
    <w:rsid w:val="00586B14"/>
    <w:rsid w:val="00586B74"/>
    <w:rsid w:val="00586CC3"/>
    <w:rsid w:val="00587067"/>
    <w:rsid w:val="005870A6"/>
    <w:rsid w:val="00587237"/>
    <w:rsid w:val="0058727D"/>
    <w:rsid w:val="005873C5"/>
    <w:rsid w:val="005879FB"/>
    <w:rsid w:val="00587E4C"/>
    <w:rsid w:val="0059003C"/>
    <w:rsid w:val="005902BC"/>
    <w:rsid w:val="00590365"/>
    <w:rsid w:val="0059042A"/>
    <w:rsid w:val="00590615"/>
    <w:rsid w:val="00590616"/>
    <w:rsid w:val="00590724"/>
    <w:rsid w:val="00590E37"/>
    <w:rsid w:val="00590ECF"/>
    <w:rsid w:val="00590FD7"/>
    <w:rsid w:val="00591118"/>
    <w:rsid w:val="00591188"/>
    <w:rsid w:val="005912EA"/>
    <w:rsid w:val="00591383"/>
    <w:rsid w:val="0059149D"/>
    <w:rsid w:val="0059185E"/>
    <w:rsid w:val="0059192D"/>
    <w:rsid w:val="00591E4D"/>
    <w:rsid w:val="00591E5F"/>
    <w:rsid w:val="00592174"/>
    <w:rsid w:val="00592248"/>
    <w:rsid w:val="0059285C"/>
    <w:rsid w:val="00592A26"/>
    <w:rsid w:val="00592B4C"/>
    <w:rsid w:val="00592EF0"/>
    <w:rsid w:val="00592FCB"/>
    <w:rsid w:val="0059358B"/>
    <w:rsid w:val="005936BA"/>
    <w:rsid w:val="005936FC"/>
    <w:rsid w:val="00593702"/>
    <w:rsid w:val="005938D3"/>
    <w:rsid w:val="00593D87"/>
    <w:rsid w:val="00593DF1"/>
    <w:rsid w:val="00593E33"/>
    <w:rsid w:val="00593EC1"/>
    <w:rsid w:val="00593F4E"/>
    <w:rsid w:val="00593FB6"/>
    <w:rsid w:val="005940EC"/>
    <w:rsid w:val="005940FB"/>
    <w:rsid w:val="00594374"/>
    <w:rsid w:val="005945F5"/>
    <w:rsid w:val="00594CC0"/>
    <w:rsid w:val="005951C0"/>
    <w:rsid w:val="005954DD"/>
    <w:rsid w:val="00595A98"/>
    <w:rsid w:val="00595FF0"/>
    <w:rsid w:val="0059616F"/>
    <w:rsid w:val="005963EE"/>
    <w:rsid w:val="00596414"/>
    <w:rsid w:val="0059643C"/>
    <w:rsid w:val="0059654E"/>
    <w:rsid w:val="005967E7"/>
    <w:rsid w:val="005969C4"/>
    <w:rsid w:val="00596AE2"/>
    <w:rsid w:val="00596C6C"/>
    <w:rsid w:val="00596ECB"/>
    <w:rsid w:val="0059706B"/>
    <w:rsid w:val="00597090"/>
    <w:rsid w:val="00597180"/>
    <w:rsid w:val="0059738E"/>
    <w:rsid w:val="00597457"/>
    <w:rsid w:val="005974C0"/>
    <w:rsid w:val="00597774"/>
    <w:rsid w:val="0059779F"/>
    <w:rsid w:val="00597830"/>
    <w:rsid w:val="00597A1A"/>
    <w:rsid w:val="00597A90"/>
    <w:rsid w:val="00597D5E"/>
    <w:rsid w:val="00597EDA"/>
    <w:rsid w:val="005A0072"/>
    <w:rsid w:val="005A0077"/>
    <w:rsid w:val="005A020C"/>
    <w:rsid w:val="005A029D"/>
    <w:rsid w:val="005A0ACC"/>
    <w:rsid w:val="005A0BB4"/>
    <w:rsid w:val="005A0CB6"/>
    <w:rsid w:val="005A0DE2"/>
    <w:rsid w:val="005A0F86"/>
    <w:rsid w:val="005A13A6"/>
    <w:rsid w:val="005A1436"/>
    <w:rsid w:val="005A1A79"/>
    <w:rsid w:val="005A1BF9"/>
    <w:rsid w:val="005A207B"/>
    <w:rsid w:val="005A215D"/>
    <w:rsid w:val="005A22C4"/>
    <w:rsid w:val="005A26BE"/>
    <w:rsid w:val="005A2820"/>
    <w:rsid w:val="005A28BD"/>
    <w:rsid w:val="005A294C"/>
    <w:rsid w:val="005A296F"/>
    <w:rsid w:val="005A2BA6"/>
    <w:rsid w:val="005A2BC4"/>
    <w:rsid w:val="005A2C9A"/>
    <w:rsid w:val="005A2DD1"/>
    <w:rsid w:val="005A2F17"/>
    <w:rsid w:val="005A3007"/>
    <w:rsid w:val="005A3131"/>
    <w:rsid w:val="005A34E1"/>
    <w:rsid w:val="005A3665"/>
    <w:rsid w:val="005A3A6A"/>
    <w:rsid w:val="005A3A86"/>
    <w:rsid w:val="005A3B8F"/>
    <w:rsid w:val="005A419B"/>
    <w:rsid w:val="005A42BD"/>
    <w:rsid w:val="005A42DA"/>
    <w:rsid w:val="005A43AE"/>
    <w:rsid w:val="005A462C"/>
    <w:rsid w:val="005A4AF5"/>
    <w:rsid w:val="005A4C2C"/>
    <w:rsid w:val="005A5570"/>
    <w:rsid w:val="005A585A"/>
    <w:rsid w:val="005A587B"/>
    <w:rsid w:val="005A59B6"/>
    <w:rsid w:val="005A59D4"/>
    <w:rsid w:val="005A5B34"/>
    <w:rsid w:val="005A5CF4"/>
    <w:rsid w:val="005A5CFB"/>
    <w:rsid w:val="005A6125"/>
    <w:rsid w:val="005A6161"/>
    <w:rsid w:val="005A633A"/>
    <w:rsid w:val="005A64E0"/>
    <w:rsid w:val="005A6731"/>
    <w:rsid w:val="005A677E"/>
    <w:rsid w:val="005A6846"/>
    <w:rsid w:val="005A6A3D"/>
    <w:rsid w:val="005A6BB2"/>
    <w:rsid w:val="005A70E5"/>
    <w:rsid w:val="005A71A5"/>
    <w:rsid w:val="005A791C"/>
    <w:rsid w:val="005A7A0A"/>
    <w:rsid w:val="005A7BFC"/>
    <w:rsid w:val="005A7F2F"/>
    <w:rsid w:val="005B038E"/>
    <w:rsid w:val="005B0523"/>
    <w:rsid w:val="005B0560"/>
    <w:rsid w:val="005B0B13"/>
    <w:rsid w:val="005B0EA7"/>
    <w:rsid w:val="005B10D7"/>
    <w:rsid w:val="005B11E7"/>
    <w:rsid w:val="005B162F"/>
    <w:rsid w:val="005B18BC"/>
    <w:rsid w:val="005B1B9F"/>
    <w:rsid w:val="005B1CF8"/>
    <w:rsid w:val="005B2333"/>
    <w:rsid w:val="005B2406"/>
    <w:rsid w:val="005B2623"/>
    <w:rsid w:val="005B2888"/>
    <w:rsid w:val="005B29F5"/>
    <w:rsid w:val="005B2B8E"/>
    <w:rsid w:val="005B2BE8"/>
    <w:rsid w:val="005B2E82"/>
    <w:rsid w:val="005B363B"/>
    <w:rsid w:val="005B36D9"/>
    <w:rsid w:val="005B372B"/>
    <w:rsid w:val="005B39EA"/>
    <w:rsid w:val="005B3A92"/>
    <w:rsid w:val="005B3DF8"/>
    <w:rsid w:val="005B407C"/>
    <w:rsid w:val="005B410C"/>
    <w:rsid w:val="005B424E"/>
    <w:rsid w:val="005B4538"/>
    <w:rsid w:val="005B488E"/>
    <w:rsid w:val="005B499A"/>
    <w:rsid w:val="005B49DE"/>
    <w:rsid w:val="005B4E0F"/>
    <w:rsid w:val="005B4E14"/>
    <w:rsid w:val="005B504F"/>
    <w:rsid w:val="005B51A7"/>
    <w:rsid w:val="005B5261"/>
    <w:rsid w:val="005B53B4"/>
    <w:rsid w:val="005B553A"/>
    <w:rsid w:val="005B57E0"/>
    <w:rsid w:val="005B5938"/>
    <w:rsid w:val="005B5DF3"/>
    <w:rsid w:val="005B5F1B"/>
    <w:rsid w:val="005B5F65"/>
    <w:rsid w:val="005B5FAC"/>
    <w:rsid w:val="005B6069"/>
    <w:rsid w:val="005B6105"/>
    <w:rsid w:val="005B69E9"/>
    <w:rsid w:val="005B6BB9"/>
    <w:rsid w:val="005B6ECE"/>
    <w:rsid w:val="005B6FA5"/>
    <w:rsid w:val="005B7140"/>
    <w:rsid w:val="005B7506"/>
    <w:rsid w:val="005B76A7"/>
    <w:rsid w:val="005B7DBE"/>
    <w:rsid w:val="005B7E06"/>
    <w:rsid w:val="005C001C"/>
    <w:rsid w:val="005C02B4"/>
    <w:rsid w:val="005C04B1"/>
    <w:rsid w:val="005C0516"/>
    <w:rsid w:val="005C0B73"/>
    <w:rsid w:val="005C0BA4"/>
    <w:rsid w:val="005C0C94"/>
    <w:rsid w:val="005C0E85"/>
    <w:rsid w:val="005C0F12"/>
    <w:rsid w:val="005C0FB0"/>
    <w:rsid w:val="005C1247"/>
    <w:rsid w:val="005C135A"/>
    <w:rsid w:val="005C13AE"/>
    <w:rsid w:val="005C1499"/>
    <w:rsid w:val="005C178F"/>
    <w:rsid w:val="005C19AA"/>
    <w:rsid w:val="005C1A02"/>
    <w:rsid w:val="005C1C6F"/>
    <w:rsid w:val="005C1F13"/>
    <w:rsid w:val="005C1F78"/>
    <w:rsid w:val="005C1FC1"/>
    <w:rsid w:val="005C2021"/>
    <w:rsid w:val="005C2040"/>
    <w:rsid w:val="005C207A"/>
    <w:rsid w:val="005C2138"/>
    <w:rsid w:val="005C222B"/>
    <w:rsid w:val="005C2551"/>
    <w:rsid w:val="005C2A6C"/>
    <w:rsid w:val="005C2A70"/>
    <w:rsid w:val="005C2D4B"/>
    <w:rsid w:val="005C2F3A"/>
    <w:rsid w:val="005C2F84"/>
    <w:rsid w:val="005C306E"/>
    <w:rsid w:val="005C3117"/>
    <w:rsid w:val="005C3469"/>
    <w:rsid w:val="005C3500"/>
    <w:rsid w:val="005C3673"/>
    <w:rsid w:val="005C3770"/>
    <w:rsid w:val="005C3AB0"/>
    <w:rsid w:val="005C3AC7"/>
    <w:rsid w:val="005C3BC8"/>
    <w:rsid w:val="005C3BE0"/>
    <w:rsid w:val="005C4095"/>
    <w:rsid w:val="005C4125"/>
    <w:rsid w:val="005C4776"/>
    <w:rsid w:val="005C498F"/>
    <w:rsid w:val="005C4A8E"/>
    <w:rsid w:val="005C4CDF"/>
    <w:rsid w:val="005C51EB"/>
    <w:rsid w:val="005C532A"/>
    <w:rsid w:val="005C5347"/>
    <w:rsid w:val="005C5453"/>
    <w:rsid w:val="005C5497"/>
    <w:rsid w:val="005C571F"/>
    <w:rsid w:val="005C5730"/>
    <w:rsid w:val="005C577D"/>
    <w:rsid w:val="005C5879"/>
    <w:rsid w:val="005C58DD"/>
    <w:rsid w:val="005C5952"/>
    <w:rsid w:val="005C5A3A"/>
    <w:rsid w:val="005C5E4A"/>
    <w:rsid w:val="005C6170"/>
    <w:rsid w:val="005C662A"/>
    <w:rsid w:val="005C67C4"/>
    <w:rsid w:val="005C6A24"/>
    <w:rsid w:val="005C6AE2"/>
    <w:rsid w:val="005C6D17"/>
    <w:rsid w:val="005C6EAB"/>
    <w:rsid w:val="005C6ECC"/>
    <w:rsid w:val="005C6FB1"/>
    <w:rsid w:val="005C7337"/>
    <w:rsid w:val="005C758D"/>
    <w:rsid w:val="005C7B1C"/>
    <w:rsid w:val="005C7BDA"/>
    <w:rsid w:val="005D0299"/>
    <w:rsid w:val="005D052D"/>
    <w:rsid w:val="005D0592"/>
    <w:rsid w:val="005D07A7"/>
    <w:rsid w:val="005D0A1D"/>
    <w:rsid w:val="005D0F0C"/>
    <w:rsid w:val="005D0F3C"/>
    <w:rsid w:val="005D0FFB"/>
    <w:rsid w:val="005D196D"/>
    <w:rsid w:val="005D19D4"/>
    <w:rsid w:val="005D1C15"/>
    <w:rsid w:val="005D1CEA"/>
    <w:rsid w:val="005D1EF4"/>
    <w:rsid w:val="005D204B"/>
    <w:rsid w:val="005D207F"/>
    <w:rsid w:val="005D237C"/>
    <w:rsid w:val="005D2650"/>
    <w:rsid w:val="005D276B"/>
    <w:rsid w:val="005D2786"/>
    <w:rsid w:val="005D27C2"/>
    <w:rsid w:val="005D28AC"/>
    <w:rsid w:val="005D29C5"/>
    <w:rsid w:val="005D2AE1"/>
    <w:rsid w:val="005D3040"/>
    <w:rsid w:val="005D30F9"/>
    <w:rsid w:val="005D35BB"/>
    <w:rsid w:val="005D3DF7"/>
    <w:rsid w:val="005D3FBC"/>
    <w:rsid w:val="005D403E"/>
    <w:rsid w:val="005D42CF"/>
    <w:rsid w:val="005D4497"/>
    <w:rsid w:val="005D453F"/>
    <w:rsid w:val="005D49CA"/>
    <w:rsid w:val="005D49E0"/>
    <w:rsid w:val="005D4ADB"/>
    <w:rsid w:val="005D4D40"/>
    <w:rsid w:val="005D50D8"/>
    <w:rsid w:val="005D5133"/>
    <w:rsid w:val="005D541C"/>
    <w:rsid w:val="005D553B"/>
    <w:rsid w:val="005D5715"/>
    <w:rsid w:val="005D5B16"/>
    <w:rsid w:val="005D5C0F"/>
    <w:rsid w:val="005D5FF1"/>
    <w:rsid w:val="005D6267"/>
    <w:rsid w:val="005D626D"/>
    <w:rsid w:val="005D64BD"/>
    <w:rsid w:val="005D66E9"/>
    <w:rsid w:val="005D6744"/>
    <w:rsid w:val="005D6B41"/>
    <w:rsid w:val="005D6B5D"/>
    <w:rsid w:val="005D6ED4"/>
    <w:rsid w:val="005D72E1"/>
    <w:rsid w:val="005D7395"/>
    <w:rsid w:val="005D756D"/>
    <w:rsid w:val="005D760F"/>
    <w:rsid w:val="005D7673"/>
    <w:rsid w:val="005D7684"/>
    <w:rsid w:val="005D7793"/>
    <w:rsid w:val="005D7C42"/>
    <w:rsid w:val="005D7E95"/>
    <w:rsid w:val="005D7FD9"/>
    <w:rsid w:val="005E02F9"/>
    <w:rsid w:val="005E081A"/>
    <w:rsid w:val="005E0A3D"/>
    <w:rsid w:val="005E0D3F"/>
    <w:rsid w:val="005E1274"/>
    <w:rsid w:val="005E13E0"/>
    <w:rsid w:val="005E1967"/>
    <w:rsid w:val="005E220F"/>
    <w:rsid w:val="005E249E"/>
    <w:rsid w:val="005E24FC"/>
    <w:rsid w:val="005E27B4"/>
    <w:rsid w:val="005E2819"/>
    <w:rsid w:val="005E2840"/>
    <w:rsid w:val="005E2925"/>
    <w:rsid w:val="005E2969"/>
    <w:rsid w:val="005E2A1E"/>
    <w:rsid w:val="005E2A4D"/>
    <w:rsid w:val="005E2B83"/>
    <w:rsid w:val="005E2E9E"/>
    <w:rsid w:val="005E2FDA"/>
    <w:rsid w:val="005E31E0"/>
    <w:rsid w:val="005E34A3"/>
    <w:rsid w:val="005E36A0"/>
    <w:rsid w:val="005E3B4D"/>
    <w:rsid w:val="005E3C28"/>
    <w:rsid w:val="005E3CAB"/>
    <w:rsid w:val="005E3D78"/>
    <w:rsid w:val="005E3EBE"/>
    <w:rsid w:val="005E40AA"/>
    <w:rsid w:val="005E40BA"/>
    <w:rsid w:val="005E42E4"/>
    <w:rsid w:val="005E4308"/>
    <w:rsid w:val="005E463E"/>
    <w:rsid w:val="005E475B"/>
    <w:rsid w:val="005E4876"/>
    <w:rsid w:val="005E4B64"/>
    <w:rsid w:val="005E4E62"/>
    <w:rsid w:val="005E4EC3"/>
    <w:rsid w:val="005E4FEF"/>
    <w:rsid w:val="005E50D0"/>
    <w:rsid w:val="005E53CB"/>
    <w:rsid w:val="005E540C"/>
    <w:rsid w:val="005E54AB"/>
    <w:rsid w:val="005E55C7"/>
    <w:rsid w:val="005E5733"/>
    <w:rsid w:val="005E58D7"/>
    <w:rsid w:val="005E5986"/>
    <w:rsid w:val="005E5AE1"/>
    <w:rsid w:val="005E5AF1"/>
    <w:rsid w:val="005E63AE"/>
    <w:rsid w:val="005E64B5"/>
    <w:rsid w:val="005E6BA7"/>
    <w:rsid w:val="005E6F9E"/>
    <w:rsid w:val="005E7457"/>
    <w:rsid w:val="005E747D"/>
    <w:rsid w:val="005E74D7"/>
    <w:rsid w:val="005E767B"/>
    <w:rsid w:val="005E785F"/>
    <w:rsid w:val="005E790B"/>
    <w:rsid w:val="005E7B20"/>
    <w:rsid w:val="005E7C38"/>
    <w:rsid w:val="005E7CE8"/>
    <w:rsid w:val="005E7D68"/>
    <w:rsid w:val="005E7E5B"/>
    <w:rsid w:val="005E7F9A"/>
    <w:rsid w:val="005F0121"/>
    <w:rsid w:val="005F02FD"/>
    <w:rsid w:val="005F0336"/>
    <w:rsid w:val="005F0583"/>
    <w:rsid w:val="005F0903"/>
    <w:rsid w:val="005F092A"/>
    <w:rsid w:val="005F0989"/>
    <w:rsid w:val="005F0A46"/>
    <w:rsid w:val="005F0C4C"/>
    <w:rsid w:val="005F0D2B"/>
    <w:rsid w:val="005F1258"/>
    <w:rsid w:val="005F12B5"/>
    <w:rsid w:val="005F1315"/>
    <w:rsid w:val="005F136B"/>
    <w:rsid w:val="005F1489"/>
    <w:rsid w:val="005F1513"/>
    <w:rsid w:val="005F18A9"/>
    <w:rsid w:val="005F1925"/>
    <w:rsid w:val="005F1A7E"/>
    <w:rsid w:val="005F1B80"/>
    <w:rsid w:val="005F232C"/>
    <w:rsid w:val="005F24B2"/>
    <w:rsid w:val="005F251E"/>
    <w:rsid w:val="005F2568"/>
    <w:rsid w:val="005F264E"/>
    <w:rsid w:val="005F2CE0"/>
    <w:rsid w:val="005F2CE3"/>
    <w:rsid w:val="005F3065"/>
    <w:rsid w:val="005F3117"/>
    <w:rsid w:val="005F34EB"/>
    <w:rsid w:val="005F3510"/>
    <w:rsid w:val="005F3519"/>
    <w:rsid w:val="005F3535"/>
    <w:rsid w:val="005F3B68"/>
    <w:rsid w:val="005F3B6E"/>
    <w:rsid w:val="005F3D25"/>
    <w:rsid w:val="005F3D51"/>
    <w:rsid w:val="005F3E93"/>
    <w:rsid w:val="005F3F3C"/>
    <w:rsid w:val="005F4281"/>
    <w:rsid w:val="005F4524"/>
    <w:rsid w:val="005F4853"/>
    <w:rsid w:val="005F4BD0"/>
    <w:rsid w:val="005F4F13"/>
    <w:rsid w:val="005F4F99"/>
    <w:rsid w:val="005F545D"/>
    <w:rsid w:val="005F5A20"/>
    <w:rsid w:val="005F64AB"/>
    <w:rsid w:val="005F64C5"/>
    <w:rsid w:val="005F6629"/>
    <w:rsid w:val="005F68CD"/>
    <w:rsid w:val="005F69DB"/>
    <w:rsid w:val="005F6B5E"/>
    <w:rsid w:val="005F6C00"/>
    <w:rsid w:val="005F6C02"/>
    <w:rsid w:val="005F6E85"/>
    <w:rsid w:val="005F6F85"/>
    <w:rsid w:val="005F7105"/>
    <w:rsid w:val="005F7262"/>
    <w:rsid w:val="005F7291"/>
    <w:rsid w:val="005F7544"/>
    <w:rsid w:val="005F763F"/>
    <w:rsid w:val="005F78D3"/>
    <w:rsid w:val="005F7D28"/>
    <w:rsid w:val="005F7E92"/>
    <w:rsid w:val="00600486"/>
    <w:rsid w:val="00600824"/>
    <w:rsid w:val="00600F18"/>
    <w:rsid w:val="0060118F"/>
    <w:rsid w:val="00601530"/>
    <w:rsid w:val="0060191C"/>
    <w:rsid w:val="00601BFA"/>
    <w:rsid w:val="00601C02"/>
    <w:rsid w:val="00601CC4"/>
    <w:rsid w:val="00601CDB"/>
    <w:rsid w:val="00601F33"/>
    <w:rsid w:val="006021F2"/>
    <w:rsid w:val="006022FE"/>
    <w:rsid w:val="006023FC"/>
    <w:rsid w:val="00602850"/>
    <w:rsid w:val="006029D7"/>
    <w:rsid w:val="00602ACB"/>
    <w:rsid w:val="006032E1"/>
    <w:rsid w:val="006033DF"/>
    <w:rsid w:val="00603ACF"/>
    <w:rsid w:val="00603D46"/>
    <w:rsid w:val="0060425E"/>
    <w:rsid w:val="006042BF"/>
    <w:rsid w:val="00604366"/>
    <w:rsid w:val="00604572"/>
    <w:rsid w:val="006045D8"/>
    <w:rsid w:val="0060469C"/>
    <w:rsid w:val="00604AC5"/>
    <w:rsid w:val="00604AE7"/>
    <w:rsid w:val="00604C6D"/>
    <w:rsid w:val="00604EF0"/>
    <w:rsid w:val="0060502A"/>
    <w:rsid w:val="0060510B"/>
    <w:rsid w:val="006052D5"/>
    <w:rsid w:val="006054D8"/>
    <w:rsid w:val="006055CC"/>
    <w:rsid w:val="00605C00"/>
    <w:rsid w:val="00605CFD"/>
    <w:rsid w:val="00605E03"/>
    <w:rsid w:val="00605E9B"/>
    <w:rsid w:val="006064F9"/>
    <w:rsid w:val="006066D1"/>
    <w:rsid w:val="00606737"/>
    <w:rsid w:val="0060683F"/>
    <w:rsid w:val="0060684A"/>
    <w:rsid w:val="006069FC"/>
    <w:rsid w:val="00606A7E"/>
    <w:rsid w:val="00606F42"/>
    <w:rsid w:val="0060714F"/>
    <w:rsid w:val="00607792"/>
    <w:rsid w:val="00607905"/>
    <w:rsid w:val="00607AF3"/>
    <w:rsid w:val="00607B4A"/>
    <w:rsid w:val="00607C65"/>
    <w:rsid w:val="00607D49"/>
    <w:rsid w:val="00610143"/>
    <w:rsid w:val="006101B1"/>
    <w:rsid w:val="006101D8"/>
    <w:rsid w:val="006104AB"/>
    <w:rsid w:val="0061063D"/>
    <w:rsid w:val="0061073F"/>
    <w:rsid w:val="006107E5"/>
    <w:rsid w:val="00610C05"/>
    <w:rsid w:val="00610C2F"/>
    <w:rsid w:val="00610EA2"/>
    <w:rsid w:val="00611211"/>
    <w:rsid w:val="0061124B"/>
    <w:rsid w:val="00611514"/>
    <w:rsid w:val="00611690"/>
    <w:rsid w:val="00611775"/>
    <w:rsid w:val="006118C4"/>
    <w:rsid w:val="0061194B"/>
    <w:rsid w:val="006119B4"/>
    <w:rsid w:val="00611DA9"/>
    <w:rsid w:val="00611FF3"/>
    <w:rsid w:val="0061200A"/>
    <w:rsid w:val="0061235C"/>
    <w:rsid w:val="00612526"/>
    <w:rsid w:val="006125FD"/>
    <w:rsid w:val="00612696"/>
    <w:rsid w:val="006129A3"/>
    <w:rsid w:val="006129BE"/>
    <w:rsid w:val="00612B78"/>
    <w:rsid w:val="00612FD7"/>
    <w:rsid w:val="006130C1"/>
    <w:rsid w:val="00613394"/>
    <w:rsid w:val="006133C3"/>
    <w:rsid w:val="00613428"/>
    <w:rsid w:val="006136F7"/>
    <w:rsid w:val="0061379B"/>
    <w:rsid w:val="0061391E"/>
    <w:rsid w:val="0061395A"/>
    <w:rsid w:val="00613D1D"/>
    <w:rsid w:val="00613ECE"/>
    <w:rsid w:val="0061418A"/>
    <w:rsid w:val="00614210"/>
    <w:rsid w:val="006149D8"/>
    <w:rsid w:val="00614A25"/>
    <w:rsid w:val="00614AE8"/>
    <w:rsid w:val="00614C58"/>
    <w:rsid w:val="00614D06"/>
    <w:rsid w:val="0061507B"/>
    <w:rsid w:val="00615165"/>
    <w:rsid w:val="006152AF"/>
    <w:rsid w:val="0061539D"/>
    <w:rsid w:val="0061576F"/>
    <w:rsid w:val="00615787"/>
    <w:rsid w:val="006157CC"/>
    <w:rsid w:val="0061583B"/>
    <w:rsid w:val="00615B18"/>
    <w:rsid w:val="00615CBE"/>
    <w:rsid w:val="00615EDB"/>
    <w:rsid w:val="006161A6"/>
    <w:rsid w:val="00616AA4"/>
    <w:rsid w:val="00616D80"/>
    <w:rsid w:val="00616F5F"/>
    <w:rsid w:val="006176B2"/>
    <w:rsid w:val="006178A6"/>
    <w:rsid w:val="00617B7F"/>
    <w:rsid w:val="00617E21"/>
    <w:rsid w:val="00617F73"/>
    <w:rsid w:val="006200E3"/>
    <w:rsid w:val="00620121"/>
    <w:rsid w:val="00620B21"/>
    <w:rsid w:val="00620F95"/>
    <w:rsid w:val="0062124B"/>
    <w:rsid w:val="0062130C"/>
    <w:rsid w:val="00621557"/>
    <w:rsid w:val="00621703"/>
    <w:rsid w:val="00621836"/>
    <w:rsid w:val="00621A7B"/>
    <w:rsid w:val="00621CC7"/>
    <w:rsid w:val="00621F41"/>
    <w:rsid w:val="00621F58"/>
    <w:rsid w:val="00621F6B"/>
    <w:rsid w:val="00621F8A"/>
    <w:rsid w:val="0062216F"/>
    <w:rsid w:val="00622325"/>
    <w:rsid w:val="00622348"/>
    <w:rsid w:val="00622402"/>
    <w:rsid w:val="006228E5"/>
    <w:rsid w:val="006229A7"/>
    <w:rsid w:val="006229B0"/>
    <w:rsid w:val="00622A8D"/>
    <w:rsid w:val="00622BCE"/>
    <w:rsid w:val="00622C9D"/>
    <w:rsid w:val="00622E51"/>
    <w:rsid w:val="006231F0"/>
    <w:rsid w:val="00623271"/>
    <w:rsid w:val="00623384"/>
    <w:rsid w:val="0062391D"/>
    <w:rsid w:val="00623A35"/>
    <w:rsid w:val="00623C24"/>
    <w:rsid w:val="006240A8"/>
    <w:rsid w:val="006241FE"/>
    <w:rsid w:val="00624211"/>
    <w:rsid w:val="00624421"/>
    <w:rsid w:val="006246DE"/>
    <w:rsid w:val="0062470E"/>
    <w:rsid w:val="00624734"/>
    <w:rsid w:val="006247DD"/>
    <w:rsid w:val="00624907"/>
    <w:rsid w:val="00624CDE"/>
    <w:rsid w:val="00624DAF"/>
    <w:rsid w:val="00624EA9"/>
    <w:rsid w:val="006250A2"/>
    <w:rsid w:val="00625DDA"/>
    <w:rsid w:val="00625F2E"/>
    <w:rsid w:val="00626100"/>
    <w:rsid w:val="00626339"/>
    <w:rsid w:val="00626476"/>
    <w:rsid w:val="006264C2"/>
    <w:rsid w:val="006264E1"/>
    <w:rsid w:val="006266B0"/>
    <w:rsid w:val="006266BB"/>
    <w:rsid w:val="006267A1"/>
    <w:rsid w:val="00626931"/>
    <w:rsid w:val="006269A0"/>
    <w:rsid w:val="006269F6"/>
    <w:rsid w:val="0062703F"/>
    <w:rsid w:val="006270C9"/>
    <w:rsid w:val="006270D2"/>
    <w:rsid w:val="00627115"/>
    <w:rsid w:val="00627887"/>
    <w:rsid w:val="00627ECD"/>
    <w:rsid w:val="00627F01"/>
    <w:rsid w:val="00627F7F"/>
    <w:rsid w:val="00630192"/>
    <w:rsid w:val="0063038A"/>
    <w:rsid w:val="006304D8"/>
    <w:rsid w:val="0063053E"/>
    <w:rsid w:val="00630773"/>
    <w:rsid w:val="0063097A"/>
    <w:rsid w:val="006309D4"/>
    <w:rsid w:val="00630C4F"/>
    <w:rsid w:val="00630CF8"/>
    <w:rsid w:val="00630D99"/>
    <w:rsid w:val="00630F6B"/>
    <w:rsid w:val="00630FC6"/>
    <w:rsid w:val="006310BB"/>
    <w:rsid w:val="006310D8"/>
    <w:rsid w:val="006312DA"/>
    <w:rsid w:val="0063143E"/>
    <w:rsid w:val="0063166A"/>
    <w:rsid w:val="00631782"/>
    <w:rsid w:val="00631963"/>
    <w:rsid w:val="00631C8A"/>
    <w:rsid w:val="00631CBC"/>
    <w:rsid w:val="00631CD4"/>
    <w:rsid w:val="00631E92"/>
    <w:rsid w:val="00631F32"/>
    <w:rsid w:val="006321AA"/>
    <w:rsid w:val="006327AF"/>
    <w:rsid w:val="00632934"/>
    <w:rsid w:val="00632FFC"/>
    <w:rsid w:val="00632FFF"/>
    <w:rsid w:val="00633253"/>
    <w:rsid w:val="006333E5"/>
    <w:rsid w:val="00633472"/>
    <w:rsid w:val="00633669"/>
    <w:rsid w:val="006336C6"/>
    <w:rsid w:val="00633D3B"/>
    <w:rsid w:val="00633EC8"/>
    <w:rsid w:val="00634116"/>
    <w:rsid w:val="00634202"/>
    <w:rsid w:val="006342BB"/>
    <w:rsid w:val="006343E4"/>
    <w:rsid w:val="006343F3"/>
    <w:rsid w:val="006349FA"/>
    <w:rsid w:val="0063528B"/>
    <w:rsid w:val="006352A3"/>
    <w:rsid w:val="00635463"/>
    <w:rsid w:val="0063562A"/>
    <w:rsid w:val="00635AFA"/>
    <w:rsid w:val="00635DDA"/>
    <w:rsid w:val="00635E13"/>
    <w:rsid w:val="00635EAC"/>
    <w:rsid w:val="00636191"/>
    <w:rsid w:val="0063634C"/>
    <w:rsid w:val="00636539"/>
    <w:rsid w:val="00636A3F"/>
    <w:rsid w:val="00636AA4"/>
    <w:rsid w:val="00636D7E"/>
    <w:rsid w:val="0063733D"/>
    <w:rsid w:val="0063742B"/>
    <w:rsid w:val="00637471"/>
    <w:rsid w:val="00637663"/>
    <w:rsid w:val="00637687"/>
    <w:rsid w:val="006377A4"/>
    <w:rsid w:val="00637886"/>
    <w:rsid w:val="006378A2"/>
    <w:rsid w:val="00637911"/>
    <w:rsid w:val="00637BBC"/>
    <w:rsid w:val="00637D66"/>
    <w:rsid w:val="00637E6E"/>
    <w:rsid w:val="0064014E"/>
    <w:rsid w:val="006402AF"/>
    <w:rsid w:val="006402BD"/>
    <w:rsid w:val="00640314"/>
    <w:rsid w:val="006403B5"/>
    <w:rsid w:val="006406B1"/>
    <w:rsid w:val="00640767"/>
    <w:rsid w:val="00640773"/>
    <w:rsid w:val="006407CD"/>
    <w:rsid w:val="006408F0"/>
    <w:rsid w:val="0064099C"/>
    <w:rsid w:val="006410D6"/>
    <w:rsid w:val="006411A5"/>
    <w:rsid w:val="00641221"/>
    <w:rsid w:val="006418CA"/>
    <w:rsid w:val="0064194B"/>
    <w:rsid w:val="006420BC"/>
    <w:rsid w:val="00642236"/>
    <w:rsid w:val="0064227C"/>
    <w:rsid w:val="006425A6"/>
    <w:rsid w:val="00642B45"/>
    <w:rsid w:val="00642EAE"/>
    <w:rsid w:val="006430B0"/>
    <w:rsid w:val="006430E4"/>
    <w:rsid w:val="0064315F"/>
    <w:rsid w:val="00643279"/>
    <w:rsid w:val="00643299"/>
    <w:rsid w:val="00643446"/>
    <w:rsid w:val="006436D6"/>
    <w:rsid w:val="0064371D"/>
    <w:rsid w:val="00643AD5"/>
    <w:rsid w:val="00643CA4"/>
    <w:rsid w:val="00644029"/>
    <w:rsid w:val="00644509"/>
    <w:rsid w:val="00644641"/>
    <w:rsid w:val="006447CF"/>
    <w:rsid w:val="00644D77"/>
    <w:rsid w:val="00645279"/>
    <w:rsid w:val="006454EB"/>
    <w:rsid w:val="00645862"/>
    <w:rsid w:val="006458D8"/>
    <w:rsid w:val="00645941"/>
    <w:rsid w:val="00645A62"/>
    <w:rsid w:val="00645BB0"/>
    <w:rsid w:val="00645BDE"/>
    <w:rsid w:val="00645DD2"/>
    <w:rsid w:val="00645E93"/>
    <w:rsid w:val="00645FCB"/>
    <w:rsid w:val="00646AF9"/>
    <w:rsid w:val="00646B77"/>
    <w:rsid w:val="00646D5C"/>
    <w:rsid w:val="00646EEA"/>
    <w:rsid w:val="00646FC1"/>
    <w:rsid w:val="0064745C"/>
    <w:rsid w:val="006479CC"/>
    <w:rsid w:val="00647C07"/>
    <w:rsid w:val="00647C3B"/>
    <w:rsid w:val="00647E75"/>
    <w:rsid w:val="0065000F"/>
    <w:rsid w:val="006501F3"/>
    <w:rsid w:val="006502C2"/>
    <w:rsid w:val="0065066B"/>
    <w:rsid w:val="0065097D"/>
    <w:rsid w:val="00650AC3"/>
    <w:rsid w:val="00650D06"/>
    <w:rsid w:val="00650E1E"/>
    <w:rsid w:val="00650F99"/>
    <w:rsid w:val="00650FA9"/>
    <w:rsid w:val="006518E9"/>
    <w:rsid w:val="006518F1"/>
    <w:rsid w:val="00651AF0"/>
    <w:rsid w:val="00651DEE"/>
    <w:rsid w:val="00651EC1"/>
    <w:rsid w:val="00651F2C"/>
    <w:rsid w:val="00651F3C"/>
    <w:rsid w:val="0065221D"/>
    <w:rsid w:val="006527D8"/>
    <w:rsid w:val="00652887"/>
    <w:rsid w:val="006528C3"/>
    <w:rsid w:val="00652B8E"/>
    <w:rsid w:val="00652CAE"/>
    <w:rsid w:val="00652DCD"/>
    <w:rsid w:val="00652EB0"/>
    <w:rsid w:val="00652EEA"/>
    <w:rsid w:val="0065302B"/>
    <w:rsid w:val="0065309E"/>
    <w:rsid w:val="006531BF"/>
    <w:rsid w:val="006535B8"/>
    <w:rsid w:val="00653B88"/>
    <w:rsid w:val="00653E84"/>
    <w:rsid w:val="006541F7"/>
    <w:rsid w:val="006543BC"/>
    <w:rsid w:val="0065449F"/>
    <w:rsid w:val="00654551"/>
    <w:rsid w:val="0065459B"/>
    <w:rsid w:val="00654659"/>
    <w:rsid w:val="00654784"/>
    <w:rsid w:val="00654871"/>
    <w:rsid w:val="00654DBC"/>
    <w:rsid w:val="00654F1C"/>
    <w:rsid w:val="00655087"/>
    <w:rsid w:val="0065522C"/>
    <w:rsid w:val="006558BB"/>
    <w:rsid w:val="00655D99"/>
    <w:rsid w:val="00655E00"/>
    <w:rsid w:val="00655F4C"/>
    <w:rsid w:val="0065618C"/>
    <w:rsid w:val="00656332"/>
    <w:rsid w:val="00656785"/>
    <w:rsid w:val="00656A1C"/>
    <w:rsid w:val="00656A5B"/>
    <w:rsid w:val="00656B31"/>
    <w:rsid w:val="00656EA8"/>
    <w:rsid w:val="00657676"/>
    <w:rsid w:val="0065777B"/>
    <w:rsid w:val="00657C95"/>
    <w:rsid w:val="00657FDC"/>
    <w:rsid w:val="0066004F"/>
    <w:rsid w:val="0066021A"/>
    <w:rsid w:val="00660233"/>
    <w:rsid w:val="006603DC"/>
    <w:rsid w:val="00660439"/>
    <w:rsid w:val="00660450"/>
    <w:rsid w:val="006604F1"/>
    <w:rsid w:val="0066053B"/>
    <w:rsid w:val="00660BB4"/>
    <w:rsid w:val="00660BD3"/>
    <w:rsid w:val="00661264"/>
    <w:rsid w:val="006612F1"/>
    <w:rsid w:val="0066133B"/>
    <w:rsid w:val="006616DC"/>
    <w:rsid w:val="00661780"/>
    <w:rsid w:val="00661A12"/>
    <w:rsid w:val="00661A9D"/>
    <w:rsid w:val="00661AD5"/>
    <w:rsid w:val="00661E04"/>
    <w:rsid w:val="00662259"/>
    <w:rsid w:val="00662688"/>
    <w:rsid w:val="006628C4"/>
    <w:rsid w:val="006629DE"/>
    <w:rsid w:val="00662AB5"/>
    <w:rsid w:val="00662ADE"/>
    <w:rsid w:val="00662CD6"/>
    <w:rsid w:val="00662FDE"/>
    <w:rsid w:val="0066300F"/>
    <w:rsid w:val="006631A6"/>
    <w:rsid w:val="006631B9"/>
    <w:rsid w:val="006631E4"/>
    <w:rsid w:val="00663221"/>
    <w:rsid w:val="0066328B"/>
    <w:rsid w:val="00663434"/>
    <w:rsid w:val="006635C1"/>
    <w:rsid w:val="00663677"/>
    <w:rsid w:val="00663A33"/>
    <w:rsid w:val="00663BC7"/>
    <w:rsid w:val="00663D7F"/>
    <w:rsid w:val="00663D90"/>
    <w:rsid w:val="00663DED"/>
    <w:rsid w:val="00663FED"/>
    <w:rsid w:val="00664107"/>
    <w:rsid w:val="006642D3"/>
    <w:rsid w:val="0066452D"/>
    <w:rsid w:val="006646B4"/>
    <w:rsid w:val="006646D8"/>
    <w:rsid w:val="0066470F"/>
    <w:rsid w:val="00664D5E"/>
    <w:rsid w:val="00664DEB"/>
    <w:rsid w:val="00665026"/>
    <w:rsid w:val="006652E3"/>
    <w:rsid w:val="0066572C"/>
    <w:rsid w:val="00665846"/>
    <w:rsid w:val="00665F60"/>
    <w:rsid w:val="0066658C"/>
    <w:rsid w:val="00666A21"/>
    <w:rsid w:val="00666A94"/>
    <w:rsid w:val="00666D9E"/>
    <w:rsid w:val="00666DC4"/>
    <w:rsid w:val="00666E2F"/>
    <w:rsid w:val="00666E5F"/>
    <w:rsid w:val="00666E6D"/>
    <w:rsid w:val="006673BA"/>
    <w:rsid w:val="006673C6"/>
    <w:rsid w:val="006673EB"/>
    <w:rsid w:val="00667580"/>
    <w:rsid w:val="00667756"/>
    <w:rsid w:val="006678CF"/>
    <w:rsid w:val="00667E30"/>
    <w:rsid w:val="00667EA7"/>
    <w:rsid w:val="00667F99"/>
    <w:rsid w:val="0067018A"/>
    <w:rsid w:val="0067043B"/>
    <w:rsid w:val="00670467"/>
    <w:rsid w:val="00670778"/>
    <w:rsid w:val="00670A19"/>
    <w:rsid w:val="00670CEB"/>
    <w:rsid w:val="00670DE6"/>
    <w:rsid w:val="00671095"/>
    <w:rsid w:val="0067129F"/>
    <w:rsid w:val="006713AE"/>
    <w:rsid w:val="00671741"/>
    <w:rsid w:val="006719DE"/>
    <w:rsid w:val="00671AD9"/>
    <w:rsid w:val="00671D07"/>
    <w:rsid w:val="00672897"/>
    <w:rsid w:val="00672A8C"/>
    <w:rsid w:val="00672BDC"/>
    <w:rsid w:val="00672F2E"/>
    <w:rsid w:val="006730C1"/>
    <w:rsid w:val="006732FF"/>
    <w:rsid w:val="00673385"/>
    <w:rsid w:val="00673419"/>
    <w:rsid w:val="00673853"/>
    <w:rsid w:val="00673A06"/>
    <w:rsid w:val="00673C97"/>
    <w:rsid w:val="00673FFB"/>
    <w:rsid w:val="0067421F"/>
    <w:rsid w:val="0067432E"/>
    <w:rsid w:val="00674566"/>
    <w:rsid w:val="006746B1"/>
    <w:rsid w:val="00674709"/>
    <w:rsid w:val="0067485A"/>
    <w:rsid w:val="0067488F"/>
    <w:rsid w:val="006748FA"/>
    <w:rsid w:val="00674905"/>
    <w:rsid w:val="0067492E"/>
    <w:rsid w:val="00674ABF"/>
    <w:rsid w:val="00674C34"/>
    <w:rsid w:val="0067510D"/>
    <w:rsid w:val="00675143"/>
    <w:rsid w:val="00675529"/>
    <w:rsid w:val="00675577"/>
    <w:rsid w:val="00675649"/>
    <w:rsid w:val="00675938"/>
    <w:rsid w:val="006759E6"/>
    <w:rsid w:val="00675C08"/>
    <w:rsid w:val="00675CDA"/>
    <w:rsid w:val="00675D64"/>
    <w:rsid w:val="00675D98"/>
    <w:rsid w:val="00676070"/>
    <w:rsid w:val="00676073"/>
    <w:rsid w:val="00676417"/>
    <w:rsid w:val="00676CFB"/>
    <w:rsid w:val="00676F0E"/>
    <w:rsid w:val="00676F20"/>
    <w:rsid w:val="0067700B"/>
    <w:rsid w:val="00677084"/>
    <w:rsid w:val="00677270"/>
    <w:rsid w:val="006772FD"/>
    <w:rsid w:val="006773F1"/>
    <w:rsid w:val="00677474"/>
    <w:rsid w:val="00677638"/>
    <w:rsid w:val="006778A1"/>
    <w:rsid w:val="00677C35"/>
    <w:rsid w:val="00677E7D"/>
    <w:rsid w:val="00677FFD"/>
    <w:rsid w:val="00680186"/>
    <w:rsid w:val="0068083D"/>
    <w:rsid w:val="006808E8"/>
    <w:rsid w:val="006809CF"/>
    <w:rsid w:val="00680A3E"/>
    <w:rsid w:val="00680F63"/>
    <w:rsid w:val="00681146"/>
    <w:rsid w:val="006814B2"/>
    <w:rsid w:val="00681658"/>
    <w:rsid w:val="00681C33"/>
    <w:rsid w:val="00681FBE"/>
    <w:rsid w:val="0068219C"/>
    <w:rsid w:val="0068221A"/>
    <w:rsid w:val="00682544"/>
    <w:rsid w:val="006825FD"/>
    <w:rsid w:val="006829DF"/>
    <w:rsid w:val="006829E7"/>
    <w:rsid w:val="00682C2E"/>
    <w:rsid w:val="00682FE2"/>
    <w:rsid w:val="006830A7"/>
    <w:rsid w:val="00683261"/>
    <w:rsid w:val="006835F1"/>
    <w:rsid w:val="0068372B"/>
    <w:rsid w:val="00683B5B"/>
    <w:rsid w:val="00683BCE"/>
    <w:rsid w:val="00683CF0"/>
    <w:rsid w:val="00683D7B"/>
    <w:rsid w:val="00684284"/>
    <w:rsid w:val="0068433F"/>
    <w:rsid w:val="00684579"/>
    <w:rsid w:val="0068463B"/>
    <w:rsid w:val="006848E5"/>
    <w:rsid w:val="00685295"/>
    <w:rsid w:val="0068546D"/>
    <w:rsid w:val="00685864"/>
    <w:rsid w:val="00685867"/>
    <w:rsid w:val="00685FD4"/>
    <w:rsid w:val="006863EF"/>
    <w:rsid w:val="006865E2"/>
    <w:rsid w:val="00686750"/>
    <w:rsid w:val="006867A3"/>
    <w:rsid w:val="0068691E"/>
    <w:rsid w:val="00686CBD"/>
    <w:rsid w:val="00686CC5"/>
    <w:rsid w:val="0068700A"/>
    <w:rsid w:val="0068700B"/>
    <w:rsid w:val="0068725A"/>
    <w:rsid w:val="006873CA"/>
    <w:rsid w:val="006873F2"/>
    <w:rsid w:val="00687428"/>
    <w:rsid w:val="00687691"/>
    <w:rsid w:val="006877B5"/>
    <w:rsid w:val="00687A9A"/>
    <w:rsid w:val="00687E9E"/>
    <w:rsid w:val="00690012"/>
    <w:rsid w:val="0069042C"/>
    <w:rsid w:val="006904FA"/>
    <w:rsid w:val="006905B8"/>
    <w:rsid w:val="00690854"/>
    <w:rsid w:val="00690976"/>
    <w:rsid w:val="006909E2"/>
    <w:rsid w:val="00690B01"/>
    <w:rsid w:val="00690C06"/>
    <w:rsid w:val="00690C0D"/>
    <w:rsid w:val="00690C5C"/>
    <w:rsid w:val="00691216"/>
    <w:rsid w:val="00691220"/>
    <w:rsid w:val="006912E7"/>
    <w:rsid w:val="0069139A"/>
    <w:rsid w:val="006916E9"/>
    <w:rsid w:val="00691825"/>
    <w:rsid w:val="00691A2B"/>
    <w:rsid w:val="0069202B"/>
    <w:rsid w:val="006921F1"/>
    <w:rsid w:val="00692277"/>
    <w:rsid w:val="00692583"/>
    <w:rsid w:val="006926FF"/>
    <w:rsid w:val="00692852"/>
    <w:rsid w:val="00692977"/>
    <w:rsid w:val="00692A6E"/>
    <w:rsid w:val="00693039"/>
    <w:rsid w:val="00693168"/>
    <w:rsid w:val="006932A2"/>
    <w:rsid w:val="006935B6"/>
    <w:rsid w:val="00693839"/>
    <w:rsid w:val="006938CB"/>
    <w:rsid w:val="00693987"/>
    <w:rsid w:val="00693FB4"/>
    <w:rsid w:val="00694171"/>
    <w:rsid w:val="006941DC"/>
    <w:rsid w:val="00694311"/>
    <w:rsid w:val="006943AD"/>
    <w:rsid w:val="00694422"/>
    <w:rsid w:val="0069460E"/>
    <w:rsid w:val="0069468A"/>
    <w:rsid w:val="006946E8"/>
    <w:rsid w:val="0069472B"/>
    <w:rsid w:val="00695045"/>
    <w:rsid w:val="006950BF"/>
    <w:rsid w:val="006950E5"/>
    <w:rsid w:val="00695117"/>
    <w:rsid w:val="00695199"/>
    <w:rsid w:val="0069544B"/>
    <w:rsid w:val="0069559D"/>
    <w:rsid w:val="00695634"/>
    <w:rsid w:val="00695792"/>
    <w:rsid w:val="0069595B"/>
    <w:rsid w:val="006959AA"/>
    <w:rsid w:val="00695D67"/>
    <w:rsid w:val="00695E97"/>
    <w:rsid w:val="00695F1D"/>
    <w:rsid w:val="00696396"/>
    <w:rsid w:val="006965F3"/>
    <w:rsid w:val="00696731"/>
    <w:rsid w:val="00696805"/>
    <w:rsid w:val="0069681C"/>
    <w:rsid w:val="00696B7E"/>
    <w:rsid w:val="00696F8C"/>
    <w:rsid w:val="0069700C"/>
    <w:rsid w:val="00697037"/>
    <w:rsid w:val="00697252"/>
    <w:rsid w:val="0069747F"/>
    <w:rsid w:val="00697538"/>
    <w:rsid w:val="00697801"/>
    <w:rsid w:val="0069785D"/>
    <w:rsid w:val="00697920"/>
    <w:rsid w:val="006A02C1"/>
    <w:rsid w:val="006A0528"/>
    <w:rsid w:val="006A0580"/>
    <w:rsid w:val="006A0734"/>
    <w:rsid w:val="006A074F"/>
    <w:rsid w:val="006A0B1F"/>
    <w:rsid w:val="006A0C35"/>
    <w:rsid w:val="006A0DA7"/>
    <w:rsid w:val="006A0DF0"/>
    <w:rsid w:val="006A1085"/>
    <w:rsid w:val="006A11D4"/>
    <w:rsid w:val="006A137E"/>
    <w:rsid w:val="006A1489"/>
    <w:rsid w:val="006A14C4"/>
    <w:rsid w:val="006A1853"/>
    <w:rsid w:val="006A1886"/>
    <w:rsid w:val="006A1890"/>
    <w:rsid w:val="006A1A9B"/>
    <w:rsid w:val="006A1AAF"/>
    <w:rsid w:val="006A1B2F"/>
    <w:rsid w:val="006A1C94"/>
    <w:rsid w:val="006A21B1"/>
    <w:rsid w:val="006A2229"/>
    <w:rsid w:val="006A24F6"/>
    <w:rsid w:val="006A25D2"/>
    <w:rsid w:val="006A264B"/>
    <w:rsid w:val="006A26D0"/>
    <w:rsid w:val="006A2A50"/>
    <w:rsid w:val="006A2AEE"/>
    <w:rsid w:val="006A2D4F"/>
    <w:rsid w:val="006A2DA4"/>
    <w:rsid w:val="006A2E2B"/>
    <w:rsid w:val="006A2EA8"/>
    <w:rsid w:val="006A306E"/>
    <w:rsid w:val="006A3209"/>
    <w:rsid w:val="006A32F1"/>
    <w:rsid w:val="006A3662"/>
    <w:rsid w:val="006A3782"/>
    <w:rsid w:val="006A39C8"/>
    <w:rsid w:val="006A3C9C"/>
    <w:rsid w:val="006A3CD1"/>
    <w:rsid w:val="006A3DBF"/>
    <w:rsid w:val="006A4044"/>
    <w:rsid w:val="006A40E2"/>
    <w:rsid w:val="006A4224"/>
    <w:rsid w:val="006A4353"/>
    <w:rsid w:val="006A4374"/>
    <w:rsid w:val="006A47EA"/>
    <w:rsid w:val="006A4B65"/>
    <w:rsid w:val="006A4F0D"/>
    <w:rsid w:val="006A51C2"/>
    <w:rsid w:val="006A5213"/>
    <w:rsid w:val="006A53C3"/>
    <w:rsid w:val="006A54E3"/>
    <w:rsid w:val="006A55AF"/>
    <w:rsid w:val="006A55D7"/>
    <w:rsid w:val="006A572C"/>
    <w:rsid w:val="006A58F5"/>
    <w:rsid w:val="006A5959"/>
    <w:rsid w:val="006A5DDE"/>
    <w:rsid w:val="006A5E9D"/>
    <w:rsid w:val="006A6111"/>
    <w:rsid w:val="006A634D"/>
    <w:rsid w:val="006A6598"/>
    <w:rsid w:val="006A6659"/>
    <w:rsid w:val="006A66B4"/>
    <w:rsid w:val="006A66C6"/>
    <w:rsid w:val="006A68AF"/>
    <w:rsid w:val="006A6930"/>
    <w:rsid w:val="006A6AAC"/>
    <w:rsid w:val="006A70F5"/>
    <w:rsid w:val="006A7455"/>
    <w:rsid w:val="006A7538"/>
    <w:rsid w:val="006A7566"/>
    <w:rsid w:val="006A7AD1"/>
    <w:rsid w:val="006A7ADB"/>
    <w:rsid w:val="006A7AF4"/>
    <w:rsid w:val="006A7DBE"/>
    <w:rsid w:val="006A7DE3"/>
    <w:rsid w:val="006A7F33"/>
    <w:rsid w:val="006A7F84"/>
    <w:rsid w:val="006B0068"/>
    <w:rsid w:val="006B011F"/>
    <w:rsid w:val="006B01B8"/>
    <w:rsid w:val="006B026A"/>
    <w:rsid w:val="006B02BF"/>
    <w:rsid w:val="006B065C"/>
    <w:rsid w:val="006B087D"/>
    <w:rsid w:val="006B0A22"/>
    <w:rsid w:val="006B0D6E"/>
    <w:rsid w:val="006B0F10"/>
    <w:rsid w:val="006B0F72"/>
    <w:rsid w:val="006B0F8E"/>
    <w:rsid w:val="006B102A"/>
    <w:rsid w:val="006B13A0"/>
    <w:rsid w:val="006B1523"/>
    <w:rsid w:val="006B152E"/>
    <w:rsid w:val="006B197F"/>
    <w:rsid w:val="006B198D"/>
    <w:rsid w:val="006B1E1C"/>
    <w:rsid w:val="006B20CA"/>
    <w:rsid w:val="006B2442"/>
    <w:rsid w:val="006B2497"/>
    <w:rsid w:val="006B2789"/>
    <w:rsid w:val="006B293A"/>
    <w:rsid w:val="006B2BBD"/>
    <w:rsid w:val="006B2C99"/>
    <w:rsid w:val="006B2CD0"/>
    <w:rsid w:val="006B2EAE"/>
    <w:rsid w:val="006B2EE6"/>
    <w:rsid w:val="006B2FEA"/>
    <w:rsid w:val="006B316A"/>
    <w:rsid w:val="006B3265"/>
    <w:rsid w:val="006B33E5"/>
    <w:rsid w:val="006B33EB"/>
    <w:rsid w:val="006B349A"/>
    <w:rsid w:val="006B35D5"/>
    <w:rsid w:val="006B3608"/>
    <w:rsid w:val="006B379D"/>
    <w:rsid w:val="006B3B04"/>
    <w:rsid w:val="006B3B58"/>
    <w:rsid w:val="006B3C09"/>
    <w:rsid w:val="006B3C7B"/>
    <w:rsid w:val="006B3CB0"/>
    <w:rsid w:val="006B4245"/>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5F7E"/>
    <w:rsid w:val="006B5FC8"/>
    <w:rsid w:val="006B61BA"/>
    <w:rsid w:val="006B63DA"/>
    <w:rsid w:val="006B6512"/>
    <w:rsid w:val="006B68BD"/>
    <w:rsid w:val="006B6EF2"/>
    <w:rsid w:val="006B7173"/>
    <w:rsid w:val="006B73A4"/>
    <w:rsid w:val="006B7A66"/>
    <w:rsid w:val="006B7B1E"/>
    <w:rsid w:val="006C00AC"/>
    <w:rsid w:val="006C0264"/>
    <w:rsid w:val="006C037E"/>
    <w:rsid w:val="006C063F"/>
    <w:rsid w:val="006C08C0"/>
    <w:rsid w:val="006C09A3"/>
    <w:rsid w:val="006C09DE"/>
    <w:rsid w:val="006C0DB1"/>
    <w:rsid w:val="006C1055"/>
    <w:rsid w:val="006C113C"/>
    <w:rsid w:val="006C11AB"/>
    <w:rsid w:val="006C12FD"/>
    <w:rsid w:val="006C143C"/>
    <w:rsid w:val="006C1488"/>
    <w:rsid w:val="006C14AC"/>
    <w:rsid w:val="006C17A9"/>
    <w:rsid w:val="006C1B42"/>
    <w:rsid w:val="006C1C39"/>
    <w:rsid w:val="006C1F8C"/>
    <w:rsid w:val="006C22EE"/>
    <w:rsid w:val="006C23CC"/>
    <w:rsid w:val="006C24AF"/>
    <w:rsid w:val="006C25D8"/>
    <w:rsid w:val="006C2622"/>
    <w:rsid w:val="006C2E03"/>
    <w:rsid w:val="006C2F0E"/>
    <w:rsid w:val="006C2F5D"/>
    <w:rsid w:val="006C3490"/>
    <w:rsid w:val="006C35E4"/>
    <w:rsid w:val="006C3820"/>
    <w:rsid w:val="006C3846"/>
    <w:rsid w:val="006C3854"/>
    <w:rsid w:val="006C39B4"/>
    <w:rsid w:val="006C3C0B"/>
    <w:rsid w:val="006C3E9D"/>
    <w:rsid w:val="006C4254"/>
    <w:rsid w:val="006C44B9"/>
    <w:rsid w:val="006C4C74"/>
    <w:rsid w:val="006C4CB2"/>
    <w:rsid w:val="006C4CE8"/>
    <w:rsid w:val="006C4DE4"/>
    <w:rsid w:val="006C4FA4"/>
    <w:rsid w:val="006C50AB"/>
    <w:rsid w:val="006C5169"/>
    <w:rsid w:val="006C51DE"/>
    <w:rsid w:val="006C528F"/>
    <w:rsid w:val="006C52CA"/>
    <w:rsid w:val="006C544E"/>
    <w:rsid w:val="006C5874"/>
    <w:rsid w:val="006C597A"/>
    <w:rsid w:val="006C59CF"/>
    <w:rsid w:val="006C5B30"/>
    <w:rsid w:val="006C633A"/>
    <w:rsid w:val="006C639A"/>
    <w:rsid w:val="006C6552"/>
    <w:rsid w:val="006C67DC"/>
    <w:rsid w:val="006C6DF2"/>
    <w:rsid w:val="006C6E19"/>
    <w:rsid w:val="006C6EDC"/>
    <w:rsid w:val="006C7010"/>
    <w:rsid w:val="006C721B"/>
    <w:rsid w:val="006C744A"/>
    <w:rsid w:val="006C7665"/>
    <w:rsid w:val="006C7716"/>
    <w:rsid w:val="006C777A"/>
    <w:rsid w:val="006C7D91"/>
    <w:rsid w:val="006C7FED"/>
    <w:rsid w:val="006D0311"/>
    <w:rsid w:val="006D087D"/>
    <w:rsid w:val="006D08D9"/>
    <w:rsid w:val="006D0B28"/>
    <w:rsid w:val="006D0C85"/>
    <w:rsid w:val="006D0F81"/>
    <w:rsid w:val="006D101D"/>
    <w:rsid w:val="006D1303"/>
    <w:rsid w:val="006D1621"/>
    <w:rsid w:val="006D166C"/>
    <w:rsid w:val="006D166F"/>
    <w:rsid w:val="006D1762"/>
    <w:rsid w:val="006D1F4B"/>
    <w:rsid w:val="006D2076"/>
    <w:rsid w:val="006D21B8"/>
    <w:rsid w:val="006D2279"/>
    <w:rsid w:val="006D2316"/>
    <w:rsid w:val="006D23D1"/>
    <w:rsid w:val="006D242E"/>
    <w:rsid w:val="006D28E5"/>
    <w:rsid w:val="006D2916"/>
    <w:rsid w:val="006D2A52"/>
    <w:rsid w:val="006D2BF0"/>
    <w:rsid w:val="006D2D03"/>
    <w:rsid w:val="006D2ED9"/>
    <w:rsid w:val="006D2F69"/>
    <w:rsid w:val="006D3399"/>
    <w:rsid w:val="006D33F7"/>
    <w:rsid w:val="006D343F"/>
    <w:rsid w:val="006D3618"/>
    <w:rsid w:val="006D3699"/>
    <w:rsid w:val="006D3813"/>
    <w:rsid w:val="006D387A"/>
    <w:rsid w:val="006D3E29"/>
    <w:rsid w:val="006D3F9F"/>
    <w:rsid w:val="006D4052"/>
    <w:rsid w:val="006D4229"/>
    <w:rsid w:val="006D425B"/>
    <w:rsid w:val="006D439C"/>
    <w:rsid w:val="006D43FC"/>
    <w:rsid w:val="006D4562"/>
    <w:rsid w:val="006D4B1B"/>
    <w:rsid w:val="006D4C3D"/>
    <w:rsid w:val="006D4D5B"/>
    <w:rsid w:val="006D4D8E"/>
    <w:rsid w:val="006D4E24"/>
    <w:rsid w:val="006D50FC"/>
    <w:rsid w:val="006D54B2"/>
    <w:rsid w:val="006D56F0"/>
    <w:rsid w:val="006D5777"/>
    <w:rsid w:val="006D594C"/>
    <w:rsid w:val="006D5A66"/>
    <w:rsid w:val="006D5B3F"/>
    <w:rsid w:val="006D5BB6"/>
    <w:rsid w:val="006D5CA2"/>
    <w:rsid w:val="006D6147"/>
    <w:rsid w:val="006D643A"/>
    <w:rsid w:val="006D6A3F"/>
    <w:rsid w:val="006D6CAD"/>
    <w:rsid w:val="006D6E62"/>
    <w:rsid w:val="006D6F56"/>
    <w:rsid w:val="006D702E"/>
    <w:rsid w:val="006D7135"/>
    <w:rsid w:val="006D777F"/>
    <w:rsid w:val="006D779D"/>
    <w:rsid w:val="006D77A8"/>
    <w:rsid w:val="006D7801"/>
    <w:rsid w:val="006D7B12"/>
    <w:rsid w:val="006D7D80"/>
    <w:rsid w:val="006D7EF2"/>
    <w:rsid w:val="006E025F"/>
    <w:rsid w:val="006E035C"/>
    <w:rsid w:val="006E0548"/>
    <w:rsid w:val="006E077F"/>
    <w:rsid w:val="006E0797"/>
    <w:rsid w:val="006E0E9C"/>
    <w:rsid w:val="006E108D"/>
    <w:rsid w:val="006E1210"/>
    <w:rsid w:val="006E16A5"/>
    <w:rsid w:val="006E17AC"/>
    <w:rsid w:val="006E18EF"/>
    <w:rsid w:val="006E1B08"/>
    <w:rsid w:val="006E1BB5"/>
    <w:rsid w:val="006E24C6"/>
    <w:rsid w:val="006E2643"/>
    <w:rsid w:val="006E27B2"/>
    <w:rsid w:val="006E2B74"/>
    <w:rsid w:val="006E2C13"/>
    <w:rsid w:val="006E2D0C"/>
    <w:rsid w:val="006E2F86"/>
    <w:rsid w:val="006E2F8D"/>
    <w:rsid w:val="006E30C5"/>
    <w:rsid w:val="006E3109"/>
    <w:rsid w:val="006E328E"/>
    <w:rsid w:val="006E32F6"/>
    <w:rsid w:val="006E32FD"/>
    <w:rsid w:val="006E3318"/>
    <w:rsid w:val="006E33C5"/>
    <w:rsid w:val="006E3509"/>
    <w:rsid w:val="006E39EC"/>
    <w:rsid w:val="006E3A22"/>
    <w:rsid w:val="006E3B0A"/>
    <w:rsid w:val="006E3B1F"/>
    <w:rsid w:val="006E3E3B"/>
    <w:rsid w:val="006E3E9F"/>
    <w:rsid w:val="006E40CB"/>
    <w:rsid w:val="006E4266"/>
    <w:rsid w:val="006E426C"/>
    <w:rsid w:val="006E45AE"/>
    <w:rsid w:val="006E46FD"/>
    <w:rsid w:val="006E4762"/>
    <w:rsid w:val="006E4B81"/>
    <w:rsid w:val="006E52F0"/>
    <w:rsid w:val="006E5310"/>
    <w:rsid w:val="006E577A"/>
    <w:rsid w:val="006E57FC"/>
    <w:rsid w:val="006E5AE7"/>
    <w:rsid w:val="006E5BB8"/>
    <w:rsid w:val="006E5C99"/>
    <w:rsid w:val="006E60D8"/>
    <w:rsid w:val="006E60E5"/>
    <w:rsid w:val="006E60EF"/>
    <w:rsid w:val="006E60F0"/>
    <w:rsid w:val="006E62BA"/>
    <w:rsid w:val="006E6377"/>
    <w:rsid w:val="006E67A3"/>
    <w:rsid w:val="006E6CA6"/>
    <w:rsid w:val="006E6E90"/>
    <w:rsid w:val="006E6F19"/>
    <w:rsid w:val="006E74AB"/>
    <w:rsid w:val="006E7583"/>
    <w:rsid w:val="006E760D"/>
    <w:rsid w:val="006E7EB2"/>
    <w:rsid w:val="006E7ED1"/>
    <w:rsid w:val="006E7FB7"/>
    <w:rsid w:val="006F0280"/>
    <w:rsid w:val="006F0908"/>
    <w:rsid w:val="006F0B83"/>
    <w:rsid w:val="006F0D1F"/>
    <w:rsid w:val="006F0EC6"/>
    <w:rsid w:val="006F115F"/>
    <w:rsid w:val="006F16F9"/>
    <w:rsid w:val="006F2462"/>
    <w:rsid w:val="006F26D1"/>
    <w:rsid w:val="006F27FC"/>
    <w:rsid w:val="006F2D74"/>
    <w:rsid w:val="006F2F93"/>
    <w:rsid w:val="006F3109"/>
    <w:rsid w:val="006F324C"/>
    <w:rsid w:val="006F3325"/>
    <w:rsid w:val="006F35D1"/>
    <w:rsid w:val="006F3612"/>
    <w:rsid w:val="006F36CC"/>
    <w:rsid w:val="006F3BC0"/>
    <w:rsid w:val="006F3C4F"/>
    <w:rsid w:val="006F3C51"/>
    <w:rsid w:val="006F3C6A"/>
    <w:rsid w:val="006F3CBC"/>
    <w:rsid w:val="006F3D13"/>
    <w:rsid w:val="006F41C9"/>
    <w:rsid w:val="006F46F1"/>
    <w:rsid w:val="006F47A4"/>
    <w:rsid w:val="006F47E3"/>
    <w:rsid w:val="006F4ABA"/>
    <w:rsid w:val="006F4B97"/>
    <w:rsid w:val="006F4DF6"/>
    <w:rsid w:val="006F4F28"/>
    <w:rsid w:val="006F50C6"/>
    <w:rsid w:val="006F542E"/>
    <w:rsid w:val="006F5652"/>
    <w:rsid w:val="006F5AFA"/>
    <w:rsid w:val="006F5E3F"/>
    <w:rsid w:val="006F5EE8"/>
    <w:rsid w:val="006F6090"/>
    <w:rsid w:val="006F6193"/>
    <w:rsid w:val="006F636F"/>
    <w:rsid w:val="006F66C2"/>
    <w:rsid w:val="006F6974"/>
    <w:rsid w:val="006F6A13"/>
    <w:rsid w:val="006F6BA9"/>
    <w:rsid w:val="006F6CB4"/>
    <w:rsid w:val="006F7263"/>
    <w:rsid w:val="006F733E"/>
    <w:rsid w:val="006F7602"/>
    <w:rsid w:val="006F76E7"/>
    <w:rsid w:val="006F77EA"/>
    <w:rsid w:val="006F7A9A"/>
    <w:rsid w:val="006F7DDB"/>
    <w:rsid w:val="006F7E06"/>
    <w:rsid w:val="006F7E19"/>
    <w:rsid w:val="0070008F"/>
    <w:rsid w:val="007004C6"/>
    <w:rsid w:val="007006C9"/>
    <w:rsid w:val="007008C3"/>
    <w:rsid w:val="007008E7"/>
    <w:rsid w:val="007008E9"/>
    <w:rsid w:val="007009E0"/>
    <w:rsid w:val="00700B7E"/>
    <w:rsid w:val="00700C24"/>
    <w:rsid w:val="00700CD6"/>
    <w:rsid w:val="007014DE"/>
    <w:rsid w:val="00701708"/>
    <w:rsid w:val="0070171A"/>
    <w:rsid w:val="007017E5"/>
    <w:rsid w:val="00701836"/>
    <w:rsid w:val="00701D8C"/>
    <w:rsid w:val="00701DAA"/>
    <w:rsid w:val="00701F70"/>
    <w:rsid w:val="0070201C"/>
    <w:rsid w:val="0070204F"/>
    <w:rsid w:val="0070239A"/>
    <w:rsid w:val="0070263C"/>
    <w:rsid w:val="00702650"/>
    <w:rsid w:val="0070295A"/>
    <w:rsid w:val="007029CF"/>
    <w:rsid w:val="00702BA0"/>
    <w:rsid w:val="00702D66"/>
    <w:rsid w:val="007030E6"/>
    <w:rsid w:val="0070316B"/>
    <w:rsid w:val="00703174"/>
    <w:rsid w:val="00703641"/>
    <w:rsid w:val="00703877"/>
    <w:rsid w:val="00703BB0"/>
    <w:rsid w:val="00703C43"/>
    <w:rsid w:val="00703DEC"/>
    <w:rsid w:val="007041D5"/>
    <w:rsid w:val="00704450"/>
    <w:rsid w:val="00704544"/>
    <w:rsid w:val="007046E5"/>
    <w:rsid w:val="00704E4B"/>
    <w:rsid w:val="007051B3"/>
    <w:rsid w:val="007051BB"/>
    <w:rsid w:val="00705283"/>
    <w:rsid w:val="00705585"/>
    <w:rsid w:val="0070571A"/>
    <w:rsid w:val="0070576D"/>
    <w:rsid w:val="00705BD3"/>
    <w:rsid w:val="00705F4E"/>
    <w:rsid w:val="00706103"/>
    <w:rsid w:val="00706178"/>
    <w:rsid w:val="007061FD"/>
    <w:rsid w:val="00706201"/>
    <w:rsid w:val="007062E3"/>
    <w:rsid w:val="0070635B"/>
    <w:rsid w:val="00706726"/>
    <w:rsid w:val="00706936"/>
    <w:rsid w:val="00706972"/>
    <w:rsid w:val="00706989"/>
    <w:rsid w:val="00706C17"/>
    <w:rsid w:val="00706E55"/>
    <w:rsid w:val="00707025"/>
    <w:rsid w:val="0070769C"/>
    <w:rsid w:val="00707A57"/>
    <w:rsid w:val="00707AE5"/>
    <w:rsid w:val="00707C4C"/>
    <w:rsid w:val="00707CA3"/>
    <w:rsid w:val="007100F1"/>
    <w:rsid w:val="00710286"/>
    <w:rsid w:val="00710305"/>
    <w:rsid w:val="00710823"/>
    <w:rsid w:val="007108C0"/>
    <w:rsid w:val="0071100A"/>
    <w:rsid w:val="007112EE"/>
    <w:rsid w:val="00711395"/>
    <w:rsid w:val="0071141C"/>
    <w:rsid w:val="0071144E"/>
    <w:rsid w:val="007115CA"/>
    <w:rsid w:val="00711AB8"/>
    <w:rsid w:val="00711ED8"/>
    <w:rsid w:val="00712507"/>
    <w:rsid w:val="00712AE4"/>
    <w:rsid w:val="00713AE3"/>
    <w:rsid w:val="00713C4B"/>
    <w:rsid w:val="00713FB5"/>
    <w:rsid w:val="00714703"/>
    <w:rsid w:val="0071488B"/>
    <w:rsid w:val="00714963"/>
    <w:rsid w:val="00714991"/>
    <w:rsid w:val="007149EE"/>
    <w:rsid w:val="00714D6E"/>
    <w:rsid w:val="00714DD1"/>
    <w:rsid w:val="00714DEE"/>
    <w:rsid w:val="00714E9C"/>
    <w:rsid w:val="00714F3F"/>
    <w:rsid w:val="0071505B"/>
    <w:rsid w:val="007151DC"/>
    <w:rsid w:val="0071535E"/>
    <w:rsid w:val="00715461"/>
    <w:rsid w:val="0071564F"/>
    <w:rsid w:val="007157E4"/>
    <w:rsid w:val="00715914"/>
    <w:rsid w:val="00715B77"/>
    <w:rsid w:val="00715EE4"/>
    <w:rsid w:val="00715F2E"/>
    <w:rsid w:val="0071600B"/>
    <w:rsid w:val="007163D1"/>
    <w:rsid w:val="007163D8"/>
    <w:rsid w:val="00716AAF"/>
    <w:rsid w:val="00716CC2"/>
    <w:rsid w:val="00716D7D"/>
    <w:rsid w:val="00716DB7"/>
    <w:rsid w:val="00716F9D"/>
    <w:rsid w:val="00717442"/>
    <w:rsid w:val="0071744C"/>
    <w:rsid w:val="00717524"/>
    <w:rsid w:val="0071759D"/>
    <w:rsid w:val="0071784A"/>
    <w:rsid w:val="007178D3"/>
    <w:rsid w:val="00717A0C"/>
    <w:rsid w:val="0072011F"/>
    <w:rsid w:val="007201EE"/>
    <w:rsid w:val="007203EA"/>
    <w:rsid w:val="007203FA"/>
    <w:rsid w:val="00720501"/>
    <w:rsid w:val="00720609"/>
    <w:rsid w:val="0072079B"/>
    <w:rsid w:val="0072091D"/>
    <w:rsid w:val="00720BD4"/>
    <w:rsid w:val="00720CCE"/>
    <w:rsid w:val="00720D42"/>
    <w:rsid w:val="00721174"/>
    <w:rsid w:val="007211EC"/>
    <w:rsid w:val="00721512"/>
    <w:rsid w:val="00721635"/>
    <w:rsid w:val="007216AA"/>
    <w:rsid w:val="007218A0"/>
    <w:rsid w:val="00721C70"/>
    <w:rsid w:val="00721C89"/>
    <w:rsid w:val="00721DB1"/>
    <w:rsid w:val="00722184"/>
    <w:rsid w:val="00722231"/>
    <w:rsid w:val="007225F4"/>
    <w:rsid w:val="007229D7"/>
    <w:rsid w:val="0072312C"/>
    <w:rsid w:val="007233E2"/>
    <w:rsid w:val="0072347D"/>
    <w:rsid w:val="00723CD0"/>
    <w:rsid w:val="00723ED0"/>
    <w:rsid w:val="0072401B"/>
    <w:rsid w:val="00724474"/>
    <w:rsid w:val="00724514"/>
    <w:rsid w:val="007247F3"/>
    <w:rsid w:val="0072487E"/>
    <w:rsid w:val="00724C6F"/>
    <w:rsid w:val="007250BF"/>
    <w:rsid w:val="007254E0"/>
    <w:rsid w:val="0072564B"/>
    <w:rsid w:val="00725926"/>
    <w:rsid w:val="00725A60"/>
    <w:rsid w:val="00725D9E"/>
    <w:rsid w:val="00725F3C"/>
    <w:rsid w:val="00726209"/>
    <w:rsid w:val="007265D1"/>
    <w:rsid w:val="007266F9"/>
    <w:rsid w:val="0072687B"/>
    <w:rsid w:val="007269A0"/>
    <w:rsid w:val="00726C5B"/>
    <w:rsid w:val="00726D6E"/>
    <w:rsid w:val="00726DDD"/>
    <w:rsid w:val="00726ED6"/>
    <w:rsid w:val="0072711D"/>
    <w:rsid w:val="0072736A"/>
    <w:rsid w:val="00730520"/>
    <w:rsid w:val="007305E2"/>
    <w:rsid w:val="00730813"/>
    <w:rsid w:val="00730A45"/>
    <w:rsid w:val="00730B6C"/>
    <w:rsid w:val="00730EDD"/>
    <w:rsid w:val="00730F98"/>
    <w:rsid w:val="007311FD"/>
    <w:rsid w:val="007317D8"/>
    <w:rsid w:val="007319CA"/>
    <w:rsid w:val="00731D40"/>
    <w:rsid w:val="007324F2"/>
    <w:rsid w:val="00732905"/>
    <w:rsid w:val="00732AD3"/>
    <w:rsid w:val="00732DD1"/>
    <w:rsid w:val="00733024"/>
    <w:rsid w:val="007332A5"/>
    <w:rsid w:val="00733377"/>
    <w:rsid w:val="007334CA"/>
    <w:rsid w:val="007335D2"/>
    <w:rsid w:val="00733761"/>
    <w:rsid w:val="00733839"/>
    <w:rsid w:val="00733B1C"/>
    <w:rsid w:val="00733F9B"/>
    <w:rsid w:val="007341BB"/>
    <w:rsid w:val="007341C4"/>
    <w:rsid w:val="007342DB"/>
    <w:rsid w:val="007343A7"/>
    <w:rsid w:val="00734434"/>
    <w:rsid w:val="00734457"/>
    <w:rsid w:val="00734977"/>
    <w:rsid w:val="00734B3E"/>
    <w:rsid w:val="00734C7C"/>
    <w:rsid w:val="00735442"/>
    <w:rsid w:val="00735591"/>
    <w:rsid w:val="0073566B"/>
    <w:rsid w:val="0073572A"/>
    <w:rsid w:val="00735B70"/>
    <w:rsid w:val="00735BDD"/>
    <w:rsid w:val="00735C13"/>
    <w:rsid w:val="00735ED6"/>
    <w:rsid w:val="00735F2C"/>
    <w:rsid w:val="00736141"/>
    <w:rsid w:val="00736333"/>
    <w:rsid w:val="007363F6"/>
    <w:rsid w:val="00736619"/>
    <w:rsid w:val="007368FD"/>
    <w:rsid w:val="00736A74"/>
    <w:rsid w:val="00736A7F"/>
    <w:rsid w:val="00736B19"/>
    <w:rsid w:val="00736D12"/>
    <w:rsid w:val="00736D2D"/>
    <w:rsid w:val="00736FD6"/>
    <w:rsid w:val="0073714D"/>
    <w:rsid w:val="00737204"/>
    <w:rsid w:val="0073741C"/>
    <w:rsid w:val="007375B3"/>
    <w:rsid w:val="0073788E"/>
    <w:rsid w:val="00737AA3"/>
    <w:rsid w:val="00737D9B"/>
    <w:rsid w:val="00737DC7"/>
    <w:rsid w:val="00737EC9"/>
    <w:rsid w:val="00737F17"/>
    <w:rsid w:val="00737FC9"/>
    <w:rsid w:val="00740032"/>
    <w:rsid w:val="007409CC"/>
    <w:rsid w:val="00740A78"/>
    <w:rsid w:val="00740B42"/>
    <w:rsid w:val="00740D13"/>
    <w:rsid w:val="00740DF8"/>
    <w:rsid w:val="00741228"/>
    <w:rsid w:val="00741539"/>
    <w:rsid w:val="007416B5"/>
    <w:rsid w:val="00741B68"/>
    <w:rsid w:val="00741EEE"/>
    <w:rsid w:val="00741F3F"/>
    <w:rsid w:val="00741FCA"/>
    <w:rsid w:val="00742063"/>
    <w:rsid w:val="0074209B"/>
    <w:rsid w:val="00742468"/>
    <w:rsid w:val="0074264B"/>
    <w:rsid w:val="00742BF9"/>
    <w:rsid w:val="0074327C"/>
    <w:rsid w:val="0074329C"/>
    <w:rsid w:val="00743381"/>
    <w:rsid w:val="00743613"/>
    <w:rsid w:val="00743AB2"/>
    <w:rsid w:val="00743BCD"/>
    <w:rsid w:val="00743CAB"/>
    <w:rsid w:val="00743DEF"/>
    <w:rsid w:val="00744011"/>
    <w:rsid w:val="00744121"/>
    <w:rsid w:val="0074415C"/>
    <w:rsid w:val="0074432F"/>
    <w:rsid w:val="00744464"/>
    <w:rsid w:val="00744616"/>
    <w:rsid w:val="007446CD"/>
    <w:rsid w:val="00744773"/>
    <w:rsid w:val="00744785"/>
    <w:rsid w:val="007449AA"/>
    <w:rsid w:val="00744A11"/>
    <w:rsid w:val="00744AF3"/>
    <w:rsid w:val="00744B77"/>
    <w:rsid w:val="00744BD7"/>
    <w:rsid w:val="007450AB"/>
    <w:rsid w:val="00745131"/>
    <w:rsid w:val="00745416"/>
    <w:rsid w:val="0074573D"/>
    <w:rsid w:val="00745BC2"/>
    <w:rsid w:val="00745D97"/>
    <w:rsid w:val="00745F0F"/>
    <w:rsid w:val="00746060"/>
    <w:rsid w:val="00746093"/>
    <w:rsid w:val="00746790"/>
    <w:rsid w:val="0074696F"/>
    <w:rsid w:val="00746B70"/>
    <w:rsid w:val="00746D50"/>
    <w:rsid w:val="00746D88"/>
    <w:rsid w:val="00746DFC"/>
    <w:rsid w:val="007474B7"/>
    <w:rsid w:val="007478B0"/>
    <w:rsid w:val="00747988"/>
    <w:rsid w:val="007479C9"/>
    <w:rsid w:val="00747B43"/>
    <w:rsid w:val="00747BD5"/>
    <w:rsid w:val="00747C66"/>
    <w:rsid w:val="00747E74"/>
    <w:rsid w:val="00747F7D"/>
    <w:rsid w:val="00747FB3"/>
    <w:rsid w:val="0075006A"/>
    <w:rsid w:val="0075029C"/>
    <w:rsid w:val="00750421"/>
    <w:rsid w:val="00750428"/>
    <w:rsid w:val="00750512"/>
    <w:rsid w:val="00750965"/>
    <w:rsid w:val="007509A8"/>
    <w:rsid w:val="00750A85"/>
    <w:rsid w:val="00750B07"/>
    <w:rsid w:val="00750B39"/>
    <w:rsid w:val="00750C3D"/>
    <w:rsid w:val="00751012"/>
    <w:rsid w:val="007512A0"/>
    <w:rsid w:val="007512D0"/>
    <w:rsid w:val="00751627"/>
    <w:rsid w:val="0075167D"/>
    <w:rsid w:val="00751789"/>
    <w:rsid w:val="00751AF6"/>
    <w:rsid w:val="00751BED"/>
    <w:rsid w:val="0075202A"/>
    <w:rsid w:val="00752108"/>
    <w:rsid w:val="0075223F"/>
    <w:rsid w:val="007522B3"/>
    <w:rsid w:val="007525C4"/>
    <w:rsid w:val="00752607"/>
    <w:rsid w:val="0075277E"/>
    <w:rsid w:val="00752B29"/>
    <w:rsid w:val="00752B38"/>
    <w:rsid w:val="00752C6C"/>
    <w:rsid w:val="00752CFD"/>
    <w:rsid w:val="00752DCE"/>
    <w:rsid w:val="00752FBC"/>
    <w:rsid w:val="007530A1"/>
    <w:rsid w:val="00753507"/>
    <w:rsid w:val="00753727"/>
    <w:rsid w:val="007539E7"/>
    <w:rsid w:val="00753C74"/>
    <w:rsid w:val="00753DD5"/>
    <w:rsid w:val="00754112"/>
    <w:rsid w:val="00754315"/>
    <w:rsid w:val="0075439E"/>
    <w:rsid w:val="00754410"/>
    <w:rsid w:val="007544CB"/>
    <w:rsid w:val="007546AD"/>
    <w:rsid w:val="00754D7E"/>
    <w:rsid w:val="00754E9D"/>
    <w:rsid w:val="00755189"/>
    <w:rsid w:val="0075526A"/>
    <w:rsid w:val="00755404"/>
    <w:rsid w:val="007555C4"/>
    <w:rsid w:val="007555CB"/>
    <w:rsid w:val="00755676"/>
    <w:rsid w:val="00755745"/>
    <w:rsid w:val="00755D65"/>
    <w:rsid w:val="00755EAA"/>
    <w:rsid w:val="00755F51"/>
    <w:rsid w:val="00756032"/>
    <w:rsid w:val="00756194"/>
    <w:rsid w:val="0075629F"/>
    <w:rsid w:val="007563D8"/>
    <w:rsid w:val="007564E7"/>
    <w:rsid w:val="0075654E"/>
    <w:rsid w:val="00756675"/>
    <w:rsid w:val="0075679B"/>
    <w:rsid w:val="007567E6"/>
    <w:rsid w:val="00756C16"/>
    <w:rsid w:val="00756CFF"/>
    <w:rsid w:val="00756E9B"/>
    <w:rsid w:val="0075747E"/>
    <w:rsid w:val="00757711"/>
    <w:rsid w:val="00757727"/>
    <w:rsid w:val="00757833"/>
    <w:rsid w:val="00757AA0"/>
    <w:rsid w:val="00757D9B"/>
    <w:rsid w:val="00757ECF"/>
    <w:rsid w:val="00760160"/>
    <w:rsid w:val="00760170"/>
    <w:rsid w:val="00760396"/>
    <w:rsid w:val="007603C6"/>
    <w:rsid w:val="0076077B"/>
    <w:rsid w:val="007607EF"/>
    <w:rsid w:val="00760C6D"/>
    <w:rsid w:val="00760E65"/>
    <w:rsid w:val="00760F4C"/>
    <w:rsid w:val="0076129D"/>
    <w:rsid w:val="007612BC"/>
    <w:rsid w:val="00761348"/>
    <w:rsid w:val="007613E2"/>
    <w:rsid w:val="00761454"/>
    <w:rsid w:val="0076154A"/>
    <w:rsid w:val="00761653"/>
    <w:rsid w:val="00761706"/>
    <w:rsid w:val="00761876"/>
    <w:rsid w:val="007618C7"/>
    <w:rsid w:val="00761CF7"/>
    <w:rsid w:val="0076278A"/>
    <w:rsid w:val="007629D1"/>
    <w:rsid w:val="0076364A"/>
    <w:rsid w:val="00763709"/>
    <w:rsid w:val="007638A7"/>
    <w:rsid w:val="00763991"/>
    <w:rsid w:val="00763A79"/>
    <w:rsid w:val="00763B07"/>
    <w:rsid w:val="00763C30"/>
    <w:rsid w:val="00763D41"/>
    <w:rsid w:val="00763E47"/>
    <w:rsid w:val="00764028"/>
    <w:rsid w:val="00764066"/>
    <w:rsid w:val="00764125"/>
    <w:rsid w:val="0076426B"/>
    <w:rsid w:val="00764376"/>
    <w:rsid w:val="007643F8"/>
    <w:rsid w:val="00764C7D"/>
    <w:rsid w:val="00764DE5"/>
    <w:rsid w:val="007650A5"/>
    <w:rsid w:val="00765269"/>
    <w:rsid w:val="007654C1"/>
    <w:rsid w:val="007654EA"/>
    <w:rsid w:val="0076596E"/>
    <w:rsid w:val="007659E5"/>
    <w:rsid w:val="00765B5E"/>
    <w:rsid w:val="00765CCE"/>
    <w:rsid w:val="00765E3B"/>
    <w:rsid w:val="00766710"/>
    <w:rsid w:val="0076679E"/>
    <w:rsid w:val="007667A1"/>
    <w:rsid w:val="00766879"/>
    <w:rsid w:val="00766C3D"/>
    <w:rsid w:val="00766CD4"/>
    <w:rsid w:val="00767034"/>
    <w:rsid w:val="0076709F"/>
    <w:rsid w:val="00767184"/>
    <w:rsid w:val="007674E1"/>
    <w:rsid w:val="00767864"/>
    <w:rsid w:val="00767869"/>
    <w:rsid w:val="00767C8E"/>
    <w:rsid w:val="00767E5E"/>
    <w:rsid w:val="0077002D"/>
    <w:rsid w:val="00770384"/>
    <w:rsid w:val="00770464"/>
    <w:rsid w:val="00770491"/>
    <w:rsid w:val="00770561"/>
    <w:rsid w:val="007705A3"/>
    <w:rsid w:val="0077079D"/>
    <w:rsid w:val="00770B4C"/>
    <w:rsid w:val="00770C59"/>
    <w:rsid w:val="00770D8C"/>
    <w:rsid w:val="00770EEA"/>
    <w:rsid w:val="007711B1"/>
    <w:rsid w:val="00771406"/>
    <w:rsid w:val="0077147D"/>
    <w:rsid w:val="00771480"/>
    <w:rsid w:val="0077155F"/>
    <w:rsid w:val="007716EF"/>
    <w:rsid w:val="00771721"/>
    <w:rsid w:val="007717C0"/>
    <w:rsid w:val="007718A7"/>
    <w:rsid w:val="00771AD1"/>
    <w:rsid w:val="00771E27"/>
    <w:rsid w:val="00771E4C"/>
    <w:rsid w:val="00771FC9"/>
    <w:rsid w:val="00771FDF"/>
    <w:rsid w:val="0077221B"/>
    <w:rsid w:val="0077271C"/>
    <w:rsid w:val="00772DB2"/>
    <w:rsid w:val="00772DCC"/>
    <w:rsid w:val="00772E37"/>
    <w:rsid w:val="00773405"/>
    <w:rsid w:val="00773736"/>
    <w:rsid w:val="0077386F"/>
    <w:rsid w:val="00773D39"/>
    <w:rsid w:val="00773DF5"/>
    <w:rsid w:val="00773E24"/>
    <w:rsid w:val="0077443D"/>
    <w:rsid w:val="007745BC"/>
    <w:rsid w:val="007747CC"/>
    <w:rsid w:val="0077498E"/>
    <w:rsid w:val="00774CDA"/>
    <w:rsid w:val="00774DBD"/>
    <w:rsid w:val="00774F08"/>
    <w:rsid w:val="00775146"/>
    <w:rsid w:val="00775234"/>
    <w:rsid w:val="00775511"/>
    <w:rsid w:val="007755BF"/>
    <w:rsid w:val="00775DDF"/>
    <w:rsid w:val="00776081"/>
    <w:rsid w:val="00776143"/>
    <w:rsid w:val="007764C1"/>
    <w:rsid w:val="00776594"/>
    <w:rsid w:val="00776772"/>
    <w:rsid w:val="00776A9F"/>
    <w:rsid w:val="00776DFA"/>
    <w:rsid w:val="00776EBF"/>
    <w:rsid w:val="00777056"/>
    <w:rsid w:val="0077709C"/>
    <w:rsid w:val="007774E2"/>
    <w:rsid w:val="0077766F"/>
    <w:rsid w:val="00777EA8"/>
    <w:rsid w:val="00780194"/>
    <w:rsid w:val="007805B2"/>
    <w:rsid w:val="007805D9"/>
    <w:rsid w:val="0078080E"/>
    <w:rsid w:val="007808D8"/>
    <w:rsid w:val="007812F3"/>
    <w:rsid w:val="007813D0"/>
    <w:rsid w:val="0078142F"/>
    <w:rsid w:val="007814A1"/>
    <w:rsid w:val="0078155A"/>
    <w:rsid w:val="00781680"/>
    <w:rsid w:val="00781689"/>
    <w:rsid w:val="00781909"/>
    <w:rsid w:val="00781BBD"/>
    <w:rsid w:val="00781C09"/>
    <w:rsid w:val="00781C52"/>
    <w:rsid w:val="00781D46"/>
    <w:rsid w:val="00781D52"/>
    <w:rsid w:val="00782001"/>
    <w:rsid w:val="007823F9"/>
    <w:rsid w:val="00782420"/>
    <w:rsid w:val="00782556"/>
    <w:rsid w:val="007828BE"/>
    <w:rsid w:val="00782960"/>
    <w:rsid w:val="00782C40"/>
    <w:rsid w:val="00782DEE"/>
    <w:rsid w:val="007830BF"/>
    <w:rsid w:val="0078314A"/>
    <w:rsid w:val="007831E3"/>
    <w:rsid w:val="00783317"/>
    <w:rsid w:val="00783463"/>
    <w:rsid w:val="007834E6"/>
    <w:rsid w:val="007837CB"/>
    <w:rsid w:val="00783B83"/>
    <w:rsid w:val="00783BD8"/>
    <w:rsid w:val="00783C4A"/>
    <w:rsid w:val="00783CEA"/>
    <w:rsid w:val="00783E33"/>
    <w:rsid w:val="0078419B"/>
    <w:rsid w:val="007842C7"/>
    <w:rsid w:val="00784360"/>
    <w:rsid w:val="007843AC"/>
    <w:rsid w:val="0078451C"/>
    <w:rsid w:val="00784762"/>
    <w:rsid w:val="007848D8"/>
    <w:rsid w:val="00784C7F"/>
    <w:rsid w:val="00784EE4"/>
    <w:rsid w:val="007851EA"/>
    <w:rsid w:val="00785589"/>
    <w:rsid w:val="0078577E"/>
    <w:rsid w:val="007857BA"/>
    <w:rsid w:val="00785DD4"/>
    <w:rsid w:val="00785DF3"/>
    <w:rsid w:val="00786960"/>
    <w:rsid w:val="00786B02"/>
    <w:rsid w:val="00786B52"/>
    <w:rsid w:val="00786C6C"/>
    <w:rsid w:val="00786EA2"/>
    <w:rsid w:val="007878EB"/>
    <w:rsid w:val="00787B7D"/>
    <w:rsid w:val="00790025"/>
    <w:rsid w:val="00790072"/>
    <w:rsid w:val="007905E6"/>
    <w:rsid w:val="00790A77"/>
    <w:rsid w:val="00790C7B"/>
    <w:rsid w:val="00790DBE"/>
    <w:rsid w:val="00790E66"/>
    <w:rsid w:val="00790F09"/>
    <w:rsid w:val="0079169B"/>
    <w:rsid w:val="00791C86"/>
    <w:rsid w:val="00791F3A"/>
    <w:rsid w:val="0079206B"/>
    <w:rsid w:val="007920EE"/>
    <w:rsid w:val="00792329"/>
    <w:rsid w:val="0079245B"/>
    <w:rsid w:val="00792569"/>
    <w:rsid w:val="00792964"/>
    <w:rsid w:val="0079296A"/>
    <w:rsid w:val="00792DFC"/>
    <w:rsid w:val="00792E3B"/>
    <w:rsid w:val="00792E7E"/>
    <w:rsid w:val="007933B4"/>
    <w:rsid w:val="00793554"/>
    <w:rsid w:val="00793609"/>
    <w:rsid w:val="007936E5"/>
    <w:rsid w:val="00793961"/>
    <w:rsid w:val="00793A96"/>
    <w:rsid w:val="00793C3F"/>
    <w:rsid w:val="00793C5E"/>
    <w:rsid w:val="00793CA4"/>
    <w:rsid w:val="00793E22"/>
    <w:rsid w:val="00793F96"/>
    <w:rsid w:val="00794511"/>
    <w:rsid w:val="00794821"/>
    <w:rsid w:val="00794D6C"/>
    <w:rsid w:val="00795927"/>
    <w:rsid w:val="00795A8A"/>
    <w:rsid w:val="00795BF0"/>
    <w:rsid w:val="0079606E"/>
    <w:rsid w:val="0079656F"/>
    <w:rsid w:val="007965B9"/>
    <w:rsid w:val="007967D5"/>
    <w:rsid w:val="00796BA1"/>
    <w:rsid w:val="00796F76"/>
    <w:rsid w:val="0079713E"/>
    <w:rsid w:val="007974D3"/>
    <w:rsid w:val="00797AC2"/>
    <w:rsid w:val="00797D0A"/>
    <w:rsid w:val="007A0212"/>
    <w:rsid w:val="007A0447"/>
    <w:rsid w:val="007A06F7"/>
    <w:rsid w:val="007A08B5"/>
    <w:rsid w:val="007A0AFC"/>
    <w:rsid w:val="007A0B14"/>
    <w:rsid w:val="007A0B44"/>
    <w:rsid w:val="007A0FF4"/>
    <w:rsid w:val="007A11BB"/>
    <w:rsid w:val="007A1232"/>
    <w:rsid w:val="007A1347"/>
    <w:rsid w:val="007A14A5"/>
    <w:rsid w:val="007A15FD"/>
    <w:rsid w:val="007A1674"/>
    <w:rsid w:val="007A1805"/>
    <w:rsid w:val="007A18F1"/>
    <w:rsid w:val="007A1B0B"/>
    <w:rsid w:val="007A1B42"/>
    <w:rsid w:val="007A1C2B"/>
    <w:rsid w:val="007A1DAB"/>
    <w:rsid w:val="007A235F"/>
    <w:rsid w:val="007A2380"/>
    <w:rsid w:val="007A29C5"/>
    <w:rsid w:val="007A2B45"/>
    <w:rsid w:val="007A2C08"/>
    <w:rsid w:val="007A30DD"/>
    <w:rsid w:val="007A32DD"/>
    <w:rsid w:val="007A3353"/>
    <w:rsid w:val="007A33AF"/>
    <w:rsid w:val="007A34F1"/>
    <w:rsid w:val="007A3754"/>
    <w:rsid w:val="007A38E7"/>
    <w:rsid w:val="007A3954"/>
    <w:rsid w:val="007A395B"/>
    <w:rsid w:val="007A3A9D"/>
    <w:rsid w:val="007A3FA4"/>
    <w:rsid w:val="007A3FC6"/>
    <w:rsid w:val="007A4097"/>
    <w:rsid w:val="007A41CA"/>
    <w:rsid w:val="007A4363"/>
    <w:rsid w:val="007A43FA"/>
    <w:rsid w:val="007A4430"/>
    <w:rsid w:val="007A443D"/>
    <w:rsid w:val="007A452A"/>
    <w:rsid w:val="007A4A17"/>
    <w:rsid w:val="007A4B5D"/>
    <w:rsid w:val="007A5248"/>
    <w:rsid w:val="007A55A7"/>
    <w:rsid w:val="007A57FC"/>
    <w:rsid w:val="007A5851"/>
    <w:rsid w:val="007A5A0C"/>
    <w:rsid w:val="007A5E24"/>
    <w:rsid w:val="007A60DD"/>
    <w:rsid w:val="007A6253"/>
    <w:rsid w:val="007A62D8"/>
    <w:rsid w:val="007A6535"/>
    <w:rsid w:val="007A6591"/>
    <w:rsid w:val="007A6755"/>
    <w:rsid w:val="007A693E"/>
    <w:rsid w:val="007A6947"/>
    <w:rsid w:val="007A6B15"/>
    <w:rsid w:val="007A6BE9"/>
    <w:rsid w:val="007A6CD9"/>
    <w:rsid w:val="007A6FA7"/>
    <w:rsid w:val="007A6FE2"/>
    <w:rsid w:val="007A70EC"/>
    <w:rsid w:val="007A7163"/>
    <w:rsid w:val="007A72C7"/>
    <w:rsid w:val="007A73FC"/>
    <w:rsid w:val="007A753A"/>
    <w:rsid w:val="007A7ACF"/>
    <w:rsid w:val="007A7D6A"/>
    <w:rsid w:val="007A7DF1"/>
    <w:rsid w:val="007B0008"/>
    <w:rsid w:val="007B0185"/>
    <w:rsid w:val="007B06B9"/>
    <w:rsid w:val="007B0A56"/>
    <w:rsid w:val="007B0A66"/>
    <w:rsid w:val="007B0B44"/>
    <w:rsid w:val="007B0CD0"/>
    <w:rsid w:val="007B1093"/>
    <w:rsid w:val="007B11CE"/>
    <w:rsid w:val="007B1543"/>
    <w:rsid w:val="007B160C"/>
    <w:rsid w:val="007B1657"/>
    <w:rsid w:val="007B180D"/>
    <w:rsid w:val="007B18DC"/>
    <w:rsid w:val="007B1B85"/>
    <w:rsid w:val="007B211A"/>
    <w:rsid w:val="007B2294"/>
    <w:rsid w:val="007B2592"/>
    <w:rsid w:val="007B2796"/>
    <w:rsid w:val="007B2844"/>
    <w:rsid w:val="007B2936"/>
    <w:rsid w:val="007B2B00"/>
    <w:rsid w:val="007B2C98"/>
    <w:rsid w:val="007B2CCE"/>
    <w:rsid w:val="007B2D0A"/>
    <w:rsid w:val="007B3536"/>
    <w:rsid w:val="007B38DD"/>
    <w:rsid w:val="007B3A28"/>
    <w:rsid w:val="007B3E2B"/>
    <w:rsid w:val="007B4120"/>
    <w:rsid w:val="007B4352"/>
    <w:rsid w:val="007B43A4"/>
    <w:rsid w:val="007B455B"/>
    <w:rsid w:val="007B4662"/>
    <w:rsid w:val="007B497D"/>
    <w:rsid w:val="007B4B9B"/>
    <w:rsid w:val="007B4F1C"/>
    <w:rsid w:val="007B52D1"/>
    <w:rsid w:val="007B539D"/>
    <w:rsid w:val="007B5943"/>
    <w:rsid w:val="007B598E"/>
    <w:rsid w:val="007B5C77"/>
    <w:rsid w:val="007B5DEC"/>
    <w:rsid w:val="007B6011"/>
    <w:rsid w:val="007B60BF"/>
    <w:rsid w:val="007B6445"/>
    <w:rsid w:val="007B660A"/>
    <w:rsid w:val="007B6653"/>
    <w:rsid w:val="007B67CF"/>
    <w:rsid w:val="007B6921"/>
    <w:rsid w:val="007B6A7A"/>
    <w:rsid w:val="007B6DFE"/>
    <w:rsid w:val="007B6EE9"/>
    <w:rsid w:val="007B6F58"/>
    <w:rsid w:val="007B7082"/>
    <w:rsid w:val="007B7493"/>
    <w:rsid w:val="007B7869"/>
    <w:rsid w:val="007B78A2"/>
    <w:rsid w:val="007B7918"/>
    <w:rsid w:val="007B7B5E"/>
    <w:rsid w:val="007B7CC5"/>
    <w:rsid w:val="007B7D61"/>
    <w:rsid w:val="007B7E1F"/>
    <w:rsid w:val="007B7F4D"/>
    <w:rsid w:val="007C002F"/>
    <w:rsid w:val="007C02AD"/>
    <w:rsid w:val="007C0611"/>
    <w:rsid w:val="007C0675"/>
    <w:rsid w:val="007C0705"/>
    <w:rsid w:val="007C0728"/>
    <w:rsid w:val="007C0926"/>
    <w:rsid w:val="007C093C"/>
    <w:rsid w:val="007C140B"/>
    <w:rsid w:val="007C1584"/>
    <w:rsid w:val="007C1C96"/>
    <w:rsid w:val="007C1DDE"/>
    <w:rsid w:val="007C2467"/>
    <w:rsid w:val="007C28CC"/>
    <w:rsid w:val="007C2966"/>
    <w:rsid w:val="007C2997"/>
    <w:rsid w:val="007C2D49"/>
    <w:rsid w:val="007C2DD4"/>
    <w:rsid w:val="007C2EB7"/>
    <w:rsid w:val="007C30EB"/>
    <w:rsid w:val="007C3129"/>
    <w:rsid w:val="007C3200"/>
    <w:rsid w:val="007C342F"/>
    <w:rsid w:val="007C34AC"/>
    <w:rsid w:val="007C34C6"/>
    <w:rsid w:val="007C368A"/>
    <w:rsid w:val="007C3724"/>
    <w:rsid w:val="007C3866"/>
    <w:rsid w:val="007C393D"/>
    <w:rsid w:val="007C39F7"/>
    <w:rsid w:val="007C3BCB"/>
    <w:rsid w:val="007C3C47"/>
    <w:rsid w:val="007C3E96"/>
    <w:rsid w:val="007C3EE7"/>
    <w:rsid w:val="007C41D0"/>
    <w:rsid w:val="007C425D"/>
    <w:rsid w:val="007C431E"/>
    <w:rsid w:val="007C43CC"/>
    <w:rsid w:val="007C4B23"/>
    <w:rsid w:val="007C4CF8"/>
    <w:rsid w:val="007C4F1C"/>
    <w:rsid w:val="007C52BA"/>
    <w:rsid w:val="007C574F"/>
    <w:rsid w:val="007C5A54"/>
    <w:rsid w:val="007C5A7F"/>
    <w:rsid w:val="007C5ABE"/>
    <w:rsid w:val="007C5EB1"/>
    <w:rsid w:val="007C625D"/>
    <w:rsid w:val="007C66AC"/>
    <w:rsid w:val="007C6756"/>
    <w:rsid w:val="007C6AB1"/>
    <w:rsid w:val="007C6BB9"/>
    <w:rsid w:val="007C6E23"/>
    <w:rsid w:val="007C7225"/>
    <w:rsid w:val="007C7288"/>
    <w:rsid w:val="007C72F7"/>
    <w:rsid w:val="007C7314"/>
    <w:rsid w:val="007C7512"/>
    <w:rsid w:val="007C7687"/>
    <w:rsid w:val="007C76A4"/>
    <w:rsid w:val="007C76F2"/>
    <w:rsid w:val="007C785C"/>
    <w:rsid w:val="007C7DBB"/>
    <w:rsid w:val="007C7DFC"/>
    <w:rsid w:val="007C7E77"/>
    <w:rsid w:val="007C7E9B"/>
    <w:rsid w:val="007C7FAB"/>
    <w:rsid w:val="007D015C"/>
    <w:rsid w:val="007D02B5"/>
    <w:rsid w:val="007D033D"/>
    <w:rsid w:val="007D03B8"/>
    <w:rsid w:val="007D05E4"/>
    <w:rsid w:val="007D07EC"/>
    <w:rsid w:val="007D0915"/>
    <w:rsid w:val="007D0D35"/>
    <w:rsid w:val="007D0F8D"/>
    <w:rsid w:val="007D1235"/>
    <w:rsid w:val="007D134B"/>
    <w:rsid w:val="007D13FC"/>
    <w:rsid w:val="007D1444"/>
    <w:rsid w:val="007D14DA"/>
    <w:rsid w:val="007D157C"/>
    <w:rsid w:val="007D1816"/>
    <w:rsid w:val="007D184B"/>
    <w:rsid w:val="007D1A0E"/>
    <w:rsid w:val="007D1B92"/>
    <w:rsid w:val="007D21AD"/>
    <w:rsid w:val="007D238E"/>
    <w:rsid w:val="007D23D0"/>
    <w:rsid w:val="007D23DE"/>
    <w:rsid w:val="007D2606"/>
    <w:rsid w:val="007D26A9"/>
    <w:rsid w:val="007D2889"/>
    <w:rsid w:val="007D2DB0"/>
    <w:rsid w:val="007D2F83"/>
    <w:rsid w:val="007D317A"/>
    <w:rsid w:val="007D3236"/>
    <w:rsid w:val="007D3265"/>
    <w:rsid w:val="007D3AB8"/>
    <w:rsid w:val="007D3B20"/>
    <w:rsid w:val="007D3E10"/>
    <w:rsid w:val="007D40E6"/>
    <w:rsid w:val="007D4408"/>
    <w:rsid w:val="007D441E"/>
    <w:rsid w:val="007D4A52"/>
    <w:rsid w:val="007D4D52"/>
    <w:rsid w:val="007D511E"/>
    <w:rsid w:val="007D5156"/>
    <w:rsid w:val="007D51A1"/>
    <w:rsid w:val="007D5347"/>
    <w:rsid w:val="007D57B6"/>
    <w:rsid w:val="007D5DF6"/>
    <w:rsid w:val="007D5F5C"/>
    <w:rsid w:val="007D6192"/>
    <w:rsid w:val="007D624B"/>
    <w:rsid w:val="007D6401"/>
    <w:rsid w:val="007D6475"/>
    <w:rsid w:val="007D66D9"/>
    <w:rsid w:val="007D6B3E"/>
    <w:rsid w:val="007D6CE2"/>
    <w:rsid w:val="007D6EEE"/>
    <w:rsid w:val="007D6F67"/>
    <w:rsid w:val="007D708B"/>
    <w:rsid w:val="007D71D0"/>
    <w:rsid w:val="007D73A0"/>
    <w:rsid w:val="007D76D3"/>
    <w:rsid w:val="007D7ABF"/>
    <w:rsid w:val="007D7B2B"/>
    <w:rsid w:val="007D7D19"/>
    <w:rsid w:val="007D7D7C"/>
    <w:rsid w:val="007D7ECD"/>
    <w:rsid w:val="007D7EF6"/>
    <w:rsid w:val="007E008C"/>
    <w:rsid w:val="007E01D9"/>
    <w:rsid w:val="007E0208"/>
    <w:rsid w:val="007E033E"/>
    <w:rsid w:val="007E03CA"/>
    <w:rsid w:val="007E0678"/>
    <w:rsid w:val="007E0773"/>
    <w:rsid w:val="007E0D5E"/>
    <w:rsid w:val="007E118C"/>
    <w:rsid w:val="007E11C4"/>
    <w:rsid w:val="007E1252"/>
    <w:rsid w:val="007E12E5"/>
    <w:rsid w:val="007E135C"/>
    <w:rsid w:val="007E16CB"/>
    <w:rsid w:val="007E179F"/>
    <w:rsid w:val="007E1872"/>
    <w:rsid w:val="007E191F"/>
    <w:rsid w:val="007E1B9E"/>
    <w:rsid w:val="007E1C66"/>
    <w:rsid w:val="007E1C6F"/>
    <w:rsid w:val="007E1D17"/>
    <w:rsid w:val="007E242B"/>
    <w:rsid w:val="007E250D"/>
    <w:rsid w:val="007E25C6"/>
    <w:rsid w:val="007E260F"/>
    <w:rsid w:val="007E263B"/>
    <w:rsid w:val="007E265D"/>
    <w:rsid w:val="007E26D9"/>
    <w:rsid w:val="007E28AF"/>
    <w:rsid w:val="007E2A5E"/>
    <w:rsid w:val="007E2B6F"/>
    <w:rsid w:val="007E2D1E"/>
    <w:rsid w:val="007E308F"/>
    <w:rsid w:val="007E316D"/>
    <w:rsid w:val="007E3684"/>
    <w:rsid w:val="007E375E"/>
    <w:rsid w:val="007E379B"/>
    <w:rsid w:val="007E3837"/>
    <w:rsid w:val="007E3C59"/>
    <w:rsid w:val="007E3E81"/>
    <w:rsid w:val="007E3F1E"/>
    <w:rsid w:val="007E4366"/>
    <w:rsid w:val="007E43C0"/>
    <w:rsid w:val="007E4677"/>
    <w:rsid w:val="007E47AF"/>
    <w:rsid w:val="007E4A0A"/>
    <w:rsid w:val="007E4FA9"/>
    <w:rsid w:val="007E500F"/>
    <w:rsid w:val="007E5053"/>
    <w:rsid w:val="007E5173"/>
    <w:rsid w:val="007E52C3"/>
    <w:rsid w:val="007E52F6"/>
    <w:rsid w:val="007E5354"/>
    <w:rsid w:val="007E545A"/>
    <w:rsid w:val="007E5670"/>
    <w:rsid w:val="007E56EE"/>
    <w:rsid w:val="007E59E1"/>
    <w:rsid w:val="007E5CA4"/>
    <w:rsid w:val="007E5D55"/>
    <w:rsid w:val="007E5DF1"/>
    <w:rsid w:val="007E60F6"/>
    <w:rsid w:val="007E6404"/>
    <w:rsid w:val="007E6643"/>
    <w:rsid w:val="007E6718"/>
    <w:rsid w:val="007E6932"/>
    <w:rsid w:val="007E6AE4"/>
    <w:rsid w:val="007E6E73"/>
    <w:rsid w:val="007E6EE8"/>
    <w:rsid w:val="007E6F42"/>
    <w:rsid w:val="007E6F5D"/>
    <w:rsid w:val="007E70AC"/>
    <w:rsid w:val="007E735C"/>
    <w:rsid w:val="007E7377"/>
    <w:rsid w:val="007E74C8"/>
    <w:rsid w:val="007E75BA"/>
    <w:rsid w:val="007E79C1"/>
    <w:rsid w:val="007E79DB"/>
    <w:rsid w:val="007E7A50"/>
    <w:rsid w:val="007E7A85"/>
    <w:rsid w:val="007E7C03"/>
    <w:rsid w:val="007E7C8F"/>
    <w:rsid w:val="007F00AC"/>
    <w:rsid w:val="007F0197"/>
    <w:rsid w:val="007F0281"/>
    <w:rsid w:val="007F02D0"/>
    <w:rsid w:val="007F03BB"/>
    <w:rsid w:val="007F0646"/>
    <w:rsid w:val="007F0698"/>
    <w:rsid w:val="007F0836"/>
    <w:rsid w:val="007F09E2"/>
    <w:rsid w:val="007F0A03"/>
    <w:rsid w:val="007F0CC0"/>
    <w:rsid w:val="007F10BB"/>
    <w:rsid w:val="007F12C2"/>
    <w:rsid w:val="007F1746"/>
    <w:rsid w:val="007F17CA"/>
    <w:rsid w:val="007F18D4"/>
    <w:rsid w:val="007F1923"/>
    <w:rsid w:val="007F1DA7"/>
    <w:rsid w:val="007F1E7E"/>
    <w:rsid w:val="007F1FB0"/>
    <w:rsid w:val="007F20EA"/>
    <w:rsid w:val="007F225D"/>
    <w:rsid w:val="007F228F"/>
    <w:rsid w:val="007F23F2"/>
    <w:rsid w:val="007F263B"/>
    <w:rsid w:val="007F2692"/>
    <w:rsid w:val="007F2795"/>
    <w:rsid w:val="007F2918"/>
    <w:rsid w:val="007F2A04"/>
    <w:rsid w:val="007F2D03"/>
    <w:rsid w:val="007F2DC8"/>
    <w:rsid w:val="007F2FBE"/>
    <w:rsid w:val="007F3030"/>
    <w:rsid w:val="007F3184"/>
    <w:rsid w:val="007F33BE"/>
    <w:rsid w:val="007F3670"/>
    <w:rsid w:val="007F3684"/>
    <w:rsid w:val="007F36CD"/>
    <w:rsid w:val="007F384B"/>
    <w:rsid w:val="007F3887"/>
    <w:rsid w:val="007F38EB"/>
    <w:rsid w:val="007F3B59"/>
    <w:rsid w:val="007F3B73"/>
    <w:rsid w:val="007F3B82"/>
    <w:rsid w:val="007F4110"/>
    <w:rsid w:val="007F4320"/>
    <w:rsid w:val="007F449D"/>
    <w:rsid w:val="007F4642"/>
    <w:rsid w:val="007F4718"/>
    <w:rsid w:val="007F482B"/>
    <w:rsid w:val="007F48DB"/>
    <w:rsid w:val="007F4B42"/>
    <w:rsid w:val="007F4B59"/>
    <w:rsid w:val="007F4BDC"/>
    <w:rsid w:val="007F4DAE"/>
    <w:rsid w:val="007F5437"/>
    <w:rsid w:val="007F544B"/>
    <w:rsid w:val="007F5583"/>
    <w:rsid w:val="007F572E"/>
    <w:rsid w:val="007F599E"/>
    <w:rsid w:val="007F5BE2"/>
    <w:rsid w:val="007F5BEB"/>
    <w:rsid w:val="007F6261"/>
    <w:rsid w:val="007F62F1"/>
    <w:rsid w:val="007F63E2"/>
    <w:rsid w:val="007F6559"/>
    <w:rsid w:val="007F6564"/>
    <w:rsid w:val="007F6590"/>
    <w:rsid w:val="007F6D8A"/>
    <w:rsid w:val="007F70E1"/>
    <w:rsid w:val="007F7184"/>
    <w:rsid w:val="007F733B"/>
    <w:rsid w:val="007F753B"/>
    <w:rsid w:val="007F75E3"/>
    <w:rsid w:val="007F7723"/>
    <w:rsid w:val="007F7757"/>
    <w:rsid w:val="007F79B6"/>
    <w:rsid w:val="007F7ABE"/>
    <w:rsid w:val="007F7B39"/>
    <w:rsid w:val="007F7CBD"/>
    <w:rsid w:val="007F7CC8"/>
    <w:rsid w:val="007F7F18"/>
    <w:rsid w:val="0080005D"/>
    <w:rsid w:val="008000CC"/>
    <w:rsid w:val="0080057F"/>
    <w:rsid w:val="008005B3"/>
    <w:rsid w:val="008006AA"/>
    <w:rsid w:val="00800A2C"/>
    <w:rsid w:val="00800AB9"/>
    <w:rsid w:val="00800BE6"/>
    <w:rsid w:val="00800C75"/>
    <w:rsid w:val="00800C7C"/>
    <w:rsid w:val="008012D5"/>
    <w:rsid w:val="0080166C"/>
    <w:rsid w:val="008017D6"/>
    <w:rsid w:val="00801A5D"/>
    <w:rsid w:val="00801A8B"/>
    <w:rsid w:val="00801BED"/>
    <w:rsid w:val="00801D69"/>
    <w:rsid w:val="00801D87"/>
    <w:rsid w:val="00801DF1"/>
    <w:rsid w:val="00801F54"/>
    <w:rsid w:val="008020D2"/>
    <w:rsid w:val="008023D5"/>
    <w:rsid w:val="00802506"/>
    <w:rsid w:val="0080262B"/>
    <w:rsid w:val="00802691"/>
    <w:rsid w:val="0080292E"/>
    <w:rsid w:val="00802A01"/>
    <w:rsid w:val="00802ACA"/>
    <w:rsid w:val="00802B22"/>
    <w:rsid w:val="00802B8C"/>
    <w:rsid w:val="00802DC7"/>
    <w:rsid w:val="008030E0"/>
    <w:rsid w:val="00803123"/>
    <w:rsid w:val="00803283"/>
    <w:rsid w:val="0080348C"/>
    <w:rsid w:val="00803577"/>
    <w:rsid w:val="0080381D"/>
    <w:rsid w:val="00803980"/>
    <w:rsid w:val="008039E7"/>
    <w:rsid w:val="00803B23"/>
    <w:rsid w:val="00803B76"/>
    <w:rsid w:val="00803B81"/>
    <w:rsid w:val="00803BBF"/>
    <w:rsid w:val="00803C60"/>
    <w:rsid w:val="00803E34"/>
    <w:rsid w:val="00803F73"/>
    <w:rsid w:val="00804245"/>
    <w:rsid w:val="00804576"/>
    <w:rsid w:val="008045A7"/>
    <w:rsid w:val="00804ED4"/>
    <w:rsid w:val="00804F2A"/>
    <w:rsid w:val="0080500D"/>
    <w:rsid w:val="0080518C"/>
    <w:rsid w:val="008053CA"/>
    <w:rsid w:val="00805426"/>
    <w:rsid w:val="008055EE"/>
    <w:rsid w:val="008059B2"/>
    <w:rsid w:val="00805DCC"/>
    <w:rsid w:val="00805EA5"/>
    <w:rsid w:val="008061A1"/>
    <w:rsid w:val="00806249"/>
    <w:rsid w:val="008062EF"/>
    <w:rsid w:val="008067C5"/>
    <w:rsid w:val="008067E4"/>
    <w:rsid w:val="00806913"/>
    <w:rsid w:val="008069CD"/>
    <w:rsid w:val="00806CB9"/>
    <w:rsid w:val="00806F80"/>
    <w:rsid w:val="0080707A"/>
    <w:rsid w:val="008072A0"/>
    <w:rsid w:val="008073B0"/>
    <w:rsid w:val="008078BC"/>
    <w:rsid w:val="00807FC8"/>
    <w:rsid w:val="008101F6"/>
    <w:rsid w:val="008103A5"/>
    <w:rsid w:val="00810416"/>
    <w:rsid w:val="00810656"/>
    <w:rsid w:val="008107F7"/>
    <w:rsid w:val="00810964"/>
    <w:rsid w:val="00810D0F"/>
    <w:rsid w:val="00810FB7"/>
    <w:rsid w:val="008111C0"/>
    <w:rsid w:val="0081120D"/>
    <w:rsid w:val="00811217"/>
    <w:rsid w:val="00811606"/>
    <w:rsid w:val="008119B7"/>
    <w:rsid w:val="00811B85"/>
    <w:rsid w:val="00811D16"/>
    <w:rsid w:val="00811F01"/>
    <w:rsid w:val="00811F6E"/>
    <w:rsid w:val="008121BB"/>
    <w:rsid w:val="008124A3"/>
    <w:rsid w:val="0081250B"/>
    <w:rsid w:val="008125EE"/>
    <w:rsid w:val="0081278F"/>
    <w:rsid w:val="0081287D"/>
    <w:rsid w:val="00812B69"/>
    <w:rsid w:val="008130BC"/>
    <w:rsid w:val="008133B8"/>
    <w:rsid w:val="00813565"/>
    <w:rsid w:val="00813867"/>
    <w:rsid w:val="00813AC9"/>
    <w:rsid w:val="00813CC1"/>
    <w:rsid w:val="008142B3"/>
    <w:rsid w:val="008143F2"/>
    <w:rsid w:val="00814593"/>
    <w:rsid w:val="00814849"/>
    <w:rsid w:val="00814969"/>
    <w:rsid w:val="00814973"/>
    <w:rsid w:val="00814B35"/>
    <w:rsid w:val="00814B4D"/>
    <w:rsid w:val="00814E34"/>
    <w:rsid w:val="00814E64"/>
    <w:rsid w:val="00814FDC"/>
    <w:rsid w:val="00814FEA"/>
    <w:rsid w:val="0081511A"/>
    <w:rsid w:val="0081552E"/>
    <w:rsid w:val="008155CB"/>
    <w:rsid w:val="008156EB"/>
    <w:rsid w:val="008158EE"/>
    <w:rsid w:val="00815C46"/>
    <w:rsid w:val="00815D36"/>
    <w:rsid w:val="00815D9F"/>
    <w:rsid w:val="00815E4A"/>
    <w:rsid w:val="00815F9A"/>
    <w:rsid w:val="00815FB4"/>
    <w:rsid w:val="0081603E"/>
    <w:rsid w:val="008162F8"/>
    <w:rsid w:val="00816649"/>
    <w:rsid w:val="00816676"/>
    <w:rsid w:val="0081682F"/>
    <w:rsid w:val="00816857"/>
    <w:rsid w:val="00816B79"/>
    <w:rsid w:val="00816CA9"/>
    <w:rsid w:val="00816D5F"/>
    <w:rsid w:val="00816DA6"/>
    <w:rsid w:val="00816E23"/>
    <w:rsid w:val="00816EB3"/>
    <w:rsid w:val="008173FA"/>
    <w:rsid w:val="00817914"/>
    <w:rsid w:val="00817B2E"/>
    <w:rsid w:val="00817B6A"/>
    <w:rsid w:val="00820B8E"/>
    <w:rsid w:val="00820D1C"/>
    <w:rsid w:val="00820DA7"/>
    <w:rsid w:val="00820E4A"/>
    <w:rsid w:val="00821472"/>
    <w:rsid w:val="0082212A"/>
    <w:rsid w:val="0082229A"/>
    <w:rsid w:val="008224E5"/>
    <w:rsid w:val="008226EA"/>
    <w:rsid w:val="00822763"/>
    <w:rsid w:val="008227D5"/>
    <w:rsid w:val="0082281E"/>
    <w:rsid w:val="00822B01"/>
    <w:rsid w:val="00822B0B"/>
    <w:rsid w:val="00822B23"/>
    <w:rsid w:val="00822DC1"/>
    <w:rsid w:val="0082303C"/>
    <w:rsid w:val="008232E4"/>
    <w:rsid w:val="00823355"/>
    <w:rsid w:val="00823415"/>
    <w:rsid w:val="00823578"/>
    <w:rsid w:val="00823588"/>
    <w:rsid w:val="00823B8C"/>
    <w:rsid w:val="00823C0F"/>
    <w:rsid w:val="00823C8E"/>
    <w:rsid w:val="00823DAC"/>
    <w:rsid w:val="00823E2E"/>
    <w:rsid w:val="00823F10"/>
    <w:rsid w:val="008242BD"/>
    <w:rsid w:val="0082444C"/>
    <w:rsid w:val="00824487"/>
    <w:rsid w:val="00824496"/>
    <w:rsid w:val="008244E0"/>
    <w:rsid w:val="008247FC"/>
    <w:rsid w:val="00824B74"/>
    <w:rsid w:val="00824DA6"/>
    <w:rsid w:val="00824E9B"/>
    <w:rsid w:val="00824EEA"/>
    <w:rsid w:val="00824F44"/>
    <w:rsid w:val="00825131"/>
    <w:rsid w:val="008252B3"/>
    <w:rsid w:val="00825A3D"/>
    <w:rsid w:val="00825C85"/>
    <w:rsid w:val="00825E75"/>
    <w:rsid w:val="00826079"/>
    <w:rsid w:val="00826138"/>
    <w:rsid w:val="00826194"/>
    <w:rsid w:val="00826339"/>
    <w:rsid w:val="00826503"/>
    <w:rsid w:val="008265FB"/>
    <w:rsid w:val="00826661"/>
    <w:rsid w:val="0082672E"/>
    <w:rsid w:val="008267D0"/>
    <w:rsid w:val="00826BBE"/>
    <w:rsid w:val="00826CD2"/>
    <w:rsid w:val="00826D96"/>
    <w:rsid w:val="00826E9A"/>
    <w:rsid w:val="00826F32"/>
    <w:rsid w:val="0082747D"/>
    <w:rsid w:val="00827532"/>
    <w:rsid w:val="0082756F"/>
    <w:rsid w:val="008275B5"/>
    <w:rsid w:val="008277BB"/>
    <w:rsid w:val="008277FB"/>
    <w:rsid w:val="00827B84"/>
    <w:rsid w:val="00827C48"/>
    <w:rsid w:val="008300BA"/>
    <w:rsid w:val="0083013C"/>
    <w:rsid w:val="008303FD"/>
    <w:rsid w:val="00830662"/>
    <w:rsid w:val="008306D6"/>
    <w:rsid w:val="00830899"/>
    <w:rsid w:val="008309C9"/>
    <w:rsid w:val="00830B6E"/>
    <w:rsid w:val="00830DD3"/>
    <w:rsid w:val="00830E30"/>
    <w:rsid w:val="00830FE4"/>
    <w:rsid w:val="008311B1"/>
    <w:rsid w:val="008312D6"/>
    <w:rsid w:val="00831387"/>
    <w:rsid w:val="008315D0"/>
    <w:rsid w:val="0083195F"/>
    <w:rsid w:val="00831AB7"/>
    <w:rsid w:val="00831D40"/>
    <w:rsid w:val="00831DC2"/>
    <w:rsid w:val="00831E38"/>
    <w:rsid w:val="00831F76"/>
    <w:rsid w:val="0083216F"/>
    <w:rsid w:val="0083229B"/>
    <w:rsid w:val="00832530"/>
    <w:rsid w:val="0083269B"/>
    <w:rsid w:val="008328CE"/>
    <w:rsid w:val="00832901"/>
    <w:rsid w:val="008330D4"/>
    <w:rsid w:val="00833929"/>
    <w:rsid w:val="00833D44"/>
    <w:rsid w:val="00833D7A"/>
    <w:rsid w:val="008340B4"/>
    <w:rsid w:val="008340DA"/>
    <w:rsid w:val="008341A2"/>
    <w:rsid w:val="008343F9"/>
    <w:rsid w:val="00834792"/>
    <w:rsid w:val="0083491C"/>
    <w:rsid w:val="00834933"/>
    <w:rsid w:val="008349BD"/>
    <w:rsid w:val="00834ACC"/>
    <w:rsid w:val="00834DB4"/>
    <w:rsid w:val="00834DFD"/>
    <w:rsid w:val="0083512C"/>
    <w:rsid w:val="00835170"/>
    <w:rsid w:val="00835204"/>
    <w:rsid w:val="008354BA"/>
    <w:rsid w:val="0083561D"/>
    <w:rsid w:val="00835677"/>
    <w:rsid w:val="00835DE8"/>
    <w:rsid w:val="00836171"/>
    <w:rsid w:val="008366E3"/>
    <w:rsid w:val="008367A7"/>
    <w:rsid w:val="00836B93"/>
    <w:rsid w:val="00836E45"/>
    <w:rsid w:val="00836EE1"/>
    <w:rsid w:val="008370F7"/>
    <w:rsid w:val="008371A9"/>
    <w:rsid w:val="008372F1"/>
    <w:rsid w:val="008374AF"/>
    <w:rsid w:val="008375FE"/>
    <w:rsid w:val="00837926"/>
    <w:rsid w:val="00837971"/>
    <w:rsid w:val="00837AEB"/>
    <w:rsid w:val="00837B94"/>
    <w:rsid w:val="00837BC3"/>
    <w:rsid w:val="008401E1"/>
    <w:rsid w:val="00840286"/>
    <w:rsid w:val="00840692"/>
    <w:rsid w:val="00840756"/>
    <w:rsid w:val="008407C6"/>
    <w:rsid w:val="008407CE"/>
    <w:rsid w:val="008409C0"/>
    <w:rsid w:val="008409CC"/>
    <w:rsid w:val="00840A9F"/>
    <w:rsid w:val="00840B85"/>
    <w:rsid w:val="00840BC4"/>
    <w:rsid w:val="00840C1B"/>
    <w:rsid w:val="00840C66"/>
    <w:rsid w:val="00840C94"/>
    <w:rsid w:val="008415A3"/>
    <w:rsid w:val="00841786"/>
    <w:rsid w:val="008417F4"/>
    <w:rsid w:val="008418DB"/>
    <w:rsid w:val="008418F1"/>
    <w:rsid w:val="00841ACF"/>
    <w:rsid w:val="00841E62"/>
    <w:rsid w:val="00841F32"/>
    <w:rsid w:val="008420AC"/>
    <w:rsid w:val="008420BA"/>
    <w:rsid w:val="0084215B"/>
    <w:rsid w:val="00842328"/>
    <w:rsid w:val="0084245D"/>
    <w:rsid w:val="008424B0"/>
    <w:rsid w:val="00842866"/>
    <w:rsid w:val="00842A7C"/>
    <w:rsid w:val="00843054"/>
    <w:rsid w:val="00843211"/>
    <w:rsid w:val="008434A1"/>
    <w:rsid w:val="00843664"/>
    <w:rsid w:val="00843790"/>
    <w:rsid w:val="008439EC"/>
    <w:rsid w:val="00843AA3"/>
    <w:rsid w:val="00843D5D"/>
    <w:rsid w:val="00843FA5"/>
    <w:rsid w:val="00844115"/>
    <w:rsid w:val="00844172"/>
    <w:rsid w:val="008444D2"/>
    <w:rsid w:val="008444EA"/>
    <w:rsid w:val="0084473F"/>
    <w:rsid w:val="0084487C"/>
    <w:rsid w:val="00844A58"/>
    <w:rsid w:val="00844FAF"/>
    <w:rsid w:val="00845068"/>
    <w:rsid w:val="0084516A"/>
    <w:rsid w:val="00845174"/>
    <w:rsid w:val="00845262"/>
    <w:rsid w:val="008452CC"/>
    <w:rsid w:val="00845519"/>
    <w:rsid w:val="00845616"/>
    <w:rsid w:val="0084566D"/>
    <w:rsid w:val="008458A4"/>
    <w:rsid w:val="00845D81"/>
    <w:rsid w:val="00845D90"/>
    <w:rsid w:val="00845E72"/>
    <w:rsid w:val="00845FAB"/>
    <w:rsid w:val="00846073"/>
    <w:rsid w:val="00846661"/>
    <w:rsid w:val="008466FA"/>
    <w:rsid w:val="008467D8"/>
    <w:rsid w:val="00846A4C"/>
    <w:rsid w:val="00846BF3"/>
    <w:rsid w:val="00846FB8"/>
    <w:rsid w:val="00847052"/>
    <w:rsid w:val="008471DD"/>
    <w:rsid w:val="008475CF"/>
    <w:rsid w:val="0084766E"/>
    <w:rsid w:val="00847940"/>
    <w:rsid w:val="00847D04"/>
    <w:rsid w:val="00847D5B"/>
    <w:rsid w:val="00847EB3"/>
    <w:rsid w:val="00850027"/>
    <w:rsid w:val="0085042D"/>
    <w:rsid w:val="00850471"/>
    <w:rsid w:val="008505F1"/>
    <w:rsid w:val="008506FF"/>
    <w:rsid w:val="00850AB2"/>
    <w:rsid w:val="0085152C"/>
    <w:rsid w:val="00851793"/>
    <w:rsid w:val="0085180E"/>
    <w:rsid w:val="008519C2"/>
    <w:rsid w:val="00851C29"/>
    <w:rsid w:val="00851E7C"/>
    <w:rsid w:val="00851EA5"/>
    <w:rsid w:val="00852054"/>
    <w:rsid w:val="008521B8"/>
    <w:rsid w:val="00852591"/>
    <w:rsid w:val="00852BE6"/>
    <w:rsid w:val="008533FE"/>
    <w:rsid w:val="00853424"/>
    <w:rsid w:val="0085345E"/>
    <w:rsid w:val="0085370A"/>
    <w:rsid w:val="008537EA"/>
    <w:rsid w:val="0085393E"/>
    <w:rsid w:val="008539AA"/>
    <w:rsid w:val="00853B6E"/>
    <w:rsid w:val="00853B77"/>
    <w:rsid w:val="00853CDD"/>
    <w:rsid w:val="00853DDC"/>
    <w:rsid w:val="00853E67"/>
    <w:rsid w:val="00853EC9"/>
    <w:rsid w:val="00854269"/>
    <w:rsid w:val="008543B5"/>
    <w:rsid w:val="008544F6"/>
    <w:rsid w:val="0085453D"/>
    <w:rsid w:val="008548C6"/>
    <w:rsid w:val="00854A27"/>
    <w:rsid w:val="00854A93"/>
    <w:rsid w:val="00854C76"/>
    <w:rsid w:val="00854CF6"/>
    <w:rsid w:val="0085550F"/>
    <w:rsid w:val="00855965"/>
    <w:rsid w:val="00855E24"/>
    <w:rsid w:val="00855E6C"/>
    <w:rsid w:val="008560F8"/>
    <w:rsid w:val="00856404"/>
    <w:rsid w:val="00856761"/>
    <w:rsid w:val="00856A48"/>
    <w:rsid w:val="00856AE4"/>
    <w:rsid w:val="00856B49"/>
    <w:rsid w:val="00856C8B"/>
    <w:rsid w:val="00856F0D"/>
    <w:rsid w:val="00857347"/>
    <w:rsid w:val="008573D5"/>
    <w:rsid w:val="008574FA"/>
    <w:rsid w:val="008575C7"/>
    <w:rsid w:val="008579B1"/>
    <w:rsid w:val="00860104"/>
    <w:rsid w:val="00860128"/>
    <w:rsid w:val="00860138"/>
    <w:rsid w:val="0086061B"/>
    <w:rsid w:val="008608AE"/>
    <w:rsid w:val="008609CB"/>
    <w:rsid w:val="00860A56"/>
    <w:rsid w:val="00860AF7"/>
    <w:rsid w:val="00860CC9"/>
    <w:rsid w:val="00860DA4"/>
    <w:rsid w:val="008612A7"/>
    <w:rsid w:val="008612E2"/>
    <w:rsid w:val="008612F1"/>
    <w:rsid w:val="0086149A"/>
    <w:rsid w:val="008614DA"/>
    <w:rsid w:val="0086150E"/>
    <w:rsid w:val="00861703"/>
    <w:rsid w:val="00861A0A"/>
    <w:rsid w:val="00861CF1"/>
    <w:rsid w:val="00861E9D"/>
    <w:rsid w:val="00861F78"/>
    <w:rsid w:val="00862168"/>
    <w:rsid w:val="0086218F"/>
    <w:rsid w:val="008621D9"/>
    <w:rsid w:val="00862219"/>
    <w:rsid w:val="00862279"/>
    <w:rsid w:val="008622DD"/>
    <w:rsid w:val="008624A6"/>
    <w:rsid w:val="008625BD"/>
    <w:rsid w:val="0086262E"/>
    <w:rsid w:val="0086267A"/>
    <w:rsid w:val="00862847"/>
    <w:rsid w:val="008631FD"/>
    <w:rsid w:val="00863A19"/>
    <w:rsid w:val="00863EF2"/>
    <w:rsid w:val="008640E5"/>
    <w:rsid w:val="00864752"/>
    <w:rsid w:val="00864791"/>
    <w:rsid w:val="00864804"/>
    <w:rsid w:val="0086486D"/>
    <w:rsid w:val="00864923"/>
    <w:rsid w:val="00864944"/>
    <w:rsid w:val="00864A1D"/>
    <w:rsid w:val="00864A9F"/>
    <w:rsid w:val="00864AA6"/>
    <w:rsid w:val="00864AAC"/>
    <w:rsid w:val="00864B02"/>
    <w:rsid w:val="00864E51"/>
    <w:rsid w:val="00865181"/>
    <w:rsid w:val="00865253"/>
    <w:rsid w:val="00865499"/>
    <w:rsid w:val="00865794"/>
    <w:rsid w:val="0086580C"/>
    <w:rsid w:val="00865C17"/>
    <w:rsid w:val="00865C22"/>
    <w:rsid w:val="008660EF"/>
    <w:rsid w:val="00866364"/>
    <w:rsid w:val="008664C2"/>
    <w:rsid w:val="00866665"/>
    <w:rsid w:val="0086686D"/>
    <w:rsid w:val="00866908"/>
    <w:rsid w:val="00866980"/>
    <w:rsid w:val="00866E15"/>
    <w:rsid w:val="00866F3E"/>
    <w:rsid w:val="008670AA"/>
    <w:rsid w:val="008671B4"/>
    <w:rsid w:val="0086721C"/>
    <w:rsid w:val="008677DD"/>
    <w:rsid w:val="00867924"/>
    <w:rsid w:val="00867C7E"/>
    <w:rsid w:val="00867CC1"/>
    <w:rsid w:val="00867E6E"/>
    <w:rsid w:val="00870164"/>
    <w:rsid w:val="0087018E"/>
    <w:rsid w:val="008701F5"/>
    <w:rsid w:val="00870549"/>
    <w:rsid w:val="008705A6"/>
    <w:rsid w:val="0087064B"/>
    <w:rsid w:val="00870981"/>
    <w:rsid w:val="00870E00"/>
    <w:rsid w:val="00870F1C"/>
    <w:rsid w:val="00870F23"/>
    <w:rsid w:val="008712CC"/>
    <w:rsid w:val="008713BA"/>
    <w:rsid w:val="008715F5"/>
    <w:rsid w:val="008719A0"/>
    <w:rsid w:val="00871BAE"/>
    <w:rsid w:val="00871C79"/>
    <w:rsid w:val="00871CF2"/>
    <w:rsid w:val="00871D06"/>
    <w:rsid w:val="00871D0C"/>
    <w:rsid w:val="008720C4"/>
    <w:rsid w:val="008720D4"/>
    <w:rsid w:val="0087238B"/>
    <w:rsid w:val="008724CC"/>
    <w:rsid w:val="0087261F"/>
    <w:rsid w:val="008729C3"/>
    <w:rsid w:val="00872B0B"/>
    <w:rsid w:val="00872B42"/>
    <w:rsid w:val="00872E2E"/>
    <w:rsid w:val="00872EB1"/>
    <w:rsid w:val="00873143"/>
    <w:rsid w:val="008734CF"/>
    <w:rsid w:val="008735E3"/>
    <w:rsid w:val="00873748"/>
    <w:rsid w:val="00873952"/>
    <w:rsid w:val="00873DCA"/>
    <w:rsid w:val="0087402B"/>
    <w:rsid w:val="00874336"/>
    <w:rsid w:val="00874548"/>
    <w:rsid w:val="00874606"/>
    <w:rsid w:val="008747A9"/>
    <w:rsid w:val="008748D6"/>
    <w:rsid w:val="00874A84"/>
    <w:rsid w:val="00874D3B"/>
    <w:rsid w:val="00874F1A"/>
    <w:rsid w:val="00874F5A"/>
    <w:rsid w:val="0087506B"/>
    <w:rsid w:val="0087515D"/>
    <w:rsid w:val="008751A3"/>
    <w:rsid w:val="0087523B"/>
    <w:rsid w:val="00875AC6"/>
    <w:rsid w:val="00875ECE"/>
    <w:rsid w:val="008761AE"/>
    <w:rsid w:val="00876433"/>
    <w:rsid w:val="00876640"/>
    <w:rsid w:val="008768E6"/>
    <w:rsid w:val="00876AA6"/>
    <w:rsid w:val="00876CB6"/>
    <w:rsid w:val="00877353"/>
    <w:rsid w:val="008777D3"/>
    <w:rsid w:val="00877EB7"/>
    <w:rsid w:val="00877EEF"/>
    <w:rsid w:val="0088012E"/>
    <w:rsid w:val="008808C1"/>
    <w:rsid w:val="0088091C"/>
    <w:rsid w:val="00880931"/>
    <w:rsid w:val="00880E79"/>
    <w:rsid w:val="00880EE6"/>
    <w:rsid w:val="00881176"/>
    <w:rsid w:val="0088120C"/>
    <w:rsid w:val="0088128C"/>
    <w:rsid w:val="008813A4"/>
    <w:rsid w:val="00881661"/>
    <w:rsid w:val="0088194F"/>
    <w:rsid w:val="00881955"/>
    <w:rsid w:val="00881956"/>
    <w:rsid w:val="00881A33"/>
    <w:rsid w:val="00881A93"/>
    <w:rsid w:val="00881B54"/>
    <w:rsid w:val="00881C82"/>
    <w:rsid w:val="00881C8F"/>
    <w:rsid w:val="00881CA7"/>
    <w:rsid w:val="00881EB9"/>
    <w:rsid w:val="00882048"/>
    <w:rsid w:val="0088253F"/>
    <w:rsid w:val="00882DCE"/>
    <w:rsid w:val="0088311F"/>
    <w:rsid w:val="0088341C"/>
    <w:rsid w:val="00883721"/>
    <w:rsid w:val="00883B03"/>
    <w:rsid w:val="00883D34"/>
    <w:rsid w:val="00883E17"/>
    <w:rsid w:val="00884069"/>
    <w:rsid w:val="00884198"/>
    <w:rsid w:val="00884218"/>
    <w:rsid w:val="0088505F"/>
    <w:rsid w:val="00885067"/>
    <w:rsid w:val="0088519A"/>
    <w:rsid w:val="00885217"/>
    <w:rsid w:val="00885304"/>
    <w:rsid w:val="0088536B"/>
    <w:rsid w:val="00885AE8"/>
    <w:rsid w:val="00885B4A"/>
    <w:rsid w:val="00885B4D"/>
    <w:rsid w:val="00885BF9"/>
    <w:rsid w:val="00885EB0"/>
    <w:rsid w:val="00886003"/>
    <w:rsid w:val="008860BE"/>
    <w:rsid w:val="0088651D"/>
    <w:rsid w:val="00886961"/>
    <w:rsid w:val="00886D0B"/>
    <w:rsid w:val="00886E52"/>
    <w:rsid w:val="00886F33"/>
    <w:rsid w:val="00886F42"/>
    <w:rsid w:val="00886FAD"/>
    <w:rsid w:val="0088770C"/>
    <w:rsid w:val="00887B51"/>
    <w:rsid w:val="00887BDC"/>
    <w:rsid w:val="00887E57"/>
    <w:rsid w:val="0089034C"/>
    <w:rsid w:val="00890698"/>
    <w:rsid w:val="00890C2D"/>
    <w:rsid w:val="00890C8F"/>
    <w:rsid w:val="00890D38"/>
    <w:rsid w:val="00891A84"/>
    <w:rsid w:val="00891BCA"/>
    <w:rsid w:val="00891E45"/>
    <w:rsid w:val="00891E6E"/>
    <w:rsid w:val="00891F22"/>
    <w:rsid w:val="00891F31"/>
    <w:rsid w:val="008924DE"/>
    <w:rsid w:val="0089285E"/>
    <w:rsid w:val="00892CE1"/>
    <w:rsid w:val="00892EEB"/>
    <w:rsid w:val="0089349E"/>
    <w:rsid w:val="00893628"/>
    <w:rsid w:val="00893654"/>
    <w:rsid w:val="0089382B"/>
    <w:rsid w:val="00893BC3"/>
    <w:rsid w:val="00893F1A"/>
    <w:rsid w:val="00894060"/>
    <w:rsid w:val="00894072"/>
    <w:rsid w:val="00894073"/>
    <w:rsid w:val="00894106"/>
    <w:rsid w:val="008942B0"/>
    <w:rsid w:val="0089469A"/>
    <w:rsid w:val="0089496A"/>
    <w:rsid w:val="008949BE"/>
    <w:rsid w:val="00894BD1"/>
    <w:rsid w:val="00894C2D"/>
    <w:rsid w:val="00894D12"/>
    <w:rsid w:val="00894D2A"/>
    <w:rsid w:val="00894E26"/>
    <w:rsid w:val="00895304"/>
    <w:rsid w:val="008959E2"/>
    <w:rsid w:val="00895D2A"/>
    <w:rsid w:val="00895DCD"/>
    <w:rsid w:val="00895E4C"/>
    <w:rsid w:val="00895EC9"/>
    <w:rsid w:val="00895F82"/>
    <w:rsid w:val="00895FEE"/>
    <w:rsid w:val="00896396"/>
    <w:rsid w:val="00896402"/>
    <w:rsid w:val="00896BF4"/>
    <w:rsid w:val="00896C4C"/>
    <w:rsid w:val="00896CD7"/>
    <w:rsid w:val="008971A0"/>
    <w:rsid w:val="0089722F"/>
    <w:rsid w:val="00897252"/>
    <w:rsid w:val="008975FA"/>
    <w:rsid w:val="00897791"/>
    <w:rsid w:val="008977E8"/>
    <w:rsid w:val="00897C12"/>
    <w:rsid w:val="00897EAC"/>
    <w:rsid w:val="00897ED2"/>
    <w:rsid w:val="008A0672"/>
    <w:rsid w:val="008A06BD"/>
    <w:rsid w:val="008A0A7E"/>
    <w:rsid w:val="008A0CCF"/>
    <w:rsid w:val="008A0F61"/>
    <w:rsid w:val="008A0FBD"/>
    <w:rsid w:val="008A1009"/>
    <w:rsid w:val="008A12FA"/>
    <w:rsid w:val="008A146D"/>
    <w:rsid w:val="008A1923"/>
    <w:rsid w:val="008A19F7"/>
    <w:rsid w:val="008A1FB4"/>
    <w:rsid w:val="008A20CD"/>
    <w:rsid w:val="008A220F"/>
    <w:rsid w:val="008A23B7"/>
    <w:rsid w:val="008A26D8"/>
    <w:rsid w:val="008A26FB"/>
    <w:rsid w:val="008A2740"/>
    <w:rsid w:val="008A29A7"/>
    <w:rsid w:val="008A2B5A"/>
    <w:rsid w:val="008A2BBA"/>
    <w:rsid w:val="008A2E3E"/>
    <w:rsid w:val="008A3002"/>
    <w:rsid w:val="008A30E7"/>
    <w:rsid w:val="008A34C1"/>
    <w:rsid w:val="008A34D3"/>
    <w:rsid w:val="008A378A"/>
    <w:rsid w:val="008A37CD"/>
    <w:rsid w:val="008A3832"/>
    <w:rsid w:val="008A3CDA"/>
    <w:rsid w:val="008A448A"/>
    <w:rsid w:val="008A493E"/>
    <w:rsid w:val="008A4A8C"/>
    <w:rsid w:val="008A4B42"/>
    <w:rsid w:val="008A4EBC"/>
    <w:rsid w:val="008A501D"/>
    <w:rsid w:val="008A506E"/>
    <w:rsid w:val="008A524D"/>
    <w:rsid w:val="008A52C9"/>
    <w:rsid w:val="008A5315"/>
    <w:rsid w:val="008A568D"/>
    <w:rsid w:val="008A5B8F"/>
    <w:rsid w:val="008A5EC4"/>
    <w:rsid w:val="008A62D8"/>
    <w:rsid w:val="008A6359"/>
    <w:rsid w:val="008A63E5"/>
    <w:rsid w:val="008A651E"/>
    <w:rsid w:val="008A6723"/>
    <w:rsid w:val="008A6B3D"/>
    <w:rsid w:val="008A6BC6"/>
    <w:rsid w:val="008A6BDF"/>
    <w:rsid w:val="008A6D55"/>
    <w:rsid w:val="008A716B"/>
    <w:rsid w:val="008A73D3"/>
    <w:rsid w:val="008A74FA"/>
    <w:rsid w:val="008A762F"/>
    <w:rsid w:val="008A7A10"/>
    <w:rsid w:val="008A7A2A"/>
    <w:rsid w:val="008A7BC1"/>
    <w:rsid w:val="008A7D61"/>
    <w:rsid w:val="008A7DE1"/>
    <w:rsid w:val="008B03CE"/>
    <w:rsid w:val="008B03E4"/>
    <w:rsid w:val="008B04C0"/>
    <w:rsid w:val="008B0612"/>
    <w:rsid w:val="008B0789"/>
    <w:rsid w:val="008B081D"/>
    <w:rsid w:val="008B0DC7"/>
    <w:rsid w:val="008B10D9"/>
    <w:rsid w:val="008B151D"/>
    <w:rsid w:val="008B177F"/>
    <w:rsid w:val="008B1851"/>
    <w:rsid w:val="008B18C0"/>
    <w:rsid w:val="008B19A6"/>
    <w:rsid w:val="008B1C91"/>
    <w:rsid w:val="008B1CC9"/>
    <w:rsid w:val="008B1ED1"/>
    <w:rsid w:val="008B22E8"/>
    <w:rsid w:val="008B2421"/>
    <w:rsid w:val="008B24F6"/>
    <w:rsid w:val="008B25CD"/>
    <w:rsid w:val="008B2986"/>
    <w:rsid w:val="008B2A78"/>
    <w:rsid w:val="008B2ACC"/>
    <w:rsid w:val="008B2B40"/>
    <w:rsid w:val="008B2B9D"/>
    <w:rsid w:val="008B2D6A"/>
    <w:rsid w:val="008B2DAF"/>
    <w:rsid w:val="008B2E39"/>
    <w:rsid w:val="008B2E41"/>
    <w:rsid w:val="008B2E9A"/>
    <w:rsid w:val="008B333A"/>
    <w:rsid w:val="008B33DC"/>
    <w:rsid w:val="008B34F7"/>
    <w:rsid w:val="008B391F"/>
    <w:rsid w:val="008B3BF1"/>
    <w:rsid w:val="008B3C57"/>
    <w:rsid w:val="008B3E55"/>
    <w:rsid w:val="008B4187"/>
    <w:rsid w:val="008B449E"/>
    <w:rsid w:val="008B4598"/>
    <w:rsid w:val="008B4674"/>
    <w:rsid w:val="008B468A"/>
    <w:rsid w:val="008B475E"/>
    <w:rsid w:val="008B4760"/>
    <w:rsid w:val="008B494F"/>
    <w:rsid w:val="008B4989"/>
    <w:rsid w:val="008B4C62"/>
    <w:rsid w:val="008B4E03"/>
    <w:rsid w:val="008B52B8"/>
    <w:rsid w:val="008B52D7"/>
    <w:rsid w:val="008B5379"/>
    <w:rsid w:val="008B5760"/>
    <w:rsid w:val="008B58C3"/>
    <w:rsid w:val="008B5A15"/>
    <w:rsid w:val="008B5B4F"/>
    <w:rsid w:val="008B5BE1"/>
    <w:rsid w:val="008B5CD4"/>
    <w:rsid w:val="008B61C8"/>
    <w:rsid w:val="008B62BC"/>
    <w:rsid w:val="008B6868"/>
    <w:rsid w:val="008B693B"/>
    <w:rsid w:val="008B6A39"/>
    <w:rsid w:val="008B6C4B"/>
    <w:rsid w:val="008B6C6B"/>
    <w:rsid w:val="008B7158"/>
    <w:rsid w:val="008B74FC"/>
    <w:rsid w:val="008B74FE"/>
    <w:rsid w:val="008B7986"/>
    <w:rsid w:val="008B7AAF"/>
    <w:rsid w:val="008B7D5F"/>
    <w:rsid w:val="008B7E33"/>
    <w:rsid w:val="008C0322"/>
    <w:rsid w:val="008C0400"/>
    <w:rsid w:val="008C04AA"/>
    <w:rsid w:val="008C066B"/>
    <w:rsid w:val="008C0794"/>
    <w:rsid w:val="008C0796"/>
    <w:rsid w:val="008C0A63"/>
    <w:rsid w:val="008C0BC5"/>
    <w:rsid w:val="008C0DF1"/>
    <w:rsid w:val="008C0DF7"/>
    <w:rsid w:val="008C0E13"/>
    <w:rsid w:val="008C105C"/>
    <w:rsid w:val="008C1399"/>
    <w:rsid w:val="008C1495"/>
    <w:rsid w:val="008C14C0"/>
    <w:rsid w:val="008C1535"/>
    <w:rsid w:val="008C1554"/>
    <w:rsid w:val="008C1669"/>
    <w:rsid w:val="008C1A00"/>
    <w:rsid w:val="008C2240"/>
    <w:rsid w:val="008C2289"/>
    <w:rsid w:val="008C241B"/>
    <w:rsid w:val="008C24BF"/>
    <w:rsid w:val="008C2BDC"/>
    <w:rsid w:val="008C2C08"/>
    <w:rsid w:val="008C2CAB"/>
    <w:rsid w:val="008C2D3A"/>
    <w:rsid w:val="008C2D4D"/>
    <w:rsid w:val="008C2EF8"/>
    <w:rsid w:val="008C2FE4"/>
    <w:rsid w:val="008C301C"/>
    <w:rsid w:val="008C3057"/>
    <w:rsid w:val="008C32C6"/>
    <w:rsid w:val="008C3785"/>
    <w:rsid w:val="008C37B1"/>
    <w:rsid w:val="008C3811"/>
    <w:rsid w:val="008C3891"/>
    <w:rsid w:val="008C3984"/>
    <w:rsid w:val="008C3A80"/>
    <w:rsid w:val="008C3BFB"/>
    <w:rsid w:val="008C3C00"/>
    <w:rsid w:val="008C3CC7"/>
    <w:rsid w:val="008C3D01"/>
    <w:rsid w:val="008C3D25"/>
    <w:rsid w:val="008C3F8A"/>
    <w:rsid w:val="008C4047"/>
    <w:rsid w:val="008C4130"/>
    <w:rsid w:val="008C44A2"/>
    <w:rsid w:val="008C46CE"/>
    <w:rsid w:val="008C49DB"/>
    <w:rsid w:val="008C4B4F"/>
    <w:rsid w:val="008C4C5B"/>
    <w:rsid w:val="008C4D61"/>
    <w:rsid w:val="008C4D7B"/>
    <w:rsid w:val="008C4DF2"/>
    <w:rsid w:val="008C519E"/>
    <w:rsid w:val="008C5301"/>
    <w:rsid w:val="008C53DD"/>
    <w:rsid w:val="008C5416"/>
    <w:rsid w:val="008C5546"/>
    <w:rsid w:val="008C5827"/>
    <w:rsid w:val="008C5A60"/>
    <w:rsid w:val="008C5AD4"/>
    <w:rsid w:val="008C5B6E"/>
    <w:rsid w:val="008C5C26"/>
    <w:rsid w:val="008C5F8D"/>
    <w:rsid w:val="008C61AB"/>
    <w:rsid w:val="008C61BF"/>
    <w:rsid w:val="008C663C"/>
    <w:rsid w:val="008C6642"/>
    <w:rsid w:val="008C6675"/>
    <w:rsid w:val="008C680B"/>
    <w:rsid w:val="008C6839"/>
    <w:rsid w:val="008C699D"/>
    <w:rsid w:val="008C6C1A"/>
    <w:rsid w:val="008C6C50"/>
    <w:rsid w:val="008C78DD"/>
    <w:rsid w:val="008C79F5"/>
    <w:rsid w:val="008C7A60"/>
    <w:rsid w:val="008C7D72"/>
    <w:rsid w:val="008C7D9E"/>
    <w:rsid w:val="008C7E40"/>
    <w:rsid w:val="008C7EC5"/>
    <w:rsid w:val="008C7FD0"/>
    <w:rsid w:val="008D0041"/>
    <w:rsid w:val="008D012E"/>
    <w:rsid w:val="008D0354"/>
    <w:rsid w:val="008D0927"/>
    <w:rsid w:val="008D0B05"/>
    <w:rsid w:val="008D0D68"/>
    <w:rsid w:val="008D0F50"/>
    <w:rsid w:val="008D10C0"/>
    <w:rsid w:val="008D1139"/>
    <w:rsid w:val="008D16A8"/>
    <w:rsid w:val="008D1AA9"/>
    <w:rsid w:val="008D1C98"/>
    <w:rsid w:val="008D1D63"/>
    <w:rsid w:val="008D1E55"/>
    <w:rsid w:val="008D216F"/>
    <w:rsid w:val="008D21EF"/>
    <w:rsid w:val="008D2721"/>
    <w:rsid w:val="008D2789"/>
    <w:rsid w:val="008D2AA2"/>
    <w:rsid w:val="008D2BFA"/>
    <w:rsid w:val="008D2F33"/>
    <w:rsid w:val="008D3065"/>
    <w:rsid w:val="008D3129"/>
    <w:rsid w:val="008D3220"/>
    <w:rsid w:val="008D3490"/>
    <w:rsid w:val="008D36D3"/>
    <w:rsid w:val="008D38B8"/>
    <w:rsid w:val="008D3A0A"/>
    <w:rsid w:val="008D3C9E"/>
    <w:rsid w:val="008D3D46"/>
    <w:rsid w:val="008D3FA8"/>
    <w:rsid w:val="008D40B0"/>
    <w:rsid w:val="008D40BB"/>
    <w:rsid w:val="008D448D"/>
    <w:rsid w:val="008D48DD"/>
    <w:rsid w:val="008D493C"/>
    <w:rsid w:val="008D4C06"/>
    <w:rsid w:val="008D4D0C"/>
    <w:rsid w:val="008D4F67"/>
    <w:rsid w:val="008D50AA"/>
    <w:rsid w:val="008D5199"/>
    <w:rsid w:val="008D525E"/>
    <w:rsid w:val="008D52C0"/>
    <w:rsid w:val="008D535B"/>
    <w:rsid w:val="008D55D1"/>
    <w:rsid w:val="008D5699"/>
    <w:rsid w:val="008D570D"/>
    <w:rsid w:val="008D591A"/>
    <w:rsid w:val="008D5B12"/>
    <w:rsid w:val="008D5D74"/>
    <w:rsid w:val="008D5E3B"/>
    <w:rsid w:val="008D5E8B"/>
    <w:rsid w:val="008D6141"/>
    <w:rsid w:val="008D6198"/>
    <w:rsid w:val="008D61A8"/>
    <w:rsid w:val="008D6944"/>
    <w:rsid w:val="008D6B80"/>
    <w:rsid w:val="008D6C6F"/>
    <w:rsid w:val="008D6DED"/>
    <w:rsid w:val="008D7138"/>
    <w:rsid w:val="008D71AD"/>
    <w:rsid w:val="008D7208"/>
    <w:rsid w:val="008D726F"/>
    <w:rsid w:val="008D72C6"/>
    <w:rsid w:val="008D7309"/>
    <w:rsid w:val="008D74DF"/>
    <w:rsid w:val="008D7531"/>
    <w:rsid w:val="008D75D3"/>
    <w:rsid w:val="008D7717"/>
    <w:rsid w:val="008D78FF"/>
    <w:rsid w:val="008D7C72"/>
    <w:rsid w:val="008D7C94"/>
    <w:rsid w:val="008E00D2"/>
    <w:rsid w:val="008E00F6"/>
    <w:rsid w:val="008E0103"/>
    <w:rsid w:val="008E0121"/>
    <w:rsid w:val="008E013D"/>
    <w:rsid w:val="008E01D9"/>
    <w:rsid w:val="008E0268"/>
    <w:rsid w:val="008E053C"/>
    <w:rsid w:val="008E0553"/>
    <w:rsid w:val="008E077E"/>
    <w:rsid w:val="008E0876"/>
    <w:rsid w:val="008E090D"/>
    <w:rsid w:val="008E090E"/>
    <w:rsid w:val="008E0AA2"/>
    <w:rsid w:val="008E0EF5"/>
    <w:rsid w:val="008E114F"/>
    <w:rsid w:val="008E1198"/>
    <w:rsid w:val="008E1212"/>
    <w:rsid w:val="008E146A"/>
    <w:rsid w:val="008E15A8"/>
    <w:rsid w:val="008E1602"/>
    <w:rsid w:val="008E1B6C"/>
    <w:rsid w:val="008E1B76"/>
    <w:rsid w:val="008E1BCE"/>
    <w:rsid w:val="008E1D42"/>
    <w:rsid w:val="008E1F74"/>
    <w:rsid w:val="008E2085"/>
    <w:rsid w:val="008E21EB"/>
    <w:rsid w:val="008E24B7"/>
    <w:rsid w:val="008E2523"/>
    <w:rsid w:val="008E27D7"/>
    <w:rsid w:val="008E2A16"/>
    <w:rsid w:val="008E2A21"/>
    <w:rsid w:val="008E2A95"/>
    <w:rsid w:val="008E30F4"/>
    <w:rsid w:val="008E36B3"/>
    <w:rsid w:val="008E4382"/>
    <w:rsid w:val="008E47E3"/>
    <w:rsid w:val="008E492E"/>
    <w:rsid w:val="008E4AC5"/>
    <w:rsid w:val="008E4AD3"/>
    <w:rsid w:val="008E4C0E"/>
    <w:rsid w:val="008E4EC7"/>
    <w:rsid w:val="008E518E"/>
    <w:rsid w:val="008E551F"/>
    <w:rsid w:val="008E5976"/>
    <w:rsid w:val="008E641B"/>
    <w:rsid w:val="008E68CD"/>
    <w:rsid w:val="008E6A97"/>
    <w:rsid w:val="008E6E6C"/>
    <w:rsid w:val="008E6FD9"/>
    <w:rsid w:val="008E6FE0"/>
    <w:rsid w:val="008E748E"/>
    <w:rsid w:val="008E764A"/>
    <w:rsid w:val="008E7887"/>
    <w:rsid w:val="008E7972"/>
    <w:rsid w:val="008E7A4F"/>
    <w:rsid w:val="008E7A56"/>
    <w:rsid w:val="008E7BF5"/>
    <w:rsid w:val="008E7C63"/>
    <w:rsid w:val="008E7F0E"/>
    <w:rsid w:val="008E7FEB"/>
    <w:rsid w:val="008F0050"/>
    <w:rsid w:val="008F0126"/>
    <w:rsid w:val="008F0175"/>
    <w:rsid w:val="008F02CD"/>
    <w:rsid w:val="008F0596"/>
    <w:rsid w:val="008F0681"/>
    <w:rsid w:val="008F06A5"/>
    <w:rsid w:val="008F0835"/>
    <w:rsid w:val="008F08DE"/>
    <w:rsid w:val="008F09DF"/>
    <w:rsid w:val="008F0BDE"/>
    <w:rsid w:val="008F0DC7"/>
    <w:rsid w:val="008F0F47"/>
    <w:rsid w:val="008F1057"/>
    <w:rsid w:val="008F1094"/>
    <w:rsid w:val="008F1188"/>
    <w:rsid w:val="008F11AC"/>
    <w:rsid w:val="008F1381"/>
    <w:rsid w:val="008F1703"/>
    <w:rsid w:val="008F1957"/>
    <w:rsid w:val="008F1994"/>
    <w:rsid w:val="008F19AF"/>
    <w:rsid w:val="008F1A68"/>
    <w:rsid w:val="008F1BBE"/>
    <w:rsid w:val="008F1D65"/>
    <w:rsid w:val="008F21A1"/>
    <w:rsid w:val="008F26AB"/>
    <w:rsid w:val="008F26F4"/>
    <w:rsid w:val="008F27C0"/>
    <w:rsid w:val="008F29FD"/>
    <w:rsid w:val="008F2CB3"/>
    <w:rsid w:val="008F2D68"/>
    <w:rsid w:val="008F2DEE"/>
    <w:rsid w:val="008F2E80"/>
    <w:rsid w:val="008F2FEF"/>
    <w:rsid w:val="008F31E2"/>
    <w:rsid w:val="008F328B"/>
    <w:rsid w:val="008F33B0"/>
    <w:rsid w:val="008F33F4"/>
    <w:rsid w:val="008F33FE"/>
    <w:rsid w:val="008F3963"/>
    <w:rsid w:val="008F3A92"/>
    <w:rsid w:val="008F3B03"/>
    <w:rsid w:val="008F411A"/>
    <w:rsid w:val="008F4260"/>
    <w:rsid w:val="008F45EA"/>
    <w:rsid w:val="008F465D"/>
    <w:rsid w:val="008F49AE"/>
    <w:rsid w:val="008F4E9E"/>
    <w:rsid w:val="008F4FDC"/>
    <w:rsid w:val="008F51EB"/>
    <w:rsid w:val="008F521E"/>
    <w:rsid w:val="008F5D00"/>
    <w:rsid w:val="008F5DDD"/>
    <w:rsid w:val="008F5FEA"/>
    <w:rsid w:val="008F6337"/>
    <w:rsid w:val="008F65D4"/>
    <w:rsid w:val="008F66E8"/>
    <w:rsid w:val="008F698D"/>
    <w:rsid w:val="008F6E56"/>
    <w:rsid w:val="008F6EF2"/>
    <w:rsid w:val="008F6FE1"/>
    <w:rsid w:val="008F71E6"/>
    <w:rsid w:val="008F71EA"/>
    <w:rsid w:val="008F754B"/>
    <w:rsid w:val="008F75C8"/>
    <w:rsid w:val="008F7A90"/>
    <w:rsid w:val="008F7C13"/>
    <w:rsid w:val="008F7C38"/>
    <w:rsid w:val="008F7DEB"/>
    <w:rsid w:val="009001CF"/>
    <w:rsid w:val="009002EB"/>
    <w:rsid w:val="009004A5"/>
    <w:rsid w:val="00900553"/>
    <w:rsid w:val="00900624"/>
    <w:rsid w:val="009006D7"/>
    <w:rsid w:val="00900D1B"/>
    <w:rsid w:val="00900F5C"/>
    <w:rsid w:val="00900F78"/>
    <w:rsid w:val="00901039"/>
    <w:rsid w:val="00901047"/>
    <w:rsid w:val="0090120F"/>
    <w:rsid w:val="00901648"/>
    <w:rsid w:val="0090173B"/>
    <w:rsid w:val="009019C3"/>
    <w:rsid w:val="00901C41"/>
    <w:rsid w:val="00901DA7"/>
    <w:rsid w:val="00902098"/>
    <w:rsid w:val="009020E3"/>
    <w:rsid w:val="009020F0"/>
    <w:rsid w:val="00902444"/>
    <w:rsid w:val="00902575"/>
    <w:rsid w:val="0090278A"/>
    <w:rsid w:val="009028EB"/>
    <w:rsid w:val="009029A5"/>
    <w:rsid w:val="009029A8"/>
    <w:rsid w:val="009029DA"/>
    <w:rsid w:val="00902A72"/>
    <w:rsid w:val="00902AC7"/>
    <w:rsid w:val="00902C5A"/>
    <w:rsid w:val="00902F3A"/>
    <w:rsid w:val="00903043"/>
    <w:rsid w:val="0090308E"/>
    <w:rsid w:val="00903633"/>
    <w:rsid w:val="00903664"/>
    <w:rsid w:val="0090373E"/>
    <w:rsid w:val="00903F07"/>
    <w:rsid w:val="00903FD4"/>
    <w:rsid w:val="00904149"/>
    <w:rsid w:val="009045CB"/>
    <w:rsid w:val="00904B1E"/>
    <w:rsid w:val="00904BB9"/>
    <w:rsid w:val="00904BBB"/>
    <w:rsid w:val="00904CFA"/>
    <w:rsid w:val="00904E25"/>
    <w:rsid w:val="00904E48"/>
    <w:rsid w:val="00904EF1"/>
    <w:rsid w:val="00904F63"/>
    <w:rsid w:val="00905184"/>
    <w:rsid w:val="00905273"/>
    <w:rsid w:val="0090571A"/>
    <w:rsid w:val="00905819"/>
    <w:rsid w:val="00905840"/>
    <w:rsid w:val="00905872"/>
    <w:rsid w:val="00905ED6"/>
    <w:rsid w:val="0090657B"/>
    <w:rsid w:val="0090672C"/>
    <w:rsid w:val="00906892"/>
    <w:rsid w:val="00906C4E"/>
    <w:rsid w:val="00906C55"/>
    <w:rsid w:val="00906C6E"/>
    <w:rsid w:val="00906D3C"/>
    <w:rsid w:val="0090707C"/>
    <w:rsid w:val="00907387"/>
    <w:rsid w:val="0090769F"/>
    <w:rsid w:val="0090794A"/>
    <w:rsid w:val="00907B72"/>
    <w:rsid w:val="00907E27"/>
    <w:rsid w:val="00907FAA"/>
    <w:rsid w:val="00910060"/>
    <w:rsid w:val="0091035E"/>
    <w:rsid w:val="00910389"/>
    <w:rsid w:val="00910430"/>
    <w:rsid w:val="00910966"/>
    <w:rsid w:val="00910A12"/>
    <w:rsid w:val="00910AE4"/>
    <w:rsid w:val="00910D20"/>
    <w:rsid w:val="00910D6E"/>
    <w:rsid w:val="00910FFF"/>
    <w:rsid w:val="0091112C"/>
    <w:rsid w:val="0091120A"/>
    <w:rsid w:val="0091130B"/>
    <w:rsid w:val="00911600"/>
    <w:rsid w:val="009119ED"/>
    <w:rsid w:val="00911AF9"/>
    <w:rsid w:val="00911C5A"/>
    <w:rsid w:val="00911FFC"/>
    <w:rsid w:val="00912116"/>
    <w:rsid w:val="00912284"/>
    <w:rsid w:val="00912341"/>
    <w:rsid w:val="00912429"/>
    <w:rsid w:val="00912438"/>
    <w:rsid w:val="009125DE"/>
    <w:rsid w:val="00912A15"/>
    <w:rsid w:val="00912D3D"/>
    <w:rsid w:val="00912F7D"/>
    <w:rsid w:val="009133E4"/>
    <w:rsid w:val="0091367C"/>
    <w:rsid w:val="0091367E"/>
    <w:rsid w:val="009136F9"/>
    <w:rsid w:val="00913BDD"/>
    <w:rsid w:val="009142E2"/>
    <w:rsid w:val="009143B4"/>
    <w:rsid w:val="0091446F"/>
    <w:rsid w:val="00914546"/>
    <w:rsid w:val="00914604"/>
    <w:rsid w:val="0091469E"/>
    <w:rsid w:val="009146A9"/>
    <w:rsid w:val="009146BB"/>
    <w:rsid w:val="009146FF"/>
    <w:rsid w:val="00914CC6"/>
    <w:rsid w:val="00914F7F"/>
    <w:rsid w:val="00915120"/>
    <w:rsid w:val="009157F2"/>
    <w:rsid w:val="00915856"/>
    <w:rsid w:val="00915CF1"/>
    <w:rsid w:val="00915DEF"/>
    <w:rsid w:val="00915F14"/>
    <w:rsid w:val="00916274"/>
    <w:rsid w:val="009162DF"/>
    <w:rsid w:val="009163FD"/>
    <w:rsid w:val="0091649A"/>
    <w:rsid w:val="00916762"/>
    <w:rsid w:val="00916A22"/>
    <w:rsid w:val="00916AA2"/>
    <w:rsid w:val="00916BD7"/>
    <w:rsid w:val="00917043"/>
    <w:rsid w:val="009175C5"/>
    <w:rsid w:val="00917AB1"/>
    <w:rsid w:val="00917AC8"/>
    <w:rsid w:val="00917D7B"/>
    <w:rsid w:val="0092012F"/>
    <w:rsid w:val="0092016B"/>
    <w:rsid w:val="00920228"/>
    <w:rsid w:val="00920374"/>
    <w:rsid w:val="0092037C"/>
    <w:rsid w:val="0092066A"/>
    <w:rsid w:val="0092066C"/>
    <w:rsid w:val="0092078E"/>
    <w:rsid w:val="0092085B"/>
    <w:rsid w:val="00920B63"/>
    <w:rsid w:val="00920D0E"/>
    <w:rsid w:val="00920DC6"/>
    <w:rsid w:val="00920F19"/>
    <w:rsid w:val="0092108A"/>
    <w:rsid w:val="00921101"/>
    <w:rsid w:val="00921161"/>
    <w:rsid w:val="0092118C"/>
    <w:rsid w:val="00921320"/>
    <w:rsid w:val="00921818"/>
    <w:rsid w:val="00921B8C"/>
    <w:rsid w:val="00921CAC"/>
    <w:rsid w:val="00921DE0"/>
    <w:rsid w:val="00922294"/>
    <w:rsid w:val="009222CC"/>
    <w:rsid w:val="00922316"/>
    <w:rsid w:val="009225BE"/>
    <w:rsid w:val="00922671"/>
    <w:rsid w:val="009226BC"/>
    <w:rsid w:val="00922B6B"/>
    <w:rsid w:val="00922C0F"/>
    <w:rsid w:val="00922F31"/>
    <w:rsid w:val="00922F79"/>
    <w:rsid w:val="00923261"/>
    <w:rsid w:val="00923616"/>
    <w:rsid w:val="009237E0"/>
    <w:rsid w:val="0092399F"/>
    <w:rsid w:val="00923D04"/>
    <w:rsid w:val="0092411A"/>
    <w:rsid w:val="00924154"/>
    <w:rsid w:val="00924289"/>
    <w:rsid w:val="00924302"/>
    <w:rsid w:val="00924749"/>
    <w:rsid w:val="0092481C"/>
    <w:rsid w:val="009249AC"/>
    <w:rsid w:val="00924D2A"/>
    <w:rsid w:val="00924D48"/>
    <w:rsid w:val="00924DE4"/>
    <w:rsid w:val="00925055"/>
    <w:rsid w:val="0092599A"/>
    <w:rsid w:val="00925EFC"/>
    <w:rsid w:val="009262A2"/>
    <w:rsid w:val="00926435"/>
    <w:rsid w:val="00926862"/>
    <w:rsid w:val="00926953"/>
    <w:rsid w:val="00926AB0"/>
    <w:rsid w:val="00926AC9"/>
    <w:rsid w:val="00926B7D"/>
    <w:rsid w:val="00926C73"/>
    <w:rsid w:val="00926CA9"/>
    <w:rsid w:val="00926ECB"/>
    <w:rsid w:val="00927483"/>
    <w:rsid w:val="009276A3"/>
    <w:rsid w:val="009277C7"/>
    <w:rsid w:val="00927868"/>
    <w:rsid w:val="009278F1"/>
    <w:rsid w:val="00927901"/>
    <w:rsid w:val="009279CE"/>
    <w:rsid w:val="00927C8F"/>
    <w:rsid w:val="00927DD7"/>
    <w:rsid w:val="00927DFA"/>
    <w:rsid w:val="00930191"/>
    <w:rsid w:val="009302E0"/>
    <w:rsid w:val="00930386"/>
    <w:rsid w:val="0093058A"/>
    <w:rsid w:val="00930665"/>
    <w:rsid w:val="00930B78"/>
    <w:rsid w:val="00930C74"/>
    <w:rsid w:val="00930D40"/>
    <w:rsid w:val="00930FFA"/>
    <w:rsid w:val="009311AF"/>
    <w:rsid w:val="009311BD"/>
    <w:rsid w:val="009311CC"/>
    <w:rsid w:val="009314A5"/>
    <w:rsid w:val="00931589"/>
    <w:rsid w:val="00931622"/>
    <w:rsid w:val="009317F0"/>
    <w:rsid w:val="0093180D"/>
    <w:rsid w:val="00931978"/>
    <w:rsid w:val="00931A22"/>
    <w:rsid w:val="00931B07"/>
    <w:rsid w:val="00931BE4"/>
    <w:rsid w:val="00931C0D"/>
    <w:rsid w:val="00931F0F"/>
    <w:rsid w:val="009320BE"/>
    <w:rsid w:val="0093245D"/>
    <w:rsid w:val="00932795"/>
    <w:rsid w:val="00932B2E"/>
    <w:rsid w:val="00932CF0"/>
    <w:rsid w:val="00932DF7"/>
    <w:rsid w:val="00932E5C"/>
    <w:rsid w:val="00932FA0"/>
    <w:rsid w:val="00933275"/>
    <w:rsid w:val="009333E4"/>
    <w:rsid w:val="00933495"/>
    <w:rsid w:val="00933884"/>
    <w:rsid w:val="009339EE"/>
    <w:rsid w:val="0093406F"/>
    <w:rsid w:val="00934408"/>
    <w:rsid w:val="00934650"/>
    <w:rsid w:val="00934781"/>
    <w:rsid w:val="009347EB"/>
    <w:rsid w:val="00934881"/>
    <w:rsid w:val="00934940"/>
    <w:rsid w:val="009349B7"/>
    <w:rsid w:val="009349C8"/>
    <w:rsid w:val="00934BAF"/>
    <w:rsid w:val="00934CF1"/>
    <w:rsid w:val="00934E82"/>
    <w:rsid w:val="00935050"/>
    <w:rsid w:val="0093534F"/>
    <w:rsid w:val="0093538E"/>
    <w:rsid w:val="0093557B"/>
    <w:rsid w:val="009355AC"/>
    <w:rsid w:val="00935953"/>
    <w:rsid w:val="00935AD0"/>
    <w:rsid w:val="00935BE3"/>
    <w:rsid w:val="00935D29"/>
    <w:rsid w:val="00935E5A"/>
    <w:rsid w:val="00935FFF"/>
    <w:rsid w:val="009363F1"/>
    <w:rsid w:val="009367CA"/>
    <w:rsid w:val="009367DA"/>
    <w:rsid w:val="00936828"/>
    <w:rsid w:val="00936873"/>
    <w:rsid w:val="0093696B"/>
    <w:rsid w:val="00936AC4"/>
    <w:rsid w:val="00936AEA"/>
    <w:rsid w:val="00936B91"/>
    <w:rsid w:val="00936CA6"/>
    <w:rsid w:val="00936D5D"/>
    <w:rsid w:val="00937054"/>
    <w:rsid w:val="00937173"/>
    <w:rsid w:val="00937630"/>
    <w:rsid w:val="0093771B"/>
    <w:rsid w:val="00937D1B"/>
    <w:rsid w:val="0094016F"/>
    <w:rsid w:val="0094042D"/>
    <w:rsid w:val="00940517"/>
    <w:rsid w:val="00940DEA"/>
    <w:rsid w:val="00940E6B"/>
    <w:rsid w:val="00940FB4"/>
    <w:rsid w:val="00941039"/>
    <w:rsid w:val="0094110E"/>
    <w:rsid w:val="009414CB"/>
    <w:rsid w:val="009415FD"/>
    <w:rsid w:val="0094183D"/>
    <w:rsid w:val="0094194C"/>
    <w:rsid w:val="00941A38"/>
    <w:rsid w:val="00941C0F"/>
    <w:rsid w:val="00942176"/>
    <w:rsid w:val="0094252C"/>
    <w:rsid w:val="0094283A"/>
    <w:rsid w:val="009428F0"/>
    <w:rsid w:val="0094295E"/>
    <w:rsid w:val="00942B27"/>
    <w:rsid w:val="00942ED5"/>
    <w:rsid w:val="00942FFE"/>
    <w:rsid w:val="00943029"/>
    <w:rsid w:val="0094331D"/>
    <w:rsid w:val="009433EA"/>
    <w:rsid w:val="009435FA"/>
    <w:rsid w:val="00943812"/>
    <w:rsid w:val="009438AE"/>
    <w:rsid w:val="00943DB0"/>
    <w:rsid w:val="00943E68"/>
    <w:rsid w:val="00943FAE"/>
    <w:rsid w:val="009442AE"/>
    <w:rsid w:val="00944590"/>
    <w:rsid w:val="009445C2"/>
    <w:rsid w:val="00944B63"/>
    <w:rsid w:val="00944B93"/>
    <w:rsid w:val="00944BE3"/>
    <w:rsid w:val="00944DEB"/>
    <w:rsid w:val="0094509D"/>
    <w:rsid w:val="0094519F"/>
    <w:rsid w:val="009456C3"/>
    <w:rsid w:val="009458E3"/>
    <w:rsid w:val="009459D5"/>
    <w:rsid w:val="00945ABF"/>
    <w:rsid w:val="0094614A"/>
    <w:rsid w:val="0094650C"/>
    <w:rsid w:val="009468AD"/>
    <w:rsid w:val="009468CA"/>
    <w:rsid w:val="00946A5E"/>
    <w:rsid w:val="00946B02"/>
    <w:rsid w:val="00946C62"/>
    <w:rsid w:val="0094712F"/>
    <w:rsid w:val="009479BC"/>
    <w:rsid w:val="00947D33"/>
    <w:rsid w:val="00947E24"/>
    <w:rsid w:val="00947E40"/>
    <w:rsid w:val="00947E95"/>
    <w:rsid w:val="00947EF8"/>
    <w:rsid w:val="009502B2"/>
    <w:rsid w:val="0095059F"/>
    <w:rsid w:val="00950656"/>
    <w:rsid w:val="00950908"/>
    <w:rsid w:val="00950D27"/>
    <w:rsid w:val="00950DC4"/>
    <w:rsid w:val="00951723"/>
    <w:rsid w:val="00951A17"/>
    <w:rsid w:val="00951ACC"/>
    <w:rsid w:val="00951B31"/>
    <w:rsid w:val="00951CC9"/>
    <w:rsid w:val="00951CDB"/>
    <w:rsid w:val="0095206F"/>
    <w:rsid w:val="009520A6"/>
    <w:rsid w:val="009520BE"/>
    <w:rsid w:val="009521F8"/>
    <w:rsid w:val="00952246"/>
    <w:rsid w:val="00952367"/>
    <w:rsid w:val="00952376"/>
    <w:rsid w:val="0095254A"/>
    <w:rsid w:val="0095270F"/>
    <w:rsid w:val="009527DF"/>
    <w:rsid w:val="009529C2"/>
    <w:rsid w:val="009529E3"/>
    <w:rsid w:val="00952C5A"/>
    <w:rsid w:val="00952EBE"/>
    <w:rsid w:val="009530A9"/>
    <w:rsid w:val="00953591"/>
    <w:rsid w:val="0095377F"/>
    <w:rsid w:val="009539C9"/>
    <w:rsid w:val="009539D1"/>
    <w:rsid w:val="00953BF5"/>
    <w:rsid w:val="00953D02"/>
    <w:rsid w:val="00953D35"/>
    <w:rsid w:val="00953D4C"/>
    <w:rsid w:val="00953DA4"/>
    <w:rsid w:val="00953E3D"/>
    <w:rsid w:val="00953E69"/>
    <w:rsid w:val="0095432D"/>
    <w:rsid w:val="0095433F"/>
    <w:rsid w:val="00954351"/>
    <w:rsid w:val="009543B3"/>
    <w:rsid w:val="009543C9"/>
    <w:rsid w:val="0095478A"/>
    <w:rsid w:val="00954CA3"/>
    <w:rsid w:val="00954D11"/>
    <w:rsid w:val="00954DC5"/>
    <w:rsid w:val="00954F55"/>
    <w:rsid w:val="00954F6E"/>
    <w:rsid w:val="00954F8B"/>
    <w:rsid w:val="00954FB7"/>
    <w:rsid w:val="00955135"/>
    <w:rsid w:val="00955661"/>
    <w:rsid w:val="00955710"/>
    <w:rsid w:val="009557EC"/>
    <w:rsid w:val="00955BCA"/>
    <w:rsid w:val="00956119"/>
    <w:rsid w:val="00956166"/>
    <w:rsid w:val="009561CF"/>
    <w:rsid w:val="009562F8"/>
    <w:rsid w:val="009564D7"/>
    <w:rsid w:val="00956740"/>
    <w:rsid w:val="009567A6"/>
    <w:rsid w:val="00956A95"/>
    <w:rsid w:val="00956BC5"/>
    <w:rsid w:val="00956D46"/>
    <w:rsid w:val="00956D6E"/>
    <w:rsid w:val="00956D75"/>
    <w:rsid w:val="00956FA7"/>
    <w:rsid w:val="00956FAF"/>
    <w:rsid w:val="009570ED"/>
    <w:rsid w:val="009570F5"/>
    <w:rsid w:val="0095730D"/>
    <w:rsid w:val="00957314"/>
    <w:rsid w:val="009573AE"/>
    <w:rsid w:val="00957788"/>
    <w:rsid w:val="0095788A"/>
    <w:rsid w:val="00957A7A"/>
    <w:rsid w:val="00957A7B"/>
    <w:rsid w:val="00957BCD"/>
    <w:rsid w:val="00957C7E"/>
    <w:rsid w:val="00957CAC"/>
    <w:rsid w:val="00957EF1"/>
    <w:rsid w:val="0096003F"/>
    <w:rsid w:val="009600D2"/>
    <w:rsid w:val="0096024A"/>
    <w:rsid w:val="00960322"/>
    <w:rsid w:val="0096045A"/>
    <w:rsid w:val="0096070C"/>
    <w:rsid w:val="00960787"/>
    <w:rsid w:val="009609C7"/>
    <w:rsid w:val="00960A78"/>
    <w:rsid w:val="00960B12"/>
    <w:rsid w:val="00960C3C"/>
    <w:rsid w:val="00960C55"/>
    <w:rsid w:val="00960D14"/>
    <w:rsid w:val="00960D33"/>
    <w:rsid w:val="00960DBB"/>
    <w:rsid w:val="00960E10"/>
    <w:rsid w:val="009613DB"/>
    <w:rsid w:val="009614BA"/>
    <w:rsid w:val="0096152C"/>
    <w:rsid w:val="0096158E"/>
    <w:rsid w:val="009615EF"/>
    <w:rsid w:val="009616E8"/>
    <w:rsid w:val="0096171C"/>
    <w:rsid w:val="0096192F"/>
    <w:rsid w:val="009619C2"/>
    <w:rsid w:val="00961BB3"/>
    <w:rsid w:val="00961BEA"/>
    <w:rsid w:val="00961F78"/>
    <w:rsid w:val="00962477"/>
    <w:rsid w:val="00962493"/>
    <w:rsid w:val="00962539"/>
    <w:rsid w:val="0096260F"/>
    <w:rsid w:val="00962A81"/>
    <w:rsid w:val="00962E7C"/>
    <w:rsid w:val="00963079"/>
    <w:rsid w:val="00963218"/>
    <w:rsid w:val="009633B1"/>
    <w:rsid w:val="00963480"/>
    <w:rsid w:val="00963547"/>
    <w:rsid w:val="009636E0"/>
    <w:rsid w:val="009638F9"/>
    <w:rsid w:val="00963BBE"/>
    <w:rsid w:val="00963BCB"/>
    <w:rsid w:val="0096418B"/>
    <w:rsid w:val="009641EB"/>
    <w:rsid w:val="00964425"/>
    <w:rsid w:val="00964768"/>
    <w:rsid w:val="009649F6"/>
    <w:rsid w:val="00964A31"/>
    <w:rsid w:val="00964B0E"/>
    <w:rsid w:val="00964E8D"/>
    <w:rsid w:val="009652C0"/>
    <w:rsid w:val="0096538C"/>
    <w:rsid w:val="00965A5A"/>
    <w:rsid w:val="00965C12"/>
    <w:rsid w:val="00965C6B"/>
    <w:rsid w:val="00965D79"/>
    <w:rsid w:val="00965D9A"/>
    <w:rsid w:val="00966B66"/>
    <w:rsid w:val="00966CD8"/>
    <w:rsid w:val="00967530"/>
    <w:rsid w:val="00967832"/>
    <w:rsid w:val="009679DD"/>
    <w:rsid w:val="009679EB"/>
    <w:rsid w:val="00967AF7"/>
    <w:rsid w:val="00967CC9"/>
    <w:rsid w:val="00967E79"/>
    <w:rsid w:val="0097009D"/>
    <w:rsid w:val="00970177"/>
    <w:rsid w:val="00970216"/>
    <w:rsid w:val="0097024B"/>
    <w:rsid w:val="0097044E"/>
    <w:rsid w:val="0097051A"/>
    <w:rsid w:val="00970577"/>
    <w:rsid w:val="0097069A"/>
    <w:rsid w:val="00970741"/>
    <w:rsid w:val="00970856"/>
    <w:rsid w:val="00970E56"/>
    <w:rsid w:val="00970EA7"/>
    <w:rsid w:val="009713CB"/>
    <w:rsid w:val="0097152D"/>
    <w:rsid w:val="009715F5"/>
    <w:rsid w:val="009716F8"/>
    <w:rsid w:val="00971857"/>
    <w:rsid w:val="00971D63"/>
    <w:rsid w:val="00971D7B"/>
    <w:rsid w:val="00971EE1"/>
    <w:rsid w:val="00971FD1"/>
    <w:rsid w:val="0097243F"/>
    <w:rsid w:val="00972563"/>
    <w:rsid w:val="0097294C"/>
    <w:rsid w:val="00972A15"/>
    <w:rsid w:val="00972B00"/>
    <w:rsid w:val="00972E16"/>
    <w:rsid w:val="00972EE6"/>
    <w:rsid w:val="00972F13"/>
    <w:rsid w:val="00973286"/>
    <w:rsid w:val="009737D4"/>
    <w:rsid w:val="009738C6"/>
    <w:rsid w:val="00973982"/>
    <w:rsid w:val="00973DA6"/>
    <w:rsid w:val="00973DE4"/>
    <w:rsid w:val="00973E76"/>
    <w:rsid w:val="00974037"/>
    <w:rsid w:val="009744B4"/>
    <w:rsid w:val="00974736"/>
    <w:rsid w:val="0097481C"/>
    <w:rsid w:val="00974B20"/>
    <w:rsid w:val="00974DDA"/>
    <w:rsid w:val="009753A7"/>
    <w:rsid w:val="009755D3"/>
    <w:rsid w:val="009755D4"/>
    <w:rsid w:val="009755D5"/>
    <w:rsid w:val="0097565F"/>
    <w:rsid w:val="009756A0"/>
    <w:rsid w:val="0097590B"/>
    <w:rsid w:val="00975A59"/>
    <w:rsid w:val="009760E1"/>
    <w:rsid w:val="0097687F"/>
    <w:rsid w:val="00976A98"/>
    <w:rsid w:val="00976AAA"/>
    <w:rsid w:val="00976BD7"/>
    <w:rsid w:val="00976E25"/>
    <w:rsid w:val="00976E42"/>
    <w:rsid w:val="00976F61"/>
    <w:rsid w:val="0097717F"/>
    <w:rsid w:val="0097793C"/>
    <w:rsid w:val="00977B14"/>
    <w:rsid w:val="00977C27"/>
    <w:rsid w:val="00977D3E"/>
    <w:rsid w:val="00977DEF"/>
    <w:rsid w:val="009801B6"/>
    <w:rsid w:val="009803E5"/>
    <w:rsid w:val="00980409"/>
    <w:rsid w:val="0098041C"/>
    <w:rsid w:val="00980970"/>
    <w:rsid w:val="00980D9F"/>
    <w:rsid w:val="009810CD"/>
    <w:rsid w:val="009810E8"/>
    <w:rsid w:val="00981152"/>
    <w:rsid w:val="0098119E"/>
    <w:rsid w:val="009811D3"/>
    <w:rsid w:val="00981415"/>
    <w:rsid w:val="00981574"/>
    <w:rsid w:val="00981978"/>
    <w:rsid w:val="00981A42"/>
    <w:rsid w:val="009820FC"/>
    <w:rsid w:val="009821AD"/>
    <w:rsid w:val="00982358"/>
    <w:rsid w:val="00982566"/>
    <w:rsid w:val="0098284A"/>
    <w:rsid w:val="009828AC"/>
    <w:rsid w:val="00982950"/>
    <w:rsid w:val="00982B0E"/>
    <w:rsid w:val="00982CFA"/>
    <w:rsid w:val="00982CFF"/>
    <w:rsid w:val="00982E95"/>
    <w:rsid w:val="00982ED1"/>
    <w:rsid w:val="00982F7A"/>
    <w:rsid w:val="009830B5"/>
    <w:rsid w:val="009833A2"/>
    <w:rsid w:val="009835F9"/>
    <w:rsid w:val="00983603"/>
    <w:rsid w:val="0098364D"/>
    <w:rsid w:val="00983691"/>
    <w:rsid w:val="00983779"/>
    <w:rsid w:val="009839A6"/>
    <w:rsid w:val="00983AC2"/>
    <w:rsid w:val="00983B10"/>
    <w:rsid w:val="00983BD2"/>
    <w:rsid w:val="00983C3F"/>
    <w:rsid w:val="00983D12"/>
    <w:rsid w:val="00984001"/>
    <w:rsid w:val="0098428E"/>
    <w:rsid w:val="00984379"/>
    <w:rsid w:val="009848A6"/>
    <w:rsid w:val="00984928"/>
    <w:rsid w:val="0098495F"/>
    <w:rsid w:val="00984CD9"/>
    <w:rsid w:val="00984DB9"/>
    <w:rsid w:val="00984E89"/>
    <w:rsid w:val="009852E6"/>
    <w:rsid w:val="0098539A"/>
    <w:rsid w:val="0098548D"/>
    <w:rsid w:val="00985655"/>
    <w:rsid w:val="00985972"/>
    <w:rsid w:val="009859CC"/>
    <w:rsid w:val="00985B04"/>
    <w:rsid w:val="00985B4C"/>
    <w:rsid w:val="00985B86"/>
    <w:rsid w:val="00985DC3"/>
    <w:rsid w:val="00986165"/>
    <w:rsid w:val="00986326"/>
    <w:rsid w:val="009866B9"/>
    <w:rsid w:val="00986BB9"/>
    <w:rsid w:val="00986BD8"/>
    <w:rsid w:val="00986C69"/>
    <w:rsid w:val="00986D1D"/>
    <w:rsid w:val="00986DEA"/>
    <w:rsid w:val="0098771B"/>
    <w:rsid w:val="0098774E"/>
    <w:rsid w:val="00987796"/>
    <w:rsid w:val="00987850"/>
    <w:rsid w:val="0098796E"/>
    <w:rsid w:val="00987B36"/>
    <w:rsid w:val="00987D31"/>
    <w:rsid w:val="00987DEA"/>
    <w:rsid w:val="0099003C"/>
    <w:rsid w:val="00990532"/>
    <w:rsid w:val="009906B4"/>
    <w:rsid w:val="009906F9"/>
    <w:rsid w:val="00990765"/>
    <w:rsid w:val="00990834"/>
    <w:rsid w:val="0099086B"/>
    <w:rsid w:val="00990A08"/>
    <w:rsid w:val="00990B26"/>
    <w:rsid w:val="00990BCE"/>
    <w:rsid w:val="00990FD9"/>
    <w:rsid w:val="0099115A"/>
    <w:rsid w:val="00991798"/>
    <w:rsid w:val="0099188C"/>
    <w:rsid w:val="00991DF0"/>
    <w:rsid w:val="009920A1"/>
    <w:rsid w:val="009921DF"/>
    <w:rsid w:val="00992377"/>
    <w:rsid w:val="00992593"/>
    <w:rsid w:val="009926AA"/>
    <w:rsid w:val="009926B2"/>
    <w:rsid w:val="00992BF0"/>
    <w:rsid w:val="00992CB9"/>
    <w:rsid w:val="00992E2A"/>
    <w:rsid w:val="00992FA0"/>
    <w:rsid w:val="0099310C"/>
    <w:rsid w:val="009933DC"/>
    <w:rsid w:val="00993581"/>
    <w:rsid w:val="009936FD"/>
    <w:rsid w:val="00993851"/>
    <w:rsid w:val="0099394D"/>
    <w:rsid w:val="0099399C"/>
    <w:rsid w:val="00993CF3"/>
    <w:rsid w:val="00993D6B"/>
    <w:rsid w:val="00993FD4"/>
    <w:rsid w:val="009941FA"/>
    <w:rsid w:val="00994494"/>
    <w:rsid w:val="0099449B"/>
    <w:rsid w:val="009946FE"/>
    <w:rsid w:val="009947D6"/>
    <w:rsid w:val="009947DB"/>
    <w:rsid w:val="00994A05"/>
    <w:rsid w:val="00994D01"/>
    <w:rsid w:val="00994E48"/>
    <w:rsid w:val="009951DD"/>
    <w:rsid w:val="0099527A"/>
    <w:rsid w:val="009952B0"/>
    <w:rsid w:val="009953B6"/>
    <w:rsid w:val="0099580D"/>
    <w:rsid w:val="00995923"/>
    <w:rsid w:val="00995B5C"/>
    <w:rsid w:val="00995E4B"/>
    <w:rsid w:val="00995E52"/>
    <w:rsid w:val="0099601C"/>
    <w:rsid w:val="009962A6"/>
    <w:rsid w:val="009962EC"/>
    <w:rsid w:val="009965C5"/>
    <w:rsid w:val="00996985"/>
    <w:rsid w:val="00996987"/>
    <w:rsid w:val="00997087"/>
    <w:rsid w:val="009971F0"/>
    <w:rsid w:val="00997509"/>
    <w:rsid w:val="00997546"/>
    <w:rsid w:val="00997702"/>
    <w:rsid w:val="00997704"/>
    <w:rsid w:val="00997923"/>
    <w:rsid w:val="00997954"/>
    <w:rsid w:val="00997CB2"/>
    <w:rsid w:val="009A00A2"/>
    <w:rsid w:val="009A022F"/>
    <w:rsid w:val="009A0484"/>
    <w:rsid w:val="009A0739"/>
    <w:rsid w:val="009A07C8"/>
    <w:rsid w:val="009A08FD"/>
    <w:rsid w:val="009A0A97"/>
    <w:rsid w:val="009A0AE9"/>
    <w:rsid w:val="009A0B73"/>
    <w:rsid w:val="009A0D46"/>
    <w:rsid w:val="009A0ED4"/>
    <w:rsid w:val="009A0F97"/>
    <w:rsid w:val="009A1573"/>
    <w:rsid w:val="009A1601"/>
    <w:rsid w:val="009A16C6"/>
    <w:rsid w:val="009A1775"/>
    <w:rsid w:val="009A1BEE"/>
    <w:rsid w:val="009A1C1C"/>
    <w:rsid w:val="009A1C87"/>
    <w:rsid w:val="009A1DD4"/>
    <w:rsid w:val="009A21C5"/>
    <w:rsid w:val="009A21D9"/>
    <w:rsid w:val="009A234C"/>
    <w:rsid w:val="009A26B9"/>
    <w:rsid w:val="009A28BB"/>
    <w:rsid w:val="009A28C6"/>
    <w:rsid w:val="009A2989"/>
    <w:rsid w:val="009A29AC"/>
    <w:rsid w:val="009A29CB"/>
    <w:rsid w:val="009A2B70"/>
    <w:rsid w:val="009A2C90"/>
    <w:rsid w:val="009A2D1C"/>
    <w:rsid w:val="009A2D4D"/>
    <w:rsid w:val="009A33C3"/>
    <w:rsid w:val="009A36C7"/>
    <w:rsid w:val="009A3861"/>
    <w:rsid w:val="009A3C0B"/>
    <w:rsid w:val="009A3E48"/>
    <w:rsid w:val="009A3E93"/>
    <w:rsid w:val="009A4043"/>
    <w:rsid w:val="009A428D"/>
    <w:rsid w:val="009A453D"/>
    <w:rsid w:val="009A458A"/>
    <w:rsid w:val="009A4592"/>
    <w:rsid w:val="009A4739"/>
    <w:rsid w:val="009A4824"/>
    <w:rsid w:val="009A494A"/>
    <w:rsid w:val="009A4B9D"/>
    <w:rsid w:val="009A4BE3"/>
    <w:rsid w:val="009A4CEC"/>
    <w:rsid w:val="009A4FF2"/>
    <w:rsid w:val="009A558D"/>
    <w:rsid w:val="009A5791"/>
    <w:rsid w:val="009A5792"/>
    <w:rsid w:val="009A580F"/>
    <w:rsid w:val="009A5832"/>
    <w:rsid w:val="009A59CB"/>
    <w:rsid w:val="009A6130"/>
    <w:rsid w:val="009A656B"/>
    <w:rsid w:val="009A675D"/>
    <w:rsid w:val="009A67B5"/>
    <w:rsid w:val="009A68CF"/>
    <w:rsid w:val="009A6949"/>
    <w:rsid w:val="009A6EB0"/>
    <w:rsid w:val="009A7174"/>
    <w:rsid w:val="009A726F"/>
    <w:rsid w:val="009A73A9"/>
    <w:rsid w:val="009A7440"/>
    <w:rsid w:val="009A74C1"/>
    <w:rsid w:val="009A75BB"/>
    <w:rsid w:val="009A7602"/>
    <w:rsid w:val="009A76F1"/>
    <w:rsid w:val="009A774D"/>
    <w:rsid w:val="009A79BE"/>
    <w:rsid w:val="009A7A40"/>
    <w:rsid w:val="009A7AF9"/>
    <w:rsid w:val="009A7DE1"/>
    <w:rsid w:val="009A7FC6"/>
    <w:rsid w:val="009B0077"/>
    <w:rsid w:val="009B0124"/>
    <w:rsid w:val="009B0833"/>
    <w:rsid w:val="009B0CE5"/>
    <w:rsid w:val="009B0D1D"/>
    <w:rsid w:val="009B0DC2"/>
    <w:rsid w:val="009B0EA4"/>
    <w:rsid w:val="009B0FAA"/>
    <w:rsid w:val="009B10B0"/>
    <w:rsid w:val="009B1326"/>
    <w:rsid w:val="009B1383"/>
    <w:rsid w:val="009B14B5"/>
    <w:rsid w:val="009B1550"/>
    <w:rsid w:val="009B16E8"/>
    <w:rsid w:val="009B1D33"/>
    <w:rsid w:val="009B1F87"/>
    <w:rsid w:val="009B1FB7"/>
    <w:rsid w:val="009B21B4"/>
    <w:rsid w:val="009B2304"/>
    <w:rsid w:val="009B2395"/>
    <w:rsid w:val="009B23E1"/>
    <w:rsid w:val="009B2684"/>
    <w:rsid w:val="009B2960"/>
    <w:rsid w:val="009B2AB4"/>
    <w:rsid w:val="009B2C95"/>
    <w:rsid w:val="009B2FB5"/>
    <w:rsid w:val="009B30AC"/>
    <w:rsid w:val="009B3286"/>
    <w:rsid w:val="009B34B9"/>
    <w:rsid w:val="009B388E"/>
    <w:rsid w:val="009B3978"/>
    <w:rsid w:val="009B3AF8"/>
    <w:rsid w:val="009B41CB"/>
    <w:rsid w:val="009B41EE"/>
    <w:rsid w:val="009B45D9"/>
    <w:rsid w:val="009B45DD"/>
    <w:rsid w:val="009B46B4"/>
    <w:rsid w:val="009B4839"/>
    <w:rsid w:val="009B485D"/>
    <w:rsid w:val="009B48F2"/>
    <w:rsid w:val="009B491A"/>
    <w:rsid w:val="009B4932"/>
    <w:rsid w:val="009B4CF7"/>
    <w:rsid w:val="009B5104"/>
    <w:rsid w:val="009B5327"/>
    <w:rsid w:val="009B53AF"/>
    <w:rsid w:val="009B5708"/>
    <w:rsid w:val="009B59DF"/>
    <w:rsid w:val="009B5A19"/>
    <w:rsid w:val="009B5A2A"/>
    <w:rsid w:val="009B607B"/>
    <w:rsid w:val="009B61F1"/>
    <w:rsid w:val="009B62CD"/>
    <w:rsid w:val="009B680A"/>
    <w:rsid w:val="009B68AE"/>
    <w:rsid w:val="009B6C07"/>
    <w:rsid w:val="009B7177"/>
    <w:rsid w:val="009B72A2"/>
    <w:rsid w:val="009B74FF"/>
    <w:rsid w:val="009B75D1"/>
    <w:rsid w:val="009B76A7"/>
    <w:rsid w:val="009B77B2"/>
    <w:rsid w:val="009B7DA3"/>
    <w:rsid w:val="009C0150"/>
    <w:rsid w:val="009C01AD"/>
    <w:rsid w:val="009C03DE"/>
    <w:rsid w:val="009C0781"/>
    <w:rsid w:val="009C0F62"/>
    <w:rsid w:val="009C0F9A"/>
    <w:rsid w:val="009C0FC0"/>
    <w:rsid w:val="009C1451"/>
    <w:rsid w:val="009C16FF"/>
    <w:rsid w:val="009C19AD"/>
    <w:rsid w:val="009C1A87"/>
    <w:rsid w:val="009C1C34"/>
    <w:rsid w:val="009C1CB4"/>
    <w:rsid w:val="009C1CD7"/>
    <w:rsid w:val="009C1E3F"/>
    <w:rsid w:val="009C1EA0"/>
    <w:rsid w:val="009C1FD8"/>
    <w:rsid w:val="009C20E4"/>
    <w:rsid w:val="009C238D"/>
    <w:rsid w:val="009C2729"/>
    <w:rsid w:val="009C29B1"/>
    <w:rsid w:val="009C29DC"/>
    <w:rsid w:val="009C2A64"/>
    <w:rsid w:val="009C2EF2"/>
    <w:rsid w:val="009C3095"/>
    <w:rsid w:val="009C32E3"/>
    <w:rsid w:val="009C3426"/>
    <w:rsid w:val="009C35AA"/>
    <w:rsid w:val="009C35E6"/>
    <w:rsid w:val="009C36AA"/>
    <w:rsid w:val="009C3772"/>
    <w:rsid w:val="009C3924"/>
    <w:rsid w:val="009C39CC"/>
    <w:rsid w:val="009C3A17"/>
    <w:rsid w:val="009C3D66"/>
    <w:rsid w:val="009C3E54"/>
    <w:rsid w:val="009C415A"/>
    <w:rsid w:val="009C41D3"/>
    <w:rsid w:val="009C4692"/>
    <w:rsid w:val="009C4772"/>
    <w:rsid w:val="009C47DE"/>
    <w:rsid w:val="009C4988"/>
    <w:rsid w:val="009C4B5F"/>
    <w:rsid w:val="009C4C56"/>
    <w:rsid w:val="009C4CC9"/>
    <w:rsid w:val="009C4D38"/>
    <w:rsid w:val="009C4D8F"/>
    <w:rsid w:val="009C4F9B"/>
    <w:rsid w:val="009C501E"/>
    <w:rsid w:val="009C50FC"/>
    <w:rsid w:val="009C5532"/>
    <w:rsid w:val="009C55E2"/>
    <w:rsid w:val="009C5C91"/>
    <w:rsid w:val="009C6368"/>
    <w:rsid w:val="009C64DD"/>
    <w:rsid w:val="009C6681"/>
    <w:rsid w:val="009C6846"/>
    <w:rsid w:val="009C6B00"/>
    <w:rsid w:val="009C6C36"/>
    <w:rsid w:val="009C6E22"/>
    <w:rsid w:val="009C702B"/>
    <w:rsid w:val="009C714B"/>
    <w:rsid w:val="009C7399"/>
    <w:rsid w:val="009C74E9"/>
    <w:rsid w:val="009C7910"/>
    <w:rsid w:val="009C7DDE"/>
    <w:rsid w:val="009D000D"/>
    <w:rsid w:val="009D0197"/>
    <w:rsid w:val="009D0368"/>
    <w:rsid w:val="009D0479"/>
    <w:rsid w:val="009D047D"/>
    <w:rsid w:val="009D05EB"/>
    <w:rsid w:val="009D06A9"/>
    <w:rsid w:val="009D0828"/>
    <w:rsid w:val="009D0853"/>
    <w:rsid w:val="009D0924"/>
    <w:rsid w:val="009D0D4C"/>
    <w:rsid w:val="009D0DD4"/>
    <w:rsid w:val="009D0DFA"/>
    <w:rsid w:val="009D1259"/>
    <w:rsid w:val="009D1315"/>
    <w:rsid w:val="009D132D"/>
    <w:rsid w:val="009D18DB"/>
    <w:rsid w:val="009D1B24"/>
    <w:rsid w:val="009D1BEA"/>
    <w:rsid w:val="009D1DC0"/>
    <w:rsid w:val="009D1FB6"/>
    <w:rsid w:val="009D1FE5"/>
    <w:rsid w:val="009D228C"/>
    <w:rsid w:val="009D23AD"/>
    <w:rsid w:val="009D23DC"/>
    <w:rsid w:val="009D2688"/>
    <w:rsid w:val="009D273B"/>
    <w:rsid w:val="009D2C8A"/>
    <w:rsid w:val="009D2CE1"/>
    <w:rsid w:val="009D319D"/>
    <w:rsid w:val="009D34C4"/>
    <w:rsid w:val="009D34D2"/>
    <w:rsid w:val="009D3579"/>
    <w:rsid w:val="009D380A"/>
    <w:rsid w:val="009D3A1D"/>
    <w:rsid w:val="009D3E29"/>
    <w:rsid w:val="009D4136"/>
    <w:rsid w:val="009D45B0"/>
    <w:rsid w:val="009D465A"/>
    <w:rsid w:val="009D4896"/>
    <w:rsid w:val="009D4934"/>
    <w:rsid w:val="009D4E1B"/>
    <w:rsid w:val="009D55DE"/>
    <w:rsid w:val="009D55FD"/>
    <w:rsid w:val="009D56B4"/>
    <w:rsid w:val="009D59BF"/>
    <w:rsid w:val="009D5B57"/>
    <w:rsid w:val="009D5FB6"/>
    <w:rsid w:val="009D60D8"/>
    <w:rsid w:val="009D60EA"/>
    <w:rsid w:val="009D611F"/>
    <w:rsid w:val="009D63B4"/>
    <w:rsid w:val="009D67A1"/>
    <w:rsid w:val="009D697D"/>
    <w:rsid w:val="009D6A28"/>
    <w:rsid w:val="009D6AE1"/>
    <w:rsid w:val="009D6D24"/>
    <w:rsid w:val="009D6F76"/>
    <w:rsid w:val="009D70E4"/>
    <w:rsid w:val="009D70EA"/>
    <w:rsid w:val="009D72A3"/>
    <w:rsid w:val="009D745B"/>
    <w:rsid w:val="009D767B"/>
    <w:rsid w:val="009D79B1"/>
    <w:rsid w:val="009D7DE5"/>
    <w:rsid w:val="009E0135"/>
    <w:rsid w:val="009E0215"/>
    <w:rsid w:val="009E05C5"/>
    <w:rsid w:val="009E0654"/>
    <w:rsid w:val="009E086D"/>
    <w:rsid w:val="009E0D8D"/>
    <w:rsid w:val="009E0E34"/>
    <w:rsid w:val="009E0FFA"/>
    <w:rsid w:val="009E1289"/>
    <w:rsid w:val="009E12E9"/>
    <w:rsid w:val="009E13BD"/>
    <w:rsid w:val="009E14B4"/>
    <w:rsid w:val="009E15F6"/>
    <w:rsid w:val="009E1683"/>
    <w:rsid w:val="009E1984"/>
    <w:rsid w:val="009E1A56"/>
    <w:rsid w:val="009E205F"/>
    <w:rsid w:val="009E2061"/>
    <w:rsid w:val="009E2189"/>
    <w:rsid w:val="009E22F0"/>
    <w:rsid w:val="009E241A"/>
    <w:rsid w:val="009E2548"/>
    <w:rsid w:val="009E25B9"/>
    <w:rsid w:val="009E2755"/>
    <w:rsid w:val="009E27C5"/>
    <w:rsid w:val="009E2B29"/>
    <w:rsid w:val="009E2BB6"/>
    <w:rsid w:val="009E2C08"/>
    <w:rsid w:val="009E2D2E"/>
    <w:rsid w:val="009E302F"/>
    <w:rsid w:val="009E308E"/>
    <w:rsid w:val="009E327E"/>
    <w:rsid w:val="009E36FD"/>
    <w:rsid w:val="009E3B43"/>
    <w:rsid w:val="009E3D51"/>
    <w:rsid w:val="009E3EC2"/>
    <w:rsid w:val="009E4284"/>
    <w:rsid w:val="009E431F"/>
    <w:rsid w:val="009E43C3"/>
    <w:rsid w:val="009E4579"/>
    <w:rsid w:val="009E4826"/>
    <w:rsid w:val="009E4AB4"/>
    <w:rsid w:val="009E4D55"/>
    <w:rsid w:val="009E5037"/>
    <w:rsid w:val="009E50FD"/>
    <w:rsid w:val="009E562A"/>
    <w:rsid w:val="009E5890"/>
    <w:rsid w:val="009E5ACE"/>
    <w:rsid w:val="009E5D13"/>
    <w:rsid w:val="009E5D50"/>
    <w:rsid w:val="009E5D8F"/>
    <w:rsid w:val="009E5FB2"/>
    <w:rsid w:val="009E600D"/>
    <w:rsid w:val="009E6080"/>
    <w:rsid w:val="009E6189"/>
    <w:rsid w:val="009E619B"/>
    <w:rsid w:val="009E61C0"/>
    <w:rsid w:val="009E6311"/>
    <w:rsid w:val="009E6721"/>
    <w:rsid w:val="009E675D"/>
    <w:rsid w:val="009E68B9"/>
    <w:rsid w:val="009E69B6"/>
    <w:rsid w:val="009E71AC"/>
    <w:rsid w:val="009E71C6"/>
    <w:rsid w:val="009E7648"/>
    <w:rsid w:val="009E780B"/>
    <w:rsid w:val="009E7908"/>
    <w:rsid w:val="009E7ABD"/>
    <w:rsid w:val="009E7B7E"/>
    <w:rsid w:val="009E7F70"/>
    <w:rsid w:val="009F0145"/>
    <w:rsid w:val="009F016D"/>
    <w:rsid w:val="009F017C"/>
    <w:rsid w:val="009F01A8"/>
    <w:rsid w:val="009F07B8"/>
    <w:rsid w:val="009F09DA"/>
    <w:rsid w:val="009F0C91"/>
    <w:rsid w:val="009F0FC3"/>
    <w:rsid w:val="009F1081"/>
    <w:rsid w:val="009F1262"/>
    <w:rsid w:val="009F1337"/>
    <w:rsid w:val="009F14E5"/>
    <w:rsid w:val="009F1AEC"/>
    <w:rsid w:val="009F1BB9"/>
    <w:rsid w:val="009F1D10"/>
    <w:rsid w:val="009F1D39"/>
    <w:rsid w:val="009F209D"/>
    <w:rsid w:val="009F245B"/>
    <w:rsid w:val="009F2C84"/>
    <w:rsid w:val="009F2CA3"/>
    <w:rsid w:val="009F2D68"/>
    <w:rsid w:val="009F3157"/>
    <w:rsid w:val="009F325E"/>
    <w:rsid w:val="009F38E6"/>
    <w:rsid w:val="009F3C30"/>
    <w:rsid w:val="009F3CFC"/>
    <w:rsid w:val="009F3D46"/>
    <w:rsid w:val="009F3D76"/>
    <w:rsid w:val="009F3E1A"/>
    <w:rsid w:val="009F3E3D"/>
    <w:rsid w:val="009F3FC0"/>
    <w:rsid w:val="009F3FC4"/>
    <w:rsid w:val="009F405A"/>
    <w:rsid w:val="009F40BF"/>
    <w:rsid w:val="009F41A6"/>
    <w:rsid w:val="009F423B"/>
    <w:rsid w:val="009F4419"/>
    <w:rsid w:val="009F4560"/>
    <w:rsid w:val="009F47F6"/>
    <w:rsid w:val="009F4C17"/>
    <w:rsid w:val="009F4C4A"/>
    <w:rsid w:val="009F5194"/>
    <w:rsid w:val="009F5259"/>
    <w:rsid w:val="009F5A5D"/>
    <w:rsid w:val="009F5AE4"/>
    <w:rsid w:val="009F6001"/>
    <w:rsid w:val="009F63CE"/>
    <w:rsid w:val="009F679B"/>
    <w:rsid w:val="009F6E2D"/>
    <w:rsid w:val="009F6E9B"/>
    <w:rsid w:val="009F6F14"/>
    <w:rsid w:val="009F70DB"/>
    <w:rsid w:val="009F7538"/>
    <w:rsid w:val="009F760B"/>
    <w:rsid w:val="009F783B"/>
    <w:rsid w:val="009F7B04"/>
    <w:rsid w:val="009F7C3B"/>
    <w:rsid w:val="009F7CB4"/>
    <w:rsid w:val="009F7ECD"/>
    <w:rsid w:val="00A0007E"/>
    <w:rsid w:val="00A003DD"/>
    <w:rsid w:val="00A0043E"/>
    <w:rsid w:val="00A00529"/>
    <w:rsid w:val="00A0065C"/>
    <w:rsid w:val="00A00733"/>
    <w:rsid w:val="00A00AF5"/>
    <w:rsid w:val="00A00EA5"/>
    <w:rsid w:val="00A00FCA"/>
    <w:rsid w:val="00A01140"/>
    <w:rsid w:val="00A0149B"/>
    <w:rsid w:val="00A01504"/>
    <w:rsid w:val="00A01641"/>
    <w:rsid w:val="00A016B0"/>
    <w:rsid w:val="00A016DD"/>
    <w:rsid w:val="00A01773"/>
    <w:rsid w:val="00A01DB4"/>
    <w:rsid w:val="00A01F4D"/>
    <w:rsid w:val="00A02401"/>
    <w:rsid w:val="00A0240C"/>
    <w:rsid w:val="00A025AC"/>
    <w:rsid w:val="00A02C4F"/>
    <w:rsid w:val="00A02C78"/>
    <w:rsid w:val="00A02C86"/>
    <w:rsid w:val="00A02D9E"/>
    <w:rsid w:val="00A02DE8"/>
    <w:rsid w:val="00A02EB5"/>
    <w:rsid w:val="00A030AB"/>
    <w:rsid w:val="00A03261"/>
    <w:rsid w:val="00A032F3"/>
    <w:rsid w:val="00A0347E"/>
    <w:rsid w:val="00A03547"/>
    <w:rsid w:val="00A03643"/>
    <w:rsid w:val="00A0388B"/>
    <w:rsid w:val="00A03A8E"/>
    <w:rsid w:val="00A03AAC"/>
    <w:rsid w:val="00A03B33"/>
    <w:rsid w:val="00A03DB0"/>
    <w:rsid w:val="00A03DE1"/>
    <w:rsid w:val="00A03F6B"/>
    <w:rsid w:val="00A04263"/>
    <w:rsid w:val="00A0453A"/>
    <w:rsid w:val="00A045BD"/>
    <w:rsid w:val="00A04601"/>
    <w:rsid w:val="00A049E0"/>
    <w:rsid w:val="00A04A14"/>
    <w:rsid w:val="00A04A9E"/>
    <w:rsid w:val="00A04B26"/>
    <w:rsid w:val="00A04B8B"/>
    <w:rsid w:val="00A04DF4"/>
    <w:rsid w:val="00A04E91"/>
    <w:rsid w:val="00A04F03"/>
    <w:rsid w:val="00A054D0"/>
    <w:rsid w:val="00A05532"/>
    <w:rsid w:val="00A056D7"/>
    <w:rsid w:val="00A05718"/>
    <w:rsid w:val="00A058E4"/>
    <w:rsid w:val="00A058EF"/>
    <w:rsid w:val="00A05A5D"/>
    <w:rsid w:val="00A05C3B"/>
    <w:rsid w:val="00A06161"/>
    <w:rsid w:val="00A06389"/>
    <w:rsid w:val="00A06483"/>
    <w:rsid w:val="00A06558"/>
    <w:rsid w:val="00A06614"/>
    <w:rsid w:val="00A067A1"/>
    <w:rsid w:val="00A0689F"/>
    <w:rsid w:val="00A06926"/>
    <w:rsid w:val="00A069F3"/>
    <w:rsid w:val="00A06B6D"/>
    <w:rsid w:val="00A06CF6"/>
    <w:rsid w:val="00A06F63"/>
    <w:rsid w:val="00A07176"/>
    <w:rsid w:val="00A072AF"/>
    <w:rsid w:val="00A072D8"/>
    <w:rsid w:val="00A076BF"/>
    <w:rsid w:val="00A077D6"/>
    <w:rsid w:val="00A07A25"/>
    <w:rsid w:val="00A07C63"/>
    <w:rsid w:val="00A07CA1"/>
    <w:rsid w:val="00A07D62"/>
    <w:rsid w:val="00A10134"/>
    <w:rsid w:val="00A101AE"/>
    <w:rsid w:val="00A103C8"/>
    <w:rsid w:val="00A106AA"/>
    <w:rsid w:val="00A10A18"/>
    <w:rsid w:val="00A10B4B"/>
    <w:rsid w:val="00A10CCE"/>
    <w:rsid w:val="00A10D59"/>
    <w:rsid w:val="00A10EA2"/>
    <w:rsid w:val="00A11160"/>
    <w:rsid w:val="00A11203"/>
    <w:rsid w:val="00A1131C"/>
    <w:rsid w:val="00A11982"/>
    <w:rsid w:val="00A11E11"/>
    <w:rsid w:val="00A11FCD"/>
    <w:rsid w:val="00A12039"/>
    <w:rsid w:val="00A1217E"/>
    <w:rsid w:val="00A1227E"/>
    <w:rsid w:val="00A123B9"/>
    <w:rsid w:val="00A1297F"/>
    <w:rsid w:val="00A12C32"/>
    <w:rsid w:val="00A131C9"/>
    <w:rsid w:val="00A1375A"/>
    <w:rsid w:val="00A13878"/>
    <w:rsid w:val="00A1394C"/>
    <w:rsid w:val="00A139BC"/>
    <w:rsid w:val="00A13B4F"/>
    <w:rsid w:val="00A13B76"/>
    <w:rsid w:val="00A13C29"/>
    <w:rsid w:val="00A13D5B"/>
    <w:rsid w:val="00A13E30"/>
    <w:rsid w:val="00A147CE"/>
    <w:rsid w:val="00A14C60"/>
    <w:rsid w:val="00A14C92"/>
    <w:rsid w:val="00A15343"/>
    <w:rsid w:val="00A15510"/>
    <w:rsid w:val="00A15B04"/>
    <w:rsid w:val="00A15B50"/>
    <w:rsid w:val="00A15C8F"/>
    <w:rsid w:val="00A15E1C"/>
    <w:rsid w:val="00A15EE7"/>
    <w:rsid w:val="00A1605D"/>
    <w:rsid w:val="00A1644E"/>
    <w:rsid w:val="00A16908"/>
    <w:rsid w:val="00A16B99"/>
    <w:rsid w:val="00A16BE9"/>
    <w:rsid w:val="00A16C42"/>
    <w:rsid w:val="00A16D5C"/>
    <w:rsid w:val="00A16E7C"/>
    <w:rsid w:val="00A16FA5"/>
    <w:rsid w:val="00A16FD1"/>
    <w:rsid w:val="00A1711E"/>
    <w:rsid w:val="00A1746D"/>
    <w:rsid w:val="00A17532"/>
    <w:rsid w:val="00A17568"/>
    <w:rsid w:val="00A175A3"/>
    <w:rsid w:val="00A175D1"/>
    <w:rsid w:val="00A17787"/>
    <w:rsid w:val="00A17CE3"/>
    <w:rsid w:val="00A20193"/>
    <w:rsid w:val="00A202CE"/>
    <w:rsid w:val="00A20387"/>
    <w:rsid w:val="00A205B3"/>
    <w:rsid w:val="00A20674"/>
    <w:rsid w:val="00A206A8"/>
    <w:rsid w:val="00A20815"/>
    <w:rsid w:val="00A2089F"/>
    <w:rsid w:val="00A20A14"/>
    <w:rsid w:val="00A2117B"/>
    <w:rsid w:val="00A211D3"/>
    <w:rsid w:val="00A212BC"/>
    <w:rsid w:val="00A214E1"/>
    <w:rsid w:val="00A216C3"/>
    <w:rsid w:val="00A2178C"/>
    <w:rsid w:val="00A21A25"/>
    <w:rsid w:val="00A21C0F"/>
    <w:rsid w:val="00A21FD6"/>
    <w:rsid w:val="00A223A1"/>
    <w:rsid w:val="00A2264E"/>
    <w:rsid w:val="00A22B85"/>
    <w:rsid w:val="00A22C19"/>
    <w:rsid w:val="00A22C54"/>
    <w:rsid w:val="00A22F2C"/>
    <w:rsid w:val="00A231B4"/>
    <w:rsid w:val="00A23391"/>
    <w:rsid w:val="00A23476"/>
    <w:rsid w:val="00A23574"/>
    <w:rsid w:val="00A2359A"/>
    <w:rsid w:val="00A23DFB"/>
    <w:rsid w:val="00A23EEC"/>
    <w:rsid w:val="00A240E8"/>
    <w:rsid w:val="00A243C3"/>
    <w:rsid w:val="00A24D71"/>
    <w:rsid w:val="00A24F91"/>
    <w:rsid w:val="00A2505D"/>
    <w:rsid w:val="00A254AE"/>
    <w:rsid w:val="00A254EB"/>
    <w:rsid w:val="00A255E5"/>
    <w:rsid w:val="00A25763"/>
    <w:rsid w:val="00A259EA"/>
    <w:rsid w:val="00A25BC8"/>
    <w:rsid w:val="00A25E09"/>
    <w:rsid w:val="00A25FD1"/>
    <w:rsid w:val="00A260C4"/>
    <w:rsid w:val="00A2636E"/>
    <w:rsid w:val="00A2661C"/>
    <w:rsid w:val="00A2670D"/>
    <w:rsid w:val="00A269E3"/>
    <w:rsid w:val="00A26A58"/>
    <w:rsid w:val="00A26CBE"/>
    <w:rsid w:val="00A26E97"/>
    <w:rsid w:val="00A27031"/>
    <w:rsid w:val="00A2737C"/>
    <w:rsid w:val="00A27520"/>
    <w:rsid w:val="00A27C69"/>
    <w:rsid w:val="00A27DB4"/>
    <w:rsid w:val="00A27DE6"/>
    <w:rsid w:val="00A30146"/>
    <w:rsid w:val="00A30188"/>
    <w:rsid w:val="00A302C7"/>
    <w:rsid w:val="00A30421"/>
    <w:rsid w:val="00A30A6A"/>
    <w:rsid w:val="00A30B6C"/>
    <w:rsid w:val="00A30B79"/>
    <w:rsid w:val="00A30BC0"/>
    <w:rsid w:val="00A30D6A"/>
    <w:rsid w:val="00A30E40"/>
    <w:rsid w:val="00A31428"/>
    <w:rsid w:val="00A318E7"/>
    <w:rsid w:val="00A31AFC"/>
    <w:rsid w:val="00A31C67"/>
    <w:rsid w:val="00A31CB7"/>
    <w:rsid w:val="00A31DEF"/>
    <w:rsid w:val="00A3207A"/>
    <w:rsid w:val="00A3212A"/>
    <w:rsid w:val="00A3248A"/>
    <w:rsid w:val="00A325D4"/>
    <w:rsid w:val="00A32750"/>
    <w:rsid w:val="00A3287B"/>
    <w:rsid w:val="00A3290F"/>
    <w:rsid w:val="00A32983"/>
    <w:rsid w:val="00A329C7"/>
    <w:rsid w:val="00A32CF2"/>
    <w:rsid w:val="00A32E38"/>
    <w:rsid w:val="00A32E85"/>
    <w:rsid w:val="00A32F49"/>
    <w:rsid w:val="00A32FC5"/>
    <w:rsid w:val="00A330DC"/>
    <w:rsid w:val="00A33405"/>
    <w:rsid w:val="00A33840"/>
    <w:rsid w:val="00A33907"/>
    <w:rsid w:val="00A33C13"/>
    <w:rsid w:val="00A33C82"/>
    <w:rsid w:val="00A33FE6"/>
    <w:rsid w:val="00A34128"/>
    <w:rsid w:val="00A342CD"/>
    <w:rsid w:val="00A34355"/>
    <w:rsid w:val="00A34395"/>
    <w:rsid w:val="00A34A3A"/>
    <w:rsid w:val="00A34AB6"/>
    <w:rsid w:val="00A34AC3"/>
    <w:rsid w:val="00A34F97"/>
    <w:rsid w:val="00A35346"/>
    <w:rsid w:val="00A3535B"/>
    <w:rsid w:val="00A35483"/>
    <w:rsid w:val="00A3572A"/>
    <w:rsid w:val="00A35BBF"/>
    <w:rsid w:val="00A35D11"/>
    <w:rsid w:val="00A35D80"/>
    <w:rsid w:val="00A35E22"/>
    <w:rsid w:val="00A35F59"/>
    <w:rsid w:val="00A3616A"/>
    <w:rsid w:val="00A3629A"/>
    <w:rsid w:val="00A363F3"/>
    <w:rsid w:val="00A364E7"/>
    <w:rsid w:val="00A36595"/>
    <w:rsid w:val="00A367E6"/>
    <w:rsid w:val="00A36A23"/>
    <w:rsid w:val="00A36B6A"/>
    <w:rsid w:val="00A36B99"/>
    <w:rsid w:val="00A3737F"/>
    <w:rsid w:val="00A373C9"/>
    <w:rsid w:val="00A373E5"/>
    <w:rsid w:val="00A37480"/>
    <w:rsid w:val="00A375DF"/>
    <w:rsid w:val="00A377EA"/>
    <w:rsid w:val="00A377FA"/>
    <w:rsid w:val="00A378BC"/>
    <w:rsid w:val="00A37CE5"/>
    <w:rsid w:val="00A37E3B"/>
    <w:rsid w:val="00A37F7F"/>
    <w:rsid w:val="00A404B1"/>
    <w:rsid w:val="00A406B0"/>
    <w:rsid w:val="00A40BB1"/>
    <w:rsid w:val="00A4110D"/>
    <w:rsid w:val="00A41698"/>
    <w:rsid w:val="00A4197B"/>
    <w:rsid w:val="00A419CB"/>
    <w:rsid w:val="00A41BCA"/>
    <w:rsid w:val="00A41D44"/>
    <w:rsid w:val="00A41E54"/>
    <w:rsid w:val="00A41F03"/>
    <w:rsid w:val="00A4215E"/>
    <w:rsid w:val="00A422E1"/>
    <w:rsid w:val="00A4231B"/>
    <w:rsid w:val="00A423EC"/>
    <w:rsid w:val="00A42743"/>
    <w:rsid w:val="00A428F3"/>
    <w:rsid w:val="00A42EDF"/>
    <w:rsid w:val="00A434D9"/>
    <w:rsid w:val="00A43A28"/>
    <w:rsid w:val="00A43A5E"/>
    <w:rsid w:val="00A43B96"/>
    <w:rsid w:val="00A43D8F"/>
    <w:rsid w:val="00A43D93"/>
    <w:rsid w:val="00A43E2C"/>
    <w:rsid w:val="00A4401B"/>
    <w:rsid w:val="00A44031"/>
    <w:rsid w:val="00A44129"/>
    <w:rsid w:val="00A44250"/>
    <w:rsid w:val="00A4425E"/>
    <w:rsid w:val="00A44660"/>
    <w:rsid w:val="00A44D87"/>
    <w:rsid w:val="00A44FB7"/>
    <w:rsid w:val="00A44FF1"/>
    <w:rsid w:val="00A45094"/>
    <w:rsid w:val="00A45368"/>
    <w:rsid w:val="00A455D3"/>
    <w:rsid w:val="00A456E7"/>
    <w:rsid w:val="00A457E1"/>
    <w:rsid w:val="00A45D39"/>
    <w:rsid w:val="00A45F62"/>
    <w:rsid w:val="00A46083"/>
    <w:rsid w:val="00A4683E"/>
    <w:rsid w:val="00A46A09"/>
    <w:rsid w:val="00A46EC6"/>
    <w:rsid w:val="00A46FB9"/>
    <w:rsid w:val="00A47071"/>
    <w:rsid w:val="00A47D8F"/>
    <w:rsid w:val="00A47EBD"/>
    <w:rsid w:val="00A50113"/>
    <w:rsid w:val="00A50165"/>
    <w:rsid w:val="00A5029F"/>
    <w:rsid w:val="00A5062F"/>
    <w:rsid w:val="00A507FF"/>
    <w:rsid w:val="00A50DE7"/>
    <w:rsid w:val="00A50E36"/>
    <w:rsid w:val="00A513E0"/>
    <w:rsid w:val="00A51470"/>
    <w:rsid w:val="00A519DF"/>
    <w:rsid w:val="00A51ADC"/>
    <w:rsid w:val="00A51D03"/>
    <w:rsid w:val="00A51E43"/>
    <w:rsid w:val="00A51F64"/>
    <w:rsid w:val="00A51FD8"/>
    <w:rsid w:val="00A521B1"/>
    <w:rsid w:val="00A5295F"/>
    <w:rsid w:val="00A52A19"/>
    <w:rsid w:val="00A52FF3"/>
    <w:rsid w:val="00A530D1"/>
    <w:rsid w:val="00A5311E"/>
    <w:rsid w:val="00A533A0"/>
    <w:rsid w:val="00A533E1"/>
    <w:rsid w:val="00A5357C"/>
    <w:rsid w:val="00A535F6"/>
    <w:rsid w:val="00A537FF"/>
    <w:rsid w:val="00A53A19"/>
    <w:rsid w:val="00A53B81"/>
    <w:rsid w:val="00A53C46"/>
    <w:rsid w:val="00A53CE3"/>
    <w:rsid w:val="00A53DD8"/>
    <w:rsid w:val="00A53EC4"/>
    <w:rsid w:val="00A53F6E"/>
    <w:rsid w:val="00A53FB2"/>
    <w:rsid w:val="00A5424E"/>
    <w:rsid w:val="00A54680"/>
    <w:rsid w:val="00A549BC"/>
    <w:rsid w:val="00A54A15"/>
    <w:rsid w:val="00A54A64"/>
    <w:rsid w:val="00A54A6E"/>
    <w:rsid w:val="00A54B45"/>
    <w:rsid w:val="00A54C96"/>
    <w:rsid w:val="00A54F85"/>
    <w:rsid w:val="00A550CF"/>
    <w:rsid w:val="00A5534E"/>
    <w:rsid w:val="00A5555B"/>
    <w:rsid w:val="00A5560A"/>
    <w:rsid w:val="00A5565B"/>
    <w:rsid w:val="00A55A3E"/>
    <w:rsid w:val="00A55A64"/>
    <w:rsid w:val="00A55B49"/>
    <w:rsid w:val="00A55F25"/>
    <w:rsid w:val="00A56102"/>
    <w:rsid w:val="00A56180"/>
    <w:rsid w:val="00A56204"/>
    <w:rsid w:val="00A5625C"/>
    <w:rsid w:val="00A5668A"/>
    <w:rsid w:val="00A56833"/>
    <w:rsid w:val="00A5692C"/>
    <w:rsid w:val="00A569DC"/>
    <w:rsid w:val="00A56C0E"/>
    <w:rsid w:val="00A56E55"/>
    <w:rsid w:val="00A56E66"/>
    <w:rsid w:val="00A56E8F"/>
    <w:rsid w:val="00A56F3C"/>
    <w:rsid w:val="00A56FB1"/>
    <w:rsid w:val="00A57006"/>
    <w:rsid w:val="00A5703A"/>
    <w:rsid w:val="00A57078"/>
    <w:rsid w:val="00A576E9"/>
    <w:rsid w:val="00A577AD"/>
    <w:rsid w:val="00A5785B"/>
    <w:rsid w:val="00A57D5C"/>
    <w:rsid w:val="00A6009E"/>
    <w:rsid w:val="00A60216"/>
    <w:rsid w:val="00A60349"/>
    <w:rsid w:val="00A60360"/>
    <w:rsid w:val="00A60E41"/>
    <w:rsid w:val="00A60FB2"/>
    <w:rsid w:val="00A610C8"/>
    <w:rsid w:val="00A613F0"/>
    <w:rsid w:val="00A61568"/>
    <w:rsid w:val="00A61851"/>
    <w:rsid w:val="00A618FA"/>
    <w:rsid w:val="00A61A06"/>
    <w:rsid w:val="00A61CF5"/>
    <w:rsid w:val="00A61D4E"/>
    <w:rsid w:val="00A61DE2"/>
    <w:rsid w:val="00A62520"/>
    <w:rsid w:val="00A62809"/>
    <w:rsid w:val="00A6281D"/>
    <w:rsid w:val="00A62885"/>
    <w:rsid w:val="00A629E8"/>
    <w:rsid w:val="00A62A56"/>
    <w:rsid w:val="00A62CB7"/>
    <w:rsid w:val="00A62F5E"/>
    <w:rsid w:val="00A63083"/>
    <w:rsid w:val="00A631E1"/>
    <w:rsid w:val="00A63495"/>
    <w:rsid w:val="00A63599"/>
    <w:rsid w:val="00A6362A"/>
    <w:rsid w:val="00A63C17"/>
    <w:rsid w:val="00A63D15"/>
    <w:rsid w:val="00A63F9F"/>
    <w:rsid w:val="00A640FC"/>
    <w:rsid w:val="00A644A1"/>
    <w:rsid w:val="00A644DA"/>
    <w:rsid w:val="00A647B6"/>
    <w:rsid w:val="00A64B78"/>
    <w:rsid w:val="00A64DF2"/>
    <w:rsid w:val="00A64E0D"/>
    <w:rsid w:val="00A6516E"/>
    <w:rsid w:val="00A65192"/>
    <w:rsid w:val="00A653C4"/>
    <w:rsid w:val="00A653D2"/>
    <w:rsid w:val="00A653E0"/>
    <w:rsid w:val="00A6578A"/>
    <w:rsid w:val="00A657E5"/>
    <w:rsid w:val="00A65C37"/>
    <w:rsid w:val="00A65ECC"/>
    <w:rsid w:val="00A6606C"/>
    <w:rsid w:val="00A663CB"/>
    <w:rsid w:val="00A66863"/>
    <w:rsid w:val="00A668F9"/>
    <w:rsid w:val="00A66973"/>
    <w:rsid w:val="00A66974"/>
    <w:rsid w:val="00A6698B"/>
    <w:rsid w:val="00A66AC8"/>
    <w:rsid w:val="00A66F8C"/>
    <w:rsid w:val="00A672B7"/>
    <w:rsid w:val="00A67362"/>
    <w:rsid w:val="00A675B4"/>
    <w:rsid w:val="00A67762"/>
    <w:rsid w:val="00A678BA"/>
    <w:rsid w:val="00A67D5C"/>
    <w:rsid w:val="00A7005B"/>
    <w:rsid w:val="00A70080"/>
    <w:rsid w:val="00A702EE"/>
    <w:rsid w:val="00A7056B"/>
    <w:rsid w:val="00A707EA"/>
    <w:rsid w:val="00A70977"/>
    <w:rsid w:val="00A70A3B"/>
    <w:rsid w:val="00A70C66"/>
    <w:rsid w:val="00A70D59"/>
    <w:rsid w:val="00A70E7E"/>
    <w:rsid w:val="00A71111"/>
    <w:rsid w:val="00A7116D"/>
    <w:rsid w:val="00A711C6"/>
    <w:rsid w:val="00A7123F"/>
    <w:rsid w:val="00A712AF"/>
    <w:rsid w:val="00A7136E"/>
    <w:rsid w:val="00A713A7"/>
    <w:rsid w:val="00A71419"/>
    <w:rsid w:val="00A717D0"/>
    <w:rsid w:val="00A71BAD"/>
    <w:rsid w:val="00A71BC5"/>
    <w:rsid w:val="00A71D26"/>
    <w:rsid w:val="00A71E9D"/>
    <w:rsid w:val="00A72078"/>
    <w:rsid w:val="00A720B4"/>
    <w:rsid w:val="00A726BB"/>
    <w:rsid w:val="00A7295D"/>
    <w:rsid w:val="00A72A08"/>
    <w:rsid w:val="00A72D68"/>
    <w:rsid w:val="00A72EDA"/>
    <w:rsid w:val="00A731A4"/>
    <w:rsid w:val="00A732BA"/>
    <w:rsid w:val="00A73437"/>
    <w:rsid w:val="00A734C9"/>
    <w:rsid w:val="00A737F1"/>
    <w:rsid w:val="00A73BB9"/>
    <w:rsid w:val="00A73E13"/>
    <w:rsid w:val="00A742F6"/>
    <w:rsid w:val="00A7434F"/>
    <w:rsid w:val="00A74443"/>
    <w:rsid w:val="00A744AE"/>
    <w:rsid w:val="00A744B9"/>
    <w:rsid w:val="00A74523"/>
    <w:rsid w:val="00A74A4A"/>
    <w:rsid w:val="00A74A57"/>
    <w:rsid w:val="00A74B08"/>
    <w:rsid w:val="00A750CD"/>
    <w:rsid w:val="00A750F3"/>
    <w:rsid w:val="00A75209"/>
    <w:rsid w:val="00A753C9"/>
    <w:rsid w:val="00A75492"/>
    <w:rsid w:val="00A7584F"/>
    <w:rsid w:val="00A7587E"/>
    <w:rsid w:val="00A75C8E"/>
    <w:rsid w:val="00A75E66"/>
    <w:rsid w:val="00A75F2B"/>
    <w:rsid w:val="00A76067"/>
    <w:rsid w:val="00A760F8"/>
    <w:rsid w:val="00A760F9"/>
    <w:rsid w:val="00A762E5"/>
    <w:rsid w:val="00A76605"/>
    <w:rsid w:val="00A7663B"/>
    <w:rsid w:val="00A7675E"/>
    <w:rsid w:val="00A767B1"/>
    <w:rsid w:val="00A7693E"/>
    <w:rsid w:val="00A76A71"/>
    <w:rsid w:val="00A76B3E"/>
    <w:rsid w:val="00A76E89"/>
    <w:rsid w:val="00A76ED0"/>
    <w:rsid w:val="00A774C6"/>
    <w:rsid w:val="00A774D6"/>
    <w:rsid w:val="00A77C93"/>
    <w:rsid w:val="00A77D47"/>
    <w:rsid w:val="00A77F17"/>
    <w:rsid w:val="00A77F2E"/>
    <w:rsid w:val="00A8020D"/>
    <w:rsid w:val="00A80416"/>
    <w:rsid w:val="00A8061C"/>
    <w:rsid w:val="00A80771"/>
    <w:rsid w:val="00A8078B"/>
    <w:rsid w:val="00A80CAB"/>
    <w:rsid w:val="00A80D39"/>
    <w:rsid w:val="00A81447"/>
    <w:rsid w:val="00A8149D"/>
    <w:rsid w:val="00A81B8C"/>
    <w:rsid w:val="00A81C79"/>
    <w:rsid w:val="00A81DA3"/>
    <w:rsid w:val="00A81F47"/>
    <w:rsid w:val="00A8233D"/>
    <w:rsid w:val="00A82466"/>
    <w:rsid w:val="00A8264B"/>
    <w:rsid w:val="00A82777"/>
    <w:rsid w:val="00A82A2E"/>
    <w:rsid w:val="00A82ADF"/>
    <w:rsid w:val="00A82CD9"/>
    <w:rsid w:val="00A83049"/>
    <w:rsid w:val="00A8311A"/>
    <w:rsid w:val="00A83378"/>
    <w:rsid w:val="00A83493"/>
    <w:rsid w:val="00A83611"/>
    <w:rsid w:val="00A8361D"/>
    <w:rsid w:val="00A836E8"/>
    <w:rsid w:val="00A8384F"/>
    <w:rsid w:val="00A8387F"/>
    <w:rsid w:val="00A83D0F"/>
    <w:rsid w:val="00A83DB2"/>
    <w:rsid w:val="00A83DF2"/>
    <w:rsid w:val="00A840D0"/>
    <w:rsid w:val="00A84147"/>
    <w:rsid w:val="00A841BA"/>
    <w:rsid w:val="00A84864"/>
    <w:rsid w:val="00A84A3D"/>
    <w:rsid w:val="00A84E3F"/>
    <w:rsid w:val="00A84F67"/>
    <w:rsid w:val="00A851AB"/>
    <w:rsid w:val="00A853F9"/>
    <w:rsid w:val="00A855B7"/>
    <w:rsid w:val="00A85823"/>
    <w:rsid w:val="00A8598D"/>
    <w:rsid w:val="00A85A6E"/>
    <w:rsid w:val="00A85DC1"/>
    <w:rsid w:val="00A85E47"/>
    <w:rsid w:val="00A85FF6"/>
    <w:rsid w:val="00A86019"/>
    <w:rsid w:val="00A860AA"/>
    <w:rsid w:val="00A860D8"/>
    <w:rsid w:val="00A86147"/>
    <w:rsid w:val="00A861F6"/>
    <w:rsid w:val="00A8633B"/>
    <w:rsid w:val="00A8633E"/>
    <w:rsid w:val="00A86B9C"/>
    <w:rsid w:val="00A86F9C"/>
    <w:rsid w:val="00A87102"/>
    <w:rsid w:val="00A87296"/>
    <w:rsid w:val="00A876B4"/>
    <w:rsid w:val="00A87701"/>
    <w:rsid w:val="00A87A98"/>
    <w:rsid w:val="00A87B64"/>
    <w:rsid w:val="00A87B81"/>
    <w:rsid w:val="00A87E33"/>
    <w:rsid w:val="00A87F9C"/>
    <w:rsid w:val="00A902DE"/>
    <w:rsid w:val="00A903A9"/>
    <w:rsid w:val="00A9052F"/>
    <w:rsid w:val="00A905C4"/>
    <w:rsid w:val="00A9075F"/>
    <w:rsid w:val="00A90946"/>
    <w:rsid w:val="00A909AD"/>
    <w:rsid w:val="00A90E16"/>
    <w:rsid w:val="00A90FF8"/>
    <w:rsid w:val="00A9118C"/>
    <w:rsid w:val="00A912B7"/>
    <w:rsid w:val="00A9156B"/>
    <w:rsid w:val="00A91D3B"/>
    <w:rsid w:val="00A91E24"/>
    <w:rsid w:val="00A91FB2"/>
    <w:rsid w:val="00A9218E"/>
    <w:rsid w:val="00A9221F"/>
    <w:rsid w:val="00A92473"/>
    <w:rsid w:val="00A92E65"/>
    <w:rsid w:val="00A93158"/>
    <w:rsid w:val="00A9394C"/>
    <w:rsid w:val="00A93B12"/>
    <w:rsid w:val="00A93EF6"/>
    <w:rsid w:val="00A93EFA"/>
    <w:rsid w:val="00A93F81"/>
    <w:rsid w:val="00A93FE7"/>
    <w:rsid w:val="00A9407E"/>
    <w:rsid w:val="00A9492C"/>
    <w:rsid w:val="00A94A87"/>
    <w:rsid w:val="00A95056"/>
    <w:rsid w:val="00A951FD"/>
    <w:rsid w:val="00A95278"/>
    <w:rsid w:val="00A954FB"/>
    <w:rsid w:val="00A95561"/>
    <w:rsid w:val="00A95A86"/>
    <w:rsid w:val="00A95DA6"/>
    <w:rsid w:val="00A95E0F"/>
    <w:rsid w:val="00A95E52"/>
    <w:rsid w:val="00A95F17"/>
    <w:rsid w:val="00A96274"/>
    <w:rsid w:val="00A96386"/>
    <w:rsid w:val="00A965A6"/>
    <w:rsid w:val="00A967F7"/>
    <w:rsid w:val="00A96AAA"/>
    <w:rsid w:val="00A96BB7"/>
    <w:rsid w:val="00A96DC0"/>
    <w:rsid w:val="00A96F0B"/>
    <w:rsid w:val="00A9706D"/>
    <w:rsid w:val="00A971BE"/>
    <w:rsid w:val="00A972BF"/>
    <w:rsid w:val="00A9793C"/>
    <w:rsid w:val="00A97AB5"/>
    <w:rsid w:val="00A97B69"/>
    <w:rsid w:val="00A97B7E"/>
    <w:rsid w:val="00A97DC9"/>
    <w:rsid w:val="00A97F0D"/>
    <w:rsid w:val="00AA04D5"/>
    <w:rsid w:val="00AA05D0"/>
    <w:rsid w:val="00AA068B"/>
    <w:rsid w:val="00AA0763"/>
    <w:rsid w:val="00AA085A"/>
    <w:rsid w:val="00AA0872"/>
    <w:rsid w:val="00AA09E3"/>
    <w:rsid w:val="00AA09F1"/>
    <w:rsid w:val="00AA0A28"/>
    <w:rsid w:val="00AA0CA1"/>
    <w:rsid w:val="00AA0DEE"/>
    <w:rsid w:val="00AA0E72"/>
    <w:rsid w:val="00AA1114"/>
    <w:rsid w:val="00AA11F1"/>
    <w:rsid w:val="00AA180F"/>
    <w:rsid w:val="00AA18C5"/>
    <w:rsid w:val="00AA196F"/>
    <w:rsid w:val="00AA1C57"/>
    <w:rsid w:val="00AA1E21"/>
    <w:rsid w:val="00AA23CB"/>
    <w:rsid w:val="00AA259B"/>
    <w:rsid w:val="00AA25E3"/>
    <w:rsid w:val="00AA2959"/>
    <w:rsid w:val="00AA2D16"/>
    <w:rsid w:val="00AA2F71"/>
    <w:rsid w:val="00AA3270"/>
    <w:rsid w:val="00AA33CB"/>
    <w:rsid w:val="00AA379A"/>
    <w:rsid w:val="00AA3985"/>
    <w:rsid w:val="00AA3AD2"/>
    <w:rsid w:val="00AA3DDC"/>
    <w:rsid w:val="00AA4692"/>
    <w:rsid w:val="00AA4A94"/>
    <w:rsid w:val="00AA4C4D"/>
    <w:rsid w:val="00AA4CDC"/>
    <w:rsid w:val="00AA4D5A"/>
    <w:rsid w:val="00AA4DC5"/>
    <w:rsid w:val="00AA52D5"/>
    <w:rsid w:val="00AA534C"/>
    <w:rsid w:val="00AA5546"/>
    <w:rsid w:val="00AA57E7"/>
    <w:rsid w:val="00AA59FD"/>
    <w:rsid w:val="00AA5A0B"/>
    <w:rsid w:val="00AA5C62"/>
    <w:rsid w:val="00AA5DB4"/>
    <w:rsid w:val="00AA5DF8"/>
    <w:rsid w:val="00AA6094"/>
    <w:rsid w:val="00AA630B"/>
    <w:rsid w:val="00AA6503"/>
    <w:rsid w:val="00AA65DD"/>
    <w:rsid w:val="00AA692E"/>
    <w:rsid w:val="00AA6D33"/>
    <w:rsid w:val="00AA6D42"/>
    <w:rsid w:val="00AA7477"/>
    <w:rsid w:val="00AA7816"/>
    <w:rsid w:val="00AA7C35"/>
    <w:rsid w:val="00AA7D40"/>
    <w:rsid w:val="00AA7D47"/>
    <w:rsid w:val="00AB02C7"/>
    <w:rsid w:val="00AB0440"/>
    <w:rsid w:val="00AB05BA"/>
    <w:rsid w:val="00AB083E"/>
    <w:rsid w:val="00AB09AE"/>
    <w:rsid w:val="00AB0D88"/>
    <w:rsid w:val="00AB0F3D"/>
    <w:rsid w:val="00AB0FA9"/>
    <w:rsid w:val="00AB0FD0"/>
    <w:rsid w:val="00AB1033"/>
    <w:rsid w:val="00AB118B"/>
    <w:rsid w:val="00AB12D9"/>
    <w:rsid w:val="00AB140A"/>
    <w:rsid w:val="00AB17C3"/>
    <w:rsid w:val="00AB17DE"/>
    <w:rsid w:val="00AB18F7"/>
    <w:rsid w:val="00AB1AEB"/>
    <w:rsid w:val="00AB1BFF"/>
    <w:rsid w:val="00AB1D98"/>
    <w:rsid w:val="00AB1DFA"/>
    <w:rsid w:val="00AB2125"/>
    <w:rsid w:val="00AB2233"/>
    <w:rsid w:val="00AB23AF"/>
    <w:rsid w:val="00AB24F2"/>
    <w:rsid w:val="00AB27D4"/>
    <w:rsid w:val="00AB2B87"/>
    <w:rsid w:val="00AB2D55"/>
    <w:rsid w:val="00AB2DEF"/>
    <w:rsid w:val="00AB3045"/>
    <w:rsid w:val="00AB36AF"/>
    <w:rsid w:val="00AB37F1"/>
    <w:rsid w:val="00AB38BF"/>
    <w:rsid w:val="00AB3B2F"/>
    <w:rsid w:val="00AB3B46"/>
    <w:rsid w:val="00AB400B"/>
    <w:rsid w:val="00AB4374"/>
    <w:rsid w:val="00AB438A"/>
    <w:rsid w:val="00AB48BD"/>
    <w:rsid w:val="00AB50E1"/>
    <w:rsid w:val="00AB51DC"/>
    <w:rsid w:val="00AB5377"/>
    <w:rsid w:val="00AB572A"/>
    <w:rsid w:val="00AB5862"/>
    <w:rsid w:val="00AB5A25"/>
    <w:rsid w:val="00AB5A79"/>
    <w:rsid w:val="00AB5A8D"/>
    <w:rsid w:val="00AB5CFE"/>
    <w:rsid w:val="00AB5E9C"/>
    <w:rsid w:val="00AB5F30"/>
    <w:rsid w:val="00AB5FB3"/>
    <w:rsid w:val="00AB614A"/>
    <w:rsid w:val="00AB6510"/>
    <w:rsid w:val="00AB6668"/>
    <w:rsid w:val="00AB68A9"/>
    <w:rsid w:val="00AB6CED"/>
    <w:rsid w:val="00AB74A5"/>
    <w:rsid w:val="00AB77BA"/>
    <w:rsid w:val="00AB7823"/>
    <w:rsid w:val="00AB791E"/>
    <w:rsid w:val="00AB7E0B"/>
    <w:rsid w:val="00AB7F65"/>
    <w:rsid w:val="00AC012E"/>
    <w:rsid w:val="00AC03B3"/>
    <w:rsid w:val="00AC0684"/>
    <w:rsid w:val="00AC07DA"/>
    <w:rsid w:val="00AC08B4"/>
    <w:rsid w:val="00AC0BBC"/>
    <w:rsid w:val="00AC0C1E"/>
    <w:rsid w:val="00AC0C52"/>
    <w:rsid w:val="00AC0F37"/>
    <w:rsid w:val="00AC14BC"/>
    <w:rsid w:val="00AC1751"/>
    <w:rsid w:val="00AC17F5"/>
    <w:rsid w:val="00AC18D4"/>
    <w:rsid w:val="00AC1934"/>
    <w:rsid w:val="00AC196C"/>
    <w:rsid w:val="00AC1B5D"/>
    <w:rsid w:val="00AC1C1D"/>
    <w:rsid w:val="00AC1CB6"/>
    <w:rsid w:val="00AC1F8C"/>
    <w:rsid w:val="00AC22AB"/>
    <w:rsid w:val="00AC28B1"/>
    <w:rsid w:val="00AC2A9C"/>
    <w:rsid w:val="00AC2D2A"/>
    <w:rsid w:val="00AC2DE7"/>
    <w:rsid w:val="00AC2E74"/>
    <w:rsid w:val="00AC2E8D"/>
    <w:rsid w:val="00AC3283"/>
    <w:rsid w:val="00AC347A"/>
    <w:rsid w:val="00AC37B2"/>
    <w:rsid w:val="00AC3A80"/>
    <w:rsid w:val="00AC3AF0"/>
    <w:rsid w:val="00AC3E9E"/>
    <w:rsid w:val="00AC40F7"/>
    <w:rsid w:val="00AC42F7"/>
    <w:rsid w:val="00AC4385"/>
    <w:rsid w:val="00AC4500"/>
    <w:rsid w:val="00AC4896"/>
    <w:rsid w:val="00AC4A99"/>
    <w:rsid w:val="00AC4AD5"/>
    <w:rsid w:val="00AC50E2"/>
    <w:rsid w:val="00AC5180"/>
    <w:rsid w:val="00AC53D1"/>
    <w:rsid w:val="00AC5536"/>
    <w:rsid w:val="00AC570B"/>
    <w:rsid w:val="00AC5B73"/>
    <w:rsid w:val="00AC5BED"/>
    <w:rsid w:val="00AC619D"/>
    <w:rsid w:val="00AC6322"/>
    <w:rsid w:val="00AC636C"/>
    <w:rsid w:val="00AC6459"/>
    <w:rsid w:val="00AC6B12"/>
    <w:rsid w:val="00AC6D9B"/>
    <w:rsid w:val="00AC7046"/>
    <w:rsid w:val="00AC7998"/>
    <w:rsid w:val="00AC7A0A"/>
    <w:rsid w:val="00AC7C2F"/>
    <w:rsid w:val="00AC7F41"/>
    <w:rsid w:val="00AC7FA9"/>
    <w:rsid w:val="00AD001B"/>
    <w:rsid w:val="00AD01FD"/>
    <w:rsid w:val="00AD08A4"/>
    <w:rsid w:val="00AD09E4"/>
    <w:rsid w:val="00AD0A99"/>
    <w:rsid w:val="00AD17D5"/>
    <w:rsid w:val="00AD1980"/>
    <w:rsid w:val="00AD1B16"/>
    <w:rsid w:val="00AD1E78"/>
    <w:rsid w:val="00AD1F80"/>
    <w:rsid w:val="00AD1F82"/>
    <w:rsid w:val="00AD1FE9"/>
    <w:rsid w:val="00AD1FF0"/>
    <w:rsid w:val="00AD217A"/>
    <w:rsid w:val="00AD225F"/>
    <w:rsid w:val="00AD279E"/>
    <w:rsid w:val="00AD291A"/>
    <w:rsid w:val="00AD2A2E"/>
    <w:rsid w:val="00AD2A5C"/>
    <w:rsid w:val="00AD2C16"/>
    <w:rsid w:val="00AD2F33"/>
    <w:rsid w:val="00AD2F3D"/>
    <w:rsid w:val="00AD2FF9"/>
    <w:rsid w:val="00AD323F"/>
    <w:rsid w:val="00AD3500"/>
    <w:rsid w:val="00AD3562"/>
    <w:rsid w:val="00AD3A03"/>
    <w:rsid w:val="00AD3AD4"/>
    <w:rsid w:val="00AD3C5A"/>
    <w:rsid w:val="00AD414A"/>
    <w:rsid w:val="00AD419A"/>
    <w:rsid w:val="00AD419B"/>
    <w:rsid w:val="00AD438E"/>
    <w:rsid w:val="00AD4427"/>
    <w:rsid w:val="00AD452E"/>
    <w:rsid w:val="00AD471B"/>
    <w:rsid w:val="00AD4B04"/>
    <w:rsid w:val="00AD4D25"/>
    <w:rsid w:val="00AD4DCD"/>
    <w:rsid w:val="00AD5000"/>
    <w:rsid w:val="00AD5013"/>
    <w:rsid w:val="00AD539A"/>
    <w:rsid w:val="00AD5458"/>
    <w:rsid w:val="00AD5745"/>
    <w:rsid w:val="00AD591D"/>
    <w:rsid w:val="00AD5958"/>
    <w:rsid w:val="00AD595E"/>
    <w:rsid w:val="00AD5A0A"/>
    <w:rsid w:val="00AD5C78"/>
    <w:rsid w:val="00AD5D11"/>
    <w:rsid w:val="00AD5DDA"/>
    <w:rsid w:val="00AD5F03"/>
    <w:rsid w:val="00AD6196"/>
    <w:rsid w:val="00AD631B"/>
    <w:rsid w:val="00AD65A1"/>
    <w:rsid w:val="00AD660F"/>
    <w:rsid w:val="00AD670F"/>
    <w:rsid w:val="00AD6765"/>
    <w:rsid w:val="00AD68EF"/>
    <w:rsid w:val="00AD6A6F"/>
    <w:rsid w:val="00AD7153"/>
    <w:rsid w:val="00AD74F4"/>
    <w:rsid w:val="00AD7522"/>
    <w:rsid w:val="00AD7588"/>
    <w:rsid w:val="00AD76A1"/>
    <w:rsid w:val="00AD79F0"/>
    <w:rsid w:val="00AD7A1F"/>
    <w:rsid w:val="00AD7A96"/>
    <w:rsid w:val="00AD7C19"/>
    <w:rsid w:val="00AD7D92"/>
    <w:rsid w:val="00AD7EA3"/>
    <w:rsid w:val="00AD7FCC"/>
    <w:rsid w:val="00AE00C6"/>
    <w:rsid w:val="00AE0263"/>
    <w:rsid w:val="00AE028C"/>
    <w:rsid w:val="00AE042B"/>
    <w:rsid w:val="00AE095A"/>
    <w:rsid w:val="00AE0ABE"/>
    <w:rsid w:val="00AE1044"/>
    <w:rsid w:val="00AE1192"/>
    <w:rsid w:val="00AE1314"/>
    <w:rsid w:val="00AE15A5"/>
    <w:rsid w:val="00AE18E5"/>
    <w:rsid w:val="00AE1B06"/>
    <w:rsid w:val="00AE1F1F"/>
    <w:rsid w:val="00AE1FC9"/>
    <w:rsid w:val="00AE2098"/>
    <w:rsid w:val="00AE26B0"/>
    <w:rsid w:val="00AE275F"/>
    <w:rsid w:val="00AE286D"/>
    <w:rsid w:val="00AE29A0"/>
    <w:rsid w:val="00AE2C3B"/>
    <w:rsid w:val="00AE2D37"/>
    <w:rsid w:val="00AE2FB9"/>
    <w:rsid w:val="00AE33D3"/>
    <w:rsid w:val="00AE36B8"/>
    <w:rsid w:val="00AE38B2"/>
    <w:rsid w:val="00AE3A55"/>
    <w:rsid w:val="00AE3C8F"/>
    <w:rsid w:val="00AE3F61"/>
    <w:rsid w:val="00AE3FBA"/>
    <w:rsid w:val="00AE4021"/>
    <w:rsid w:val="00AE4263"/>
    <w:rsid w:val="00AE4362"/>
    <w:rsid w:val="00AE44FA"/>
    <w:rsid w:val="00AE476A"/>
    <w:rsid w:val="00AE481D"/>
    <w:rsid w:val="00AE4956"/>
    <w:rsid w:val="00AE4994"/>
    <w:rsid w:val="00AE4C94"/>
    <w:rsid w:val="00AE4E88"/>
    <w:rsid w:val="00AE50AA"/>
    <w:rsid w:val="00AE5116"/>
    <w:rsid w:val="00AE5324"/>
    <w:rsid w:val="00AE563F"/>
    <w:rsid w:val="00AE5718"/>
    <w:rsid w:val="00AE5772"/>
    <w:rsid w:val="00AE5D69"/>
    <w:rsid w:val="00AE5DED"/>
    <w:rsid w:val="00AE5E97"/>
    <w:rsid w:val="00AE5FC1"/>
    <w:rsid w:val="00AE611C"/>
    <w:rsid w:val="00AE6496"/>
    <w:rsid w:val="00AE66D9"/>
    <w:rsid w:val="00AE674D"/>
    <w:rsid w:val="00AE696F"/>
    <w:rsid w:val="00AE6F90"/>
    <w:rsid w:val="00AE700A"/>
    <w:rsid w:val="00AE737B"/>
    <w:rsid w:val="00AE7533"/>
    <w:rsid w:val="00AE7689"/>
    <w:rsid w:val="00AE7BDF"/>
    <w:rsid w:val="00AF014D"/>
    <w:rsid w:val="00AF0210"/>
    <w:rsid w:val="00AF0693"/>
    <w:rsid w:val="00AF0AA9"/>
    <w:rsid w:val="00AF0CE5"/>
    <w:rsid w:val="00AF0D91"/>
    <w:rsid w:val="00AF0E21"/>
    <w:rsid w:val="00AF0E6B"/>
    <w:rsid w:val="00AF0FA8"/>
    <w:rsid w:val="00AF0FF1"/>
    <w:rsid w:val="00AF1158"/>
    <w:rsid w:val="00AF1205"/>
    <w:rsid w:val="00AF1257"/>
    <w:rsid w:val="00AF13CD"/>
    <w:rsid w:val="00AF1543"/>
    <w:rsid w:val="00AF195D"/>
    <w:rsid w:val="00AF1988"/>
    <w:rsid w:val="00AF1A1E"/>
    <w:rsid w:val="00AF1A64"/>
    <w:rsid w:val="00AF1CC4"/>
    <w:rsid w:val="00AF1E72"/>
    <w:rsid w:val="00AF1F5A"/>
    <w:rsid w:val="00AF1F90"/>
    <w:rsid w:val="00AF1FDA"/>
    <w:rsid w:val="00AF2120"/>
    <w:rsid w:val="00AF2150"/>
    <w:rsid w:val="00AF22E2"/>
    <w:rsid w:val="00AF26F6"/>
    <w:rsid w:val="00AF2826"/>
    <w:rsid w:val="00AF2943"/>
    <w:rsid w:val="00AF2A3E"/>
    <w:rsid w:val="00AF2C8F"/>
    <w:rsid w:val="00AF2EFF"/>
    <w:rsid w:val="00AF3280"/>
    <w:rsid w:val="00AF34AE"/>
    <w:rsid w:val="00AF34C4"/>
    <w:rsid w:val="00AF3647"/>
    <w:rsid w:val="00AF393D"/>
    <w:rsid w:val="00AF3D61"/>
    <w:rsid w:val="00AF3F77"/>
    <w:rsid w:val="00AF3FBF"/>
    <w:rsid w:val="00AF4233"/>
    <w:rsid w:val="00AF43FB"/>
    <w:rsid w:val="00AF4630"/>
    <w:rsid w:val="00AF466F"/>
    <w:rsid w:val="00AF48D1"/>
    <w:rsid w:val="00AF4A3E"/>
    <w:rsid w:val="00AF4A6C"/>
    <w:rsid w:val="00AF4E29"/>
    <w:rsid w:val="00AF5517"/>
    <w:rsid w:val="00AF553A"/>
    <w:rsid w:val="00AF55B5"/>
    <w:rsid w:val="00AF55CF"/>
    <w:rsid w:val="00AF58BA"/>
    <w:rsid w:val="00AF59CF"/>
    <w:rsid w:val="00AF5C0B"/>
    <w:rsid w:val="00AF5C79"/>
    <w:rsid w:val="00AF5E9A"/>
    <w:rsid w:val="00AF653F"/>
    <w:rsid w:val="00AF67E0"/>
    <w:rsid w:val="00AF69A6"/>
    <w:rsid w:val="00AF6A02"/>
    <w:rsid w:val="00AF6A71"/>
    <w:rsid w:val="00AF6A77"/>
    <w:rsid w:val="00AF6B00"/>
    <w:rsid w:val="00AF6B91"/>
    <w:rsid w:val="00AF6C0A"/>
    <w:rsid w:val="00AF6EF9"/>
    <w:rsid w:val="00AF6F0E"/>
    <w:rsid w:val="00AF6F96"/>
    <w:rsid w:val="00AF7292"/>
    <w:rsid w:val="00AF73E1"/>
    <w:rsid w:val="00AF75FB"/>
    <w:rsid w:val="00AF794C"/>
    <w:rsid w:val="00AF7A71"/>
    <w:rsid w:val="00AF7AF3"/>
    <w:rsid w:val="00AF7BD2"/>
    <w:rsid w:val="00AF7D31"/>
    <w:rsid w:val="00AF7F03"/>
    <w:rsid w:val="00AF7FBD"/>
    <w:rsid w:val="00B00366"/>
    <w:rsid w:val="00B003B0"/>
    <w:rsid w:val="00B00411"/>
    <w:rsid w:val="00B00435"/>
    <w:rsid w:val="00B0059E"/>
    <w:rsid w:val="00B006AC"/>
    <w:rsid w:val="00B00829"/>
    <w:rsid w:val="00B00A23"/>
    <w:rsid w:val="00B00B91"/>
    <w:rsid w:val="00B00CFF"/>
    <w:rsid w:val="00B00F14"/>
    <w:rsid w:val="00B00F27"/>
    <w:rsid w:val="00B01042"/>
    <w:rsid w:val="00B01229"/>
    <w:rsid w:val="00B01551"/>
    <w:rsid w:val="00B01668"/>
    <w:rsid w:val="00B016F4"/>
    <w:rsid w:val="00B0170A"/>
    <w:rsid w:val="00B01A3C"/>
    <w:rsid w:val="00B01FFE"/>
    <w:rsid w:val="00B025C3"/>
    <w:rsid w:val="00B0260D"/>
    <w:rsid w:val="00B0272A"/>
    <w:rsid w:val="00B02758"/>
    <w:rsid w:val="00B02A74"/>
    <w:rsid w:val="00B033DC"/>
    <w:rsid w:val="00B036DF"/>
    <w:rsid w:val="00B0374C"/>
    <w:rsid w:val="00B0375A"/>
    <w:rsid w:val="00B03923"/>
    <w:rsid w:val="00B03A20"/>
    <w:rsid w:val="00B03ADA"/>
    <w:rsid w:val="00B03D60"/>
    <w:rsid w:val="00B03FE5"/>
    <w:rsid w:val="00B0404F"/>
    <w:rsid w:val="00B0430F"/>
    <w:rsid w:val="00B043DD"/>
    <w:rsid w:val="00B04B9D"/>
    <w:rsid w:val="00B04BF7"/>
    <w:rsid w:val="00B04DCB"/>
    <w:rsid w:val="00B0553E"/>
    <w:rsid w:val="00B055FF"/>
    <w:rsid w:val="00B056A1"/>
    <w:rsid w:val="00B05C3A"/>
    <w:rsid w:val="00B05E2F"/>
    <w:rsid w:val="00B06157"/>
    <w:rsid w:val="00B061B6"/>
    <w:rsid w:val="00B062AD"/>
    <w:rsid w:val="00B0698E"/>
    <w:rsid w:val="00B06997"/>
    <w:rsid w:val="00B06C8B"/>
    <w:rsid w:val="00B06DF4"/>
    <w:rsid w:val="00B06E6B"/>
    <w:rsid w:val="00B075B0"/>
    <w:rsid w:val="00B07655"/>
    <w:rsid w:val="00B0779B"/>
    <w:rsid w:val="00B07E97"/>
    <w:rsid w:val="00B07FAE"/>
    <w:rsid w:val="00B07FC9"/>
    <w:rsid w:val="00B10132"/>
    <w:rsid w:val="00B1046B"/>
    <w:rsid w:val="00B1050A"/>
    <w:rsid w:val="00B106AA"/>
    <w:rsid w:val="00B10870"/>
    <w:rsid w:val="00B109DF"/>
    <w:rsid w:val="00B109F5"/>
    <w:rsid w:val="00B10A29"/>
    <w:rsid w:val="00B10BE1"/>
    <w:rsid w:val="00B10EC7"/>
    <w:rsid w:val="00B110B4"/>
    <w:rsid w:val="00B11110"/>
    <w:rsid w:val="00B11269"/>
    <w:rsid w:val="00B1140E"/>
    <w:rsid w:val="00B11492"/>
    <w:rsid w:val="00B11567"/>
    <w:rsid w:val="00B1170C"/>
    <w:rsid w:val="00B117D9"/>
    <w:rsid w:val="00B118D4"/>
    <w:rsid w:val="00B11C6B"/>
    <w:rsid w:val="00B11C72"/>
    <w:rsid w:val="00B11D34"/>
    <w:rsid w:val="00B1208B"/>
    <w:rsid w:val="00B1222D"/>
    <w:rsid w:val="00B1241F"/>
    <w:rsid w:val="00B12692"/>
    <w:rsid w:val="00B126F7"/>
    <w:rsid w:val="00B12CBC"/>
    <w:rsid w:val="00B12DA0"/>
    <w:rsid w:val="00B12F62"/>
    <w:rsid w:val="00B131A2"/>
    <w:rsid w:val="00B134B7"/>
    <w:rsid w:val="00B135F1"/>
    <w:rsid w:val="00B137CB"/>
    <w:rsid w:val="00B1388E"/>
    <w:rsid w:val="00B1396B"/>
    <w:rsid w:val="00B1399A"/>
    <w:rsid w:val="00B139B2"/>
    <w:rsid w:val="00B13A3E"/>
    <w:rsid w:val="00B13C73"/>
    <w:rsid w:val="00B13CBB"/>
    <w:rsid w:val="00B13F2E"/>
    <w:rsid w:val="00B13FC9"/>
    <w:rsid w:val="00B14231"/>
    <w:rsid w:val="00B14366"/>
    <w:rsid w:val="00B1451D"/>
    <w:rsid w:val="00B1464D"/>
    <w:rsid w:val="00B1487D"/>
    <w:rsid w:val="00B14A1C"/>
    <w:rsid w:val="00B14D7C"/>
    <w:rsid w:val="00B1540B"/>
    <w:rsid w:val="00B1566B"/>
    <w:rsid w:val="00B1570C"/>
    <w:rsid w:val="00B157C5"/>
    <w:rsid w:val="00B15CC6"/>
    <w:rsid w:val="00B15FAD"/>
    <w:rsid w:val="00B160DF"/>
    <w:rsid w:val="00B161AD"/>
    <w:rsid w:val="00B16362"/>
    <w:rsid w:val="00B16554"/>
    <w:rsid w:val="00B169CE"/>
    <w:rsid w:val="00B16A45"/>
    <w:rsid w:val="00B16A53"/>
    <w:rsid w:val="00B16DE5"/>
    <w:rsid w:val="00B16E81"/>
    <w:rsid w:val="00B16F6E"/>
    <w:rsid w:val="00B1715A"/>
    <w:rsid w:val="00B171D7"/>
    <w:rsid w:val="00B1787B"/>
    <w:rsid w:val="00B202C2"/>
    <w:rsid w:val="00B202E1"/>
    <w:rsid w:val="00B20482"/>
    <w:rsid w:val="00B20510"/>
    <w:rsid w:val="00B2055D"/>
    <w:rsid w:val="00B20905"/>
    <w:rsid w:val="00B209F1"/>
    <w:rsid w:val="00B20AFF"/>
    <w:rsid w:val="00B20CCB"/>
    <w:rsid w:val="00B20EF8"/>
    <w:rsid w:val="00B20F40"/>
    <w:rsid w:val="00B20F84"/>
    <w:rsid w:val="00B21275"/>
    <w:rsid w:val="00B2198D"/>
    <w:rsid w:val="00B21A85"/>
    <w:rsid w:val="00B21C2D"/>
    <w:rsid w:val="00B21FE6"/>
    <w:rsid w:val="00B2216A"/>
    <w:rsid w:val="00B221D1"/>
    <w:rsid w:val="00B22247"/>
    <w:rsid w:val="00B22395"/>
    <w:rsid w:val="00B2259A"/>
    <w:rsid w:val="00B225D6"/>
    <w:rsid w:val="00B2264E"/>
    <w:rsid w:val="00B226FD"/>
    <w:rsid w:val="00B22E27"/>
    <w:rsid w:val="00B22EF0"/>
    <w:rsid w:val="00B2328D"/>
    <w:rsid w:val="00B23293"/>
    <w:rsid w:val="00B232EF"/>
    <w:rsid w:val="00B2375F"/>
    <w:rsid w:val="00B23979"/>
    <w:rsid w:val="00B23A09"/>
    <w:rsid w:val="00B23D5E"/>
    <w:rsid w:val="00B23D98"/>
    <w:rsid w:val="00B23DA4"/>
    <w:rsid w:val="00B23F95"/>
    <w:rsid w:val="00B243FE"/>
    <w:rsid w:val="00B2479C"/>
    <w:rsid w:val="00B24899"/>
    <w:rsid w:val="00B24904"/>
    <w:rsid w:val="00B24B54"/>
    <w:rsid w:val="00B24CBA"/>
    <w:rsid w:val="00B24DF3"/>
    <w:rsid w:val="00B24E1B"/>
    <w:rsid w:val="00B24FCD"/>
    <w:rsid w:val="00B2503D"/>
    <w:rsid w:val="00B251AC"/>
    <w:rsid w:val="00B25647"/>
    <w:rsid w:val="00B25692"/>
    <w:rsid w:val="00B256C4"/>
    <w:rsid w:val="00B25761"/>
    <w:rsid w:val="00B2579E"/>
    <w:rsid w:val="00B258F9"/>
    <w:rsid w:val="00B25949"/>
    <w:rsid w:val="00B26008"/>
    <w:rsid w:val="00B26109"/>
    <w:rsid w:val="00B261D0"/>
    <w:rsid w:val="00B26294"/>
    <w:rsid w:val="00B264E2"/>
    <w:rsid w:val="00B2666B"/>
    <w:rsid w:val="00B2666F"/>
    <w:rsid w:val="00B2675D"/>
    <w:rsid w:val="00B26857"/>
    <w:rsid w:val="00B26C00"/>
    <w:rsid w:val="00B26C70"/>
    <w:rsid w:val="00B26F93"/>
    <w:rsid w:val="00B27186"/>
    <w:rsid w:val="00B27302"/>
    <w:rsid w:val="00B2751F"/>
    <w:rsid w:val="00B2756A"/>
    <w:rsid w:val="00B27675"/>
    <w:rsid w:val="00B279FC"/>
    <w:rsid w:val="00B27A96"/>
    <w:rsid w:val="00B27AF5"/>
    <w:rsid w:val="00B27BFC"/>
    <w:rsid w:val="00B300B9"/>
    <w:rsid w:val="00B30103"/>
    <w:rsid w:val="00B30354"/>
    <w:rsid w:val="00B30395"/>
    <w:rsid w:val="00B303B6"/>
    <w:rsid w:val="00B30461"/>
    <w:rsid w:val="00B30653"/>
    <w:rsid w:val="00B306A5"/>
    <w:rsid w:val="00B306AA"/>
    <w:rsid w:val="00B3096E"/>
    <w:rsid w:val="00B30A37"/>
    <w:rsid w:val="00B310A8"/>
    <w:rsid w:val="00B31182"/>
    <w:rsid w:val="00B312F4"/>
    <w:rsid w:val="00B3132E"/>
    <w:rsid w:val="00B314E2"/>
    <w:rsid w:val="00B31506"/>
    <w:rsid w:val="00B316E9"/>
    <w:rsid w:val="00B31BCB"/>
    <w:rsid w:val="00B31D9F"/>
    <w:rsid w:val="00B3205D"/>
    <w:rsid w:val="00B32191"/>
    <w:rsid w:val="00B32A25"/>
    <w:rsid w:val="00B32A73"/>
    <w:rsid w:val="00B32D37"/>
    <w:rsid w:val="00B32D99"/>
    <w:rsid w:val="00B32DD1"/>
    <w:rsid w:val="00B33588"/>
    <w:rsid w:val="00B345A3"/>
    <w:rsid w:val="00B346BA"/>
    <w:rsid w:val="00B3483A"/>
    <w:rsid w:val="00B34897"/>
    <w:rsid w:val="00B34992"/>
    <w:rsid w:val="00B34BC5"/>
    <w:rsid w:val="00B34C46"/>
    <w:rsid w:val="00B34CBE"/>
    <w:rsid w:val="00B34D60"/>
    <w:rsid w:val="00B351DE"/>
    <w:rsid w:val="00B35427"/>
    <w:rsid w:val="00B35929"/>
    <w:rsid w:val="00B35ACB"/>
    <w:rsid w:val="00B35DC5"/>
    <w:rsid w:val="00B36335"/>
    <w:rsid w:val="00B36432"/>
    <w:rsid w:val="00B364F6"/>
    <w:rsid w:val="00B3663E"/>
    <w:rsid w:val="00B366AB"/>
    <w:rsid w:val="00B36802"/>
    <w:rsid w:val="00B369F6"/>
    <w:rsid w:val="00B36EB1"/>
    <w:rsid w:val="00B36FA1"/>
    <w:rsid w:val="00B37236"/>
    <w:rsid w:val="00B37249"/>
    <w:rsid w:val="00B37511"/>
    <w:rsid w:val="00B3753A"/>
    <w:rsid w:val="00B3797A"/>
    <w:rsid w:val="00B37D51"/>
    <w:rsid w:val="00B37EBD"/>
    <w:rsid w:val="00B400CE"/>
    <w:rsid w:val="00B4027A"/>
    <w:rsid w:val="00B40483"/>
    <w:rsid w:val="00B40484"/>
    <w:rsid w:val="00B4094C"/>
    <w:rsid w:val="00B40C14"/>
    <w:rsid w:val="00B40C66"/>
    <w:rsid w:val="00B40C9F"/>
    <w:rsid w:val="00B41637"/>
    <w:rsid w:val="00B416CA"/>
    <w:rsid w:val="00B41994"/>
    <w:rsid w:val="00B419B8"/>
    <w:rsid w:val="00B41B17"/>
    <w:rsid w:val="00B41B8D"/>
    <w:rsid w:val="00B41C61"/>
    <w:rsid w:val="00B41DD8"/>
    <w:rsid w:val="00B423EC"/>
    <w:rsid w:val="00B424B8"/>
    <w:rsid w:val="00B42571"/>
    <w:rsid w:val="00B42B9E"/>
    <w:rsid w:val="00B42CF3"/>
    <w:rsid w:val="00B42E45"/>
    <w:rsid w:val="00B4322A"/>
    <w:rsid w:val="00B43276"/>
    <w:rsid w:val="00B43633"/>
    <w:rsid w:val="00B4385F"/>
    <w:rsid w:val="00B43AAD"/>
    <w:rsid w:val="00B43BFB"/>
    <w:rsid w:val="00B43FC2"/>
    <w:rsid w:val="00B4415C"/>
    <w:rsid w:val="00B44190"/>
    <w:rsid w:val="00B4444D"/>
    <w:rsid w:val="00B44613"/>
    <w:rsid w:val="00B44D71"/>
    <w:rsid w:val="00B44F8F"/>
    <w:rsid w:val="00B451AE"/>
    <w:rsid w:val="00B451D4"/>
    <w:rsid w:val="00B453FB"/>
    <w:rsid w:val="00B45432"/>
    <w:rsid w:val="00B458F9"/>
    <w:rsid w:val="00B45ADC"/>
    <w:rsid w:val="00B45B8F"/>
    <w:rsid w:val="00B45D5E"/>
    <w:rsid w:val="00B45FE6"/>
    <w:rsid w:val="00B4615D"/>
    <w:rsid w:val="00B46380"/>
    <w:rsid w:val="00B465D3"/>
    <w:rsid w:val="00B46692"/>
    <w:rsid w:val="00B46A67"/>
    <w:rsid w:val="00B46AB8"/>
    <w:rsid w:val="00B46C21"/>
    <w:rsid w:val="00B46CE3"/>
    <w:rsid w:val="00B470BF"/>
    <w:rsid w:val="00B4742F"/>
    <w:rsid w:val="00B477E5"/>
    <w:rsid w:val="00B47A4C"/>
    <w:rsid w:val="00B47AD0"/>
    <w:rsid w:val="00B47C2B"/>
    <w:rsid w:val="00B47D03"/>
    <w:rsid w:val="00B47D79"/>
    <w:rsid w:val="00B47DFC"/>
    <w:rsid w:val="00B50041"/>
    <w:rsid w:val="00B5005D"/>
    <w:rsid w:val="00B50064"/>
    <w:rsid w:val="00B505B0"/>
    <w:rsid w:val="00B50672"/>
    <w:rsid w:val="00B50805"/>
    <w:rsid w:val="00B509C0"/>
    <w:rsid w:val="00B50A11"/>
    <w:rsid w:val="00B50BAB"/>
    <w:rsid w:val="00B50D4A"/>
    <w:rsid w:val="00B50ED2"/>
    <w:rsid w:val="00B510E4"/>
    <w:rsid w:val="00B511FC"/>
    <w:rsid w:val="00B51A49"/>
    <w:rsid w:val="00B51B16"/>
    <w:rsid w:val="00B51B9A"/>
    <w:rsid w:val="00B51E31"/>
    <w:rsid w:val="00B5274A"/>
    <w:rsid w:val="00B528E3"/>
    <w:rsid w:val="00B52931"/>
    <w:rsid w:val="00B52973"/>
    <w:rsid w:val="00B52A47"/>
    <w:rsid w:val="00B52BC1"/>
    <w:rsid w:val="00B52D91"/>
    <w:rsid w:val="00B52EB1"/>
    <w:rsid w:val="00B5329B"/>
    <w:rsid w:val="00B53482"/>
    <w:rsid w:val="00B53622"/>
    <w:rsid w:val="00B536A3"/>
    <w:rsid w:val="00B5376C"/>
    <w:rsid w:val="00B53996"/>
    <w:rsid w:val="00B53C22"/>
    <w:rsid w:val="00B53D61"/>
    <w:rsid w:val="00B53F54"/>
    <w:rsid w:val="00B5400D"/>
    <w:rsid w:val="00B5453F"/>
    <w:rsid w:val="00B5455D"/>
    <w:rsid w:val="00B54671"/>
    <w:rsid w:val="00B546E9"/>
    <w:rsid w:val="00B54776"/>
    <w:rsid w:val="00B54913"/>
    <w:rsid w:val="00B552CE"/>
    <w:rsid w:val="00B554BC"/>
    <w:rsid w:val="00B557F8"/>
    <w:rsid w:val="00B55C5E"/>
    <w:rsid w:val="00B55CB7"/>
    <w:rsid w:val="00B55D4D"/>
    <w:rsid w:val="00B56816"/>
    <w:rsid w:val="00B56899"/>
    <w:rsid w:val="00B56AF5"/>
    <w:rsid w:val="00B56B51"/>
    <w:rsid w:val="00B56DA6"/>
    <w:rsid w:val="00B56FAF"/>
    <w:rsid w:val="00B57329"/>
    <w:rsid w:val="00B57332"/>
    <w:rsid w:val="00B57465"/>
    <w:rsid w:val="00B57555"/>
    <w:rsid w:val="00B579FD"/>
    <w:rsid w:val="00B57D36"/>
    <w:rsid w:val="00B605D1"/>
    <w:rsid w:val="00B60B68"/>
    <w:rsid w:val="00B60E5C"/>
    <w:rsid w:val="00B611FB"/>
    <w:rsid w:val="00B6121E"/>
    <w:rsid w:val="00B612C0"/>
    <w:rsid w:val="00B61A5C"/>
    <w:rsid w:val="00B61B6F"/>
    <w:rsid w:val="00B61BD8"/>
    <w:rsid w:val="00B61CD9"/>
    <w:rsid w:val="00B61DE1"/>
    <w:rsid w:val="00B61EBD"/>
    <w:rsid w:val="00B622AD"/>
    <w:rsid w:val="00B6247B"/>
    <w:rsid w:val="00B62490"/>
    <w:rsid w:val="00B624D3"/>
    <w:rsid w:val="00B626E7"/>
    <w:rsid w:val="00B628EF"/>
    <w:rsid w:val="00B62A2B"/>
    <w:rsid w:val="00B62B2E"/>
    <w:rsid w:val="00B62F16"/>
    <w:rsid w:val="00B6313C"/>
    <w:rsid w:val="00B633AA"/>
    <w:rsid w:val="00B634E3"/>
    <w:rsid w:val="00B6358B"/>
    <w:rsid w:val="00B637D3"/>
    <w:rsid w:val="00B6384A"/>
    <w:rsid w:val="00B63934"/>
    <w:rsid w:val="00B63A78"/>
    <w:rsid w:val="00B63FCC"/>
    <w:rsid w:val="00B64042"/>
    <w:rsid w:val="00B64045"/>
    <w:rsid w:val="00B64199"/>
    <w:rsid w:val="00B64200"/>
    <w:rsid w:val="00B64285"/>
    <w:rsid w:val="00B6434D"/>
    <w:rsid w:val="00B64844"/>
    <w:rsid w:val="00B64ADF"/>
    <w:rsid w:val="00B64C86"/>
    <w:rsid w:val="00B64D47"/>
    <w:rsid w:val="00B64E98"/>
    <w:rsid w:val="00B65332"/>
    <w:rsid w:val="00B656A8"/>
    <w:rsid w:val="00B6585A"/>
    <w:rsid w:val="00B658D6"/>
    <w:rsid w:val="00B65966"/>
    <w:rsid w:val="00B659E2"/>
    <w:rsid w:val="00B65A10"/>
    <w:rsid w:val="00B65BCE"/>
    <w:rsid w:val="00B65F10"/>
    <w:rsid w:val="00B660DA"/>
    <w:rsid w:val="00B660EA"/>
    <w:rsid w:val="00B66177"/>
    <w:rsid w:val="00B66251"/>
    <w:rsid w:val="00B663CE"/>
    <w:rsid w:val="00B66562"/>
    <w:rsid w:val="00B667F0"/>
    <w:rsid w:val="00B66AFF"/>
    <w:rsid w:val="00B66D5C"/>
    <w:rsid w:val="00B66D75"/>
    <w:rsid w:val="00B66E62"/>
    <w:rsid w:val="00B66EE8"/>
    <w:rsid w:val="00B66F4D"/>
    <w:rsid w:val="00B670BF"/>
    <w:rsid w:val="00B6715F"/>
    <w:rsid w:val="00B671FA"/>
    <w:rsid w:val="00B6741E"/>
    <w:rsid w:val="00B67799"/>
    <w:rsid w:val="00B67805"/>
    <w:rsid w:val="00B67B6B"/>
    <w:rsid w:val="00B67EDF"/>
    <w:rsid w:val="00B7007E"/>
    <w:rsid w:val="00B701DE"/>
    <w:rsid w:val="00B705E7"/>
    <w:rsid w:val="00B709AB"/>
    <w:rsid w:val="00B70AFC"/>
    <w:rsid w:val="00B70DFD"/>
    <w:rsid w:val="00B70E06"/>
    <w:rsid w:val="00B70EEB"/>
    <w:rsid w:val="00B70F84"/>
    <w:rsid w:val="00B710D6"/>
    <w:rsid w:val="00B711A6"/>
    <w:rsid w:val="00B7143B"/>
    <w:rsid w:val="00B71474"/>
    <w:rsid w:val="00B7151E"/>
    <w:rsid w:val="00B71644"/>
    <w:rsid w:val="00B71742"/>
    <w:rsid w:val="00B7193F"/>
    <w:rsid w:val="00B71D3A"/>
    <w:rsid w:val="00B71E96"/>
    <w:rsid w:val="00B7221E"/>
    <w:rsid w:val="00B72323"/>
    <w:rsid w:val="00B72353"/>
    <w:rsid w:val="00B7251F"/>
    <w:rsid w:val="00B726DB"/>
    <w:rsid w:val="00B72827"/>
    <w:rsid w:val="00B7284E"/>
    <w:rsid w:val="00B72C42"/>
    <w:rsid w:val="00B72DB2"/>
    <w:rsid w:val="00B72E0B"/>
    <w:rsid w:val="00B73076"/>
    <w:rsid w:val="00B73196"/>
    <w:rsid w:val="00B741D0"/>
    <w:rsid w:val="00B74368"/>
    <w:rsid w:val="00B74377"/>
    <w:rsid w:val="00B7440E"/>
    <w:rsid w:val="00B745EC"/>
    <w:rsid w:val="00B745FD"/>
    <w:rsid w:val="00B7462E"/>
    <w:rsid w:val="00B74786"/>
    <w:rsid w:val="00B749ED"/>
    <w:rsid w:val="00B74C5D"/>
    <w:rsid w:val="00B75270"/>
    <w:rsid w:val="00B7527E"/>
    <w:rsid w:val="00B757B3"/>
    <w:rsid w:val="00B757FD"/>
    <w:rsid w:val="00B7580A"/>
    <w:rsid w:val="00B76090"/>
    <w:rsid w:val="00B76189"/>
    <w:rsid w:val="00B76359"/>
    <w:rsid w:val="00B765C4"/>
    <w:rsid w:val="00B768EE"/>
    <w:rsid w:val="00B76EC4"/>
    <w:rsid w:val="00B76F79"/>
    <w:rsid w:val="00B77038"/>
    <w:rsid w:val="00B770AB"/>
    <w:rsid w:val="00B770CF"/>
    <w:rsid w:val="00B77105"/>
    <w:rsid w:val="00B7743E"/>
    <w:rsid w:val="00B77788"/>
    <w:rsid w:val="00B7797A"/>
    <w:rsid w:val="00B77E29"/>
    <w:rsid w:val="00B77E6F"/>
    <w:rsid w:val="00B8002A"/>
    <w:rsid w:val="00B80340"/>
    <w:rsid w:val="00B80443"/>
    <w:rsid w:val="00B8083A"/>
    <w:rsid w:val="00B80859"/>
    <w:rsid w:val="00B80927"/>
    <w:rsid w:val="00B80C41"/>
    <w:rsid w:val="00B80DA2"/>
    <w:rsid w:val="00B80F65"/>
    <w:rsid w:val="00B8112E"/>
    <w:rsid w:val="00B813DB"/>
    <w:rsid w:val="00B814B7"/>
    <w:rsid w:val="00B817C3"/>
    <w:rsid w:val="00B81A1C"/>
    <w:rsid w:val="00B81D79"/>
    <w:rsid w:val="00B824D9"/>
    <w:rsid w:val="00B82699"/>
    <w:rsid w:val="00B82756"/>
    <w:rsid w:val="00B82878"/>
    <w:rsid w:val="00B82967"/>
    <w:rsid w:val="00B82C47"/>
    <w:rsid w:val="00B82EE5"/>
    <w:rsid w:val="00B82F1F"/>
    <w:rsid w:val="00B830EF"/>
    <w:rsid w:val="00B8311D"/>
    <w:rsid w:val="00B831B0"/>
    <w:rsid w:val="00B832AE"/>
    <w:rsid w:val="00B8334F"/>
    <w:rsid w:val="00B83421"/>
    <w:rsid w:val="00B837B0"/>
    <w:rsid w:val="00B837BA"/>
    <w:rsid w:val="00B83863"/>
    <w:rsid w:val="00B83B50"/>
    <w:rsid w:val="00B83CCB"/>
    <w:rsid w:val="00B83E87"/>
    <w:rsid w:val="00B83ED4"/>
    <w:rsid w:val="00B84786"/>
    <w:rsid w:val="00B8491F"/>
    <w:rsid w:val="00B84AF8"/>
    <w:rsid w:val="00B84B8B"/>
    <w:rsid w:val="00B84CFE"/>
    <w:rsid w:val="00B84DB1"/>
    <w:rsid w:val="00B84DB6"/>
    <w:rsid w:val="00B8524E"/>
    <w:rsid w:val="00B853BC"/>
    <w:rsid w:val="00B85732"/>
    <w:rsid w:val="00B858C3"/>
    <w:rsid w:val="00B859A4"/>
    <w:rsid w:val="00B85A67"/>
    <w:rsid w:val="00B85ADC"/>
    <w:rsid w:val="00B85C83"/>
    <w:rsid w:val="00B85CC3"/>
    <w:rsid w:val="00B85CD0"/>
    <w:rsid w:val="00B85D0A"/>
    <w:rsid w:val="00B85F40"/>
    <w:rsid w:val="00B85F76"/>
    <w:rsid w:val="00B86140"/>
    <w:rsid w:val="00B864A5"/>
    <w:rsid w:val="00B8666D"/>
    <w:rsid w:val="00B867CD"/>
    <w:rsid w:val="00B86AAC"/>
    <w:rsid w:val="00B86B36"/>
    <w:rsid w:val="00B86E45"/>
    <w:rsid w:val="00B86F16"/>
    <w:rsid w:val="00B87060"/>
    <w:rsid w:val="00B87665"/>
    <w:rsid w:val="00B876ED"/>
    <w:rsid w:val="00B878B9"/>
    <w:rsid w:val="00B8797E"/>
    <w:rsid w:val="00B87A1B"/>
    <w:rsid w:val="00B90053"/>
    <w:rsid w:val="00B90132"/>
    <w:rsid w:val="00B901FE"/>
    <w:rsid w:val="00B90527"/>
    <w:rsid w:val="00B906F7"/>
    <w:rsid w:val="00B9072C"/>
    <w:rsid w:val="00B908DF"/>
    <w:rsid w:val="00B90951"/>
    <w:rsid w:val="00B90965"/>
    <w:rsid w:val="00B90B8D"/>
    <w:rsid w:val="00B90E87"/>
    <w:rsid w:val="00B910DB"/>
    <w:rsid w:val="00B91423"/>
    <w:rsid w:val="00B9168C"/>
    <w:rsid w:val="00B91771"/>
    <w:rsid w:val="00B91816"/>
    <w:rsid w:val="00B91944"/>
    <w:rsid w:val="00B91C21"/>
    <w:rsid w:val="00B91C87"/>
    <w:rsid w:val="00B9220E"/>
    <w:rsid w:val="00B924DF"/>
    <w:rsid w:val="00B92517"/>
    <w:rsid w:val="00B925B6"/>
    <w:rsid w:val="00B92840"/>
    <w:rsid w:val="00B92AE1"/>
    <w:rsid w:val="00B92E41"/>
    <w:rsid w:val="00B92E82"/>
    <w:rsid w:val="00B92EBA"/>
    <w:rsid w:val="00B92F2E"/>
    <w:rsid w:val="00B9307B"/>
    <w:rsid w:val="00B93292"/>
    <w:rsid w:val="00B93342"/>
    <w:rsid w:val="00B9353F"/>
    <w:rsid w:val="00B935DF"/>
    <w:rsid w:val="00B936BA"/>
    <w:rsid w:val="00B9395F"/>
    <w:rsid w:val="00B93AD9"/>
    <w:rsid w:val="00B93B05"/>
    <w:rsid w:val="00B93E1D"/>
    <w:rsid w:val="00B93EF7"/>
    <w:rsid w:val="00B93F30"/>
    <w:rsid w:val="00B93FE1"/>
    <w:rsid w:val="00B9414F"/>
    <w:rsid w:val="00B945F5"/>
    <w:rsid w:val="00B94687"/>
    <w:rsid w:val="00B946C5"/>
    <w:rsid w:val="00B94919"/>
    <w:rsid w:val="00B949A4"/>
    <w:rsid w:val="00B94B25"/>
    <w:rsid w:val="00B94BAE"/>
    <w:rsid w:val="00B94C1E"/>
    <w:rsid w:val="00B958A6"/>
    <w:rsid w:val="00B95973"/>
    <w:rsid w:val="00B95BCC"/>
    <w:rsid w:val="00B95EBB"/>
    <w:rsid w:val="00B9625A"/>
    <w:rsid w:val="00B9641C"/>
    <w:rsid w:val="00B964F3"/>
    <w:rsid w:val="00B96597"/>
    <w:rsid w:val="00B96793"/>
    <w:rsid w:val="00B9696D"/>
    <w:rsid w:val="00B96A6D"/>
    <w:rsid w:val="00B96AEF"/>
    <w:rsid w:val="00B96C0F"/>
    <w:rsid w:val="00B96D73"/>
    <w:rsid w:val="00B96DC4"/>
    <w:rsid w:val="00B96FBF"/>
    <w:rsid w:val="00B97033"/>
    <w:rsid w:val="00B977F6"/>
    <w:rsid w:val="00B9798A"/>
    <w:rsid w:val="00B97E3C"/>
    <w:rsid w:val="00B97FA7"/>
    <w:rsid w:val="00BA0237"/>
    <w:rsid w:val="00BA0481"/>
    <w:rsid w:val="00BA072C"/>
    <w:rsid w:val="00BA0CD3"/>
    <w:rsid w:val="00BA0D64"/>
    <w:rsid w:val="00BA0F08"/>
    <w:rsid w:val="00BA123C"/>
    <w:rsid w:val="00BA1537"/>
    <w:rsid w:val="00BA1768"/>
    <w:rsid w:val="00BA1888"/>
    <w:rsid w:val="00BA1938"/>
    <w:rsid w:val="00BA193F"/>
    <w:rsid w:val="00BA1988"/>
    <w:rsid w:val="00BA1C76"/>
    <w:rsid w:val="00BA2487"/>
    <w:rsid w:val="00BA2636"/>
    <w:rsid w:val="00BA2664"/>
    <w:rsid w:val="00BA282E"/>
    <w:rsid w:val="00BA288E"/>
    <w:rsid w:val="00BA29B2"/>
    <w:rsid w:val="00BA2CFC"/>
    <w:rsid w:val="00BA356E"/>
    <w:rsid w:val="00BA38ED"/>
    <w:rsid w:val="00BA390B"/>
    <w:rsid w:val="00BA3A37"/>
    <w:rsid w:val="00BA3CB6"/>
    <w:rsid w:val="00BA3E59"/>
    <w:rsid w:val="00BA41AD"/>
    <w:rsid w:val="00BA459C"/>
    <w:rsid w:val="00BA47BE"/>
    <w:rsid w:val="00BA48EB"/>
    <w:rsid w:val="00BA4BD6"/>
    <w:rsid w:val="00BA4D8A"/>
    <w:rsid w:val="00BA4FD7"/>
    <w:rsid w:val="00BA52F5"/>
    <w:rsid w:val="00BA5522"/>
    <w:rsid w:val="00BA57AA"/>
    <w:rsid w:val="00BA5881"/>
    <w:rsid w:val="00BA598C"/>
    <w:rsid w:val="00BA5A92"/>
    <w:rsid w:val="00BA5D1D"/>
    <w:rsid w:val="00BA5D52"/>
    <w:rsid w:val="00BA6078"/>
    <w:rsid w:val="00BA60E4"/>
    <w:rsid w:val="00BA6274"/>
    <w:rsid w:val="00BA627E"/>
    <w:rsid w:val="00BA6755"/>
    <w:rsid w:val="00BA6838"/>
    <w:rsid w:val="00BA6A32"/>
    <w:rsid w:val="00BA6F57"/>
    <w:rsid w:val="00BA6FC0"/>
    <w:rsid w:val="00BA6FE5"/>
    <w:rsid w:val="00BA7223"/>
    <w:rsid w:val="00BA7816"/>
    <w:rsid w:val="00BA7FBF"/>
    <w:rsid w:val="00BB01DB"/>
    <w:rsid w:val="00BB01F1"/>
    <w:rsid w:val="00BB0271"/>
    <w:rsid w:val="00BB0A78"/>
    <w:rsid w:val="00BB0D65"/>
    <w:rsid w:val="00BB0D75"/>
    <w:rsid w:val="00BB1146"/>
    <w:rsid w:val="00BB1259"/>
    <w:rsid w:val="00BB132E"/>
    <w:rsid w:val="00BB1BA2"/>
    <w:rsid w:val="00BB1C1F"/>
    <w:rsid w:val="00BB1D53"/>
    <w:rsid w:val="00BB1ED6"/>
    <w:rsid w:val="00BB1F00"/>
    <w:rsid w:val="00BB2348"/>
    <w:rsid w:val="00BB243C"/>
    <w:rsid w:val="00BB25CA"/>
    <w:rsid w:val="00BB2694"/>
    <w:rsid w:val="00BB2953"/>
    <w:rsid w:val="00BB2AC2"/>
    <w:rsid w:val="00BB2C1F"/>
    <w:rsid w:val="00BB2E32"/>
    <w:rsid w:val="00BB3449"/>
    <w:rsid w:val="00BB349D"/>
    <w:rsid w:val="00BB3605"/>
    <w:rsid w:val="00BB376C"/>
    <w:rsid w:val="00BB3963"/>
    <w:rsid w:val="00BB3E1F"/>
    <w:rsid w:val="00BB43F2"/>
    <w:rsid w:val="00BB47B1"/>
    <w:rsid w:val="00BB4D06"/>
    <w:rsid w:val="00BB4D39"/>
    <w:rsid w:val="00BB5110"/>
    <w:rsid w:val="00BB514E"/>
    <w:rsid w:val="00BB5223"/>
    <w:rsid w:val="00BB54B9"/>
    <w:rsid w:val="00BB57A6"/>
    <w:rsid w:val="00BB57BB"/>
    <w:rsid w:val="00BB5853"/>
    <w:rsid w:val="00BB5BF0"/>
    <w:rsid w:val="00BB5CBB"/>
    <w:rsid w:val="00BB6A41"/>
    <w:rsid w:val="00BB6E23"/>
    <w:rsid w:val="00BB6FD4"/>
    <w:rsid w:val="00BB6FE5"/>
    <w:rsid w:val="00BB7113"/>
    <w:rsid w:val="00BB71C6"/>
    <w:rsid w:val="00BB7351"/>
    <w:rsid w:val="00BB73B6"/>
    <w:rsid w:val="00BB74CE"/>
    <w:rsid w:val="00BB775B"/>
    <w:rsid w:val="00BB77BA"/>
    <w:rsid w:val="00BB7816"/>
    <w:rsid w:val="00BB788C"/>
    <w:rsid w:val="00BB7A5C"/>
    <w:rsid w:val="00BB7DC2"/>
    <w:rsid w:val="00BC013A"/>
    <w:rsid w:val="00BC02D6"/>
    <w:rsid w:val="00BC0643"/>
    <w:rsid w:val="00BC078A"/>
    <w:rsid w:val="00BC0793"/>
    <w:rsid w:val="00BC08AF"/>
    <w:rsid w:val="00BC092A"/>
    <w:rsid w:val="00BC0B1F"/>
    <w:rsid w:val="00BC0B90"/>
    <w:rsid w:val="00BC0D24"/>
    <w:rsid w:val="00BC0EBF"/>
    <w:rsid w:val="00BC104E"/>
    <w:rsid w:val="00BC190E"/>
    <w:rsid w:val="00BC1916"/>
    <w:rsid w:val="00BC1B4F"/>
    <w:rsid w:val="00BC1C6B"/>
    <w:rsid w:val="00BC1E3F"/>
    <w:rsid w:val="00BC2080"/>
    <w:rsid w:val="00BC20A3"/>
    <w:rsid w:val="00BC2105"/>
    <w:rsid w:val="00BC2147"/>
    <w:rsid w:val="00BC2251"/>
    <w:rsid w:val="00BC23CD"/>
    <w:rsid w:val="00BC253E"/>
    <w:rsid w:val="00BC2704"/>
    <w:rsid w:val="00BC288E"/>
    <w:rsid w:val="00BC2978"/>
    <w:rsid w:val="00BC2E11"/>
    <w:rsid w:val="00BC2E33"/>
    <w:rsid w:val="00BC2E99"/>
    <w:rsid w:val="00BC3043"/>
    <w:rsid w:val="00BC328A"/>
    <w:rsid w:val="00BC33F8"/>
    <w:rsid w:val="00BC3628"/>
    <w:rsid w:val="00BC3907"/>
    <w:rsid w:val="00BC3B8B"/>
    <w:rsid w:val="00BC3EDA"/>
    <w:rsid w:val="00BC4104"/>
    <w:rsid w:val="00BC4476"/>
    <w:rsid w:val="00BC4690"/>
    <w:rsid w:val="00BC485A"/>
    <w:rsid w:val="00BC48FB"/>
    <w:rsid w:val="00BC4A69"/>
    <w:rsid w:val="00BC4B7C"/>
    <w:rsid w:val="00BC4B8B"/>
    <w:rsid w:val="00BC4DA9"/>
    <w:rsid w:val="00BC4F00"/>
    <w:rsid w:val="00BC4F28"/>
    <w:rsid w:val="00BC4F30"/>
    <w:rsid w:val="00BC4F38"/>
    <w:rsid w:val="00BC4F5A"/>
    <w:rsid w:val="00BC511D"/>
    <w:rsid w:val="00BC532D"/>
    <w:rsid w:val="00BC54B3"/>
    <w:rsid w:val="00BC578C"/>
    <w:rsid w:val="00BC5901"/>
    <w:rsid w:val="00BC5F5C"/>
    <w:rsid w:val="00BC603D"/>
    <w:rsid w:val="00BC61FC"/>
    <w:rsid w:val="00BC62BD"/>
    <w:rsid w:val="00BC636A"/>
    <w:rsid w:val="00BC6413"/>
    <w:rsid w:val="00BC642B"/>
    <w:rsid w:val="00BC64B8"/>
    <w:rsid w:val="00BC6951"/>
    <w:rsid w:val="00BC6AC0"/>
    <w:rsid w:val="00BC6C64"/>
    <w:rsid w:val="00BC6CB9"/>
    <w:rsid w:val="00BC6CC7"/>
    <w:rsid w:val="00BC6D5E"/>
    <w:rsid w:val="00BC704A"/>
    <w:rsid w:val="00BC71C9"/>
    <w:rsid w:val="00BC7510"/>
    <w:rsid w:val="00BC760B"/>
    <w:rsid w:val="00BC76BB"/>
    <w:rsid w:val="00BC76EE"/>
    <w:rsid w:val="00BC79C7"/>
    <w:rsid w:val="00BC7F27"/>
    <w:rsid w:val="00BC7F3E"/>
    <w:rsid w:val="00BC7FF0"/>
    <w:rsid w:val="00BD0135"/>
    <w:rsid w:val="00BD0268"/>
    <w:rsid w:val="00BD0324"/>
    <w:rsid w:val="00BD03F5"/>
    <w:rsid w:val="00BD063D"/>
    <w:rsid w:val="00BD072B"/>
    <w:rsid w:val="00BD0750"/>
    <w:rsid w:val="00BD085D"/>
    <w:rsid w:val="00BD0891"/>
    <w:rsid w:val="00BD090E"/>
    <w:rsid w:val="00BD0ABD"/>
    <w:rsid w:val="00BD0B23"/>
    <w:rsid w:val="00BD1075"/>
    <w:rsid w:val="00BD1611"/>
    <w:rsid w:val="00BD1883"/>
    <w:rsid w:val="00BD197F"/>
    <w:rsid w:val="00BD2527"/>
    <w:rsid w:val="00BD26A6"/>
    <w:rsid w:val="00BD2A7A"/>
    <w:rsid w:val="00BD2A86"/>
    <w:rsid w:val="00BD2CA6"/>
    <w:rsid w:val="00BD2EEF"/>
    <w:rsid w:val="00BD2FD7"/>
    <w:rsid w:val="00BD300E"/>
    <w:rsid w:val="00BD30B2"/>
    <w:rsid w:val="00BD31F2"/>
    <w:rsid w:val="00BD33BC"/>
    <w:rsid w:val="00BD3454"/>
    <w:rsid w:val="00BD349D"/>
    <w:rsid w:val="00BD368E"/>
    <w:rsid w:val="00BD3696"/>
    <w:rsid w:val="00BD37AA"/>
    <w:rsid w:val="00BD3969"/>
    <w:rsid w:val="00BD39C4"/>
    <w:rsid w:val="00BD3B8D"/>
    <w:rsid w:val="00BD3C3D"/>
    <w:rsid w:val="00BD3C97"/>
    <w:rsid w:val="00BD3D98"/>
    <w:rsid w:val="00BD3F58"/>
    <w:rsid w:val="00BD4002"/>
    <w:rsid w:val="00BD4035"/>
    <w:rsid w:val="00BD40FD"/>
    <w:rsid w:val="00BD454C"/>
    <w:rsid w:val="00BD4AD0"/>
    <w:rsid w:val="00BD4B31"/>
    <w:rsid w:val="00BD4B35"/>
    <w:rsid w:val="00BD4B7C"/>
    <w:rsid w:val="00BD4D3C"/>
    <w:rsid w:val="00BD4E79"/>
    <w:rsid w:val="00BD5449"/>
    <w:rsid w:val="00BD583E"/>
    <w:rsid w:val="00BD5AAC"/>
    <w:rsid w:val="00BD5AF3"/>
    <w:rsid w:val="00BD5B55"/>
    <w:rsid w:val="00BD5BA8"/>
    <w:rsid w:val="00BD5E73"/>
    <w:rsid w:val="00BD5ED5"/>
    <w:rsid w:val="00BD63BE"/>
    <w:rsid w:val="00BD63C6"/>
    <w:rsid w:val="00BD6796"/>
    <w:rsid w:val="00BD67E4"/>
    <w:rsid w:val="00BD6C81"/>
    <w:rsid w:val="00BD6F07"/>
    <w:rsid w:val="00BD7256"/>
    <w:rsid w:val="00BD726E"/>
    <w:rsid w:val="00BD7703"/>
    <w:rsid w:val="00BD78B0"/>
    <w:rsid w:val="00BD7A6B"/>
    <w:rsid w:val="00BE0051"/>
    <w:rsid w:val="00BE01F8"/>
    <w:rsid w:val="00BE0243"/>
    <w:rsid w:val="00BE02C2"/>
    <w:rsid w:val="00BE030A"/>
    <w:rsid w:val="00BE062D"/>
    <w:rsid w:val="00BE0ADB"/>
    <w:rsid w:val="00BE0EB9"/>
    <w:rsid w:val="00BE10C7"/>
    <w:rsid w:val="00BE10E6"/>
    <w:rsid w:val="00BE1145"/>
    <w:rsid w:val="00BE1173"/>
    <w:rsid w:val="00BE118C"/>
    <w:rsid w:val="00BE12DA"/>
    <w:rsid w:val="00BE1656"/>
    <w:rsid w:val="00BE1982"/>
    <w:rsid w:val="00BE1A70"/>
    <w:rsid w:val="00BE1B69"/>
    <w:rsid w:val="00BE1C84"/>
    <w:rsid w:val="00BE1F1D"/>
    <w:rsid w:val="00BE1F27"/>
    <w:rsid w:val="00BE24D8"/>
    <w:rsid w:val="00BE2674"/>
    <w:rsid w:val="00BE26DE"/>
    <w:rsid w:val="00BE2964"/>
    <w:rsid w:val="00BE2C48"/>
    <w:rsid w:val="00BE2E44"/>
    <w:rsid w:val="00BE2EB5"/>
    <w:rsid w:val="00BE33F2"/>
    <w:rsid w:val="00BE403E"/>
    <w:rsid w:val="00BE43F2"/>
    <w:rsid w:val="00BE45FC"/>
    <w:rsid w:val="00BE47F6"/>
    <w:rsid w:val="00BE48DD"/>
    <w:rsid w:val="00BE5015"/>
    <w:rsid w:val="00BE5647"/>
    <w:rsid w:val="00BE5769"/>
    <w:rsid w:val="00BE59E6"/>
    <w:rsid w:val="00BE6469"/>
    <w:rsid w:val="00BE65CC"/>
    <w:rsid w:val="00BE6C29"/>
    <w:rsid w:val="00BE6D6D"/>
    <w:rsid w:val="00BE6E0D"/>
    <w:rsid w:val="00BE7116"/>
    <w:rsid w:val="00BE71B1"/>
    <w:rsid w:val="00BE729F"/>
    <w:rsid w:val="00BE735A"/>
    <w:rsid w:val="00BE752D"/>
    <w:rsid w:val="00BE78A8"/>
    <w:rsid w:val="00BE791F"/>
    <w:rsid w:val="00BE793F"/>
    <w:rsid w:val="00BE7A85"/>
    <w:rsid w:val="00BE7ACE"/>
    <w:rsid w:val="00BE7D4C"/>
    <w:rsid w:val="00BE7F3F"/>
    <w:rsid w:val="00BF00FF"/>
    <w:rsid w:val="00BF05A1"/>
    <w:rsid w:val="00BF063B"/>
    <w:rsid w:val="00BF074E"/>
    <w:rsid w:val="00BF07B7"/>
    <w:rsid w:val="00BF093D"/>
    <w:rsid w:val="00BF0A64"/>
    <w:rsid w:val="00BF0AF1"/>
    <w:rsid w:val="00BF0B10"/>
    <w:rsid w:val="00BF0BF5"/>
    <w:rsid w:val="00BF0C54"/>
    <w:rsid w:val="00BF0DEF"/>
    <w:rsid w:val="00BF0F28"/>
    <w:rsid w:val="00BF1568"/>
    <w:rsid w:val="00BF17BA"/>
    <w:rsid w:val="00BF190B"/>
    <w:rsid w:val="00BF1BB4"/>
    <w:rsid w:val="00BF1E04"/>
    <w:rsid w:val="00BF21E3"/>
    <w:rsid w:val="00BF2256"/>
    <w:rsid w:val="00BF241D"/>
    <w:rsid w:val="00BF2457"/>
    <w:rsid w:val="00BF257C"/>
    <w:rsid w:val="00BF2B46"/>
    <w:rsid w:val="00BF2C48"/>
    <w:rsid w:val="00BF2C5A"/>
    <w:rsid w:val="00BF2C7B"/>
    <w:rsid w:val="00BF2D28"/>
    <w:rsid w:val="00BF2EAC"/>
    <w:rsid w:val="00BF2FFE"/>
    <w:rsid w:val="00BF3165"/>
    <w:rsid w:val="00BF321E"/>
    <w:rsid w:val="00BF3316"/>
    <w:rsid w:val="00BF366C"/>
    <w:rsid w:val="00BF391A"/>
    <w:rsid w:val="00BF393D"/>
    <w:rsid w:val="00BF39F2"/>
    <w:rsid w:val="00BF3C5A"/>
    <w:rsid w:val="00BF3C5E"/>
    <w:rsid w:val="00BF3DAE"/>
    <w:rsid w:val="00BF4509"/>
    <w:rsid w:val="00BF4B20"/>
    <w:rsid w:val="00BF4B48"/>
    <w:rsid w:val="00BF4BCA"/>
    <w:rsid w:val="00BF4CE2"/>
    <w:rsid w:val="00BF4D1E"/>
    <w:rsid w:val="00BF4E44"/>
    <w:rsid w:val="00BF52C0"/>
    <w:rsid w:val="00BF5554"/>
    <w:rsid w:val="00BF56A9"/>
    <w:rsid w:val="00BF5A89"/>
    <w:rsid w:val="00BF602D"/>
    <w:rsid w:val="00BF635E"/>
    <w:rsid w:val="00BF6361"/>
    <w:rsid w:val="00BF64E2"/>
    <w:rsid w:val="00BF66C1"/>
    <w:rsid w:val="00BF673D"/>
    <w:rsid w:val="00BF69E6"/>
    <w:rsid w:val="00BF6BE6"/>
    <w:rsid w:val="00BF6DEB"/>
    <w:rsid w:val="00BF70E6"/>
    <w:rsid w:val="00BF7A8E"/>
    <w:rsid w:val="00BF7B4F"/>
    <w:rsid w:val="00BF7D20"/>
    <w:rsid w:val="00BF7DA6"/>
    <w:rsid w:val="00BF7DB0"/>
    <w:rsid w:val="00C00218"/>
    <w:rsid w:val="00C00938"/>
    <w:rsid w:val="00C009E1"/>
    <w:rsid w:val="00C00AA1"/>
    <w:rsid w:val="00C00F0E"/>
    <w:rsid w:val="00C01083"/>
    <w:rsid w:val="00C01305"/>
    <w:rsid w:val="00C01407"/>
    <w:rsid w:val="00C0154E"/>
    <w:rsid w:val="00C01662"/>
    <w:rsid w:val="00C01849"/>
    <w:rsid w:val="00C0186C"/>
    <w:rsid w:val="00C01934"/>
    <w:rsid w:val="00C01BF3"/>
    <w:rsid w:val="00C01CB9"/>
    <w:rsid w:val="00C01DDB"/>
    <w:rsid w:val="00C022AC"/>
    <w:rsid w:val="00C02442"/>
    <w:rsid w:val="00C0254D"/>
    <w:rsid w:val="00C02736"/>
    <w:rsid w:val="00C029E1"/>
    <w:rsid w:val="00C02DD0"/>
    <w:rsid w:val="00C03039"/>
    <w:rsid w:val="00C0341A"/>
    <w:rsid w:val="00C0360A"/>
    <w:rsid w:val="00C03731"/>
    <w:rsid w:val="00C03805"/>
    <w:rsid w:val="00C0386F"/>
    <w:rsid w:val="00C039D8"/>
    <w:rsid w:val="00C039DF"/>
    <w:rsid w:val="00C03BD5"/>
    <w:rsid w:val="00C03C84"/>
    <w:rsid w:val="00C03EFC"/>
    <w:rsid w:val="00C03F8D"/>
    <w:rsid w:val="00C04130"/>
    <w:rsid w:val="00C041DD"/>
    <w:rsid w:val="00C04251"/>
    <w:rsid w:val="00C0449D"/>
    <w:rsid w:val="00C04688"/>
    <w:rsid w:val="00C0497C"/>
    <w:rsid w:val="00C049B8"/>
    <w:rsid w:val="00C04CE7"/>
    <w:rsid w:val="00C04E3E"/>
    <w:rsid w:val="00C04E7F"/>
    <w:rsid w:val="00C05137"/>
    <w:rsid w:val="00C0532A"/>
    <w:rsid w:val="00C05580"/>
    <w:rsid w:val="00C05F92"/>
    <w:rsid w:val="00C05F9F"/>
    <w:rsid w:val="00C061EF"/>
    <w:rsid w:val="00C065D1"/>
    <w:rsid w:val="00C06768"/>
    <w:rsid w:val="00C06A0D"/>
    <w:rsid w:val="00C06CDA"/>
    <w:rsid w:val="00C06CF0"/>
    <w:rsid w:val="00C06D11"/>
    <w:rsid w:val="00C06DD5"/>
    <w:rsid w:val="00C06E02"/>
    <w:rsid w:val="00C07514"/>
    <w:rsid w:val="00C075AA"/>
    <w:rsid w:val="00C0772E"/>
    <w:rsid w:val="00C0777B"/>
    <w:rsid w:val="00C079DB"/>
    <w:rsid w:val="00C07D01"/>
    <w:rsid w:val="00C07F0B"/>
    <w:rsid w:val="00C07FD3"/>
    <w:rsid w:val="00C1033D"/>
    <w:rsid w:val="00C10347"/>
    <w:rsid w:val="00C105EF"/>
    <w:rsid w:val="00C10758"/>
    <w:rsid w:val="00C10973"/>
    <w:rsid w:val="00C109C7"/>
    <w:rsid w:val="00C109EB"/>
    <w:rsid w:val="00C10B6F"/>
    <w:rsid w:val="00C11342"/>
    <w:rsid w:val="00C11C5A"/>
    <w:rsid w:val="00C11FEA"/>
    <w:rsid w:val="00C12263"/>
    <w:rsid w:val="00C124AF"/>
    <w:rsid w:val="00C124C6"/>
    <w:rsid w:val="00C126DD"/>
    <w:rsid w:val="00C126E8"/>
    <w:rsid w:val="00C12729"/>
    <w:rsid w:val="00C12883"/>
    <w:rsid w:val="00C12A66"/>
    <w:rsid w:val="00C12B83"/>
    <w:rsid w:val="00C12C5A"/>
    <w:rsid w:val="00C12FC0"/>
    <w:rsid w:val="00C1302B"/>
    <w:rsid w:val="00C133F3"/>
    <w:rsid w:val="00C1340D"/>
    <w:rsid w:val="00C13459"/>
    <w:rsid w:val="00C136DA"/>
    <w:rsid w:val="00C13F08"/>
    <w:rsid w:val="00C13F0E"/>
    <w:rsid w:val="00C14467"/>
    <w:rsid w:val="00C14491"/>
    <w:rsid w:val="00C144F5"/>
    <w:rsid w:val="00C1465E"/>
    <w:rsid w:val="00C14692"/>
    <w:rsid w:val="00C147AC"/>
    <w:rsid w:val="00C14A3C"/>
    <w:rsid w:val="00C14AF9"/>
    <w:rsid w:val="00C14CEF"/>
    <w:rsid w:val="00C14E3D"/>
    <w:rsid w:val="00C150A8"/>
    <w:rsid w:val="00C15138"/>
    <w:rsid w:val="00C152AD"/>
    <w:rsid w:val="00C1556B"/>
    <w:rsid w:val="00C156FB"/>
    <w:rsid w:val="00C159C0"/>
    <w:rsid w:val="00C15A54"/>
    <w:rsid w:val="00C16593"/>
    <w:rsid w:val="00C16614"/>
    <w:rsid w:val="00C16B58"/>
    <w:rsid w:val="00C16D41"/>
    <w:rsid w:val="00C16E93"/>
    <w:rsid w:val="00C17163"/>
    <w:rsid w:val="00C171E8"/>
    <w:rsid w:val="00C17262"/>
    <w:rsid w:val="00C175DD"/>
    <w:rsid w:val="00C179F1"/>
    <w:rsid w:val="00C17BF4"/>
    <w:rsid w:val="00C17BFB"/>
    <w:rsid w:val="00C17C89"/>
    <w:rsid w:val="00C17E6E"/>
    <w:rsid w:val="00C17F02"/>
    <w:rsid w:val="00C17FB5"/>
    <w:rsid w:val="00C200EB"/>
    <w:rsid w:val="00C20141"/>
    <w:rsid w:val="00C201C5"/>
    <w:rsid w:val="00C20338"/>
    <w:rsid w:val="00C20368"/>
    <w:rsid w:val="00C20531"/>
    <w:rsid w:val="00C206B9"/>
    <w:rsid w:val="00C20D88"/>
    <w:rsid w:val="00C20F0A"/>
    <w:rsid w:val="00C20F37"/>
    <w:rsid w:val="00C210CF"/>
    <w:rsid w:val="00C213F2"/>
    <w:rsid w:val="00C21471"/>
    <w:rsid w:val="00C2153F"/>
    <w:rsid w:val="00C21752"/>
    <w:rsid w:val="00C219E8"/>
    <w:rsid w:val="00C21D3B"/>
    <w:rsid w:val="00C21D87"/>
    <w:rsid w:val="00C21E48"/>
    <w:rsid w:val="00C21E96"/>
    <w:rsid w:val="00C220EE"/>
    <w:rsid w:val="00C22151"/>
    <w:rsid w:val="00C221B1"/>
    <w:rsid w:val="00C22384"/>
    <w:rsid w:val="00C2248E"/>
    <w:rsid w:val="00C22785"/>
    <w:rsid w:val="00C22B3D"/>
    <w:rsid w:val="00C22B74"/>
    <w:rsid w:val="00C22C30"/>
    <w:rsid w:val="00C22CC5"/>
    <w:rsid w:val="00C22F25"/>
    <w:rsid w:val="00C231AF"/>
    <w:rsid w:val="00C231DF"/>
    <w:rsid w:val="00C232C0"/>
    <w:rsid w:val="00C236E0"/>
    <w:rsid w:val="00C237BE"/>
    <w:rsid w:val="00C239AF"/>
    <w:rsid w:val="00C23CA1"/>
    <w:rsid w:val="00C23DF1"/>
    <w:rsid w:val="00C23E90"/>
    <w:rsid w:val="00C23F3D"/>
    <w:rsid w:val="00C23F50"/>
    <w:rsid w:val="00C24005"/>
    <w:rsid w:val="00C2446F"/>
    <w:rsid w:val="00C24509"/>
    <w:rsid w:val="00C245AA"/>
    <w:rsid w:val="00C24679"/>
    <w:rsid w:val="00C246BB"/>
    <w:rsid w:val="00C246C4"/>
    <w:rsid w:val="00C246E1"/>
    <w:rsid w:val="00C246F2"/>
    <w:rsid w:val="00C24779"/>
    <w:rsid w:val="00C24806"/>
    <w:rsid w:val="00C24999"/>
    <w:rsid w:val="00C24A4E"/>
    <w:rsid w:val="00C252D3"/>
    <w:rsid w:val="00C2568B"/>
    <w:rsid w:val="00C258DA"/>
    <w:rsid w:val="00C258E4"/>
    <w:rsid w:val="00C25D22"/>
    <w:rsid w:val="00C25E54"/>
    <w:rsid w:val="00C25EF0"/>
    <w:rsid w:val="00C25EFB"/>
    <w:rsid w:val="00C25F34"/>
    <w:rsid w:val="00C25FEE"/>
    <w:rsid w:val="00C26442"/>
    <w:rsid w:val="00C267DA"/>
    <w:rsid w:val="00C268D8"/>
    <w:rsid w:val="00C26D17"/>
    <w:rsid w:val="00C26D97"/>
    <w:rsid w:val="00C26E89"/>
    <w:rsid w:val="00C26EEC"/>
    <w:rsid w:val="00C26F53"/>
    <w:rsid w:val="00C272A0"/>
    <w:rsid w:val="00C27486"/>
    <w:rsid w:val="00C2758F"/>
    <w:rsid w:val="00C2766F"/>
    <w:rsid w:val="00C27842"/>
    <w:rsid w:val="00C27978"/>
    <w:rsid w:val="00C27A02"/>
    <w:rsid w:val="00C27A0B"/>
    <w:rsid w:val="00C27E31"/>
    <w:rsid w:val="00C30066"/>
    <w:rsid w:val="00C3009A"/>
    <w:rsid w:val="00C301E3"/>
    <w:rsid w:val="00C3026E"/>
    <w:rsid w:val="00C307BD"/>
    <w:rsid w:val="00C30A26"/>
    <w:rsid w:val="00C30B01"/>
    <w:rsid w:val="00C30C78"/>
    <w:rsid w:val="00C30CED"/>
    <w:rsid w:val="00C30F89"/>
    <w:rsid w:val="00C30FA4"/>
    <w:rsid w:val="00C310EA"/>
    <w:rsid w:val="00C31139"/>
    <w:rsid w:val="00C3162A"/>
    <w:rsid w:val="00C31658"/>
    <w:rsid w:val="00C31758"/>
    <w:rsid w:val="00C31793"/>
    <w:rsid w:val="00C31AA7"/>
    <w:rsid w:val="00C31E08"/>
    <w:rsid w:val="00C32290"/>
    <w:rsid w:val="00C322E1"/>
    <w:rsid w:val="00C32676"/>
    <w:rsid w:val="00C327C9"/>
    <w:rsid w:val="00C329E0"/>
    <w:rsid w:val="00C32A20"/>
    <w:rsid w:val="00C32AC9"/>
    <w:rsid w:val="00C32BA9"/>
    <w:rsid w:val="00C32E28"/>
    <w:rsid w:val="00C3318C"/>
    <w:rsid w:val="00C33345"/>
    <w:rsid w:val="00C3383F"/>
    <w:rsid w:val="00C338C1"/>
    <w:rsid w:val="00C33C0D"/>
    <w:rsid w:val="00C33D2E"/>
    <w:rsid w:val="00C341A0"/>
    <w:rsid w:val="00C3422D"/>
    <w:rsid w:val="00C34254"/>
    <w:rsid w:val="00C3431D"/>
    <w:rsid w:val="00C34544"/>
    <w:rsid w:val="00C345B3"/>
    <w:rsid w:val="00C345F7"/>
    <w:rsid w:val="00C3473D"/>
    <w:rsid w:val="00C349E1"/>
    <w:rsid w:val="00C35158"/>
    <w:rsid w:val="00C356DC"/>
    <w:rsid w:val="00C3588F"/>
    <w:rsid w:val="00C35BE6"/>
    <w:rsid w:val="00C35F38"/>
    <w:rsid w:val="00C35FFE"/>
    <w:rsid w:val="00C36570"/>
    <w:rsid w:val="00C36B5D"/>
    <w:rsid w:val="00C36C4D"/>
    <w:rsid w:val="00C36C8A"/>
    <w:rsid w:val="00C36D4A"/>
    <w:rsid w:val="00C36E17"/>
    <w:rsid w:val="00C373FE"/>
    <w:rsid w:val="00C37650"/>
    <w:rsid w:val="00C37A76"/>
    <w:rsid w:val="00C37EED"/>
    <w:rsid w:val="00C401CA"/>
    <w:rsid w:val="00C4026B"/>
    <w:rsid w:val="00C4039C"/>
    <w:rsid w:val="00C4060C"/>
    <w:rsid w:val="00C40634"/>
    <w:rsid w:val="00C4065C"/>
    <w:rsid w:val="00C408DD"/>
    <w:rsid w:val="00C4098C"/>
    <w:rsid w:val="00C40CC0"/>
    <w:rsid w:val="00C40F06"/>
    <w:rsid w:val="00C41092"/>
    <w:rsid w:val="00C41194"/>
    <w:rsid w:val="00C41455"/>
    <w:rsid w:val="00C414AD"/>
    <w:rsid w:val="00C4157F"/>
    <w:rsid w:val="00C419D2"/>
    <w:rsid w:val="00C41A13"/>
    <w:rsid w:val="00C41CD3"/>
    <w:rsid w:val="00C41E53"/>
    <w:rsid w:val="00C42038"/>
    <w:rsid w:val="00C420A7"/>
    <w:rsid w:val="00C420EE"/>
    <w:rsid w:val="00C42833"/>
    <w:rsid w:val="00C42BD0"/>
    <w:rsid w:val="00C42DD3"/>
    <w:rsid w:val="00C42DD5"/>
    <w:rsid w:val="00C42E01"/>
    <w:rsid w:val="00C42EB3"/>
    <w:rsid w:val="00C43335"/>
    <w:rsid w:val="00C4345E"/>
    <w:rsid w:val="00C43463"/>
    <w:rsid w:val="00C439FE"/>
    <w:rsid w:val="00C43ECD"/>
    <w:rsid w:val="00C43F32"/>
    <w:rsid w:val="00C43FAF"/>
    <w:rsid w:val="00C441AE"/>
    <w:rsid w:val="00C445AE"/>
    <w:rsid w:val="00C447EC"/>
    <w:rsid w:val="00C44807"/>
    <w:rsid w:val="00C44827"/>
    <w:rsid w:val="00C4482F"/>
    <w:rsid w:val="00C44A35"/>
    <w:rsid w:val="00C44B89"/>
    <w:rsid w:val="00C44BE7"/>
    <w:rsid w:val="00C44E59"/>
    <w:rsid w:val="00C44E73"/>
    <w:rsid w:val="00C44F91"/>
    <w:rsid w:val="00C45072"/>
    <w:rsid w:val="00C4518A"/>
    <w:rsid w:val="00C45190"/>
    <w:rsid w:val="00C451CB"/>
    <w:rsid w:val="00C452DB"/>
    <w:rsid w:val="00C4537E"/>
    <w:rsid w:val="00C45623"/>
    <w:rsid w:val="00C45730"/>
    <w:rsid w:val="00C457DB"/>
    <w:rsid w:val="00C45A45"/>
    <w:rsid w:val="00C45F20"/>
    <w:rsid w:val="00C45F74"/>
    <w:rsid w:val="00C46291"/>
    <w:rsid w:val="00C462D3"/>
    <w:rsid w:val="00C4634F"/>
    <w:rsid w:val="00C4638A"/>
    <w:rsid w:val="00C46693"/>
    <w:rsid w:val="00C46936"/>
    <w:rsid w:val="00C469E2"/>
    <w:rsid w:val="00C46F52"/>
    <w:rsid w:val="00C4708B"/>
    <w:rsid w:val="00C47134"/>
    <w:rsid w:val="00C474BC"/>
    <w:rsid w:val="00C478DC"/>
    <w:rsid w:val="00C479A8"/>
    <w:rsid w:val="00C47A93"/>
    <w:rsid w:val="00C47C6B"/>
    <w:rsid w:val="00C47CCD"/>
    <w:rsid w:val="00C47D41"/>
    <w:rsid w:val="00C47FDC"/>
    <w:rsid w:val="00C500E0"/>
    <w:rsid w:val="00C5015C"/>
    <w:rsid w:val="00C50174"/>
    <w:rsid w:val="00C50479"/>
    <w:rsid w:val="00C504B1"/>
    <w:rsid w:val="00C5054B"/>
    <w:rsid w:val="00C5084F"/>
    <w:rsid w:val="00C50916"/>
    <w:rsid w:val="00C509F2"/>
    <w:rsid w:val="00C50A3F"/>
    <w:rsid w:val="00C50D1C"/>
    <w:rsid w:val="00C50D33"/>
    <w:rsid w:val="00C50E2D"/>
    <w:rsid w:val="00C51143"/>
    <w:rsid w:val="00C512B0"/>
    <w:rsid w:val="00C5139A"/>
    <w:rsid w:val="00C514B2"/>
    <w:rsid w:val="00C5160F"/>
    <w:rsid w:val="00C51BD0"/>
    <w:rsid w:val="00C51D7D"/>
    <w:rsid w:val="00C5213B"/>
    <w:rsid w:val="00C52192"/>
    <w:rsid w:val="00C522E4"/>
    <w:rsid w:val="00C52401"/>
    <w:rsid w:val="00C524A6"/>
    <w:rsid w:val="00C5267E"/>
    <w:rsid w:val="00C52736"/>
    <w:rsid w:val="00C52AF1"/>
    <w:rsid w:val="00C52CD6"/>
    <w:rsid w:val="00C52D65"/>
    <w:rsid w:val="00C5339E"/>
    <w:rsid w:val="00C53480"/>
    <w:rsid w:val="00C534EE"/>
    <w:rsid w:val="00C53638"/>
    <w:rsid w:val="00C5365B"/>
    <w:rsid w:val="00C53689"/>
    <w:rsid w:val="00C537B0"/>
    <w:rsid w:val="00C537BB"/>
    <w:rsid w:val="00C53983"/>
    <w:rsid w:val="00C53AAB"/>
    <w:rsid w:val="00C53D0A"/>
    <w:rsid w:val="00C53D7C"/>
    <w:rsid w:val="00C53F86"/>
    <w:rsid w:val="00C5412D"/>
    <w:rsid w:val="00C541C4"/>
    <w:rsid w:val="00C541F4"/>
    <w:rsid w:val="00C54255"/>
    <w:rsid w:val="00C5450C"/>
    <w:rsid w:val="00C5466C"/>
    <w:rsid w:val="00C54702"/>
    <w:rsid w:val="00C54725"/>
    <w:rsid w:val="00C547E2"/>
    <w:rsid w:val="00C5480A"/>
    <w:rsid w:val="00C54856"/>
    <w:rsid w:val="00C54A2A"/>
    <w:rsid w:val="00C54C24"/>
    <w:rsid w:val="00C54D72"/>
    <w:rsid w:val="00C54DCE"/>
    <w:rsid w:val="00C54E26"/>
    <w:rsid w:val="00C54ED1"/>
    <w:rsid w:val="00C55227"/>
    <w:rsid w:val="00C556B4"/>
    <w:rsid w:val="00C559B7"/>
    <w:rsid w:val="00C55A52"/>
    <w:rsid w:val="00C55BA4"/>
    <w:rsid w:val="00C55C18"/>
    <w:rsid w:val="00C55FA5"/>
    <w:rsid w:val="00C56129"/>
    <w:rsid w:val="00C5613F"/>
    <w:rsid w:val="00C562B5"/>
    <w:rsid w:val="00C5638B"/>
    <w:rsid w:val="00C56B6B"/>
    <w:rsid w:val="00C56C06"/>
    <w:rsid w:val="00C56C86"/>
    <w:rsid w:val="00C56F7A"/>
    <w:rsid w:val="00C57C0C"/>
    <w:rsid w:val="00C57E70"/>
    <w:rsid w:val="00C57E9A"/>
    <w:rsid w:val="00C60147"/>
    <w:rsid w:val="00C6021E"/>
    <w:rsid w:val="00C602A6"/>
    <w:rsid w:val="00C6045E"/>
    <w:rsid w:val="00C60628"/>
    <w:rsid w:val="00C6098D"/>
    <w:rsid w:val="00C609D8"/>
    <w:rsid w:val="00C60B0A"/>
    <w:rsid w:val="00C60BA3"/>
    <w:rsid w:val="00C60F65"/>
    <w:rsid w:val="00C61049"/>
    <w:rsid w:val="00C612BB"/>
    <w:rsid w:val="00C61397"/>
    <w:rsid w:val="00C615D1"/>
    <w:rsid w:val="00C6199E"/>
    <w:rsid w:val="00C61AB0"/>
    <w:rsid w:val="00C61BE3"/>
    <w:rsid w:val="00C61E1E"/>
    <w:rsid w:val="00C62080"/>
    <w:rsid w:val="00C621C3"/>
    <w:rsid w:val="00C62286"/>
    <w:rsid w:val="00C62336"/>
    <w:rsid w:val="00C625CC"/>
    <w:rsid w:val="00C6269E"/>
    <w:rsid w:val="00C626FE"/>
    <w:rsid w:val="00C6283A"/>
    <w:rsid w:val="00C62E0E"/>
    <w:rsid w:val="00C630A4"/>
    <w:rsid w:val="00C63151"/>
    <w:rsid w:val="00C6366F"/>
    <w:rsid w:val="00C63901"/>
    <w:rsid w:val="00C63980"/>
    <w:rsid w:val="00C63BE6"/>
    <w:rsid w:val="00C63C6A"/>
    <w:rsid w:val="00C642E3"/>
    <w:rsid w:val="00C642F4"/>
    <w:rsid w:val="00C64378"/>
    <w:rsid w:val="00C646CE"/>
    <w:rsid w:val="00C6476C"/>
    <w:rsid w:val="00C6488A"/>
    <w:rsid w:val="00C64ACC"/>
    <w:rsid w:val="00C64B27"/>
    <w:rsid w:val="00C64B39"/>
    <w:rsid w:val="00C64BE2"/>
    <w:rsid w:val="00C64C21"/>
    <w:rsid w:val="00C64C68"/>
    <w:rsid w:val="00C64E14"/>
    <w:rsid w:val="00C64E46"/>
    <w:rsid w:val="00C64E5C"/>
    <w:rsid w:val="00C6502F"/>
    <w:rsid w:val="00C65058"/>
    <w:rsid w:val="00C65169"/>
    <w:rsid w:val="00C6541A"/>
    <w:rsid w:val="00C6573A"/>
    <w:rsid w:val="00C65999"/>
    <w:rsid w:val="00C65A48"/>
    <w:rsid w:val="00C65CE8"/>
    <w:rsid w:val="00C65F64"/>
    <w:rsid w:val="00C65FE7"/>
    <w:rsid w:val="00C66368"/>
    <w:rsid w:val="00C664AB"/>
    <w:rsid w:val="00C66566"/>
    <w:rsid w:val="00C667A3"/>
    <w:rsid w:val="00C66B2C"/>
    <w:rsid w:val="00C66C05"/>
    <w:rsid w:val="00C66C85"/>
    <w:rsid w:val="00C66CC4"/>
    <w:rsid w:val="00C66DAE"/>
    <w:rsid w:val="00C66E86"/>
    <w:rsid w:val="00C671CA"/>
    <w:rsid w:val="00C672C1"/>
    <w:rsid w:val="00C672DF"/>
    <w:rsid w:val="00C6783B"/>
    <w:rsid w:val="00C67A4C"/>
    <w:rsid w:val="00C67D79"/>
    <w:rsid w:val="00C67EC8"/>
    <w:rsid w:val="00C70340"/>
    <w:rsid w:val="00C70356"/>
    <w:rsid w:val="00C7044D"/>
    <w:rsid w:val="00C705BA"/>
    <w:rsid w:val="00C7091C"/>
    <w:rsid w:val="00C70D79"/>
    <w:rsid w:val="00C70D7F"/>
    <w:rsid w:val="00C70E9A"/>
    <w:rsid w:val="00C70EBB"/>
    <w:rsid w:val="00C715CB"/>
    <w:rsid w:val="00C71623"/>
    <w:rsid w:val="00C716C7"/>
    <w:rsid w:val="00C71966"/>
    <w:rsid w:val="00C71A39"/>
    <w:rsid w:val="00C71BFE"/>
    <w:rsid w:val="00C7209A"/>
    <w:rsid w:val="00C721BC"/>
    <w:rsid w:val="00C72445"/>
    <w:rsid w:val="00C72446"/>
    <w:rsid w:val="00C72588"/>
    <w:rsid w:val="00C7259E"/>
    <w:rsid w:val="00C7267B"/>
    <w:rsid w:val="00C726EF"/>
    <w:rsid w:val="00C728EB"/>
    <w:rsid w:val="00C729E5"/>
    <w:rsid w:val="00C72AAA"/>
    <w:rsid w:val="00C72CCB"/>
    <w:rsid w:val="00C72EBA"/>
    <w:rsid w:val="00C7309C"/>
    <w:rsid w:val="00C7311D"/>
    <w:rsid w:val="00C73307"/>
    <w:rsid w:val="00C73348"/>
    <w:rsid w:val="00C73493"/>
    <w:rsid w:val="00C7361C"/>
    <w:rsid w:val="00C73715"/>
    <w:rsid w:val="00C737B1"/>
    <w:rsid w:val="00C73AB5"/>
    <w:rsid w:val="00C73CF1"/>
    <w:rsid w:val="00C73DA4"/>
    <w:rsid w:val="00C74384"/>
    <w:rsid w:val="00C743CA"/>
    <w:rsid w:val="00C743D5"/>
    <w:rsid w:val="00C745B9"/>
    <w:rsid w:val="00C745D9"/>
    <w:rsid w:val="00C74849"/>
    <w:rsid w:val="00C74912"/>
    <w:rsid w:val="00C74914"/>
    <w:rsid w:val="00C749B9"/>
    <w:rsid w:val="00C74A2F"/>
    <w:rsid w:val="00C74A65"/>
    <w:rsid w:val="00C74B41"/>
    <w:rsid w:val="00C751EF"/>
    <w:rsid w:val="00C75240"/>
    <w:rsid w:val="00C7554F"/>
    <w:rsid w:val="00C75AE7"/>
    <w:rsid w:val="00C75D35"/>
    <w:rsid w:val="00C75E1B"/>
    <w:rsid w:val="00C760E7"/>
    <w:rsid w:val="00C76265"/>
    <w:rsid w:val="00C7652E"/>
    <w:rsid w:val="00C765A9"/>
    <w:rsid w:val="00C766B0"/>
    <w:rsid w:val="00C768A1"/>
    <w:rsid w:val="00C768AF"/>
    <w:rsid w:val="00C768D4"/>
    <w:rsid w:val="00C76B56"/>
    <w:rsid w:val="00C76CAB"/>
    <w:rsid w:val="00C76FA7"/>
    <w:rsid w:val="00C76FEC"/>
    <w:rsid w:val="00C77202"/>
    <w:rsid w:val="00C77233"/>
    <w:rsid w:val="00C7737B"/>
    <w:rsid w:val="00C7742C"/>
    <w:rsid w:val="00C77625"/>
    <w:rsid w:val="00C779CC"/>
    <w:rsid w:val="00C77BDE"/>
    <w:rsid w:val="00C77C78"/>
    <w:rsid w:val="00C77FE8"/>
    <w:rsid w:val="00C800F4"/>
    <w:rsid w:val="00C8018F"/>
    <w:rsid w:val="00C801CF"/>
    <w:rsid w:val="00C80294"/>
    <w:rsid w:val="00C802A1"/>
    <w:rsid w:val="00C80332"/>
    <w:rsid w:val="00C804DA"/>
    <w:rsid w:val="00C80594"/>
    <w:rsid w:val="00C80646"/>
    <w:rsid w:val="00C8088C"/>
    <w:rsid w:val="00C80E30"/>
    <w:rsid w:val="00C80F66"/>
    <w:rsid w:val="00C80F75"/>
    <w:rsid w:val="00C80FCB"/>
    <w:rsid w:val="00C81070"/>
    <w:rsid w:val="00C8142A"/>
    <w:rsid w:val="00C81492"/>
    <w:rsid w:val="00C814C8"/>
    <w:rsid w:val="00C81528"/>
    <w:rsid w:val="00C81672"/>
    <w:rsid w:val="00C816C7"/>
    <w:rsid w:val="00C8188C"/>
    <w:rsid w:val="00C819D0"/>
    <w:rsid w:val="00C81B6C"/>
    <w:rsid w:val="00C81D81"/>
    <w:rsid w:val="00C81E68"/>
    <w:rsid w:val="00C8203F"/>
    <w:rsid w:val="00C82301"/>
    <w:rsid w:val="00C825DC"/>
    <w:rsid w:val="00C8282E"/>
    <w:rsid w:val="00C82868"/>
    <w:rsid w:val="00C832F7"/>
    <w:rsid w:val="00C8343C"/>
    <w:rsid w:val="00C83473"/>
    <w:rsid w:val="00C83747"/>
    <w:rsid w:val="00C83E72"/>
    <w:rsid w:val="00C83FB4"/>
    <w:rsid w:val="00C84154"/>
    <w:rsid w:val="00C84365"/>
    <w:rsid w:val="00C84777"/>
    <w:rsid w:val="00C84999"/>
    <w:rsid w:val="00C84BD9"/>
    <w:rsid w:val="00C84CE4"/>
    <w:rsid w:val="00C84E8F"/>
    <w:rsid w:val="00C84F4A"/>
    <w:rsid w:val="00C84FFA"/>
    <w:rsid w:val="00C85047"/>
    <w:rsid w:val="00C85055"/>
    <w:rsid w:val="00C851FC"/>
    <w:rsid w:val="00C853C3"/>
    <w:rsid w:val="00C8543A"/>
    <w:rsid w:val="00C858C8"/>
    <w:rsid w:val="00C85AC2"/>
    <w:rsid w:val="00C85CA1"/>
    <w:rsid w:val="00C86232"/>
    <w:rsid w:val="00C86234"/>
    <w:rsid w:val="00C86422"/>
    <w:rsid w:val="00C86511"/>
    <w:rsid w:val="00C86B87"/>
    <w:rsid w:val="00C86E90"/>
    <w:rsid w:val="00C87152"/>
    <w:rsid w:val="00C87446"/>
    <w:rsid w:val="00C874D2"/>
    <w:rsid w:val="00C87773"/>
    <w:rsid w:val="00C877F3"/>
    <w:rsid w:val="00C8781D"/>
    <w:rsid w:val="00C8795D"/>
    <w:rsid w:val="00C87A9E"/>
    <w:rsid w:val="00C87D39"/>
    <w:rsid w:val="00C87E15"/>
    <w:rsid w:val="00C9000F"/>
    <w:rsid w:val="00C90382"/>
    <w:rsid w:val="00C907E5"/>
    <w:rsid w:val="00C90FBE"/>
    <w:rsid w:val="00C90FD5"/>
    <w:rsid w:val="00C9111F"/>
    <w:rsid w:val="00C91261"/>
    <w:rsid w:val="00C914DA"/>
    <w:rsid w:val="00C9168E"/>
    <w:rsid w:val="00C91A1A"/>
    <w:rsid w:val="00C91B0C"/>
    <w:rsid w:val="00C91DF6"/>
    <w:rsid w:val="00C925CC"/>
    <w:rsid w:val="00C92B1B"/>
    <w:rsid w:val="00C9310E"/>
    <w:rsid w:val="00C93355"/>
    <w:rsid w:val="00C9348D"/>
    <w:rsid w:val="00C937F4"/>
    <w:rsid w:val="00C93855"/>
    <w:rsid w:val="00C93CE0"/>
    <w:rsid w:val="00C93D46"/>
    <w:rsid w:val="00C93DE8"/>
    <w:rsid w:val="00C93F41"/>
    <w:rsid w:val="00C93F72"/>
    <w:rsid w:val="00C941F4"/>
    <w:rsid w:val="00C94288"/>
    <w:rsid w:val="00C9445A"/>
    <w:rsid w:val="00C944B9"/>
    <w:rsid w:val="00C945B1"/>
    <w:rsid w:val="00C945E8"/>
    <w:rsid w:val="00C946F4"/>
    <w:rsid w:val="00C94ADE"/>
    <w:rsid w:val="00C94BC4"/>
    <w:rsid w:val="00C94D84"/>
    <w:rsid w:val="00C94E17"/>
    <w:rsid w:val="00C94E42"/>
    <w:rsid w:val="00C953E2"/>
    <w:rsid w:val="00C9549C"/>
    <w:rsid w:val="00C9560E"/>
    <w:rsid w:val="00C95B2F"/>
    <w:rsid w:val="00C95DC3"/>
    <w:rsid w:val="00C95E0A"/>
    <w:rsid w:val="00C96286"/>
    <w:rsid w:val="00C962F1"/>
    <w:rsid w:val="00C96464"/>
    <w:rsid w:val="00C964EA"/>
    <w:rsid w:val="00C96971"/>
    <w:rsid w:val="00C96983"/>
    <w:rsid w:val="00C96B7C"/>
    <w:rsid w:val="00C96DFE"/>
    <w:rsid w:val="00C97171"/>
    <w:rsid w:val="00C97702"/>
    <w:rsid w:val="00C9788F"/>
    <w:rsid w:val="00C97C0F"/>
    <w:rsid w:val="00C97CBC"/>
    <w:rsid w:val="00C97E69"/>
    <w:rsid w:val="00C97FB7"/>
    <w:rsid w:val="00CA0673"/>
    <w:rsid w:val="00CA0967"/>
    <w:rsid w:val="00CA0C6E"/>
    <w:rsid w:val="00CA0DD3"/>
    <w:rsid w:val="00CA111C"/>
    <w:rsid w:val="00CA1409"/>
    <w:rsid w:val="00CA18C9"/>
    <w:rsid w:val="00CA1952"/>
    <w:rsid w:val="00CA195D"/>
    <w:rsid w:val="00CA1B7A"/>
    <w:rsid w:val="00CA1DD1"/>
    <w:rsid w:val="00CA1E54"/>
    <w:rsid w:val="00CA1F04"/>
    <w:rsid w:val="00CA22B4"/>
    <w:rsid w:val="00CA22F5"/>
    <w:rsid w:val="00CA2545"/>
    <w:rsid w:val="00CA25E6"/>
    <w:rsid w:val="00CA28D8"/>
    <w:rsid w:val="00CA290D"/>
    <w:rsid w:val="00CA2C37"/>
    <w:rsid w:val="00CA2E46"/>
    <w:rsid w:val="00CA2E4F"/>
    <w:rsid w:val="00CA2EE7"/>
    <w:rsid w:val="00CA3408"/>
    <w:rsid w:val="00CA3420"/>
    <w:rsid w:val="00CA356E"/>
    <w:rsid w:val="00CA3586"/>
    <w:rsid w:val="00CA36AD"/>
    <w:rsid w:val="00CA3921"/>
    <w:rsid w:val="00CA428A"/>
    <w:rsid w:val="00CA4492"/>
    <w:rsid w:val="00CA464D"/>
    <w:rsid w:val="00CA4D09"/>
    <w:rsid w:val="00CA4EFC"/>
    <w:rsid w:val="00CA538C"/>
    <w:rsid w:val="00CA544E"/>
    <w:rsid w:val="00CA54B4"/>
    <w:rsid w:val="00CA5640"/>
    <w:rsid w:val="00CA57BA"/>
    <w:rsid w:val="00CA597A"/>
    <w:rsid w:val="00CA5ABA"/>
    <w:rsid w:val="00CA5C72"/>
    <w:rsid w:val="00CA6088"/>
    <w:rsid w:val="00CA61D1"/>
    <w:rsid w:val="00CA62B1"/>
    <w:rsid w:val="00CA6670"/>
    <w:rsid w:val="00CA6F53"/>
    <w:rsid w:val="00CA70EC"/>
    <w:rsid w:val="00CA7469"/>
    <w:rsid w:val="00CA75AA"/>
    <w:rsid w:val="00CA777A"/>
    <w:rsid w:val="00CA7B7E"/>
    <w:rsid w:val="00CA7C0B"/>
    <w:rsid w:val="00CA7CC2"/>
    <w:rsid w:val="00CA7D24"/>
    <w:rsid w:val="00CA7DC0"/>
    <w:rsid w:val="00CA7FF4"/>
    <w:rsid w:val="00CB052C"/>
    <w:rsid w:val="00CB0691"/>
    <w:rsid w:val="00CB0A03"/>
    <w:rsid w:val="00CB0B08"/>
    <w:rsid w:val="00CB1112"/>
    <w:rsid w:val="00CB124C"/>
    <w:rsid w:val="00CB128B"/>
    <w:rsid w:val="00CB140A"/>
    <w:rsid w:val="00CB1589"/>
    <w:rsid w:val="00CB16CA"/>
    <w:rsid w:val="00CB1727"/>
    <w:rsid w:val="00CB1776"/>
    <w:rsid w:val="00CB17E9"/>
    <w:rsid w:val="00CB1DFD"/>
    <w:rsid w:val="00CB1EB2"/>
    <w:rsid w:val="00CB1FC7"/>
    <w:rsid w:val="00CB2010"/>
    <w:rsid w:val="00CB2458"/>
    <w:rsid w:val="00CB2471"/>
    <w:rsid w:val="00CB2724"/>
    <w:rsid w:val="00CB275A"/>
    <w:rsid w:val="00CB2947"/>
    <w:rsid w:val="00CB2C2F"/>
    <w:rsid w:val="00CB2CC2"/>
    <w:rsid w:val="00CB2E2E"/>
    <w:rsid w:val="00CB2FA0"/>
    <w:rsid w:val="00CB321E"/>
    <w:rsid w:val="00CB34CC"/>
    <w:rsid w:val="00CB353E"/>
    <w:rsid w:val="00CB36B3"/>
    <w:rsid w:val="00CB3AC9"/>
    <w:rsid w:val="00CB3D18"/>
    <w:rsid w:val="00CB3DC8"/>
    <w:rsid w:val="00CB3EE8"/>
    <w:rsid w:val="00CB4440"/>
    <w:rsid w:val="00CB45B7"/>
    <w:rsid w:val="00CB494C"/>
    <w:rsid w:val="00CB4B75"/>
    <w:rsid w:val="00CB51E9"/>
    <w:rsid w:val="00CB522B"/>
    <w:rsid w:val="00CB5417"/>
    <w:rsid w:val="00CB5753"/>
    <w:rsid w:val="00CB5825"/>
    <w:rsid w:val="00CB5C91"/>
    <w:rsid w:val="00CB5DA0"/>
    <w:rsid w:val="00CB6330"/>
    <w:rsid w:val="00CB642D"/>
    <w:rsid w:val="00CB6498"/>
    <w:rsid w:val="00CB6607"/>
    <w:rsid w:val="00CB6771"/>
    <w:rsid w:val="00CB6A32"/>
    <w:rsid w:val="00CB6CF3"/>
    <w:rsid w:val="00CB6E0B"/>
    <w:rsid w:val="00CB71FA"/>
    <w:rsid w:val="00CB7270"/>
    <w:rsid w:val="00CB72E3"/>
    <w:rsid w:val="00CB74AC"/>
    <w:rsid w:val="00CB76AF"/>
    <w:rsid w:val="00CB77B1"/>
    <w:rsid w:val="00CB797F"/>
    <w:rsid w:val="00CB79F5"/>
    <w:rsid w:val="00CB7A5D"/>
    <w:rsid w:val="00CB7C72"/>
    <w:rsid w:val="00CB7DC1"/>
    <w:rsid w:val="00CB7F71"/>
    <w:rsid w:val="00CC04AB"/>
    <w:rsid w:val="00CC0602"/>
    <w:rsid w:val="00CC0829"/>
    <w:rsid w:val="00CC0BDE"/>
    <w:rsid w:val="00CC0C54"/>
    <w:rsid w:val="00CC0D3B"/>
    <w:rsid w:val="00CC10AC"/>
    <w:rsid w:val="00CC11D6"/>
    <w:rsid w:val="00CC1383"/>
    <w:rsid w:val="00CC1477"/>
    <w:rsid w:val="00CC1979"/>
    <w:rsid w:val="00CC1994"/>
    <w:rsid w:val="00CC19A3"/>
    <w:rsid w:val="00CC19E9"/>
    <w:rsid w:val="00CC1A7C"/>
    <w:rsid w:val="00CC1A86"/>
    <w:rsid w:val="00CC1B4D"/>
    <w:rsid w:val="00CC1B8F"/>
    <w:rsid w:val="00CC1B9F"/>
    <w:rsid w:val="00CC1E4F"/>
    <w:rsid w:val="00CC1EB8"/>
    <w:rsid w:val="00CC1FE4"/>
    <w:rsid w:val="00CC21DE"/>
    <w:rsid w:val="00CC2405"/>
    <w:rsid w:val="00CC25D9"/>
    <w:rsid w:val="00CC28F1"/>
    <w:rsid w:val="00CC2C64"/>
    <w:rsid w:val="00CC337C"/>
    <w:rsid w:val="00CC3644"/>
    <w:rsid w:val="00CC37DB"/>
    <w:rsid w:val="00CC3CA9"/>
    <w:rsid w:val="00CC3E48"/>
    <w:rsid w:val="00CC3E60"/>
    <w:rsid w:val="00CC4438"/>
    <w:rsid w:val="00CC4836"/>
    <w:rsid w:val="00CC4852"/>
    <w:rsid w:val="00CC4A45"/>
    <w:rsid w:val="00CC4B9F"/>
    <w:rsid w:val="00CC50F7"/>
    <w:rsid w:val="00CC545E"/>
    <w:rsid w:val="00CC5610"/>
    <w:rsid w:val="00CC56CB"/>
    <w:rsid w:val="00CC5A6B"/>
    <w:rsid w:val="00CC5B3D"/>
    <w:rsid w:val="00CC5CAC"/>
    <w:rsid w:val="00CC5D7E"/>
    <w:rsid w:val="00CC61D0"/>
    <w:rsid w:val="00CC63D7"/>
    <w:rsid w:val="00CC64E8"/>
    <w:rsid w:val="00CC6AD2"/>
    <w:rsid w:val="00CC6E5F"/>
    <w:rsid w:val="00CC7174"/>
    <w:rsid w:val="00CC7357"/>
    <w:rsid w:val="00CC7477"/>
    <w:rsid w:val="00CC75C8"/>
    <w:rsid w:val="00CC7B2B"/>
    <w:rsid w:val="00CC7E88"/>
    <w:rsid w:val="00CD00FE"/>
    <w:rsid w:val="00CD024A"/>
    <w:rsid w:val="00CD0334"/>
    <w:rsid w:val="00CD0614"/>
    <w:rsid w:val="00CD062B"/>
    <w:rsid w:val="00CD07A3"/>
    <w:rsid w:val="00CD07D0"/>
    <w:rsid w:val="00CD0A5A"/>
    <w:rsid w:val="00CD0ACC"/>
    <w:rsid w:val="00CD0B7D"/>
    <w:rsid w:val="00CD0D51"/>
    <w:rsid w:val="00CD0D81"/>
    <w:rsid w:val="00CD0F34"/>
    <w:rsid w:val="00CD11B5"/>
    <w:rsid w:val="00CD13C1"/>
    <w:rsid w:val="00CD1405"/>
    <w:rsid w:val="00CD145E"/>
    <w:rsid w:val="00CD1696"/>
    <w:rsid w:val="00CD173C"/>
    <w:rsid w:val="00CD1ACA"/>
    <w:rsid w:val="00CD1D83"/>
    <w:rsid w:val="00CD1E66"/>
    <w:rsid w:val="00CD24B6"/>
    <w:rsid w:val="00CD2AF2"/>
    <w:rsid w:val="00CD2B68"/>
    <w:rsid w:val="00CD2B82"/>
    <w:rsid w:val="00CD2BA6"/>
    <w:rsid w:val="00CD2CB2"/>
    <w:rsid w:val="00CD2D10"/>
    <w:rsid w:val="00CD2FC8"/>
    <w:rsid w:val="00CD321E"/>
    <w:rsid w:val="00CD37A6"/>
    <w:rsid w:val="00CD3997"/>
    <w:rsid w:val="00CD3A57"/>
    <w:rsid w:val="00CD3C00"/>
    <w:rsid w:val="00CD3CE5"/>
    <w:rsid w:val="00CD4203"/>
    <w:rsid w:val="00CD4296"/>
    <w:rsid w:val="00CD42AC"/>
    <w:rsid w:val="00CD4366"/>
    <w:rsid w:val="00CD43A6"/>
    <w:rsid w:val="00CD46DA"/>
    <w:rsid w:val="00CD4785"/>
    <w:rsid w:val="00CD47A0"/>
    <w:rsid w:val="00CD47E3"/>
    <w:rsid w:val="00CD4CF0"/>
    <w:rsid w:val="00CD4E60"/>
    <w:rsid w:val="00CD4EBE"/>
    <w:rsid w:val="00CD5137"/>
    <w:rsid w:val="00CD5143"/>
    <w:rsid w:val="00CD51BD"/>
    <w:rsid w:val="00CD524A"/>
    <w:rsid w:val="00CD52DA"/>
    <w:rsid w:val="00CD54A2"/>
    <w:rsid w:val="00CD5578"/>
    <w:rsid w:val="00CD56C3"/>
    <w:rsid w:val="00CD57FA"/>
    <w:rsid w:val="00CD5CD3"/>
    <w:rsid w:val="00CD5D3F"/>
    <w:rsid w:val="00CD5D4D"/>
    <w:rsid w:val="00CD6038"/>
    <w:rsid w:val="00CD60E6"/>
    <w:rsid w:val="00CD6237"/>
    <w:rsid w:val="00CD65BF"/>
    <w:rsid w:val="00CD688F"/>
    <w:rsid w:val="00CD6988"/>
    <w:rsid w:val="00CD6994"/>
    <w:rsid w:val="00CD6B1C"/>
    <w:rsid w:val="00CD6D93"/>
    <w:rsid w:val="00CD73AA"/>
    <w:rsid w:val="00CD73F8"/>
    <w:rsid w:val="00CD76FF"/>
    <w:rsid w:val="00CD7A74"/>
    <w:rsid w:val="00CE0293"/>
    <w:rsid w:val="00CE02BB"/>
    <w:rsid w:val="00CE0683"/>
    <w:rsid w:val="00CE06A9"/>
    <w:rsid w:val="00CE0759"/>
    <w:rsid w:val="00CE091A"/>
    <w:rsid w:val="00CE0990"/>
    <w:rsid w:val="00CE0A5F"/>
    <w:rsid w:val="00CE0E6E"/>
    <w:rsid w:val="00CE0E7A"/>
    <w:rsid w:val="00CE0F2F"/>
    <w:rsid w:val="00CE10A1"/>
    <w:rsid w:val="00CE167B"/>
    <w:rsid w:val="00CE167E"/>
    <w:rsid w:val="00CE182E"/>
    <w:rsid w:val="00CE185F"/>
    <w:rsid w:val="00CE19F7"/>
    <w:rsid w:val="00CE1A2E"/>
    <w:rsid w:val="00CE1AE4"/>
    <w:rsid w:val="00CE1D17"/>
    <w:rsid w:val="00CE1D70"/>
    <w:rsid w:val="00CE1F12"/>
    <w:rsid w:val="00CE1F59"/>
    <w:rsid w:val="00CE240C"/>
    <w:rsid w:val="00CE26BA"/>
    <w:rsid w:val="00CE28F7"/>
    <w:rsid w:val="00CE2A1A"/>
    <w:rsid w:val="00CE2A1C"/>
    <w:rsid w:val="00CE2BD4"/>
    <w:rsid w:val="00CE2FDF"/>
    <w:rsid w:val="00CE307B"/>
    <w:rsid w:val="00CE3245"/>
    <w:rsid w:val="00CE3315"/>
    <w:rsid w:val="00CE3422"/>
    <w:rsid w:val="00CE3993"/>
    <w:rsid w:val="00CE3A14"/>
    <w:rsid w:val="00CE3B0C"/>
    <w:rsid w:val="00CE3BA3"/>
    <w:rsid w:val="00CE3E73"/>
    <w:rsid w:val="00CE40FE"/>
    <w:rsid w:val="00CE4719"/>
    <w:rsid w:val="00CE4902"/>
    <w:rsid w:val="00CE4905"/>
    <w:rsid w:val="00CE4940"/>
    <w:rsid w:val="00CE4BF8"/>
    <w:rsid w:val="00CE4FDC"/>
    <w:rsid w:val="00CE503F"/>
    <w:rsid w:val="00CE56E1"/>
    <w:rsid w:val="00CE57BF"/>
    <w:rsid w:val="00CE5A93"/>
    <w:rsid w:val="00CE5AE6"/>
    <w:rsid w:val="00CE5B64"/>
    <w:rsid w:val="00CE5B95"/>
    <w:rsid w:val="00CE66EF"/>
    <w:rsid w:val="00CE670D"/>
    <w:rsid w:val="00CE6852"/>
    <w:rsid w:val="00CE6948"/>
    <w:rsid w:val="00CE6ED6"/>
    <w:rsid w:val="00CE6F0A"/>
    <w:rsid w:val="00CE73F9"/>
    <w:rsid w:val="00CE7619"/>
    <w:rsid w:val="00CE7652"/>
    <w:rsid w:val="00CE7746"/>
    <w:rsid w:val="00CE77FA"/>
    <w:rsid w:val="00CE78E4"/>
    <w:rsid w:val="00CE792A"/>
    <w:rsid w:val="00CE7B39"/>
    <w:rsid w:val="00CE7C20"/>
    <w:rsid w:val="00CF0089"/>
    <w:rsid w:val="00CF01EB"/>
    <w:rsid w:val="00CF0286"/>
    <w:rsid w:val="00CF03B0"/>
    <w:rsid w:val="00CF03E1"/>
    <w:rsid w:val="00CF0580"/>
    <w:rsid w:val="00CF065D"/>
    <w:rsid w:val="00CF0E85"/>
    <w:rsid w:val="00CF117E"/>
    <w:rsid w:val="00CF12C4"/>
    <w:rsid w:val="00CF1344"/>
    <w:rsid w:val="00CF1378"/>
    <w:rsid w:val="00CF173A"/>
    <w:rsid w:val="00CF1772"/>
    <w:rsid w:val="00CF19B3"/>
    <w:rsid w:val="00CF1A7E"/>
    <w:rsid w:val="00CF1B1B"/>
    <w:rsid w:val="00CF1BC0"/>
    <w:rsid w:val="00CF212F"/>
    <w:rsid w:val="00CF213B"/>
    <w:rsid w:val="00CF2382"/>
    <w:rsid w:val="00CF23F6"/>
    <w:rsid w:val="00CF2677"/>
    <w:rsid w:val="00CF28B7"/>
    <w:rsid w:val="00CF28EF"/>
    <w:rsid w:val="00CF2C53"/>
    <w:rsid w:val="00CF2CB5"/>
    <w:rsid w:val="00CF2F1E"/>
    <w:rsid w:val="00CF2F28"/>
    <w:rsid w:val="00CF3084"/>
    <w:rsid w:val="00CF3454"/>
    <w:rsid w:val="00CF397D"/>
    <w:rsid w:val="00CF398B"/>
    <w:rsid w:val="00CF39CC"/>
    <w:rsid w:val="00CF3B0F"/>
    <w:rsid w:val="00CF3B29"/>
    <w:rsid w:val="00CF3B3A"/>
    <w:rsid w:val="00CF3B69"/>
    <w:rsid w:val="00CF3CD9"/>
    <w:rsid w:val="00CF3D8D"/>
    <w:rsid w:val="00CF3E21"/>
    <w:rsid w:val="00CF422F"/>
    <w:rsid w:val="00CF43B6"/>
    <w:rsid w:val="00CF4A09"/>
    <w:rsid w:val="00CF4C96"/>
    <w:rsid w:val="00CF4DE7"/>
    <w:rsid w:val="00CF4E46"/>
    <w:rsid w:val="00CF4E9A"/>
    <w:rsid w:val="00CF4F4E"/>
    <w:rsid w:val="00CF5160"/>
    <w:rsid w:val="00CF51A8"/>
    <w:rsid w:val="00CF51E6"/>
    <w:rsid w:val="00CF5330"/>
    <w:rsid w:val="00CF5340"/>
    <w:rsid w:val="00CF5353"/>
    <w:rsid w:val="00CF54DC"/>
    <w:rsid w:val="00CF5503"/>
    <w:rsid w:val="00CF570D"/>
    <w:rsid w:val="00CF5830"/>
    <w:rsid w:val="00CF59C8"/>
    <w:rsid w:val="00CF5B79"/>
    <w:rsid w:val="00CF5CAB"/>
    <w:rsid w:val="00CF5CE6"/>
    <w:rsid w:val="00CF5FAD"/>
    <w:rsid w:val="00CF60DC"/>
    <w:rsid w:val="00CF6188"/>
    <w:rsid w:val="00CF61B5"/>
    <w:rsid w:val="00CF6423"/>
    <w:rsid w:val="00CF64E5"/>
    <w:rsid w:val="00CF67D4"/>
    <w:rsid w:val="00CF6866"/>
    <w:rsid w:val="00CF68F3"/>
    <w:rsid w:val="00CF69EC"/>
    <w:rsid w:val="00CF6A8E"/>
    <w:rsid w:val="00CF6AE4"/>
    <w:rsid w:val="00CF6B54"/>
    <w:rsid w:val="00CF73F5"/>
    <w:rsid w:val="00CF7612"/>
    <w:rsid w:val="00CF7633"/>
    <w:rsid w:val="00CF79DF"/>
    <w:rsid w:val="00CF7ECD"/>
    <w:rsid w:val="00CF7FB7"/>
    <w:rsid w:val="00D000B4"/>
    <w:rsid w:val="00D001ED"/>
    <w:rsid w:val="00D00233"/>
    <w:rsid w:val="00D003AA"/>
    <w:rsid w:val="00D003DC"/>
    <w:rsid w:val="00D0067F"/>
    <w:rsid w:val="00D008E5"/>
    <w:rsid w:val="00D0095C"/>
    <w:rsid w:val="00D00D9F"/>
    <w:rsid w:val="00D00E41"/>
    <w:rsid w:val="00D01130"/>
    <w:rsid w:val="00D011D2"/>
    <w:rsid w:val="00D011EB"/>
    <w:rsid w:val="00D01233"/>
    <w:rsid w:val="00D01333"/>
    <w:rsid w:val="00D01473"/>
    <w:rsid w:val="00D0192D"/>
    <w:rsid w:val="00D019A1"/>
    <w:rsid w:val="00D019E7"/>
    <w:rsid w:val="00D01BA5"/>
    <w:rsid w:val="00D01C2A"/>
    <w:rsid w:val="00D01CF1"/>
    <w:rsid w:val="00D021FA"/>
    <w:rsid w:val="00D02461"/>
    <w:rsid w:val="00D025DF"/>
    <w:rsid w:val="00D02915"/>
    <w:rsid w:val="00D02966"/>
    <w:rsid w:val="00D02A30"/>
    <w:rsid w:val="00D02D29"/>
    <w:rsid w:val="00D02E83"/>
    <w:rsid w:val="00D0334A"/>
    <w:rsid w:val="00D0370B"/>
    <w:rsid w:val="00D03AE9"/>
    <w:rsid w:val="00D03E6E"/>
    <w:rsid w:val="00D04298"/>
    <w:rsid w:val="00D042C1"/>
    <w:rsid w:val="00D04427"/>
    <w:rsid w:val="00D0447C"/>
    <w:rsid w:val="00D046ED"/>
    <w:rsid w:val="00D04806"/>
    <w:rsid w:val="00D048DA"/>
    <w:rsid w:val="00D049C0"/>
    <w:rsid w:val="00D04EDD"/>
    <w:rsid w:val="00D05490"/>
    <w:rsid w:val="00D055F1"/>
    <w:rsid w:val="00D056B1"/>
    <w:rsid w:val="00D05721"/>
    <w:rsid w:val="00D05BE7"/>
    <w:rsid w:val="00D05F55"/>
    <w:rsid w:val="00D05F79"/>
    <w:rsid w:val="00D05FF4"/>
    <w:rsid w:val="00D060D4"/>
    <w:rsid w:val="00D06211"/>
    <w:rsid w:val="00D062B4"/>
    <w:rsid w:val="00D065C9"/>
    <w:rsid w:val="00D0666D"/>
    <w:rsid w:val="00D06773"/>
    <w:rsid w:val="00D067F3"/>
    <w:rsid w:val="00D06A63"/>
    <w:rsid w:val="00D06D37"/>
    <w:rsid w:val="00D070F8"/>
    <w:rsid w:val="00D0758D"/>
    <w:rsid w:val="00D0794D"/>
    <w:rsid w:val="00D07999"/>
    <w:rsid w:val="00D100C8"/>
    <w:rsid w:val="00D106FC"/>
    <w:rsid w:val="00D10D4F"/>
    <w:rsid w:val="00D10F03"/>
    <w:rsid w:val="00D11020"/>
    <w:rsid w:val="00D1118C"/>
    <w:rsid w:val="00D11349"/>
    <w:rsid w:val="00D113B4"/>
    <w:rsid w:val="00D114AA"/>
    <w:rsid w:val="00D11651"/>
    <w:rsid w:val="00D11730"/>
    <w:rsid w:val="00D11742"/>
    <w:rsid w:val="00D11765"/>
    <w:rsid w:val="00D117CC"/>
    <w:rsid w:val="00D11895"/>
    <w:rsid w:val="00D119BC"/>
    <w:rsid w:val="00D11BA1"/>
    <w:rsid w:val="00D11D09"/>
    <w:rsid w:val="00D11DD6"/>
    <w:rsid w:val="00D120BA"/>
    <w:rsid w:val="00D12375"/>
    <w:rsid w:val="00D123C8"/>
    <w:rsid w:val="00D1242A"/>
    <w:rsid w:val="00D12431"/>
    <w:rsid w:val="00D12487"/>
    <w:rsid w:val="00D126AE"/>
    <w:rsid w:val="00D127AD"/>
    <w:rsid w:val="00D127D7"/>
    <w:rsid w:val="00D1289B"/>
    <w:rsid w:val="00D12951"/>
    <w:rsid w:val="00D12B9A"/>
    <w:rsid w:val="00D12C3B"/>
    <w:rsid w:val="00D12CA8"/>
    <w:rsid w:val="00D12D16"/>
    <w:rsid w:val="00D12D6D"/>
    <w:rsid w:val="00D12DC2"/>
    <w:rsid w:val="00D13246"/>
    <w:rsid w:val="00D13301"/>
    <w:rsid w:val="00D13950"/>
    <w:rsid w:val="00D13D95"/>
    <w:rsid w:val="00D13F08"/>
    <w:rsid w:val="00D13F85"/>
    <w:rsid w:val="00D1434A"/>
    <w:rsid w:val="00D145D1"/>
    <w:rsid w:val="00D147D1"/>
    <w:rsid w:val="00D14838"/>
    <w:rsid w:val="00D14E8D"/>
    <w:rsid w:val="00D15001"/>
    <w:rsid w:val="00D15275"/>
    <w:rsid w:val="00D158A5"/>
    <w:rsid w:val="00D15A1A"/>
    <w:rsid w:val="00D16220"/>
    <w:rsid w:val="00D1653A"/>
    <w:rsid w:val="00D16C5A"/>
    <w:rsid w:val="00D1705E"/>
    <w:rsid w:val="00D17244"/>
    <w:rsid w:val="00D17350"/>
    <w:rsid w:val="00D17374"/>
    <w:rsid w:val="00D17527"/>
    <w:rsid w:val="00D17641"/>
    <w:rsid w:val="00D17666"/>
    <w:rsid w:val="00D176D4"/>
    <w:rsid w:val="00D1770C"/>
    <w:rsid w:val="00D179D0"/>
    <w:rsid w:val="00D17CA0"/>
    <w:rsid w:val="00D17DF2"/>
    <w:rsid w:val="00D20325"/>
    <w:rsid w:val="00D20464"/>
    <w:rsid w:val="00D2076D"/>
    <w:rsid w:val="00D20BBD"/>
    <w:rsid w:val="00D20C4D"/>
    <w:rsid w:val="00D21284"/>
    <w:rsid w:val="00D21435"/>
    <w:rsid w:val="00D21473"/>
    <w:rsid w:val="00D21550"/>
    <w:rsid w:val="00D21F99"/>
    <w:rsid w:val="00D2208E"/>
    <w:rsid w:val="00D222AD"/>
    <w:rsid w:val="00D222C0"/>
    <w:rsid w:val="00D2259C"/>
    <w:rsid w:val="00D22A32"/>
    <w:rsid w:val="00D22B34"/>
    <w:rsid w:val="00D22B5B"/>
    <w:rsid w:val="00D22C3A"/>
    <w:rsid w:val="00D22C7A"/>
    <w:rsid w:val="00D22D5F"/>
    <w:rsid w:val="00D22DD0"/>
    <w:rsid w:val="00D22E1E"/>
    <w:rsid w:val="00D22F5E"/>
    <w:rsid w:val="00D2347F"/>
    <w:rsid w:val="00D235D6"/>
    <w:rsid w:val="00D23773"/>
    <w:rsid w:val="00D23A6F"/>
    <w:rsid w:val="00D23D43"/>
    <w:rsid w:val="00D24178"/>
    <w:rsid w:val="00D2469D"/>
    <w:rsid w:val="00D249D9"/>
    <w:rsid w:val="00D24A1C"/>
    <w:rsid w:val="00D24A46"/>
    <w:rsid w:val="00D24BD3"/>
    <w:rsid w:val="00D24F3E"/>
    <w:rsid w:val="00D25033"/>
    <w:rsid w:val="00D2504A"/>
    <w:rsid w:val="00D250E6"/>
    <w:rsid w:val="00D25155"/>
    <w:rsid w:val="00D25407"/>
    <w:rsid w:val="00D254F9"/>
    <w:rsid w:val="00D25697"/>
    <w:rsid w:val="00D257A5"/>
    <w:rsid w:val="00D258F0"/>
    <w:rsid w:val="00D25A27"/>
    <w:rsid w:val="00D25B57"/>
    <w:rsid w:val="00D25BF6"/>
    <w:rsid w:val="00D25D98"/>
    <w:rsid w:val="00D25ED5"/>
    <w:rsid w:val="00D25F5A"/>
    <w:rsid w:val="00D25FCD"/>
    <w:rsid w:val="00D25FE2"/>
    <w:rsid w:val="00D2607D"/>
    <w:rsid w:val="00D261DF"/>
    <w:rsid w:val="00D2633D"/>
    <w:rsid w:val="00D26733"/>
    <w:rsid w:val="00D268E9"/>
    <w:rsid w:val="00D26CCC"/>
    <w:rsid w:val="00D26D19"/>
    <w:rsid w:val="00D26D90"/>
    <w:rsid w:val="00D26F72"/>
    <w:rsid w:val="00D26F86"/>
    <w:rsid w:val="00D26F89"/>
    <w:rsid w:val="00D270B3"/>
    <w:rsid w:val="00D273CC"/>
    <w:rsid w:val="00D27557"/>
    <w:rsid w:val="00D27685"/>
    <w:rsid w:val="00D2771C"/>
    <w:rsid w:val="00D2774A"/>
    <w:rsid w:val="00D277C8"/>
    <w:rsid w:val="00D27931"/>
    <w:rsid w:val="00D27A54"/>
    <w:rsid w:val="00D27B5A"/>
    <w:rsid w:val="00D27BD0"/>
    <w:rsid w:val="00D27C11"/>
    <w:rsid w:val="00D3047D"/>
    <w:rsid w:val="00D3062B"/>
    <w:rsid w:val="00D30D05"/>
    <w:rsid w:val="00D30D30"/>
    <w:rsid w:val="00D3104A"/>
    <w:rsid w:val="00D31095"/>
    <w:rsid w:val="00D31166"/>
    <w:rsid w:val="00D311CC"/>
    <w:rsid w:val="00D315BF"/>
    <w:rsid w:val="00D3179A"/>
    <w:rsid w:val="00D31813"/>
    <w:rsid w:val="00D3187C"/>
    <w:rsid w:val="00D318B0"/>
    <w:rsid w:val="00D318D3"/>
    <w:rsid w:val="00D31FBE"/>
    <w:rsid w:val="00D32344"/>
    <w:rsid w:val="00D32753"/>
    <w:rsid w:val="00D3299E"/>
    <w:rsid w:val="00D32B04"/>
    <w:rsid w:val="00D32ECC"/>
    <w:rsid w:val="00D3301E"/>
    <w:rsid w:val="00D33405"/>
    <w:rsid w:val="00D336E1"/>
    <w:rsid w:val="00D33B24"/>
    <w:rsid w:val="00D33CEC"/>
    <w:rsid w:val="00D33E2A"/>
    <w:rsid w:val="00D34086"/>
    <w:rsid w:val="00D34225"/>
    <w:rsid w:val="00D343E6"/>
    <w:rsid w:val="00D34617"/>
    <w:rsid w:val="00D34696"/>
    <w:rsid w:val="00D34E83"/>
    <w:rsid w:val="00D353BD"/>
    <w:rsid w:val="00D3578D"/>
    <w:rsid w:val="00D357C9"/>
    <w:rsid w:val="00D35C64"/>
    <w:rsid w:val="00D35CC5"/>
    <w:rsid w:val="00D35D9E"/>
    <w:rsid w:val="00D35EDF"/>
    <w:rsid w:val="00D35EE8"/>
    <w:rsid w:val="00D360A5"/>
    <w:rsid w:val="00D361D1"/>
    <w:rsid w:val="00D362BB"/>
    <w:rsid w:val="00D36377"/>
    <w:rsid w:val="00D363BF"/>
    <w:rsid w:val="00D363F6"/>
    <w:rsid w:val="00D36463"/>
    <w:rsid w:val="00D364F2"/>
    <w:rsid w:val="00D3679E"/>
    <w:rsid w:val="00D3698A"/>
    <w:rsid w:val="00D36BC9"/>
    <w:rsid w:val="00D36F61"/>
    <w:rsid w:val="00D37145"/>
    <w:rsid w:val="00D3748C"/>
    <w:rsid w:val="00D37660"/>
    <w:rsid w:val="00D377D9"/>
    <w:rsid w:val="00D378D4"/>
    <w:rsid w:val="00D37916"/>
    <w:rsid w:val="00D37C34"/>
    <w:rsid w:val="00D37EC0"/>
    <w:rsid w:val="00D4012B"/>
    <w:rsid w:val="00D4025E"/>
    <w:rsid w:val="00D40285"/>
    <w:rsid w:val="00D4033B"/>
    <w:rsid w:val="00D40357"/>
    <w:rsid w:val="00D40472"/>
    <w:rsid w:val="00D405A0"/>
    <w:rsid w:val="00D405EC"/>
    <w:rsid w:val="00D4065E"/>
    <w:rsid w:val="00D407AF"/>
    <w:rsid w:val="00D40803"/>
    <w:rsid w:val="00D40B56"/>
    <w:rsid w:val="00D40C70"/>
    <w:rsid w:val="00D40CF7"/>
    <w:rsid w:val="00D41093"/>
    <w:rsid w:val="00D41127"/>
    <w:rsid w:val="00D4127A"/>
    <w:rsid w:val="00D4182C"/>
    <w:rsid w:val="00D41833"/>
    <w:rsid w:val="00D41DFD"/>
    <w:rsid w:val="00D41F6D"/>
    <w:rsid w:val="00D427DE"/>
    <w:rsid w:val="00D427F0"/>
    <w:rsid w:val="00D4297B"/>
    <w:rsid w:val="00D429D7"/>
    <w:rsid w:val="00D42A1C"/>
    <w:rsid w:val="00D42B5D"/>
    <w:rsid w:val="00D42B91"/>
    <w:rsid w:val="00D42BA7"/>
    <w:rsid w:val="00D42CF5"/>
    <w:rsid w:val="00D43063"/>
    <w:rsid w:val="00D430DD"/>
    <w:rsid w:val="00D431E8"/>
    <w:rsid w:val="00D43595"/>
    <w:rsid w:val="00D435A4"/>
    <w:rsid w:val="00D43C23"/>
    <w:rsid w:val="00D43DB2"/>
    <w:rsid w:val="00D43DC5"/>
    <w:rsid w:val="00D43E2D"/>
    <w:rsid w:val="00D4401E"/>
    <w:rsid w:val="00D4405D"/>
    <w:rsid w:val="00D44138"/>
    <w:rsid w:val="00D442DE"/>
    <w:rsid w:val="00D445F7"/>
    <w:rsid w:val="00D4487C"/>
    <w:rsid w:val="00D44EB0"/>
    <w:rsid w:val="00D44F14"/>
    <w:rsid w:val="00D44F50"/>
    <w:rsid w:val="00D451FE"/>
    <w:rsid w:val="00D45536"/>
    <w:rsid w:val="00D456E6"/>
    <w:rsid w:val="00D4572E"/>
    <w:rsid w:val="00D45C7B"/>
    <w:rsid w:val="00D45DCC"/>
    <w:rsid w:val="00D45F73"/>
    <w:rsid w:val="00D4634E"/>
    <w:rsid w:val="00D4645C"/>
    <w:rsid w:val="00D46DD2"/>
    <w:rsid w:val="00D4703D"/>
    <w:rsid w:val="00D47055"/>
    <w:rsid w:val="00D47093"/>
    <w:rsid w:val="00D4739E"/>
    <w:rsid w:val="00D4756A"/>
    <w:rsid w:val="00D475B3"/>
    <w:rsid w:val="00D47675"/>
    <w:rsid w:val="00D476F9"/>
    <w:rsid w:val="00D4795C"/>
    <w:rsid w:val="00D47BA2"/>
    <w:rsid w:val="00D47D41"/>
    <w:rsid w:val="00D47D9D"/>
    <w:rsid w:val="00D47DD6"/>
    <w:rsid w:val="00D50336"/>
    <w:rsid w:val="00D5064C"/>
    <w:rsid w:val="00D506B8"/>
    <w:rsid w:val="00D50788"/>
    <w:rsid w:val="00D50820"/>
    <w:rsid w:val="00D50AC0"/>
    <w:rsid w:val="00D50B2E"/>
    <w:rsid w:val="00D50BFC"/>
    <w:rsid w:val="00D50DBA"/>
    <w:rsid w:val="00D50F9C"/>
    <w:rsid w:val="00D50FDA"/>
    <w:rsid w:val="00D511CE"/>
    <w:rsid w:val="00D51209"/>
    <w:rsid w:val="00D51522"/>
    <w:rsid w:val="00D5153C"/>
    <w:rsid w:val="00D51547"/>
    <w:rsid w:val="00D5176F"/>
    <w:rsid w:val="00D51C6D"/>
    <w:rsid w:val="00D51C7C"/>
    <w:rsid w:val="00D52014"/>
    <w:rsid w:val="00D5203B"/>
    <w:rsid w:val="00D5248B"/>
    <w:rsid w:val="00D525A8"/>
    <w:rsid w:val="00D525FE"/>
    <w:rsid w:val="00D52A51"/>
    <w:rsid w:val="00D52ACF"/>
    <w:rsid w:val="00D52BC7"/>
    <w:rsid w:val="00D52DC5"/>
    <w:rsid w:val="00D52E34"/>
    <w:rsid w:val="00D52FC9"/>
    <w:rsid w:val="00D53055"/>
    <w:rsid w:val="00D531E0"/>
    <w:rsid w:val="00D53688"/>
    <w:rsid w:val="00D536FC"/>
    <w:rsid w:val="00D53787"/>
    <w:rsid w:val="00D539AF"/>
    <w:rsid w:val="00D53A7E"/>
    <w:rsid w:val="00D53C3E"/>
    <w:rsid w:val="00D53D0E"/>
    <w:rsid w:val="00D53EC0"/>
    <w:rsid w:val="00D54202"/>
    <w:rsid w:val="00D5436C"/>
    <w:rsid w:val="00D5468C"/>
    <w:rsid w:val="00D54751"/>
    <w:rsid w:val="00D54A43"/>
    <w:rsid w:val="00D54C70"/>
    <w:rsid w:val="00D55033"/>
    <w:rsid w:val="00D552BB"/>
    <w:rsid w:val="00D558C8"/>
    <w:rsid w:val="00D5590B"/>
    <w:rsid w:val="00D55C08"/>
    <w:rsid w:val="00D55D7E"/>
    <w:rsid w:val="00D55DB6"/>
    <w:rsid w:val="00D56128"/>
    <w:rsid w:val="00D561CE"/>
    <w:rsid w:val="00D56306"/>
    <w:rsid w:val="00D5648B"/>
    <w:rsid w:val="00D56838"/>
    <w:rsid w:val="00D568E3"/>
    <w:rsid w:val="00D56916"/>
    <w:rsid w:val="00D56BB0"/>
    <w:rsid w:val="00D56DA9"/>
    <w:rsid w:val="00D56E37"/>
    <w:rsid w:val="00D57281"/>
    <w:rsid w:val="00D57287"/>
    <w:rsid w:val="00D57290"/>
    <w:rsid w:val="00D57513"/>
    <w:rsid w:val="00D57561"/>
    <w:rsid w:val="00D57724"/>
    <w:rsid w:val="00D5797F"/>
    <w:rsid w:val="00D579D4"/>
    <w:rsid w:val="00D60546"/>
    <w:rsid w:val="00D6066C"/>
    <w:rsid w:val="00D6069C"/>
    <w:rsid w:val="00D60C80"/>
    <w:rsid w:val="00D60D4C"/>
    <w:rsid w:val="00D61A0C"/>
    <w:rsid w:val="00D61C45"/>
    <w:rsid w:val="00D61C70"/>
    <w:rsid w:val="00D61E40"/>
    <w:rsid w:val="00D62389"/>
    <w:rsid w:val="00D624EC"/>
    <w:rsid w:val="00D6256F"/>
    <w:rsid w:val="00D625D4"/>
    <w:rsid w:val="00D626B3"/>
    <w:rsid w:val="00D6275D"/>
    <w:rsid w:val="00D6280F"/>
    <w:rsid w:val="00D62A2D"/>
    <w:rsid w:val="00D6352F"/>
    <w:rsid w:val="00D636F3"/>
    <w:rsid w:val="00D63772"/>
    <w:rsid w:val="00D63FD5"/>
    <w:rsid w:val="00D63FFC"/>
    <w:rsid w:val="00D64261"/>
    <w:rsid w:val="00D64B60"/>
    <w:rsid w:val="00D64D31"/>
    <w:rsid w:val="00D64D99"/>
    <w:rsid w:val="00D6520A"/>
    <w:rsid w:val="00D65295"/>
    <w:rsid w:val="00D652A9"/>
    <w:rsid w:val="00D6533F"/>
    <w:rsid w:val="00D65367"/>
    <w:rsid w:val="00D6543D"/>
    <w:rsid w:val="00D655E7"/>
    <w:rsid w:val="00D65672"/>
    <w:rsid w:val="00D6567D"/>
    <w:rsid w:val="00D65697"/>
    <w:rsid w:val="00D6579C"/>
    <w:rsid w:val="00D6582A"/>
    <w:rsid w:val="00D6584B"/>
    <w:rsid w:val="00D65F49"/>
    <w:rsid w:val="00D66692"/>
    <w:rsid w:val="00D66724"/>
    <w:rsid w:val="00D66A3B"/>
    <w:rsid w:val="00D66EB2"/>
    <w:rsid w:val="00D66F21"/>
    <w:rsid w:val="00D6701E"/>
    <w:rsid w:val="00D67068"/>
    <w:rsid w:val="00D678BD"/>
    <w:rsid w:val="00D678DE"/>
    <w:rsid w:val="00D67E1B"/>
    <w:rsid w:val="00D67F02"/>
    <w:rsid w:val="00D70748"/>
    <w:rsid w:val="00D7093E"/>
    <w:rsid w:val="00D70A87"/>
    <w:rsid w:val="00D70AE3"/>
    <w:rsid w:val="00D70CC5"/>
    <w:rsid w:val="00D70D9A"/>
    <w:rsid w:val="00D70E22"/>
    <w:rsid w:val="00D70EFC"/>
    <w:rsid w:val="00D70FCF"/>
    <w:rsid w:val="00D713E4"/>
    <w:rsid w:val="00D71629"/>
    <w:rsid w:val="00D717EE"/>
    <w:rsid w:val="00D71CE3"/>
    <w:rsid w:val="00D71D2D"/>
    <w:rsid w:val="00D71D7E"/>
    <w:rsid w:val="00D71EA1"/>
    <w:rsid w:val="00D71F0D"/>
    <w:rsid w:val="00D71FC5"/>
    <w:rsid w:val="00D7216C"/>
    <w:rsid w:val="00D721C5"/>
    <w:rsid w:val="00D72249"/>
    <w:rsid w:val="00D72465"/>
    <w:rsid w:val="00D72493"/>
    <w:rsid w:val="00D7251F"/>
    <w:rsid w:val="00D726D7"/>
    <w:rsid w:val="00D727F4"/>
    <w:rsid w:val="00D7307B"/>
    <w:rsid w:val="00D73234"/>
    <w:rsid w:val="00D73334"/>
    <w:rsid w:val="00D735DE"/>
    <w:rsid w:val="00D73694"/>
    <w:rsid w:val="00D7386E"/>
    <w:rsid w:val="00D73871"/>
    <w:rsid w:val="00D73929"/>
    <w:rsid w:val="00D73932"/>
    <w:rsid w:val="00D739A6"/>
    <w:rsid w:val="00D73AE8"/>
    <w:rsid w:val="00D73B65"/>
    <w:rsid w:val="00D73B8E"/>
    <w:rsid w:val="00D73BDF"/>
    <w:rsid w:val="00D73D2A"/>
    <w:rsid w:val="00D73D41"/>
    <w:rsid w:val="00D73DAE"/>
    <w:rsid w:val="00D73DFE"/>
    <w:rsid w:val="00D74070"/>
    <w:rsid w:val="00D74907"/>
    <w:rsid w:val="00D7492E"/>
    <w:rsid w:val="00D749AD"/>
    <w:rsid w:val="00D74FD4"/>
    <w:rsid w:val="00D751EB"/>
    <w:rsid w:val="00D753F0"/>
    <w:rsid w:val="00D7554E"/>
    <w:rsid w:val="00D7566B"/>
    <w:rsid w:val="00D7588C"/>
    <w:rsid w:val="00D75A89"/>
    <w:rsid w:val="00D75BE7"/>
    <w:rsid w:val="00D75C71"/>
    <w:rsid w:val="00D75E77"/>
    <w:rsid w:val="00D76018"/>
    <w:rsid w:val="00D7642A"/>
    <w:rsid w:val="00D7655F"/>
    <w:rsid w:val="00D76604"/>
    <w:rsid w:val="00D76874"/>
    <w:rsid w:val="00D76ADB"/>
    <w:rsid w:val="00D76B9E"/>
    <w:rsid w:val="00D770D0"/>
    <w:rsid w:val="00D7717A"/>
    <w:rsid w:val="00D774FA"/>
    <w:rsid w:val="00D77527"/>
    <w:rsid w:val="00D77608"/>
    <w:rsid w:val="00D77AC6"/>
    <w:rsid w:val="00D77F7A"/>
    <w:rsid w:val="00D80032"/>
    <w:rsid w:val="00D80178"/>
    <w:rsid w:val="00D80314"/>
    <w:rsid w:val="00D80369"/>
    <w:rsid w:val="00D807CB"/>
    <w:rsid w:val="00D80B0E"/>
    <w:rsid w:val="00D80C05"/>
    <w:rsid w:val="00D81015"/>
    <w:rsid w:val="00D81087"/>
    <w:rsid w:val="00D8115A"/>
    <w:rsid w:val="00D811B4"/>
    <w:rsid w:val="00D8128A"/>
    <w:rsid w:val="00D813D2"/>
    <w:rsid w:val="00D814DB"/>
    <w:rsid w:val="00D81720"/>
    <w:rsid w:val="00D8179B"/>
    <w:rsid w:val="00D81826"/>
    <w:rsid w:val="00D819B5"/>
    <w:rsid w:val="00D81BCC"/>
    <w:rsid w:val="00D8227F"/>
    <w:rsid w:val="00D822CD"/>
    <w:rsid w:val="00D82489"/>
    <w:rsid w:val="00D827F6"/>
    <w:rsid w:val="00D829C5"/>
    <w:rsid w:val="00D82A79"/>
    <w:rsid w:val="00D82C38"/>
    <w:rsid w:val="00D82D1B"/>
    <w:rsid w:val="00D82DD1"/>
    <w:rsid w:val="00D82E20"/>
    <w:rsid w:val="00D82EFC"/>
    <w:rsid w:val="00D83226"/>
    <w:rsid w:val="00D83268"/>
    <w:rsid w:val="00D8373B"/>
    <w:rsid w:val="00D83792"/>
    <w:rsid w:val="00D83B56"/>
    <w:rsid w:val="00D83E3B"/>
    <w:rsid w:val="00D84033"/>
    <w:rsid w:val="00D8426C"/>
    <w:rsid w:val="00D843F3"/>
    <w:rsid w:val="00D8449D"/>
    <w:rsid w:val="00D84627"/>
    <w:rsid w:val="00D84716"/>
    <w:rsid w:val="00D847D3"/>
    <w:rsid w:val="00D8487B"/>
    <w:rsid w:val="00D848B9"/>
    <w:rsid w:val="00D8497C"/>
    <w:rsid w:val="00D84D16"/>
    <w:rsid w:val="00D84F09"/>
    <w:rsid w:val="00D85307"/>
    <w:rsid w:val="00D8581B"/>
    <w:rsid w:val="00D859BD"/>
    <w:rsid w:val="00D85D7C"/>
    <w:rsid w:val="00D8609A"/>
    <w:rsid w:val="00D8614D"/>
    <w:rsid w:val="00D862A9"/>
    <w:rsid w:val="00D86325"/>
    <w:rsid w:val="00D86490"/>
    <w:rsid w:val="00D8666B"/>
    <w:rsid w:val="00D867B9"/>
    <w:rsid w:val="00D8683B"/>
    <w:rsid w:val="00D86855"/>
    <w:rsid w:val="00D870CC"/>
    <w:rsid w:val="00D87172"/>
    <w:rsid w:val="00D87218"/>
    <w:rsid w:val="00D8721B"/>
    <w:rsid w:val="00D8735A"/>
    <w:rsid w:val="00D875E3"/>
    <w:rsid w:val="00D87793"/>
    <w:rsid w:val="00D87A57"/>
    <w:rsid w:val="00D87E86"/>
    <w:rsid w:val="00D87ED9"/>
    <w:rsid w:val="00D87FCC"/>
    <w:rsid w:val="00D900C6"/>
    <w:rsid w:val="00D90392"/>
    <w:rsid w:val="00D904D5"/>
    <w:rsid w:val="00D90804"/>
    <w:rsid w:val="00D90A86"/>
    <w:rsid w:val="00D90D00"/>
    <w:rsid w:val="00D91087"/>
    <w:rsid w:val="00D912D7"/>
    <w:rsid w:val="00D9143C"/>
    <w:rsid w:val="00D914A3"/>
    <w:rsid w:val="00D918D4"/>
    <w:rsid w:val="00D91DC6"/>
    <w:rsid w:val="00D91E27"/>
    <w:rsid w:val="00D91E2E"/>
    <w:rsid w:val="00D91E81"/>
    <w:rsid w:val="00D91FD9"/>
    <w:rsid w:val="00D92109"/>
    <w:rsid w:val="00D92460"/>
    <w:rsid w:val="00D92547"/>
    <w:rsid w:val="00D925E2"/>
    <w:rsid w:val="00D92855"/>
    <w:rsid w:val="00D92A92"/>
    <w:rsid w:val="00D92ADE"/>
    <w:rsid w:val="00D92C66"/>
    <w:rsid w:val="00D92D62"/>
    <w:rsid w:val="00D931A2"/>
    <w:rsid w:val="00D93264"/>
    <w:rsid w:val="00D9342E"/>
    <w:rsid w:val="00D934C0"/>
    <w:rsid w:val="00D9367A"/>
    <w:rsid w:val="00D93936"/>
    <w:rsid w:val="00D93B87"/>
    <w:rsid w:val="00D93CDC"/>
    <w:rsid w:val="00D946C1"/>
    <w:rsid w:val="00D948B3"/>
    <w:rsid w:val="00D949F0"/>
    <w:rsid w:val="00D94BBC"/>
    <w:rsid w:val="00D94C8C"/>
    <w:rsid w:val="00D94D14"/>
    <w:rsid w:val="00D94E0A"/>
    <w:rsid w:val="00D951F5"/>
    <w:rsid w:val="00D9523D"/>
    <w:rsid w:val="00D95487"/>
    <w:rsid w:val="00D9548A"/>
    <w:rsid w:val="00D955A4"/>
    <w:rsid w:val="00D95935"/>
    <w:rsid w:val="00D95AA6"/>
    <w:rsid w:val="00D95AE5"/>
    <w:rsid w:val="00D9601C"/>
    <w:rsid w:val="00D960B5"/>
    <w:rsid w:val="00D965C9"/>
    <w:rsid w:val="00D96DB4"/>
    <w:rsid w:val="00D96DE9"/>
    <w:rsid w:val="00D97331"/>
    <w:rsid w:val="00D97653"/>
    <w:rsid w:val="00D979EB"/>
    <w:rsid w:val="00D97EB4"/>
    <w:rsid w:val="00D97FA4"/>
    <w:rsid w:val="00DA013D"/>
    <w:rsid w:val="00DA0303"/>
    <w:rsid w:val="00DA031B"/>
    <w:rsid w:val="00DA069C"/>
    <w:rsid w:val="00DA0F27"/>
    <w:rsid w:val="00DA1058"/>
    <w:rsid w:val="00DA10FF"/>
    <w:rsid w:val="00DA1431"/>
    <w:rsid w:val="00DA179D"/>
    <w:rsid w:val="00DA1CF9"/>
    <w:rsid w:val="00DA1E4B"/>
    <w:rsid w:val="00DA1F1B"/>
    <w:rsid w:val="00DA1F46"/>
    <w:rsid w:val="00DA1FBD"/>
    <w:rsid w:val="00DA201A"/>
    <w:rsid w:val="00DA25F5"/>
    <w:rsid w:val="00DA262A"/>
    <w:rsid w:val="00DA282E"/>
    <w:rsid w:val="00DA28E2"/>
    <w:rsid w:val="00DA2A65"/>
    <w:rsid w:val="00DA2BBC"/>
    <w:rsid w:val="00DA2D13"/>
    <w:rsid w:val="00DA3239"/>
    <w:rsid w:val="00DA32F0"/>
    <w:rsid w:val="00DA33D0"/>
    <w:rsid w:val="00DA3438"/>
    <w:rsid w:val="00DA39F8"/>
    <w:rsid w:val="00DA3BD9"/>
    <w:rsid w:val="00DA42FF"/>
    <w:rsid w:val="00DA43A1"/>
    <w:rsid w:val="00DA4517"/>
    <w:rsid w:val="00DA45DB"/>
    <w:rsid w:val="00DA473E"/>
    <w:rsid w:val="00DA4F9F"/>
    <w:rsid w:val="00DA514C"/>
    <w:rsid w:val="00DA51CA"/>
    <w:rsid w:val="00DA526A"/>
    <w:rsid w:val="00DA52A7"/>
    <w:rsid w:val="00DA5765"/>
    <w:rsid w:val="00DA5827"/>
    <w:rsid w:val="00DA5952"/>
    <w:rsid w:val="00DA5B24"/>
    <w:rsid w:val="00DA5B61"/>
    <w:rsid w:val="00DA5BB0"/>
    <w:rsid w:val="00DA5C25"/>
    <w:rsid w:val="00DA5C28"/>
    <w:rsid w:val="00DA614C"/>
    <w:rsid w:val="00DA6158"/>
    <w:rsid w:val="00DA6200"/>
    <w:rsid w:val="00DA6340"/>
    <w:rsid w:val="00DA63DF"/>
    <w:rsid w:val="00DA63E9"/>
    <w:rsid w:val="00DA65CA"/>
    <w:rsid w:val="00DA6798"/>
    <w:rsid w:val="00DA6BB4"/>
    <w:rsid w:val="00DA6CE0"/>
    <w:rsid w:val="00DA6CFD"/>
    <w:rsid w:val="00DA6E1F"/>
    <w:rsid w:val="00DA711A"/>
    <w:rsid w:val="00DA7759"/>
    <w:rsid w:val="00DA78A6"/>
    <w:rsid w:val="00DA792D"/>
    <w:rsid w:val="00DA7B8A"/>
    <w:rsid w:val="00DA7DEB"/>
    <w:rsid w:val="00DA7F13"/>
    <w:rsid w:val="00DB0181"/>
    <w:rsid w:val="00DB0480"/>
    <w:rsid w:val="00DB0545"/>
    <w:rsid w:val="00DB0EAA"/>
    <w:rsid w:val="00DB0ED0"/>
    <w:rsid w:val="00DB0FEC"/>
    <w:rsid w:val="00DB1000"/>
    <w:rsid w:val="00DB103F"/>
    <w:rsid w:val="00DB122A"/>
    <w:rsid w:val="00DB134B"/>
    <w:rsid w:val="00DB139A"/>
    <w:rsid w:val="00DB1470"/>
    <w:rsid w:val="00DB1636"/>
    <w:rsid w:val="00DB1649"/>
    <w:rsid w:val="00DB187D"/>
    <w:rsid w:val="00DB1896"/>
    <w:rsid w:val="00DB1A73"/>
    <w:rsid w:val="00DB1B49"/>
    <w:rsid w:val="00DB1EBB"/>
    <w:rsid w:val="00DB2045"/>
    <w:rsid w:val="00DB21ED"/>
    <w:rsid w:val="00DB22DC"/>
    <w:rsid w:val="00DB23E0"/>
    <w:rsid w:val="00DB2895"/>
    <w:rsid w:val="00DB2D86"/>
    <w:rsid w:val="00DB2F95"/>
    <w:rsid w:val="00DB2FB4"/>
    <w:rsid w:val="00DB315A"/>
    <w:rsid w:val="00DB3167"/>
    <w:rsid w:val="00DB326A"/>
    <w:rsid w:val="00DB3278"/>
    <w:rsid w:val="00DB337A"/>
    <w:rsid w:val="00DB3B08"/>
    <w:rsid w:val="00DB3BC9"/>
    <w:rsid w:val="00DB4349"/>
    <w:rsid w:val="00DB453E"/>
    <w:rsid w:val="00DB4547"/>
    <w:rsid w:val="00DB4693"/>
    <w:rsid w:val="00DB496A"/>
    <w:rsid w:val="00DB4B1C"/>
    <w:rsid w:val="00DB4C33"/>
    <w:rsid w:val="00DB4C42"/>
    <w:rsid w:val="00DB4D82"/>
    <w:rsid w:val="00DB4E01"/>
    <w:rsid w:val="00DB4EBB"/>
    <w:rsid w:val="00DB534E"/>
    <w:rsid w:val="00DB5592"/>
    <w:rsid w:val="00DB55FB"/>
    <w:rsid w:val="00DB5744"/>
    <w:rsid w:val="00DB605A"/>
    <w:rsid w:val="00DB6548"/>
    <w:rsid w:val="00DB6A67"/>
    <w:rsid w:val="00DB6C33"/>
    <w:rsid w:val="00DB6DBC"/>
    <w:rsid w:val="00DB6FBB"/>
    <w:rsid w:val="00DB75FF"/>
    <w:rsid w:val="00DB79F2"/>
    <w:rsid w:val="00DB7B94"/>
    <w:rsid w:val="00DB7BF8"/>
    <w:rsid w:val="00DC0051"/>
    <w:rsid w:val="00DC00BB"/>
    <w:rsid w:val="00DC04C4"/>
    <w:rsid w:val="00DC04D7"/>
    <w:rsid w:val="00DC053C"/>
    <w:rsid w:val="00DC06A4"/>
    <w:rsid w:val="00DC0913"/>
    <w:rsid w:val="00DC0D45"/>
    <w:rsid w:val="00DC0E62"/>
    <w:rsid w:val="00DC0F8B"/>
    <w:rsid w:val="00DC0FBF"/>
    <w:rsid w:val="00DC0FD3"/>
    <w:rsid w:val="00DC141B"/>
    <w:rsid w:val="00DC159A"/>
    <w:rsid w:val="00DC16E6"/>
    <w:rsid w:val="00DC1808"/>
    <w:rsid w:val="00DC1C56"/>
    <w:rsid w:val="00DC1EA7"/>
    <w:rsid w:val="00DC20BB"/>
    <w:rsid w:val="00DC2275"/>
    <w:rsid w:val="00DC29C7"/>
    <w:rsid w:val="00DC29E3"/>
    <w:rsid w:val="00DC2AAE"/>
    <w:rsid w:val="00DC2B52"/>
    <w:rsid w:val="00DC2CB7"/>
    <w:rsid w:val="00DC2DE9"/>
    <w:rsid w:val="00DC2F9F"/>
    <w:rsid w:val="00DC3002"/>
    <w:rsid w:val="00DC3284"/>
    <w:rsid w:val="00DC32EB"/>
    <w:rsid w:val="00DC3375"/>
    <w:rsid w:val="00DC3598"/>
    <w:rsid w:val="00DC35BD"/>
    <w:rsid w:val="00DC3888"/>
    <w:rsid w:val="00DC398A"/>
    <w:rsid w:val="00DC39DF"/>
    <w:rsid w:val="00DC3B99"/>
    <w:rsid w:val="00DC3C8D"/>
    <w:rsid w:val="00DC3C92"/>
    <w:rsid w:val="00DC3FCA"/>
    <w:rsid w:val="00DC411C"/>
    <w:rsid w:val="00DC414C"/>
    <w:rsid w:val="00DC440B"/>
    <w:rsid w:val="00DC45C5"/>
    <w:rsid w:val="00DC4A00"/>
    <w:rsid w:val="00DC4A24"/>
    <w:rsid w:val="00DC4A3D"/>
    <w:rsid w:val="00DC5637"/>
    <w:rsid w:val="00DC579E"/>
    <w:rsid w:val="00DC598A"/>
    <w:rsid w:val="00DC5A0F"/>
    <w:rsid w:val="00DC5D24"/>
    <w:rsid w:val="00DC5D92"/>
    <w:rsid w:val="00DC6055"/>
    <w:rsid w:val="00DC62E7"/>
    <w:rsid w:val="00DC652E"/>
    <w:rsid w:val="00DC6547"/>
    <w:rsid w:val="00DC68D7"/>
    <w:rsid w:val="00DC78F9"/>
    <w:rsid w:val="00DC7B3C"/>
    <w:rsid w:val="00DC7C04"/>
    <w:rsid w:val="00DC7D68"/>
    <w:rsid w:val="00DC7F92"/>
    <w:rsid w:val="00DD012E"/>
    <w:rsid w:val="00DD0295"/>
    <w:rsid w:val="00DD090F"/>
    <w:rsid w:val="00DD0A76"/>
    <w:rsid w:val="00DD10A4"/>
    <w:rsid w:val="00DD124B"/>
    <w:rsid w:val="00DD1677"/>
    <w:rsid w:val="00DD18B8"/>
    <w:rsid w:val="00DD1931"/>
    <w:rsid w:val="00DD1955"/>
    <w:rsid w:val="00DD1C5A"/>
    <w:rsid w:val="00DD1C64"/>
    <w:rsid w:val="00DD1F95"/>
    <w:rsid w:val="00DD231B"/>
    <w:rsid w:val="00DD2385"/>
    <w:rsid w:val="00DD23D3"/>
    <w:rsid w:val="00DD24AB"/>
    <w:rsid w:val="00DD2618"/>
    <w:rsid w:val="00DD268D"/>
    <w:rsid w:val="00DD2807"/>
    <w:rsid w:val="00DD2B72"/>
    <w:rsid w:val="00DD3312"/>
    <w:rsid w:val="00DD33B8"/>
    <w:rsid w:val="00DD35C2"/>
    <w:rsid w:val="00DD3AF4"/>
    <w:rsid w:val="00DD3CDE"/>
    <w:rsid w:val="00DD3E4C"/>
    <w:rsid w:val="00DD3FDF"/>
    <w:rsid w:val="00DD402B"/>
    <w:rsid w:val="00DD406E"/>
    <w:rsid w:val="00DD40E9"/>
    <w:rsid w:val="00DD44D2"/>
    <w:rsid w:val="00DD4827"/>
    <w:rsid w:val="00DD48B6"/>
    <w:rsid w:val="00DD49AB"/>
    <w:rsid w:val="00DD49B4"/>
    <w:rsid w:val="00DD4A59"/>
    <w:rsid w:val="00DD4AA5"/>
    <w:rsid w:val="00DD4D53"/>
    <w:rsid w:val="00DD4DC0"/>
    <w:rsid w:val="00DD4FA3"/>
    <w:rsid w:val="00DD502C"/>
    <w:rsid w:val="00DD519E"/>
    <w:rsid w:val="00DD5619"/>
    <w:rsid w:val="00DD5A14"/>
    <w:rsid w:val="00DD5BD0"/>
    <w:rsid w:val="00DD5FC4"/>
    <w:rsid w:val="00DD6104"/>
    <w:rsid w:val="00DD6138"/>
    <w:rsid w:val="00DD6171"/>
    <w:rsid w:val="00DD64C7"/>
    <w:rsid w:val="00DD665B"/>
    <w:rsid w:val="00DD66D3"/>
    <w:rsid w:val="00DD6747"/>
    <w:rsid w:val="00DD6A95"/>
    <w:rsid w:val="00DD6BC6"/>
    <w:rsid w:val="00DD6D2F"/>
    <w:rsid w:val="00DD6E1A"/>
    <w:rsid w:val="00DD6F96"/>
    <w:rsid w:val="00DD7120"/>
    <w:rsid w:val="00DD74E1"/>
    <w:rsid w:val="00DD75B7"/>
    <w:rsid w:val="00DD75E2"/>
    <w:rsid w:val="00DD760B"/>
    <w:rsid w:val="00DD78ED"/>
    <w:rsid w:val="00DD79D2"/>
    <w:rsid w:val="00DD7C63"/>
    <w:rsid w:val="00DD7CA3"/>
    <w:rsid w:val="00DD7E39"/>
    <w:rsid w:val="00DE00E4"/>
    <w:rsid w:val="00DE021A"/>
    <w:rsid w:val="00DE045C"/>
    <w:rsid w:val="00DE04E1"/>
    <w:rsid w:val="00DE0736"/>
    <w:rsid w:val="00DE0BE2"/>
    <w:rsid w:val="00DE0C52"/>
    <w:rsid w:val="00DE0CF7"/>
    <w:rsid w:val="00DE0D16"/>
    <w:rsid w:val="00DE126F"/>
    <w:rsid w:val="00DE12C8"/>
    <w:rsid w:val="00DE140E"/>
    <w:rsid w:val="00DE1891"/>
    <w:rsid w:val="00DE18AB"/>
    <w:rsid w:val="00DE19A3"/>
    <w:rsid w:val="00DE1D1B"/>
    <w:rsid w:val="00DE21F6"/>
    <w:rsid w:val="00DE2227"/>
    <w:rsid w:val="00DE2365"/>
    <w:rsid w:val="00DE25AF"/>
    <w:rsid w:val="00DE26F1"/>
    <w:rsid w:val="00DE2DAF"/>
    <w:rsid w:val="00DE2E35"/>
    <w:rsid w:val="00DE3176"/>
    <w:rsid w:val="00DE31C8"/>
    <w:rsid w:val="00DE340F"/>
    <w:rsid w:val="00DE3610"/>
    <w:rsid w:val="00DE3787"/>
    <w:rsid w:val="00DE388D"/>
    <w:rsid w:val="00DE3981"/>
    <w:rsid w:val="00DE3A46"/>
    <w:rsid w:val="00DE3AFD"/>
    <w:rsid w:val="00DE3B70"/>
    <w:rsid w:val="00DE3CC0"/>
    <w:rsid w:val="00DE3E03"/>
    <w:rsid w:val="00DE3F70"/>
    <w:rsid w:val="00DE4184"/>
    <w:rsid w:val="00DE43C7"/>
    <w:rsid w:val="00DE44A2"/>
    <w:rsid w:val="00DE44AD"/>
    <w:rsid w:val="00DE468F"/>
    <w:rsid w:val="00DE46F8"/>
    <w:rsid w:val="00DE4903"/>
    <w:rsid w:val="00DE4D5F"/>
    <w:rsid w:val="00DE4F55"/>
    <w:rsid w:val="00DE522A"/>
    <w:rsid w:val="00DE5913"/>
    <w:rsid w:val="00DE5A20"/>
    <w:rsid w:val="00DE5AA6"/>
    <w:rsid w:val="00DE5B23"/>
    <w:rsid w:val="00DE5C59"/>
    <w:rsid w:val="00DE6225"/>
    <w:rsid w:val="00DE64EB"/>
    <w:rsid w:val="00DE669E"/>
    <w:rsid w:val="00DE691C"/>
    <w:rsid w:val="00DE6F30"/>
    <w:rsid w:val="00DE713B"/>
    <w:rsid w:val="00DE7165"/>
    <w:rsid w:val="00DE73A4"/>
    <w:rsid w:val="00DE74FA"/>
    <w:rsid w:val="00DE766D"/>
    <w:rsid w:val="00DE7706"/>
    <w:rsid w:val="00DE78A5"/>
    <w:rsid w:val="00DE7C82"/>
    <w:rsid w:val="00DE7DB5"/>
    <w:rsid w:val="00DE7DC7"/>
    <w:rsid w:val="00DF057C"/>
    <w:rsid w:val="00DF0811"/>
    <w:rsid w:val="00DF0994"/>
    <w:rsid w:val="00DF0B18"/>
    <w:rsid w:val="00DF0E6C"/>
    <w:rsid w:val="00DF0FBD"/>
    <w:rsid w:val="00DF0FE2"/>
    <w:rsid w:val="00DF10FC"/>
    <w:rsid w:val="00DF13F3"/>
    <w:rsid w:val="00DF1860"/>
    <w:rsid w:val="00DF1DF4"/>
    <w:rsid w:val="00DF1EDE"/>
    <w:rsid w:val="00DF1F99"/>
    <w:rsid w:val="00DF1FCF"/>
    <w:rsid w:val="00DF2026"/>
    <w:rsid w:val="00DF20A7"/>
    <w:rsid w:val="00DF20BF"/>
    <w:rsid w:val="00DF238D"/>
    <w:rsid w:val="00DF2512"/>
    <w:rsid w:val="00DF25FC"/>
    <w:rsid w:val="00DF261F"/>
    <w:rsid w:val="00DF2676"/>
    <w:rsid w:val="00DF2695"/>
    <w:rsid w:val="00DF2B39"/>
    <w:rsid w:val="00DF2C0F"/>
    <w:rsid w:val="00DF2D49"/>
    <w:rsid w:val="00DF2F70"/>
    <w:rsid w:val="00DF318F"/>
    <w:rsid w:val="00DF34DD"/>
    <w:rsid w:val="00DF366A"/>
    <w:rsid w:val="00DF3C19"/>
    <w:rsid w:val="00DF3E57"/>
    <w:rsid w:val="00DF3ED3"/>
    <w:rsid w:val="00DF3EDF"/>
    <w:rsid w:val="00DF45C1"/>
    <w:rsid w:val="00DF461E"/>
    <w:rsid w:val="00DF47FA"/>
    <w:rsid w:val="00DF489C"/>
    <w:rsid w:val="00DF4907"/>
    <w:rsid w:val="00DF49DE"/>
    <w:rsid w:val="00DF4A0C"/>
    <w:rsid w:val="00DF4A39"/>
    <w:rsid w:val="00DF4E18"/>
    <w:rsid w:val="00DF51BA"/>
    <w:rsid w:val="00DF51EC"/>
    <w:rsid w:val="00DF5283"/>
    <w:rsid w:val="00DF552B"/>
    <w:rsid w:val="00DF5810"/>
    <w:rsid w:val="00DF58B0"/>
    <w:rsid w:val="00DF58F3"/>
    <w:rsid w:val="00DF5A4D"/>
    <w:rsid w:val="00DF5B33"/>
    <w:rsid w:val="00DF5BF5"/>
    <w:rsid w:val="00DF5EAC"/>
    <w:rsid w:val="00DF6282"/>
    <w:rsid w:val="00DF6573"/>
    <w:rsid w:val="00DF67F8"/>
    <w:rsid w:val="00DF6C2E"/>
    <w:rsid w:val="00DF6C7D"/>
    <w:rsid w:val="00DF6D64"/>
    <w:rsid w:val="00DF6E6A"/>
    <w:rsid w:val="00DF7105"/>
    <w:rsid w:val="00DF729D"/>
    <w:rsid w:val="00DF7419"/>
    <w:rsid w:val="00DF76F0"/>
    <w:rsid w:val="00DF7803"/>
    <w:rsid w:val="00DF78F0"/>
    <w:rsid w:val="00DF7AF9"/>
    <w:rsid w:val="00DF7BE7"/>
    <w:rsid w:val="00E00155"/>
    <w:rsid w:val="00E00207"/>
    <w:rsid w:val="00E00291"/>
    <w:rsid w:val="00E00B3E"/>
    <w:rsid w:val="00E00C5D"/>
    <w:rsid w:val="00E00D97"/>
    <w:rsid w:val="00E00EE7"/>
    <w:rsid w:val="00E00F58"/>
    <w:rsid w:val="00E00F8F"/>
    <w:rsid w:val="00E01097"/>
    <w:rsid w:val="00E010E4"/>
    <w:rsid w:val="00E01259"/>
    <w:rsid w:val="00E014CB"/>
    <w:rsid w:val="00E01857"/>
    <w:rsid w:val="00E01BF9"/>
    <w:rsid w:val="00E01F27"/>
    <w:rsid w:val="00E01FC0"/>
    <w:rsid w:val="00E02516"/>
    <w:rsid w:val="00E025C6"/>
    <w:rsid w:val="00E02800"/>
    <w:rsid w:val="00E02C99"/>
    <w:rsid w:val="00E02CB3"/>
    <w:rsid w:val="00E02E63"/>
    <w:rsid w:val="00E02F0E"/>
    <w:rsid w:val="00E036DB"/>
    <w:rsid w:val="00E03732"/>
    <w:rsid w:val="00E03B7A"/>
    <w:rsid w:val="00E03D80"/>
    <w:rsid w:val="00E03FF2"/>
    <w:rsid w:val="00E0458B"/>
    <w:rsid w:val="00E046B0"/>
    <w:rsid w:val="00E046C9"/>
    <w:rsid w:val="00E04BA0"/>
    <w:rsid w:val="00E04C3F"/>
    <w:rsid w:val="00E052B9"/>
    <w:rsid w:val="00E055BE"/>
    <w:rsid w:val="00E05652"/>
    <w:rsid w:val="00E0586E"/>
    <w:rsid w:val="00E05A6D"/>
    <w:rsid w:val="00E05B61"/>
    <w:rsid w:val="00E0623A"/>
    <w:rsid w:val="00E064AE"/>
    <w:rsid w:val="00E0653F"/>
    <w:rsid w:val="00E06592"/>
    <w:rsid w:val="00E06992"/>
    <w:rsid w:val="00E069FF"/>
    <w:rsid w:val="00E06B3E"/>
    <w:rsid w:val="00E06CFA"/>
    <w:rsid w:val="00E06E21"/>
    <w:rsid w:val="00E06FD1"/>
    <w:rsid w:val="00E07279"/>
    <w:rsid w:val="00E0760E"/>
    <w:rsid w:val="00E076A3"/>
    <w:rsid w:val="00E07774"/>
    <w:rsid w:val="00E07862"/>
    <w:rsid w:val="00E07870"/>
    <w:rsid w:val="00E0788C"/>
    <w:rsid w:val="00E07A03"/>
    <w:rsid w:val="00E07BE5"/>
    <w:rsid w:val="00E07D67"/>
    <w:rsid w:val="00E07EDD"/>
    <w:rsid w:val="00E07F20"/>
    <w:rsid w:val="00E10024"/>
    <w:rsid w:val="00E1004D"/>
    <w:rsid w:val="00E104D3"/>
    <w:rsid w:val="00E104DF"/>
    <w:rsid w:val="00E104FA"/>
    <w:rsid w:val="00E1061D"/>
    <w:rsid w:val="00E1085B"/>
    <w:rsid w:val="00E1103E"/>
    <w:rsid w:val="00E11081"/>
    <w:rsid w:val="00E110DA"/>
    <w:rsid w:val="00E11153"/>
    <w:rsid w:val="00E1134D"/>
    <w:rsid w:val="00E114B3"/>
    <w:rsid w:val="00E11753"/>
    <w:rsid w:val="00E11C6E"/>
    <w:rsid w:val="00E11D03"/>
    <w:rsid w:val="00E11D16"/>
    <w:rsid w:val="00E11EB9"/>
    <w:rsid w:val="00E12229"/>
    <w:rsid w:val="00E122F0"/>
    <w:rsid w:val="00E125E4"/>
    <w:rsid w:val="00E12963"/>
    <w:rsid w:val="00E12A5A"/>
    <w:rsid w:val="00E12E6E"/>
    <w:rsid w:val="00E131E4"/>
    <w:rsid w:val="00E133BD"/>
    <w:rsid w:val="00E1357B"/>
    <w:rsid w:val="00E13586"/>
    <w:rsid w:val="00E1384E"/>
    <w:rsid w:val="00E1390F"/>
    <w:rsid w:val="00E13A1D"/>
    <w:rsid w:val="00E13CAE"/>
    <w:rsid w:val="00E13FF8"/>
    <w:rsid w:val="00E1405B"/>
    <w:rsid w:val="00E140C0"/>
    <w:rsid w:val="00E140D2"/>
    <w:rsid w:val="00E1428A"/>
    <w:rsid w:val="00E14387"/>
    <w:rsid w:val="00E14405"/>
    <w:rsid w:val="00E1445E"/>
    <w:rsid w:val="00E145C4"/>
    <w:rsid w:val="00E14A4B"/>
    <w:rsid w:val="00E14BB3"/>
    <w:rsid w:val="00E14D26"/>
    <w:rsid w:val="00E14E4F"/>
    <w:rsid w:val="00E14E5F"/>
    <w:rsid w:val="00E14F1F"/>
    <w:rsid w:val="00E14FB2"/>
    <w:rsid w:val="00E1507E"/>
    <w:rsid w:val="00E153C0"/>
    <w:rsid w:val="00E15411"/>
    <w:rsid w:val="00E1543B"/>
    <w:rsid w:val="00E154E8"/>
    <w:rsid w:val="00E15C44"/>
    <w:rsid w:val="00E15DAA"/>
    <w:rsid w:val="00E15E10"/>
    <w:rsid w:val="00E16542"/>
    <w:rsid w:val="00E165AA"/>
    <w:rsid w:val="00E166DC"/>
    <w:rsid w:val="00E168DE"/>
    <w:rsid w:val="00E169AA"/>
    <w:rsid w:val="00E16D8E"/>
    <w:rsid w:val="00E16FA7"/>
    <w:rsid w:val="00E1719E"/>
    <w:rsid w:val="00E17441"/>
    <w:rsid w:val="00E176E0"/>
    <w:rsid w:val="00E1778C"/>
    <w:rsid w:val="00E17AE3"/>
    <w:rsid w:val="00E17BED"/>
    <w:rsid w:val="00E17C92"/>
    <w:rsid w:val="00E17CEC"/>
    <w:rsid w:val="00E17EE2"/>
    <w:rsid w:val="00E17F17"/>
    <w:rsid w:val="00E20169"/>
    <w:rsid w:val="00E20629"/>
    <w:rsid w:val="00E20899"/>
    <w:rsid w:val="00E20970"/>
    <w:rsid w:val="00E20A09"/>
    <w:rsid w:val="00E20C0F"/>
    <w:rsid w:val="00E20C35"/>
    <w:rsid w:val="00E20E4F"/>
    <w:rsid w:val="00E20F3E"/>
    <w:rsid w:val="00E20FD4"/>
    <w:rsid w:val="00E21238"/>
    <w:rsid w:val="00E2157F"/>
    <w:rsid w:val="00E216B7"/>
    <w:rsid w:val="00E21735"/>
    <w:rsid w:val="00E217BD"/>
    <w:rsid w:val="00E217F2"/>
    <w:rsid w:val="00E218A5"/>
    <w:rsid w:val="00E21914"/>
    <w:rsid w:val="00E21988"/>
    <w:rsid w:val="00E21ECC"/>
    <w:rsid w:val="00E22492"/>
    <w:rsid w:val="00E228CD"/>
    <w:rsid w:val="00E229B8"/>
    <w:rsid w:val="00E22AC7"/>
    <w:rsid w:val="00E22C7F"/>
    <w:rsid w:val="00E22CDC"/>
    <w:rsid w:val="00E22DD4"/>
    <w:rsid w:val="00E2301A"/>
    <w:rsid w:val="00E23075"/>
    <w:rsid w:val="00E233B7"/>
    <w:rsid w:val="00E236D8"/>
    <w:rsid w:val="00E23751"/>
    <w:rsid w:val="00E23D3E"/>
    <w:rsid w:val="00E23F59"/>
    <w:rsid w:val="00E2416F"/>
    <w:rsid w:val="00E24518"/>
    <w:rsid w:val="00E2458B"/>
    <w:rsid w:val="00E2468A"/>
    <w:rsid w:val="00E246E8"/>
    <w:rsid w:val="00E247EE"/>
    <w:rsid w:val="00E24D27"/>
    <w:rsid w:val="00E24E49"/>
    <w:rsid w:val="00E24FDC"/>
    <w:rsid w:val="00E2500D"/>
    <w:rsid w:val="00E250B0"/>
    <w:rsid w:val="00E250B2"/>
    <w:rsid w:val="00E250B6"/>
    <w:rsid w:val="00E25165"/>
    <w:rsid w:val="00E25497"/>
    <w:rsid w:val="00E25697"/>
    <w:rsid w:val="00E25733"/>
    <w:rsid w:val="00E25736"/>
    <w:rsid w:val="00E25BCC"/>
    <w:rsid w:val="00E25BEC"/>
    <w:rsid w:val="00E25C95"/>
    <w:rsid w:val="00E25D6C"/>
    <w:rsid w:val="00E25FE8"/>
    <w:rsid w:val="00E26000"/>
    <w:rsid w:val="00E26211"/>
    <w:rsid w:val="00E265D1"/>
    <w:rsid w:val="00E26985"/>
    <w:rsid w:val="00E26A14"/>
    <w:rsid w:val="00E26A37"/>
    <w:rsid w:val="00E26A63"/>
    <w:rsid w:val="00E26D22"/>
    <w:rsid w:val="00E27016"/>
    <w:rsid w:val="00E27113"/>
    <w:rsid w:val="00E271B5"/>
    <w:rsid w:val="00E271BB"/>
    <w:rsid w:val="00E273F1"/>
    <w:rsid w:val="00E2774F"/>
    <w:rsid w:val="00E277B3"/>
    <w:rsid w:val="00E279E0"/>
    <w:rsid w:val="00E27B24"/>
    <w:rsid w:val="00E27B66"/>
    <w:rsid w:val="00E27C12"/>
    <w:rsid w:val="00E300C7"/>
    <w:rsid w:val="00E3027F"/>
    <w:rsid w:val="00E30386"/>
    <w:rsid w:val="00E30478"/>
    <w:rsid w:val="00E3078C"/>
    <w:rsid w:val="00E30865"/>
    <w:rsid w:val="00E30973"/>
    <w:rsid w:val="00E30BB7"/>
    <w:rsid w:val="00E30CFC"/>
    <w:rsid w:val="00E3109A"/>
    <w:rsid w:val="00E310EB"/>
    <w:rsid w:val="00E311D6"/>
    <w:rsid w:val="00E311E9"/>
    <w:rsid w:val="00E314F6"/>
    <w:rsid w:val="00E317B2"/>
    <w:rsid w:val="00E3183D"/>
    <w:rsid w:val="00E3187D"/>
    <w:rsid w:val="00E319B2"/>
    <w:rsid w:val="00E319C0"/>
    <w:rsid w:val="00E31ED3"/>
    <w:rsid w:val="00E32050"/>
    <w:rsid w:val="00E3220F"/>
    <w:rsid w:val="00E323A7"/>
    <w:rsid w:val="00E32460"/>
    <w:rsid w:val="00E326F3"/>
    <w:rsid w:val="00E327EE"/>
    <w:rsid w:val="00E32806"/>
    <w:rsid w:val="00E32964"/>
    <w:rsid w:val="00E329BB"/>
    <w:rsid w:val="00E32B48"/>
    <w:rsid w:val="00E32DAA"/>
    <w:rsid w:val="00E330E6"/>
    <w:rsid w:val="00E33225"/>
    <w:rsid w:val="00E334BF"/>
    <w:rsid w:val="00E33D68"/>
    <w:rsid w:val="00E3403C"/>
    <w:rsid w:val="00E34582"/>
    <w:rsid w:val="00E349FB"/>
    <w:rsid w:val="00E34ABA"/>
    <w:rsid w:val="00E34C7F"/>
    <w:rsid w:val="00E34D91"/>
    <w:rsid w:val="00E34FFD"/>
    <w:rsid w:val="00E353F8"/>
    <w:rsid w:val="00E35415"/>
    <w:rsid w:val="00E35654"/>
    <w:rsid w:val="00E35957"/>
    <w:rsid w:val="00E35CE9"/>
    <w:rsid w:val="00E36397"/>
    <w:rsid w:val="00E363B2"/>
    <w:rsid w:val="00E36BBE"/>
    <w:rsid w:val="00E36C9F"/>
    <w:rsid w:val="00E36E4C"/>
    <w:rsid w:val="00E370B6"/>
    <w:rsid w:val="00E3760E"/>
    <w:rsid w:val="00E37668"/>
    <w:rsid w:val="00E3769D"/>
    <w:rsid w:val="00E376C9"/>
    <w:rsid w:val="00E3786C"/>
    <w:rsid w:val="00E378F5"/>
    <w:rsid w:val="00E37A55"/>
    <w:rsid w:val="00E37B17"/>
    <w:rsid w:val="00E37B71"/>
    <w:rsid w:val="00E37C1C"/>
    <w:rsid w:val="00E37DC4"/>
    <w:rsid w:val="00E4022E"/>
    <w:rsid w:val="00E4027C"/>
    <w:rsid w:val="00E402A3"/>
    <w:rsid w:val="00E406C7"/>
    <w:rsid w:val="00E407F8"/>
    <w:rsid w:val="00E4087F"/>
    <w:rsid w:val="00E40DBF"/>
    <w:rsid w:val="00E40FDC"/>
    <w:rsid w:val="00E413E3"/>
    <w:rsid w:val="00E415D3"/>
    <w:rsid w:val="00E41852"/>
    <w:rsid w:val="00E4186A"/>
    <w:rsid w:val="00E41A89"/>
    <w:rsid w:val="00E41C08"/>
    <w:rsid w:val="00E41C73"/>
    <w:rsid w:val="00E41CB5"/>
    <w:rsid w:val="00E41CB9"/>
    <w:rsid w:val="00E41F62"/>
    <w:rsid w:val="00E4202E"/>
    <w:rsid w:val="00E422E9"/>
    <w:rsid w:val="00E42732"/>
    <w:rsid w:val="00E429E4"/>
    <w:rsid w:val="00E42BC5"/>
    <w:rsid w:val="00E42D64"/>
    <w:rsid w:val="00E42D81"/>
    <w:rsid w:val="00E43254"/>
    <w:rsid w:val="00E434E1"/>
    <w:rsid w:val="00E43695"/>
    <w:rsid w:val="00E4382F"/>
    <w:rsid w:val="00E438A9"/>
    <w:rsid w:val="00E439BA"/>
    <w:rsid w:val="00E43BAB"/>
    <w:rsid w:val="00E43F16"/>
    <w:rsid w:val="00E4488A"/>
    <w:rsid w:val="00E44D5C"/>
    <w:rsid w:val="00E44D9A"/>
    <w:rsid w:val="00E45054"/>
    <w:rsid w:val="00E451E5"/>
    <w:rsid w:val="00E4532D"/>
    <w:rsid w:val="00E45A40"/>
    <w:rsid w:val="00E45A69"/>
    <w:rsid w:val="00E45C6C"/>
    <w:rsid w:val="00E45CDD"/>
    <w:rsid w:val="00E45D7C"/>
    <w:rsid w:val="00E460C2"/>
    <w:rsid w:val="00E462D4"/>
    <w:rsid w:val="00E46403"/>
    <w:rsid w:val="00E464A0"/>
    <w:rsid w:val="00E4696D"/>
    <w:rsid w:val="00E4696F"/>
    <w:rsid w:val="00E46AED"/>
    <w:rsid w:val="00E46D9C"/>
    <w:rsid w:val="00E4746B"/>
    <w:rsid w:val="00E4779B"/>
    <w:rsid w:val="00E4784A"/>
    <w:rsid w:val="00E4788E"/>
    <w:rsid w:val="00E47C23"/>
    <w:rsid w:val="00E5011F"/>
    <w:rsid w:val="00E50233"/>
    <w:rsid w:val="00E502E9"/>
    <w:rsid w:val="00E50373"/>
    <w:rsid w:val="00E50889"/>
    <w:rsid w:val="00E50A0E"/>
    <w:rsid w:val="00E50ABA"/>
    <w:rsid w:val="00E50CE7"/>
    <w:rsid w:val="00E50F43"/>
    <w:rsid w:val="00E51139"/>
    <w:rsid w:val="00E512DA"/>
    <w:rsid w:val="00E51460"/>
    <w:rsid w:val="00E5156F"/>
    <w:rsid w:val="00E515D7"/>
    <w:rsid w:val="00E51987"/>
    <w:rsid w:val="00E51B19"/>
    <w:rsid w:val="00E51C46"/>
    <w:rsid w:val="00E5209A"/>
    <w:rsid w:val="00E52771"/>
    <w:rsid w:val="00E52967"/>
    <w:rsid w:val="00E52C16"/>
    <w:rsid w:val="00E52DE3"/>
    <w:rsid w:val="00E5328D"/>
    <w:rsid w:val="00E53344"/>
    <w:rsid w:val="00E536A2"/>
    <w:rsid w:val="00E53ED1"/>
    <w:rsid w:val="00E53FBF"/>
    <w:rsid w:val="00E540A1"/>
    <w:rsid w:val="00E5425F"/>
    <w:rsid w:val="00E54263"/>
    <w:rsid w:val="00E543E8"/>
    <w:rsid w:val="00E54BB8"/>
    <w:rsid w:val="00E54CEC"/>
    <w:rsid w:val="00E54EAF"/>
    <w:rsid w:val="00E55395"/>
    <w:rsid w:val="00E55423"/>
    <w:rsid w:val="00E5545E"/>
    <w:rsid w:val="00E556E4"/>
    <w:rsid w:val="00E5571B"/>
    <w:rsid w:val="00E55815"/>
    <w:rsid w:val="00E558E4"/>
    <w:rsid w:val="00E55A0B"/>
    <w:rsid w:val="00E55AB4"/>
    <w:rsid w:val="00E55C20"/>
    <w:rsid w:val="00E56323"/>
    <w:rsid w:val="00E56338"/>
    <w:rsid w:val="00E56361"/>
    <w:rsid w:val="00E563E8"/>
    <w:rsid w:val="00E564E8"/>
    <w:rsid w:val="00E56549"/>
    <w:rsid w:val="00E56602"/>
    <w:rsid w:val="00E56680"/>
    <w:rsid w:val="00E56743"/>
    <w:rsid w:val="00E567B8"/>
    <w:rsid w:val="00E56924"/>
    <w:rsid w:val="00E56A66"/>
    <w:rsid w:val="00E56BF6"/>
    <w:rsid w:val="00E56CFA"/>
    <w:rsid w:val="00E56D6F"/>
    <w:rsid w:val="00E56E0E"/>
    <w:rsid w:val="00E56EDF"/>
    <w:rsid w:val="00E57065"/>
    <w:rsid w:val="00E576D2"/>
    <w:rsid w:val="00E576D8"/>
    <w:rsid w:val="00E57915"/>
    <w:rsid w:val="00E5798D"/>
    <w:rsid w:val="00E57C34"/>
    <w:rsid w:val="00E57D40"/>
    <w:rsid w:val="00E57E75"/>
    <w:rsid w:val="00E60012"/>
    <w:rsid w:val="00E6022B"/>
    <w:rsid w:val="00E60260"/>
    <w:rsid w:val="00E6036D"/>
    <w:rsid w:val="00E60504"/>
    <w:rsid w:val="00E60734"/>
    <w:rsid w:val="00E60893"/>
    <w:rsid w:val="00E60927"/>
    <w:rsid w:val="00E60A40"/>
    <w:rsid w:val="00E60A8C"/>
    <w:rsid w:val="00E60B33"/>
    <w:rsid w:val="00E60C88"/>
    <w:rsid w:val="00E60D96"/>
    <w:rsid w:val="00E61019"/>
    <w:rsid w:val="00E61061"/>
    <w:rsid w:val="00E612FC"/>
    <w:rsid w:val="00E61467"/>
    <w:rsid w:val="00E615F5"/>
    <w:rsid w:val="00E616B5"/>
    <w:rsid w:val="00E61822"/>
    <w:rsid w:val="00E61B9D"/>
    <w:rsid w:val="00E61CCC"/>
    <w:rsid w:val="00E620B4"/>
    <w:rsid w:val="00E621CE"/>
    <w:rsid w:val="00E6226D"/>
    <w:rsid w:val="00E62320"/>
    <w:rsid w:val="00E62618"/>
    <w:rsid w:val="00E626F6"/>
    <w:rsid w:val="00E627F9"/>
    <w:rsid w:val="00E62AE2"/>
    <w:rsid w:val="00E62B46"/>
    <w:rsid w:val="00E62D79"/>
    <w:rsid w:val="00E62DEE"/>
    <w:rsid w:val="00E62EC8"/>
    <w:rsid w:val="00E62F39"/>
    <w:rsid w:val="00E63299"/>
    <w:rsid w:val="00E634B1"/>
    <w:rsid w:val="00E634B3"/>
    <w:rsid w:val="00E63751"/>
    <w:rsid w:val="00E63790"/>
    <w:rsid w:val="00E63C72"/>
    <w:rsid w:val="00E63CA6"/>
    <w:rsid w:val="00E64259"/>
    <w:rsid w:val="00E64384"/>
    <w:rsid w:val="00E646AA"/>
    <w:rsid w:val="00E647C0"/>
    <w:rsid w:val="00E648C4"/>
    <w:rsid w:val="00E64AF6"/>
    <w:rsid w:val="00E64DF9"/>
    <w:rsid w:val="00E64E05"/>
    <w:rsid w:val="00E64E77"/>
    <w:rsid w:val="00E64EBA"/>
    <w:rsid w:val="00E65080"/>
    <w:rsid w:val="00E650B4"/>
    <w:rsid w:val="00E653B8"/>
    <w:rsid w:val="00E65438"/>
    <w:rsid w:val="00E6543F"/>
    <w:rsid w:val="00E65BAC"/>
    <w:rsid w:val="00E6609A"/>
    <w:rsid w:val="00E66334"/>
    <w:rsid w:val="00E66687"/>
    <w:rsid w:val="00E6680E"/>
    <w:rsid w:val="00E66921"/>
    <w:rsid w:val="00E66D6B"/>
    <w:rsid w:val="00E66E99"/>
    <w:rsid w:val="00E66EA7"/>
    <w:rsid w:val="00E67248"/>
    <w:rsid w:val="00E67692"/>
    <w:rsid w:val="00E67A8B"/>
    <w:rsid w:val="00E67BBA"/>
    <w:rsid w:val="00E67C2F"/>
    <w:rsid w:val="00E67D6C"/>
    <w:rsid w:val="00E67E00"/>
    <w:rsid w:val="00E67F82"/>
    <w:rsid w:val="00E7008D"/>
    <w:rsid w:val="00E700E7"/>
    <w:rsid w:val="00E70751"/>
    <w:rsid w:val="00E708CD"/>
    <w:rsid w:val="00E70CA1"/>
    <w:rsid w:val="00E70D5B"/>
    <w:rsid w:val="00E70DCA"/>
    <w:rsid w:val="00E70E7A"/>
    <w:rsid w:val="00E7101A"/>
    <w:rsid w:val="00E7138D"/>
    <w:rsid w:val="00E71636"/>
    <w:rsid w:val="00E71C37"/>
    <w:rsid w:val="00E71C3A"/>
    <w:rsid w:val="00E71C76"/>
    <w:rsid w:val="00E723A2"/>
    <w:rsid w:val="00E7245C"/>
    <w:rsid w:val="00E72579"/>
    <w:rsid w:val="00E727F9"/>
    <w:rsid w:val="00E729E6"/>
    <w:rsid w:val="00E7301E"/>
    <w:rsid w:val="00E73524"/>
    <w:rsid w:val="00E73753"/>
    <w:rsid w:val="00E737BB"/>
    <w:rsid w:val="00E73918"/>
    <w:rsid w:val="00E73C28"/>
    <w:rsid w:val="00E73D2A"/>
    <w:rsid w:val="00E73E6B"/>
    <w:rsid w:val="00E73EBE"/>
    <w:rsid w:val="00E742B1"/>
    <w:rsid w:val="00E746DE"/>
    <w:rsid w:val="00E74A54"/>
    <w:rsid w:val="00E74DF7"/>
    <w:rsid w:val="00E74FF8"/>
    <w:rsid w:val="00E75110"/>
    <w:rsid w:val="00E7548B"/>
    <w:rsid w:val="00E75592"/>
    <w:rsid w:val="00E75647"/>
    <w:rsid w:val="00E758BA"/>
    <w:rsid w:val="00E75A3D"/>
    <w:rsid w:val="00E75EBF"/>
    <w:rsid w:val="00E75FF5"/>
    <w:rsid w:val="00E762C6"/>
    <w:rsid w:val="00E762EF"/>
    <w:rsid w:val="00E7643D"/>
    <w:rsid w:val="00E76504"/>
    <w:rsid w:val="00E7672C"/>
    <w:rsid w:val="00E7691D"/>
    <w:rsid w:val="00E77418"/>
    <w:rsid w:val="00E7766F"/>
    <w:rsid w:val="00E77926"/>
    <w:rsid w:val="00E77A59"/>
    <w:rsid w:val="00E77ABB"/>
    <w:rsid w:val="00E77ACB"/>
    <w:rsid w:val="00E77BE5"/>
    <w:rsid w:val="00E77CDB"/>
    <w:rsid w:val="00E77FAD"/>
    <w:rsid w:val="00E77FB9"/>
    <w:rsid w:val="00E80146"/>
    <w:rsid w:val="00E802D6"/>
    <w:rsid w:val="00E80307"/>
    <w:rsid w:val="00E804DB"/>
    <w:rsid w:val="00E807D3"/>
    <w:rsid w:val="00E80A15"/>
    <w:rsid w:val="00E80B10"/>
    <w:rsid w:val="00E80C2D"/>
    <w:rsid w:val="00E810DC"/>
    <w:rsid w:val="00E814CA"/>
    <w:rsid w:val="00E8169C"/>
    <w:rsid w:val="00E81809"/>
    <w:rsid w:val="00E81A84"/>
    <w:rsid w:val="00E81A92"/>
    <w:rsid w:val="00E81AA4"/>
    <w:rsid w:val="00E81B79"/>
    <w:rsid w:val="00E81BDF"/>
    <w:rsid w:val="00E81E73"/>
    <w:rsid w:val="00E81E79"/>
    <w:rsid w:val="00E81F35"/>
    <w:rsid w:val="00E82270"/>
    <w:rsid w:val="00E82277"/>
    <w:rsid w:val="00E824DD"/>
    <w:rsid w:val="00E82659"/>
    <w:rsid w:val="00E8270F"/>
    <w:rsid w:val="00E827C1"/>
    <w:rsid w:val="00E828E1"/>
    <w:rsid w:val="00E82C78"/>
    <w:rsid w:val="00E82C8C"/>
    <w:rsid w:val="00E82D6F"/>
    <w:rsid w:val="00E82DC8"/>
    <w:rsid w:val="00E82DE7"/>
    <w:rsid w:val="00E82E4C"/>
    <w:rsid w:val="00E82EA8"/>
    <w:rsid w:val="00E82F87"/>
    <w:rsid w:val="00E8333C"/>
    <w:rsid w:val="00E83354"/>
    <w:rsid w:val="00E8340D"/>
    <w:rsid w:val="00E835E2"/>
    <w:rsid w:val="00E838B6"/>
    <w:rsid w:val="00E83912"/>
    <w:rsid w:val="00E83B46"/>
    <w:rsid w:val="00E83BF5"/>
    <w:rsid w:val="00E83D44"/>
    <w:rsid w:val="00E840BC"/>
    <w:rsid w:val="00E842C5"/>
    <w:rsid w:val="00E84563"/>
    <w:rsid w:val="00E846F0"/>
    <w:rsid w:val="00E8491C"/>
    <w:rsid w:val="00E84C75"/>
    <w:rsid w:val="00E84E16"/>
    <w:rsid w:val="00E84F57"/>
    <w:rsid w:val="00E84FE0"/>
    <w:rsid w:val="00E85632"/>
    <w:rsid w:val="00E85718"/>
    <w:rsid w:val="00E85A06"/>
    <w:rsid w:val="00E85BC6"/>
    <w:rsid w:val="00E86099"/>
    <w:rsid w:val="00E86172"/>
    <w:rsid w:val="00E86418"/>
    <w:rsid w:val="00E86437"/>
    <w:rsid w:val="00E86797"/>
    <w:rsid w:val="00E86893"/>
    <w:rsid w:val="00E868EC"/>
    <w:rsid w:val="00E86AAD"/>
    <w:rsid w:val="00E86ADB"/>
    <w:rsid w:val="00E86B13"/>
    <w:rsid w:val="00E86B79"/>
    <w:rsid w:val="00E872EB"/>
    <w:rsid w:val="00E875E2"/>
    <w:rsid w:val="00E87663"/>
    <w:rsid w:val="00E876EA"/>
    <w:rsid w:val="00E87968"/>
    <w:rsid w:val="00E87D19"/>
    <w:rsid w:val="00E87DD0"/>
    <w:rsid w:val="00E87E07"/>
    <w:rsid w:val="00E87E30"/>
    <w:rsid w:val="00E90028"/>
    <w:rsid w:val="00E90041"/>
    <w:rsid w:val="00E90184"/>
    <w:rsid w:val="00E903DB"/>
    <w:rsid w:val="00E903E3"/>
    <w:rsid w:val="00E90777"/>
    <w:rsid w:val="00E90893"/>
    <w:rsid w:val="00E90A7B"/>
    <w:rsid w:val="00E90E0C"/>
    <w:rsid w:val="00E90EAE"/>
    <w:rsid w:val="00E90FBF"/>
    <w:rsid w:val="00E90FC2"/>
    <w:rsid w:val="00E91106"/>
    <w:rsid w:val="00E91214"/>
    <w:rsid w:val="00E918FE"/>
    <w:rsid w:val="00E91926"/>
    <w:rsid w:val="00E9196B"/>
    <w:rsid w:val="00E91C93"/>
    <w:rsid w:val="00E91DB8"/>
    <w:rsid w:val="00E92208"/>
    <w:rsid w:val="00E922DB"/>
    <w:rsid w:val="00E92565"/>
    <w:rsid w:val="00E92666"/>
    <w:rsid w:val="00E929B8"/>
    <w:rsid w:val="00E92A20"/>
    <w:rsid w:val="00E92C2E"/>
    <w:rsid w:val="00E92D6E"/>
    <w:rsid w:val="00E93501"/>
    <w:rsid w:val="00E93A49"/>
    <w:rsid w:val="00E93B04"/>
    <w:rsid w:val="00E93BB9"/>
    <w:rsid w:val="00E941AB"/>
    <w:rsid w:val="00E941B7"/>
    <w:rsid w:val="00E941DC"/>
    <w:rsid w:val="00E943BD"/>
    <w:rsid w:val="00E94853"/>
    <w:rsid w:val="00E94DC8"/>
    <w:rsid w:val="00E94E5A"/>
    <w:rsid w:val="00E94F98"/>
    <w:rsid w:val="00E95219"/>
    <w:rsid w:val="00E95278"/>
    <w:rsid w:val="00E953A0"/>
    <w:rsid w:val="00E957A9"/>
    <w:rsid w:val="00E95950"/>
    <w:rsid w:val="00E95A3A"/>
    <w:rsid w:val="00E95F69"/>
    <w:rsid w:val="00E962A5"/>
    <w:rsid w:val="00E96E57"/>
    <w:rsid w:val="00E96F0E"/>
    <w:rsid w:val="00E972CC"/>
    <w:rsid w:val="00E975A6"/>
    <w:rsid w:val="00E97806"/>
    <w:rsid w:val="00E97A28"/>
    <w:rsid w:val="00E97C65"/>
    <w:rsid w:val="00E97D10"/>
    <w:rsid w:val="00E97E9D"/>
    <w:rsid w:val="00E97F37"/>
    <w:rsid w:val="00EA0096"/>
    <w:rsid w:val="00EA01C3"/>
    <w:rsid w:val="00EA0209"/>
    <w:rsid w:val="00EA020F"/>
    <w:rsid w:val="00EA04E4"/>
    <w:rsid w:val="00EA07E5"/>
    <w:rsid w:val="00EA0934"/>
    <w:rsid w:val="00EA0C88"/>
    <w:rsid w:val="00EA1212"/>
    <w:rsid w:val="00EA1316"/>
    <w:rsid w:val="00EA14BB"/>
    <w:rsid w:val="00EA163B"/>
    <w:rsid w:val="00EA186E"/>
    <w:rsid w:val="00EA1CE3"/>
    <w:rsid w:val="00EA2041"/>
    <w:rsid w:val="00EA25E1"/>
    <w:rsid w:val="00EA27BA"/>
    <w:rsid w:val="00EA2917"/>
    <w:rsid w:val="00EA298C"/>
    <w:rsid w:val="00EA29BA"/>
    <w:rsid w:val="00EA3015"/>
    <w:rsid w:val="00EA30D5"/>
    <w:rsid w:val="00EA3127"/>
    <w:rsid w:val="00EA3353"/>
    <w:rsid w:val="00EA37A7"/>
    <w:rsid w:val="00EA37F6"/>
    <w:rsid w:val="00EA3C60"/>
    <w:rsid w:val="00EA3E61"/>
    <w:rsid w:val="00EA3FD3"/>
    <w:rsid w:val="00EA40C5"/>
    <w:rsid w:val="00EA469C"/>
    <w:rsid w:val="00EA4830"/>
    <w:rsid w:val="00EA49E6"/>
    <w:rsid w:val="00EA4B44"/>
    <w:rsid w:val="00EA4F55"/>
    <w:rsid w:val="00EA5380"/>
    <w:rsid w:val="00EA5A81"/>
    <w:rsid w:val="00EA5B1B"/>
    <w:rsid w:val="00EA5F8F"/>
    <w:rsid w:val="00EA6349"/>
    <w:rsid w:val="00EA6434"/>
    <w:rsid w:val="00EA6654"/>
    <w:rsid w:val="00EA6AD7"/>
    <w:rsid w:val="00EA6AFB"/>
    <w:rsid w:val="00EA6B89"/>
    <w:rsid w:val="00EA6D42"/>
    <w:rsid w:val="00EA6DFE"/>
    <w:rsid w:val="00EA70ED"/>
    <w:rsid w:val="00EA7187"/>
    <w:rsid w:val="00EA72C8"/>
    <w:rsid w:val="00EA758B"/>
    <w:rsid w:val="00EA7828"/>
    <w:rsid w:val="00EA78F0"/>
    <w:rsid w:val="00EA7901"/>
    <w:rsid w:val="00EA7A13"/>
    <w:rsid w:val="00EA7A49"/>
    <w:rsid w:val="00EB03AE"/>
    <w:rsid w:val="00EB04F5"/>
    <w:rsid w:val="00EB067C"/>
    <w:rsid w:val="00EB0780"/>
    <w:rsid w:val="00EB0BBA"/>
    <w:rsid w:val="00EB0BC9"/>
    <w:rsid w:val="00EB0C10"/>
    <w:rsid w:val="00EB0C36"/>
    <w:rsid w:val="00EB0D29"/>
    <w:rsid w:val="00EB0D50"/>
    <w:rsid w:val="00EB0F2B"/>
    <w:rsid w:val="00EB0F94"/>
    <w:rsid w:val="00EB0FDF"/>
    <w:rsid w:val="00EB15DC"/>
    <w:rsid w:val="00EB1692"/>
    <w:rsid w:val="00EB173D"/>
    <w:rsid w:val="00EB1765"/>
    <w:rsid w:val="00EB17D2"/>
    <w:rsid w:val="00EB1870"/>
    <w:rsid w:val="00EB1DB2"/>
    <w:rsid w:val="00EB1EF9"/>
    <w:rsid w:val="00EB214B"/>
    <w:rsid w:val="00EB21E0"/>
    <w:rsid w:val="00EB2243"/>
    <w:rsid w:val="00EB227F"/>
    <w:rsid w:val="00EB22EF"/>
    <w:rsid w:val="00EB230C"/>
    <w:rsid w:val="00EB23EA"/>
    <w:rsid w:val="00EB2420"/>
    <w:rsid w:val="00EB2754"/>
    <w:rsid w:val="00EB298D"/>
    <w:rsid w:val="00EB2BBF"/>
    <w:rsid w:val="00EB2F41"/>
    <w:rsid w:val="00EB30B4"/>
    <w:rsid w:val="00EB30EE"/>
    <w:rsid w:val="00EB320B"/>
    <w:rsid w:val="00EB3687"/>
    <w:rsid w:val="00EB3AD6"/>
    <w:rsid w:val="00EB3E6A"/>
    <w:rsid w:val="00EB3F15"/>
    <w:rsid w:val="00EB3FB4"/>
    <w:rsid w:val="00EB4A01"/>
    <w:rsid w:val="00EB4D23"/>
    <w:rsid w:val="00EB4EF3"/>
    <w:rsid w:val="00EB4EF7"/>
    <w:rsid w:val="00EB518C"/>
    <w:rsid w:val="00EB5463"/>
    <w:rsid w:val="00EB56FE"/>
    <w:rsid w:val="00EB5B4F"/>
    <w:rsid w:val="00EB5B9B"/>
    <w:rsid w:val="00EB5BA1"/>
    <w:rsid w:val="00EB5BB4"/>
    <w:rsid w:val="00EB5E5D"/>
    <w:rsid w:val="00EB61F3"/>
    <w:rsid w:val="00EB6231"/>
    <w:rsid w:val="00EB67EB"/>
    <w:rsid w:val="00EB690A"/>
    <w:rsid w:val="00EB6AC4"/>
    <w:rsid w:val="00EB6F98"/>
    <w:rsid w:val="00EB7055"/>
    <w:rsid w:val="00EB70BC"/>
    <w:rsid w:val="00EB724D"/>
    <w:rsid w:val="00EB7428"/>
    <w:rsid w:val="00EB7491"/>
    <w:rsid w:val="00EB7818"/>
    <w:rsid w:val="00EB78A3"/>
    <w:rsid w:val="00EB7C80"/>
    <w:rsid w:val="00EC0025"/>
    <w:rsid w:val="00EC024B"/>
    <w:rsid w:val="00EC0329"/>
    <w:rsid w:val="00EC04FA"/>
    <w:rsid w:val="00EC0544"/>
    <w:rsid w:val="00EC0746"/>
    <w:rsid w:val="00EC0854"/>
    <w:rsid w:val="00EC0AFD"/>
    <w:rsid w:val="00EC0DBD"/>
    <w:rsid w:val="00EC0EE7"/>
    <w:rsid w:val="00EC1380"/>
    <w:rsid w:val="00EC13E0"/>
    <w:rsid w:val="00EC1463"/>
    <w:rsid w:val="00EC1A48"/>
    <w:rsid w:val="00EC1CCD"/>
    <w:rsid w:val="00EC1E2C"/>
    <w:rsid w:val="00EC20E1"/>
    <w:rsid w:val="00EC229B"/>
    <w:rsid w:val="00EC23C3"/>
    <w:rsid w:val="00EC24E3"/>
    <w:rsid w:val="00EC2766"/>
    <w:rsid w:val="00EC2933"/>
    <w:rsid w:val="00EC2A21"/>
    <w:rsid w:val="00EC34A4"/>
    <w:rsid w:val="00EC35C1"/>
    <w:rsid w:val="00EC37BD"/>
    <w:rsid w:val="00EC3B3A"/>
    <w:rsid w:val="00EC3E6A"/>
    <w:rsid w:val="00EC3FD5"/>
    <w:rsid w:val="00EC41A4"/>
    <w:rsid w:val="00EC4320"/>
    <w:rsid w:val="00EC43AE"/>
    <w:rsid w:val="00EC4505"/>
    <w:rsid w:val="00EC456D"/>
    <w:rsid w:val="00EC4A08"/>
    <w:rsid w:val="00EC4A64"/>
    <w:rsid w:val="00EC4B1E"/>
    <w:rsid w:val="00EC4D16"/>
    <w:rsid w:val="00EC4F93"/>
    <w:rsid w:val="00EC5004"/>
    <w:rsid w:val="00EC519B"/>
    <w:rsid w:val="00EC52AA"/>
    <w:rsid w:val="00EC52F5"/>
    <w:rsid w:val="00EC533B"/>
    <w:rsid w:val="00EC57B7"/>
    <w:rsid w:val="00EC5D85"/>
    <w:rsid w:val="00EC5E32"/>
    <w:rsid w:val="00EC62CC"/>
    <w:rsid w:val="00EC634C"/>
    <w:rsid w:val="00EC66A4"/>
    <w:rsid w:val="00EC6796"/>
    <w:rsid w:val="00EC6815"/>
    <w:rsid w:val="00EC6A0A"/>
    <w:rsid w:val="00EC6B68"/>
    <w:rsid w:val="00EC6DF4"/>
    <w:rsid w:val="00EC6F4D"/>
    <w:rsid w:val="00EC6FD3"/>
    <w:rsid w:val="00EC70AD"/>
    <w:rsid w:val="00EC732D"/>
    <w:rsid w:val="00EC761A"/>
    <w:rsid w:val="00EC7668"/>
    <w:rsid w:val="00EC7A8E"/>
    <w:rsid w:val="00EC7ADC"/>
    <w:rsid w:val="00EC7B73"/>
    <w:rsid w:val="00EC7D3E"/>
    <w:rsid w:val="00EC7E71"/>
    <w:rsid w:val="00ED0283"/>
    <w:rsid w:val="00ED0323"/>
    <w:rsid w:val="00ED0553"/>
    <w:rsid w:val="00ED0687"/>
    <w:rsid w:val="00ED0779"/>
    <w:rsid w:val="00ED0795"/>
    <w:rsid w:val="00ED0852"/>
    <w:rsid w:val="00ED099C"/>
    <w:rsid w:val="00ED09DB"/>
    <w:rsid w:val="00ED0A71"/>
    <w:rsid w:val="00ED0D8F"/>
    <w:rsid w:val="00ED0DAD"/>
    <w:rsid w:val="00ED0FB6"/>
    <w:rsid w:val="00ED1133"/>
    <w:rsid w:val="00ED11AF"/>
    <w:rsid w:val="00ED1378"/>
    <w:rsid w:val="00ED15C5"/>
    <w:rsid w:val="00ED1A1A"/>
    <w:rsid w:val="00ED1F3C"/>
    <w:rsid w:val="00ED20AA"/>
    <w:rsid w:val="00ED2145"/>
    <w:rsid w:val="00ED2259"/>
    <w:rsid w:val="00ED24A4"/>
    <w:rsid w:val="00ED25E7"/>
    <w:rsid w:val="00ED267E"/>
    <w:rsid w:val="00ED26AE"/>
    <w:rsid w:val="00ED299E"/>
    <w:rsid w:val="00ED2B60"/>
    <w:rsid w:val="00ED2D8B"/>
    <w:rsid w:val="00ED3157"/>
    <w:rsid w:val="00ED3219"/>
    <w:rsid w:val="00ED3241"/>
    <w:rsid w:val="00ED359B"/>
    <w:rsid w:val="00ED3715"/>
    <w:rsid w:val="00ED3956"/>
    <w:rsid w:val="00ED3981"/>
    <w:rsid w:val="00ED3BE4"/>
    <w:rsid w:val="00ED3BF5"/>
    <w:rsid w:val="00ED3C8F"/>
    <w:rsid w:val="00ED3D25"/>
    <w:rsid w:val="00ED3E85"/>
    <w:rsid w:val="00ED4086"/>
    <w:rsid w:val="00ED40B7"/>
    <w:rsid w:val="00ED4242"/>
    <w:rsid w:val="00ED42A7"/>
    <w:rsid w:val="00ED451F"/>
    <w:rsid w:val="00ED456F"/>
    <w:rsid w:val="00ED47A4"/>
    <w:rsid w:val="00ED4990"/>
    <w:rsid w:val="00ED4B9E"/>
    <w:rsid w:val="00ED4C58"/>
    <w:rsid w:val="00ED4D06"/>
    <w:rsid w:val="00ED4E97"/>
    <w:rsid w:val="00ED51FC"/>
    <w:rsid w:val="00ED5422"/>
    <w:rsid w:val="00ED5428"/>
    <w:rsid w:val="00ED551B"/>
    <w:rsid w:val="00ED5578"/>
    <w:rsid w:val="00ED564B"/>
    <w:rsid w:val="00ED56CA"/>
    <w:rsid w:val="00ED5BBA"/>
    <w:rsid w:val="00ED5C9B"/>
    <w:rsid w:val="00ED5D4B"/>
    <w:rsid w:val="00ED5F06"/>
    <w:rsid w:val="00ED5FE9"/>
    <w:rsid w:val="00ED5FFB"/>
    <w:rsid w:val="00ED603B"/>
    <w:rsid w:val="00ED6087"/>
    <w:rsid w:val="00ED63C2"/>
    <w:rsid w:val="00ED6654"/>
    <w:rsid w:val="00ED681C"/>
    <w:rsid w:val="00ED69B3"/>
    <w:rsid w:val="00ED6B15"/>
    <w:rsid w:val="00ED6B75"/>
    <w:rsid w:val="00ED6DCF"/>
    <w:rsid w:val="00ED6F01"/>
    <w:rsid w:val="00ED7514"/>
    <w:rsid w:val="00ED751F"/>
    <w:rsid w:val="00ED774A"/>
    <w:rsid w:val="00ED7C27"/>
    <w:rsid w:val="00ED7E26"/>
    <w:rsid w:val="00ED7E97"/>
    <w:rsid w:val="00ED7F54"/>
    <w:rsid w:val="00ED7F6D"/>
    <w:rsid w:val="00ED7F7F"/>
    <w:rsid w:val="00EE02F1"/>
    <w:rsid w:val="00EE0626"/>
    <w:rsid w:val="00EE0F87"/>
    <w:rsid w:val="00EE0FB9"/>
    <w:rsid w:val="00EE10E7"/>
    <w:rsid w:val="00EE120F"/>
    <w:rsid w:val="00EE13E5"/>
    <w:rsid w:val="00EE1474"/>
    <w:rsid w:val="00EE14C0"/>
    <w:rsid w:val="00EE1557"/>
    <w:rsid w:val="00EE16C0"/>
    <w:rsid w:val="00EE16D3"/>
    <w:rsid w:val="00EE1B11"/>
    <w:rsid w:val="00EE1D35"/>
    <w:rsid w:val="00EE1E6F"/>
    <w:rsid w:val="00EE20DD"/>
    <w:rsid w:val="00EE250E"/>
    <w:rsid w:val="00EE2F00"/>
    <w:rsid w:val="00EE3004"/>
    <w:rsid w:val="00EE30AB"/>
    <w:rsid w:val="00EE3416"/>
    <w:rsid w:val="00EE342E"/>
    <w:rsid w:val="00EE3556"/>
    <w:rsid w:val="00EE373D"/>
    <w:rsid w:val="00EE3969"/>
    <w:rsid w:val="00EE3B24"/>
    <w:rsid w:val="00EE3C75"/>
    <w:rsid w:val="00EE3F50"/>
    <w:rsid w:val="00EE4168"/>
    <w:rsid w:val="00EE41B5"/>
    <w:rsid w:val="00EE44EE"/>
    <w:rsid w:val="00EE4553"/>
    <w:rsid w:val="00EE456E"/>
    <w:rsid w:val="00EE45E5"/>
    <w:rsid w:val="00EE46C9"/>
    <w:rsid w:val="00EE4709"/>
    <w:rsid w:val="00EE47BA"/>
    <w:rsid w:val="00EE4D7A"/>
    <w:rsid w:val="00EE4ED9"/>
    <w:rsid w:val="00EE50BC"/>
    <w:rsid w:val="00EE536B"/>
    <w:rsid w:val="00EE53A9"/>
    <w:rsid w:val="00EE546D"/>
    <w:rsid w:val="00EE5A6E"/>
    <w:rsid w:val="00EE5BA5"/>
    <w:rsid w:val="00EE5CE3"/>
    <w:rsid w:val="00EE5E91"/>
    <w:rsid w:val="00EE5EDD"/>
    <w:rsid w:val="00EE5FFE"/>
    <w:rsid w:val="00EE68B5"/>
    <w:rsid w:val="00EE6B3F"/>
    <w:rsid w:val="00EE6C91"/>
    <w:rsid w:val="00EE6D10"/>
    <w:rsid w:val="00EE6F5F"/>
    <w:rsid w:val="00EE736E"/>
    <w:rsid w:val="00EE75B1"/>
    <w:rsid w:val="00EE78BB"/>
    <w:rsid w:val="00EE79E1"/>
    <w:rsid w:val="00EF02EF"/>
    <w:rsid w:val="00EF04B5"/>
    <w:rsid w:val="00EF06B0"/>
    <w:rsid w:val="00EF0956"/>
    <w:rsid w:val="00EF0B34"/>
    <w:rsid w:val="00EF0C73"/>
    <w:rsid w:val="00EF0CF9"/>
    <w:rsid w:val="00EF0DC6"/>
    <w:rsid w:val="00EF0EA4"/>
    <w:rsid w:val="00EF0F60"/>
    <w:rsid w:val="00EF0FD9"/>
    <w:rsid w:val="00EF1029"/>
    <w:rsid w:val="00EF12B7"/>
    <w:rsid w:val="00EF14C7"/>
    <w:rsid w:val="00EF1571"/>
    <w:rsid w:val="00EF1E04"/>
    <w:rsid w:val="00EF206C"/>
    <w:rsid w:val="00EF21DC"/>
    <w:rsid w:val="00EF229E"/>
    <w:rsid w:val="00EF2366"/>
    <w:rsid w:val="00EF2524"/>
    <w:rsid w:val="00EF2850"/>
    <w:rsid w:val="00EF2A9C"/>
    <w:rsid w:val="00EF2D26"/>
    <w:rsid w:val="00EF2E83"/>
    <w:rsid w:val="00EF2F02"/>
    <w:rsid w:val="00EF307B"/>
    <w:rsid w:val="00EF307D"/>
    <w:rsid w:val="00EF335C"/>
    <w:rsid w:val="00EF3366"/>
    <w:rsid w:val="00EF3544"/>
    <w:rsid w:val="00EF36CB"/>
    <w:rsid w:val="00EF382D"/>
    <w:rsid w:val="00EF3946"/>
    <w:rsid w:val="00EF3D0A"/>
    <w:rsid w:val="00EF3D14"/>
    <w:rsid w:val="00EF3F2F"/>
    <w:rsid w:val="00EF46E9"/>
    <w:rsid w:val="00EF47B0"/>
    <w:rsid w:val="00EF4B41"/>
    <w:rsid w:val="00EF5129"/>
    <w:rsid w:val="00EF53ED"/>
    <w:rsid w:val="00EF5463"/>
    <w:rsid w:val="00EF56B2"/>
    <w:rsid w:val="00EF5AA3"/>
    <w:rsid w:val="00EF5B0D"/>
    <w:rsid w:val="00EF5C61"/>
    <w:rsid w:val="00EF5F2E"/>
    <w:rsid w:val="00EF6008"/>
    <w:rsid w:val="00EF60B1"/>
    <w:rsid w:val="00EF6283"/>
    <w:rsid w:val="00EF6325"/>
    <w:rsid w:val="00EF65FA"/>
    <w:rsid w:val="00EF693E"/>
    <w:rsid w:val="00EF6A62"/>
    <w:rsid w:val="00EF6F02"/>
    <w:rsid w:val="00EF7433"/>
    <w:rsid w:val="00EF74A3"/>
    <w:rsid w:val="00EF78C5"/>
    <w:rsid w:val="00EF7A10"/>
    <w:rsid w:val="00EF7CE3"/>
    <w:rsid w:val="00EF7D17"/>
    <w:rsid w:val="00EF7FE7"/>
    <w:rsid w:val="00F0007B"/>
    <w:rsid w:val="00F00088"/>
    <w:rsid w:val="00F002FD"/>
    <w:rsid w:val="00F004F7"/>
    <w:rsid w:val="00F009BB"/>
    <w:rsid w:val="00F00CF3"/>
    <w:rsid w:val="00F00D5C"/>
    <w:rsid w:val="00F01010"/>
    <w:rsid w:val="00F010A9"/>
    <w:rsid w:val="00F01111"/>
    <w:rsid w:val="00F016E9"/>
    <w:rsid w:val="00F0180A"/>
    <w:rsid w:val="00F01D1A"/>
    <w:rsid w:val="00F02358"/>
    <w:rsid w:val="00F02396"/>
    <w:rsid w:val="00F023EE"/>
    <w:rsid w:val="00F0240E"/>
    <w:rsid w:val="00F02515"/>
    <w:rsid w:val="00F025ED"/>
    <w:rsid w:val="00F02767"/>
    <w:rsid w:val="00F02781"/>
    <w:rsid w:val="00F0279E"/>
    <w:rsid w:val="00F028AC"/>
    <w:rsid w:val="00F029E2"/>
    <w:rsid w:val="00F02DE0"/>
    <w:rsid w:val="00F03027"/>
    <w:rsid w:val="00F03097"/>
    <w:rsid w:val="00F0347B"/>
    <w:rsid w:val="00F03535"/>
    <w:rsid w:val="00F0371F"/>
    <w:rsid w:val="00F03816"/>
    <w:rsid w:val="00F03AA2"/>
    <w:rsid w:val="00F03B7B"/>
    <w:rsid w:val="00F03C6F"/>
    <w:rsid w:val="00F03DA4"/>
    <w:rsid w:val="00F03F0E"/>
    <w:rsid w:val="00F03F49"/>
    <w:rsid w:val="00F03F93"/>
    <w:rsid w:val="00F042DD"/>
    <w:rsid w:val="00F0457C"/>
    <w:rsid w:val="00F045DC"/>
    <w:rsid w:val="00F047BF"/>
    <w:rsid w:val="00F04BC7"/>
    <w:rsid w:val="00F04F1B"/>
    <w:rsid w:val="00F05074"/>
    <w:rsid w:val="00F05292"/>
    <w:rsid w:val="00F052C2"/>
    <w:rsid w:val="00F054A3"/>
    <w:rsid w:val="00F0563A"/>
    <w:rsid w:val="00F05756"/>
    <w:rsid w:val="00F05C1B"/>
    <w:rsid w:val="00F05CAA"/>
    <w:rsid w:val="00F05CCD"/>
    <w:rsid w:val="00F05E3E"/>
    <w:rsid w:val="00F05E8B"/>
    <w:rsid w:val="00F0603D"/>
    <w:rsid w:val="00F060D2"/>
    <w:rsid w:val="00F062A6"/>
    <w:rsid w:val="00F06D4D"/>
    <w:rsid w:val="00F06DA0"/>
    <w:rsid w:val="00F06DBD"/>
    <w:rsid w:val="00F07249"/>
    <w:rsid w:val="00F07530"/>
    <w:rsid w:val="00F075B7"/>
    <w:rsid w:val="00F07B0F"/>
    <w:rsid w:val="00F07B61"/>
    <w:rsid w:val="00F101F4"/>
    <w:rsid w:val="00F105AB"/>
    <w:rsid w:val="00F10839"/>
    <w:rsid w:val="00F10A5A"/>
    <w:rsid w:val="00F10F9C"/>
    <w:rsid w:val="00F10FD6"/>
    <w:rsid w:val="00F11012"/>
    <w:rsid w:val="00F111AE"/>
    <w:rsid w:val="00F111E6"/>
    <w:rsid w:val="00F1121F"/>
    <w:rsid w:val="00F115D4"/>
    <w:rsid w:val="00F1163F"/>
    <w:rsid w:val="00F11885"/>
    <w:rsid w:val="00F119E2"/>
    <w:rsid w:val="00F11AA2"/>
    <w:rsid w:val="00F11B6E"/>
    <w:rsid w:val="00F11CBB"/>
    <w:rsid w:val="00F12168"/>
    <w:rsid w:val="00F12365"/>
    <w:rsid w:val="00F1250F"/>
    <w:rsid w:val="00F12594"/>
    <w:rsid w:val="00F12668"/>
    <w:rsid w:val="00F12C36"/>
    <w:rsid w:val="00F12F31"/>
    <w:rsid w:val="00F13015"/>
    <w:rsid w:val="00F13093"/>
    <w:rsid w:val="00F13393"/>
    <w:rsid w:val="00F13B9F"/>
    <w:rsid w:val="00F13C76"/>
    <w:rsid w:val="00F13E20"/>
    <w:rsid w:val="00F14338"/>
    <w:rsid w:val="00F144F4"/>
    <w:rsid w:val="00F14A86"/>
    <w:rsid w:val="00F14C6E"/>
    <w:rsid w:val="00F14D42"/>
    <w:rsid w:val="00F14DA8"/>
    <w:rsid w:val="00F14F76"/>
    <w:rsid w:val="00F150A9"/>
    <w:rsid w:val="00F156AC"/>
    <w:rsid w:val="00F1586C"/>
    <w:rsid w:val="00F15A00"/>
    <w:rsid w:val="00F15A3D"/>
    <w:rsid w:val="00F15F4F"/>
    <w:rsid w:val="00F16013"/>
    <w:rsid w:val="00F1608C"/>
    <w:rsid w:val="00F162BA"/>
    <w:rsid w:val="00F1634F"/>
    <w:rsid w:val="00F16486"/>
    <w:rsid w:val="00F16568"/>
    <w:rsid w:val="00F165E6"/>
    <w:rsid w:val="00F1670F"/>
    <w:rsid w:val="00F16732"/>
    <w:rsid w:val="00F16979"/>
    <w:rsid w:val="00F16B8B"/>
    <w:rsid w:val="00F16BF3"/>
    <w:rsid w:val="00F16DAD"/>
    <w:rsid w:val="00F16F9F"/>
    <w:rsid w:val="00F17037"/>
    <w:rsid w:val="00F1723F"/>
    <w:rsid w:val="00F174B4"/>
    <w:rsid w:val="00F17564"/>
    <w:rsid w:val="00F17723"/>
    <w:rsid w:val="00F17738"/>
    <w:rsid w:val="00F17F88"/>
    <w:rsid w:val="00F17FFD"/>
    <w:rsid w:val="00F2012C"/>
    <w:rsid w:val="00F206A4"/>
    <w:rsid w:val="00F2076B"/>
    <w:rsid w:val="00F207BD"/>
    <w:rsid w:val="00F20803"/>
    <w:rsid w:val="00F20875"/>
    <w:rsid w:val="00F208E0"/>
    <w:rsid w:val="00F20AF4"/>
    <w:rsid w:val="00F20CDF"/>
    <w:rsid w:val="00F20D84"/>
    <w:rsid w:val="00F2114E"/>
    <w:rsid w:val="00F21266"/>
    <w:rsid w:val="00F21500"/>
    <w:rsid w:val="00F21545"/>
    <w:rsid w:val="00F215A0"/>
    <w:rsid w:val="00F219CC"/>
    <w:rsid w:val="00F219F2"/>
    <w:rsid w:val="00F21B38"/>
    <w:rsid w:val="00F21CA8"/>
    <w:rsid w:val="00F22266"/>
    <w:rsid w:val="00F222D9"/>
    <w:rsid w:val="00F223E9"/>
    <w:rsid w:val="00F22618"/>
    <w:rsid w:val="00F226F3"/>
    <w:rsid w:val="00F228FA"/>
    <w:rsid w:val="00F22A3F"/>
    <w:rsid w:val="00F22A92"/>
    <w:rsid w:val="00F22B53"/>
    <w:rsid w:val="00F22D84"/>
    <w:rsid w:val="00F23009"/>
    <w:rsid w:val="00F2346F"/>
    <w:rsid w:val="00F23512"/>
    <w:rsid w:val="00F23595"/>
    <w:rsid w:val="00F2388B"/>
    <w:rsid w:val="00F2389A"/>
    <w:rsid w:val="00F2399B"/>
    <w:rsid w:val="00F23AEC"/>
    <w:rsid w:val="00F23B13"/>
    <w:rsid w:val="00F23BCE"/>
    <w:rsid w:val="00F23ED0"/>
    <w:rsid w:val="00F24642"/>
    <w:rsid w:val="00F2467B"/>
    <w:rsid w:val="00F24D06"/>
    <w:rsid w:val="00F24D6D"/>
    <w:rsid w:val="00F24D8F"/>
    <w:rsid w:val="00F251FD"/>
    <w:rsid w:val="00F255BF"/>
    <w:rsid w:val="00F2598F"/>
    <w:rsid w:val="00F25BDA"/>
    <w:rsid w:val="00F25C15"/>
    <w:rsid w:val="00F26042"/>
    <w:rsid w:val="00F260DA"/>
    <w:rsid w:val="00F261DA"/>
    <w:rsid w:val="00F26401"/>
    <w:rsid w:val="00F26744"/>
    <w:rsid w:val="00F26761"/>
    <w:rsid w:val="00F269C1"/>
    <w:rsid w:val="00F26A61"/>
    <w:rsid w:val="00F26CB2"/>
    <w:rsid w:val="00F26D7B"/>
    <w:rsid w:val="00F26FC7"/>
    <w:rsid w:val="00F27007"/>
    <w:rsid w:val="00F27072"/>
    <w:rsid w:val="00F270F2"/>
    <w:rsid w:val="00F273F2"/>
    <w:rsid w:val="00F2752F"/>
    <w:rsid w:val="00F279C6"/>
    <w:rsid w:val="00F27EE4"/>
    <w:rsid w:val="00F30318"/>
    <w:rsid w:val="00F305C2"/>
    <w:rsid w:val="00F30781"/>
    <w:rsid w:val="00F307CB"/>
    <w:rsid w:val="00F30923"/>
    <w:rsid w:val="00F309B4"/>
    <w:rsid w:val="00F309F2"/>
    <w:rsid w:val="00F30A0B"/>
    <w:rsid w:val="00F30A25"/>
    <w:rsid w:val="00F30C6E"/>
    <w:rsid w:val="00F30DEA"/>
    <w:rsid w:val="00F30F55"/>
    <w:rsid w:val="00F30FFC"/>
    <w:rsid w:val="00F3109B"/>
    <w:rsid w:val="00F31162"/>
    <w:rsid w:val="00F31901"/>
    <w:rsid w:val="00F31CA9"/>
    <w:rsid w:val="00F31CF8"/>
    <w:rsid w:val="00F32750"/>
    <w:rsid w:val="00F3278E"/>
    <w:rsid w:val="00F328E4"/>
    <w:rsid w:val="00F32EE7"/>
    <w:rsid w:val="00F331C0"/>
    <w:rsid w:val="00F33208"/>
    <w:rsid w:val="00F33676"/>
    <w:rsid w:val="00F33C00"/>
    <w:rsid w:val="00F33C70"/>
    <w:rsid w:val="00F33D8D"/>
    <w:rsid w:val="00F342FD"/>
    <w:rsid w:val="00F34523"/>
    <w:rsid w:val="00F345BA"/>
    <w:rsid w:val="00F34CEC"/>
    <w:rsid w:val="00F34D0D"/>
    <w:rsid w:val="00F34DD2"/>
    <w:rsid w:val="00F34E11"/>
    <w:rsid w:val="00F34F6F"/>
    <w:rsid w:val="00F35783"/>
    <w:rsid w:val="00F35A18"/>
    <w:rsid w:val="00F35B47"/>
    <w:rsid w:val="00F35D88"/>
    <w:rsid w:val="00F35FB0"/>
    <w:rsid w:val="00F36571"/>
    <w:rsid w:val="00F36711"/>
    <w:rsid w:val="00F36973"/>
    <w:rsid w:val="00F36E87"/>
    <w:rsid w:val="00F370FF"/>
    <w:rsid w:val="00F373FF"/>
    <w:rsid w:val="00F37431"/>
    <w:rsid w:val="00F376DC"/>
    <w:rsid w:val="00F37806"/>
    <w:rsid w:val="00F3797E"/>
    <w:rsid w:val="00F37B9C"/>
    <w:rsid w:val="00F37BBB"/>
    <w:rsid w:val="00F37E09"/>
    <w:rsid w:val="00F401C2"/>
    <w:rsid w:val="00F406BB"/>
    <w:rsid w:val="00F40A4A"/>
    <w:rsid w:val="00F40C43"/>
    <w:rsid w:val="00F40D8F"/>
    <w:rsid w:val="00F40DDA"/>
    <w:rsid w:val="00F41011"/>
    <w:rsid w:val="00F4140D"/>
    <w:rsid w:val="00F415D2"/>
    <w:rsid w:val="00F416E0"/>
    <w:rsid w:val="00F4170A"/>
    <w:rsid w:val="00F419A3"/>
    <w:rsid w:val="00F41A09"/>
    <w:rsid w:val="00F41EE3"/>
    <w:rsid w:val="00F42049"/>
    <w:rsid w:val="00F42411"/>
    <w:rsid w:val="00F42B25"/>
    <w:rsid w:val="00F42D44"/>
    <w:rsid w:val="00F4307B"/>
    <w:rsid w:val="00F430ED"/>
    <w:rsid w:val="00F43107"/>
    <w:rsid w:val="00F4319A"/>
    <w:rsid w:val="00F4322F"/>
    <w:rsid w:val="00F4349F"/>
    <w:rsid w:val="00F43530"/>
    <w:rsid w:val="00F4394A"/>
    <w:rsid w:val="00F43A20"/>
    <w:rsid w:val="00F43AE7"/>
    <w:rsid w:val="00F43CD5"/>
    <w:rsid w:val="00F43DF9"/>
    <w:rsid w:val="00F43EFE"/>
    <w:rsid w:val="00F441D3"/>
    <w:rsid w:val="00F4427C"/>
    <w:rsid w:val="00F44374"/>
    <w:rsid w:val="00F444FD"/>
    <w:rsid w:val="00F446D7"/>
    <w:rsid w:val="00F449E8"/>
    <w:rsid w:val="00F44D00"/>
    <w:rsid w:val="00F451AB"/>
    <w:rsid w:val="00F452F8"/>
    <w:rsid w:val="00F45544"/>
    <w:rsid w:val="00F457FC"/>
    <w:rsid w:val="00F45A3B"/>
    <w:rsid w:val="00F45AAC"/>
    <w:rsid w:val="00F45BAE"/>
    <w:rsid w:val="00F45F35"/>
    <w:rsid w:val="00F463DB"/>
    <w:rsid w:val="00F46624"/>
    <w:rsid w:val="00F466BD"/>
    <w:rsid w:val="00F46952"/>
    <w:rsid w:val="00F469B9"/>
    <w:rsid w:val="00F46D43"/>
    <w:rsid w:val="00F46D96"/>
    <w:rsid w:val="00F47016"/>
    <w:rsid w:val="00F47102"/>
    <w:rsid w:val="00F475C4"/>
    <w:rsid w:val="00F47708"/>
    <w:rsid w:val="00F47822"/>
    <w:rsid w:val="00F50274"/>
    <w:rsid w:val="00F502BE"/>
    <w:rsid w:val="00F503BB"/>
    <w:rsid w:val="00F50426"/>
    <w:rsid w:val="00F5061C"/>
    <w:rsid w:val="00F50A7A"/>
    <w:rsid w:val="00F50AAE"/>
    <w:rsid w:val="00F50CEA"/>
    <w:rsid w:val="00F50DD2"/>
    <w:rsid w:val="00F51206"/>
    <w:rsid w:val="00F51643"/>
    <w:rsid w:val="00F51A46"/>
    <w:rsid w:val="00F5222D"/>
    <w:rsid w:val="00F523B4"/>
    <w:rsid w:val="00F5256A"/>
    <w:rsid w:val="00F52578"/>
    <w:rsid w:val="00F526BF"/>
    <w:rsid w:val="00F528F2"/>
    <w:rsid w:val="00F52C78"/>
    <w:rsid w:val="00F5318A"/>
    <w:rsid w:val="00F53540"/>
    <w:rsid w:val="00F53AE0"/>
    <w:rsid w:val="00F53C1A"/>
    <w:rsid w:val="00F53CCD"/>
    <w:rsid w:val="00F53D67"/>
    <w:rsid w:val="00F53F5B"/>
    <w:rsid w:val="00F544A8"/>
    <w:rsid w:val="00F544AB"/>
    <w:rsid w:val="00F546DD"/>
    <w:rsid w:val="00F54B50"/>
    <w:rsid w:val="00F54EDA"/>
    <w:rsid w:val="00F55033"/>
    <w:rsid w:val="00F55074"/>
    <w:rsid w:val="00F550B7"/>
    <w:rsid w:val="00F552DA"/>
    <w:rsid w:val="00F5531C"/>
    <w:rsid w:val="00F55DA2"/>
    <w:rsid w:val="00F55DC2"/>
    <w:rsid w:val="00F5670C"/>
    <w:rsid w:val="00F56822"/>
    <w:rsid w:val="00F568A1"/>
    <w:rsid w:val="00F56C5A"/>
    <w:rsid w:val="00F56E44"/>
    <w:rsid w:val="00F56FE8"/>
    <w:rsid w:val="00F5715D"/>
    <w:rsid w:val="00F57252"/>
    <w:rsid w:val="00F57280"/>
    <w:rsid w:val="00F572BF"/>
    <w:rsid w:val="00F5732A"/>
    <w:rsid w:val="00F573DD"/>
    <w:rsid w:val="00F57454"/>
    <w:rsid w:val="00F57510"/>
    <w:rsid w:val="00F575AB"/>
    <w:rsid w:val="00F57681"/>
    <w:rsid w:val="00F5773D"/>
    <w:rsid w:val="00F57930"/>
    <w:rsid w:val="00F57941"/>
    <w:rsid w:val="00F5798F"/>
    <w:rsid w:val="00F57A80"/>
    <w:rsid w:val="00F57D61"/>
    <w:rsid w:val="00F57DD5"/>
    <w:rsid w:val="00F57E5D"/>
    <w:rsid w:val="00F57EF5"/>
    <w:rsid w:val="00F600CB"/>
    <w:rsid w:val="00F600EC"/>
    <w:rsid w:val="00F60282"/>
    <w:rsid w:val="00F603A1"/>
    <w:rsid w:val="00F605EE"/>
    <w:rsid w:val="00F60853"/>
    <w:rsid w:val="00F608BA"/>
    <w:rsid w:val="00F60CE5"/>
    <w:rsid w:val="00F60F59"/>
    <w:rsid w:val="00F61204"/>
    <w:rsid w:val="00F61500"/>
    <w:rsid w:val="00F6156C"/>
    <w:rsid w:val="00F617FF"/>
    <w:rsid w:val="00F61818"/>
    <w:rsid w:val="00F61AB8"/>
    <w:rsid w:val="00F61B11"/>
    <w:rsid w:val="00F61C03"/>
    <w:rsid w:val="00F61DF8"/>
    <w:rsid w:val="00F61E2F"/>
    <w:rsid w:val="00F62033"/>
    <w:rsid w:val="00F628BD"/>
    <w:rsid w:val="00F62A20"/>
    <w:rsid w:val="00F62B4F"/>
    <w:rsid w:val="00F62BF5"/>
    <w:rsid w:val="00F62E22"/>
    <w:rsid w:val="00F62E6F"/>
    <w:rsid w:val="00F62FAD"/>
    <w:rsid w:val="00F6329D"/>
    <w:rsid w:val="00F63484"/>
    <w:rsid w:val="00F634B7"/>
    <w:rsid w:val="00F635C2"/>
    <w:rsid w:val="00F63688"/>
    <w:rsid w:val="00F63C22"/>
    <w:rsid w:val="00F63D61"/>
    <w:rsid w:val="00F63DA4"/>
    <w:rsid w:val="00F63F73"/>
    <w:rsid w:val="00F643DD"/>
    <w:rsid w:val="00F648FF"/>
    <w:rsid w:val="00F64CC6"/>
    <w:rsid w:val="00F64F05"/>
    <w:rsid w:val="00F64F54"/>
    <w:rsid w:val="00F65266"/>
    <w:rsid w:val="00F653FE"/>
    <w:rsid w:val="00F657F3"/>
    <w:rsid w:val="00F6585B"/>
    <w:rsid w:val="00F658B1"/>
    <w:rsid w:val="00F65937"/>
    <w:rsid w:val="00F65B48"/>
    <w:rsid w:val="00F65F42"/>
    <w:rsid w:val="00F65F6A"/>
    <w:rsid w:val="00F660AD"/>
    <w:rsid w:val="00F664E2"/>
    <w:rsid w:val="00F6659B"/>
    <w:rsid w:val="00F66777"/>
    <w:rsid w:val="00F6687B"/>
    <w:rsid w:val="00F66A1C"/>
    <w:rsid w:val="00F66A50"/>
    <w:rsid w:val="00F66BE9"/>
    <w:rsid w:val="00F66BF9"/>
    <w:rsid w:val="00F67465"/>
    <w:rsid w:val="00F67512"/>
    <w:rsid w:val="00F67951"/>
    <w:rsid w:val="00F70AC0"/>
    <w:rsid w:val="00F70D08"/>
    <w:rsid w:val="00F70E2E"/>
    <w:rsid w:val="00F70EF7"/>
    <w:rsid w:val="00F71062"/>
    <w:rsid w:val="00F71192"/>
    <w:rsid w:val="00F711FE"/>
    <w:rsid w:val="00F71527"/>
    <w:rsid w:val="00F71585"/>
    <w:rsid w:val="00F71770"/>
    <w:rsid w:val="00F71BAA"/>
    <w:rsid w:val="00F71F83"/>
    <w:rsid w:val="00F72196"/>
    <w:rsid w:val="00F721EB"/>
    <w:rsid w:val="00F722F2"/>
    <w:rsid w:val="00F7230D"/>
    <w:rsid w:val="00F723C9"/>
    <w:rsid w:val="00F72405"/>
    <w:rsid w:val="00F72998"/>
    <w:rsid w:val="00F72AD8"/>
    <w:rsid w:val="00F72AD9"/>
    <w:rsid w:val="00F72B7B"/>
    <w:rsid w:val="00F72BFA"/>
    <w:rsid w:val="00F72CF7"/>
    <w:rsid w:val="00F72DCA"/>
    <w:rsid w:val="00F72E4E"/>
    <w:rsid w:val="00F73360"/>
    <w:rsid w:val="00F735C3"/>
    <w:rsid w:val="00F7370A"/>
    <w:rsid w:val="00F73710"/>
    <w:rsid w:val="00F73954"/>
    <w:rsid w:val="00F73B5E"/>
    <w:rsid w:val="00F73CFA"/>
    <w:rsid w:val="00F73D89"/>
    <w:rsid w:val="00F73DF8"/>
    <w:rsid w:val="00F74121"/>
    <w:rsid w:val="00F74594"/>
    <w:rsid w:val="00F746CC"/>
    <w:rsid w:val="00F7475F"/>
    <w:rsid w:val="00F748E0"/>
    <w:rsid w:val="00F74A54"/>
    <w:rsid w:val="00F74AF9"/>
    <w:rsid w:val="00F74BA6"/>
    <w:rsid w:val="00F74EFD"/>
    <w:rsid w:val="00F74F32"/>
    <w:rsid w:val="00F74F42"/>
    <w:rsid w:val="00F7519A"/>
    <w:rsid w:val="00F752C7"/>
    <w:rsid w:val="00F75858"/>
    <w:rsid w:val="00F75EBF"/>
    <w:rsid w:val="00F75F32"/>
    <w:rsid w:val="00F75FAF"/>
    <w:rsid w:val="00F7635B"/>
    <w:rsid w:val="00F76378"/>
    <w:rsid w:val="00F765EE"/>
    <w:rsid w:val="00F7672A"/>
    <w:rsid w:val="00F7676C"/>
    <w:rsid w:val="00F767F6"/>
    <w:rsid w:val="00F769D3"/>
    <w:rsid w:val="00F76A84"/>
    <w:rsid w:val="00F76C74"/>
    <w:rsid w:val="00F76CE7"/>
    <w:rsid w:val="00F76DA8"/>
    <w:rsid w:val="00F76FAF"/>
    <w:rsid w:val="00F7704E"/>
    <w:rsid w:val="00F770C1"/>
    <w:rsid w:val="00F77231"/>
    <w:rsid w:val="00F77288"/>
    <w:rsid w:val="00F775DC"/>
    <w:rsid w:val="00F77818"/>
    <w:rsid w:val="00F77ABD"/>
    <w:rsid w:val="00F77B2B"/>
    <w:rsid w:val="00F77D9D"/>
    <w:rsid w:val="00F8006B"/>
    <w:rsid w:val="00F80092"/>
    <w:rsid w:val="00F8009B"/>
    <w:rsid w:val="00F80407"/>
    <w:rsid w:val="00F80415"/>
    <w:rsid w:val="00F80519"/>
    <w:rsid w:val="00F806CD"/>
    <w:rsid w:val="00F806D9"/>
    <w:rsid w:val="00F806DD"/>
    <w:rsid w:val="00F806F4"/>
    <w:rsid w:val="00F80B21"/>
    <w:rsid w:val="00F80B77"/>
    <w:rsid w:val="00F80CD4"/>
    <w:rsid w:val="00F810A0"/>
    <w:rsid w:val="00F81319"/>
    <w:rsid w:val="00F81335"/>
    <w:rsid w:val="00F81486"/>
    <w:rsid w:val="00F81575"/>
    <w:rsid w:val="00F815BB"/>
    <w:rsid w:val="00F8183E"/>
    <w:rsid w:val="00F81972"/>
    <w:rsid w:val="00F81B01"/>
    <w:rsid w:val="00F81C53"/>
    <w:rsid w:val="00F81D01"/>
    <w:rsid w:val="00F82082"/>
    <w:rsid w:val="00F8217E"/>
    <w:rsid w:val="00F825C0"/>
    <w:rsid w:val="00F827B7"/>
    <w:rsid w:val="00F82891"/>
    <w:rsid w:val="00F82942"/>
    <w:rsid w:val="00F82A8D"/>
    <w:rsid w:val="00F82D17"/>
    <w:rsid w:val="00F82DB9"/>
    <w:rsid w:val="00F8305C"/>
    <w:rsid w:val="00F83142"/>
    <w:rsid w:val="00F832F3"/>
    <w:rsid w:val="00F83638"/>
    <w:rsid w:val="00F836C5"/>
    <w:rsid w:val="00F8387C"/>
    <w:rsid w:val="00F83884"/>
    <w:rsid w:val="00F83A7C"/>
    <w:rsid w:val="00F83B5F"/>
    <w:rsid w:val="00F83C19"/>
    <w:rsid w:val="00F83CE5"/>
    <w:rsid w:val="00F83E54"/>
    <w:rsid w:val="00F83EF8"/>
    <w:rsid w:val="00F83F44"/>
    <w:rsid w:val="00F83F4D"/>
    <w:rsid w:val="00F84035"/>
    <w:rsid w:val="00F843E3"/>
    <w:rsid w:val="00F84469"/>
    <w:rsid w:val="00F84620"/>
    <w:rsid w:val="00F84625"/>
    <w:rsid w:val="00F84742"/>
    <w:rsid w:val="00F84961"/>
    <w:rsid w:val="00F84C86"/>
    <w:rsid w:val="00F84E09"/>
    <w:rsid w:val="00F8504B"/>
    <w:rsid w:val="00F85345"/>
    <w:rsid w:val="00F8542F"/>
    <w:rsid w:val="00F856EB"/>
    <w:rsid w:val="00F85ABF"/>
    <w:rsid w:val="00F85E29"/>
    <w:rsid w:val="00F86004"/>
    <w:rsid w:val="00F860B3"/>
    <w:rsid w:val="00F860D6"/>
    <w:rsid w:val="00F86270"/>
    <w:rsid w:val="00F86370"/>
    <w:rsid w:val="00F8642A"/>
    <w:rsid w:val="00F868E4"/>
    <w:rsid w:val="00F869C6"/>
    <w:rsid w:val="00F86CAA"/>
    <w:rsid w:val="00F86E2C"/>
    <w:rsid w:val="00F871C2"/>
    <w:rsid w:val="00F87423"/>
    <w:rsid w:val="00F875E1"/>
    <w:rsid w:val="00F87753"/>
    <w:rsid w:val="00F879FF"/>
    <w:rsid w:val="00F87A76"/>
    <w:rsid w:val="00F87AC3"/>
    <w:rsid w:val="00F87B23"/>
    <w:rsid w:val="00F87D04"/>
    <w:rsid w:val="00F87DBF"/>
    <w:rsid w:val="00F87E75"/>
    <w:rsid w:val="00F87EEF"/>
    <w:rsid w:val="00F90137"/>
    <w:rsid w:val="00F904BF"/>
    <w:rsid w:val="00F90537"/>
    <w:rsid w:val="00F9071A"/>
    <w:rsid w:val="00F9075A"/>
    <w:rsid w:val="00F907E1"/>
    <w:rsid w:val="00F908E3"/>
    <w:rsid w:val="00F90A57"/>
    <w:rsid w:val="00F90AD3"/>
    <w:rsid w:val="00F90ADA"/>
    <w:rsid w:val="00F90B38"/>
    <w:rsid w:val="00F90D7D"/>
    <w:rsid w:val="00F90F63"/>
    <w:rsid w:val="00F9105A"/>
    <w:rsid w:val="00F91100"/>
    <w:rsid w:val="00F91184"/>
    <w:rsid w:val="00F912B8"/>
    <w:rsid w:val="00F91302"/>
    <w:rsid w:val="00F913C5"/>
    <w:rsid w:val="00F91474"/>
    <w:rsid w:val="00F91494"/>
    <w:rsid w:val="00F91647"/>
    <w:rsid w:val="00F9170D"/>
    <w:rsid w:val="00F9190A"/>
    <w:rsid w:val="00F91929"/>
    <w:rsid w:val="00F9201D"/>
    <w:rsid w:val="00F920C2"/>
    <w:rsid w:val="00F922A2"/>
    <w:rsid w:val="00F9235B"/>
    <w:rsid w:val="00F92572"/>
    <w:rsid w:val="00F92D0F"/>
    <w:rsid w:val="00F92DA3"/>
    <w:rsid w:val="00F92DEA"/>
    <w:rsid w:val="00F933ED"/>
    <w:rsid w:val="00F9384C"/>
    <w:rsid w:val="00F93A33"/>
    <w:rsid w:val="00F93A7D"/>
    <w:rsid w:val="00F9412F"/>
    <w:rsid w:val="00F94AAC"/>
    <w:rsid w:val="00F94E24"/>
    <w:rsid w:val="00F94EC1"/>
    <w:rsid w:val="00F955CC"/>
    <w:rsid w:val="00F957EA"/>
    <w:rsid w:val="00F95880"/>
    <w:rsid w:val="00F95895"/>
    <w:rsid w:val="00F9599E"/>
    <w:rsid w:val="00F959CE"/>
    <w:rsid w:val="00F95A51"/>
    <w:rsid w:val="00F95ACC"/>
    <w:rsid w:val="00F95D42"/>
    <w:rsid w:val="00F95E25"/>
    <w:rsid w:val="00F95E6F"/>
    <w:rsid w:val="00F96125"/>
    <w:rsid w:val="00F961B5"/>
    <w:rsid w:val="00F9635B"/>
    <w:rsid w:val="00F965CD"/>
    <w:rsid w:val="00F965E8"/>
    <w:rsid w:val="00F96829"/>
    <w:rsid w:val="00F96871"/>
    <w:rsid w:val="00F969A7"/>
    <w:rsid w:val="00F96A68"/>
    <w:rsid w:val="00F96B62"/>
    <w:rsid w:val="00F96CAA"/>
    <w:rsid w:val="00F96EA2"/>
    <w:rsid w:val="00F96EC3"/>
    <w:rsid w:val="00F96ECE"/>
    <w:rsid w:val="00F9714A"/>
    <w:rsid w:val="00F9769A"/>
    <w:rsid w:val="00F9792D"/>
    <w:rsid w:val="00F9798C"/>
    <w:rsid w:val="00F97AD3"/>
    <w:rsid w:val="00F97BBB"/>
    <w:rsid w:val="00F97C9C"/>
    <w:rsid w:val="00F97D82"/>
    <w:rsid w:val="00FA015C"/>
    <w:rsid w:val="00FA0301"/>
    <w:rsid w:val="00FA0475"/>
    <w:rsid w:val="00FA04FE"/>
    <w:rsid w:val="00FA1001"/>
    <w:rsid w:val="00FA106F"/>
    <w:rsid w:val="00FA12E6"/>
    <w:rsid w:val="00FA138B"/>
    <w:rsid w:val="00FA139A"/>
    <w:rsid w:val="00FA14FF"/>
    <w:rsid w:val="00FA15DB"/>
    <w:rsid w:val="00FA1740"/>
    <w:rsid w:val="00FA1757"/>
    <w:rsid w:val="00FA18AA"/>
    <w:rsid w:val="00FA18CD"/>
    <w:rsid w:val="00FA1A57"/>
    <w:rsid w:val="00FA1C82"/>
    <w:rsid w:val="00FA1D63"/>
    <w:rsid w:val="00FA2089"/>
    <w:rsid w:val="00FA2268"/>
    <w:rsid w:val="00FA2380"/>
    <w:rsid w:val="00FA23A2"/>
    <w:rsid w:val="00FA2519"/>
    <w:rsid w:val="00FA2657"/>
    <w:rsid w:val="00FA2A3F"/>
    <w:rsid w:val="00FA30E7"/>
    <w:rsid w:val="00FA3790"/>
    <w:rsid w:val="00FA388A"/>
    <w:rsid w:val="00FA3A4D"/>
    <w:rsid w:val="00FA3B97"/>
    <w:rsid w:val="00FA3BC5"/>
    <w:rsid w:val="00FA3E00"/>
    <w:rsid w:val="00FA3F21"/>
    <w:rsid w:val="00FA3F68"/>
    <w:rsid w:val="00FA4053"/>
    <w:rsid w:val="00FA40DC"/>
    <w:rsid w:val="00FA411C"/>
    <w:rsid w:val="00FA44EF"/>
    <w:rsid w:val="00FA4533"/>
    <w:rsid w:val="00FA464C"/>
    <w:rsid w:val="00FA4839"/>
    <w:rsid w:val="00FA4A77"/>
    <w:rsid w:val="00FA4B7D"/>
    <w:rsid w:val="00FA4F3B"/>
    <w:rsid w:val="00FA5079"/>
    <w:rsid w:val="00FA5217"/>
    <w:rsid w:val="00FA537A"/>
    <w:rsid w:val="00FA537C"/>
    <w:rsid w:val="00FA5695"/>
    <w:rsid w:val="00FA57DF"/>
    <w:rsid w:val="00FA5A22"/>
    <w:rsid w:val="00FA5A34"/>
    <w:rsid w:val="00FA5A72"/>
    <w:rsid w:val="00FA6180"/>
    <w:rsid w:val="00FA621A"/>
    <w:rsid w:val="00FA63A8"/>
    <w:rsid w:val="00FA6560"/>
    <w:rsid w:val="00FA666F"/>
    <w:rsid w:val="00FA66E4"/>
    <w:rsid w:val="00FA66FA"/>
    <w:rsid w:val="00FA6901"/>
    <w:rsid w:val="00FA6A38"/>
    <w:rsid w:val="00FA6BAD"/>
    <w:rsid w:val="00FA6DA0"/>
    <w:rsid w:val="00FA7448"/>
    <w:rsid w:val="00FA7918"/>
    <w:rsid w:val="00FA7961"/>
    <w:rsid w:val="00FA7B38"/>
    <w:rsid w:val="00FA7BF1"/>
    <w:rsid w:val="00FA7DC0"/>
    <w:rsid w:val="00FB00B1"/>
    <w:rsid w:val="00FB0506"/>
    <w:rsid w:val="00FB0539"/>
    <w:rsid w:val="00FB0729"/>
    <w:rsid w:val="00FB0D57"/>
    <w:rsid w:val="00FB10EF"/>
    <w:rsid w:val="00FB1753"/>
    <w:rsid w:val="00FB19CA"/>
    <w:rsid w:val="00FB1C08"/>
    <w:rsid w:val="00FB1C56"/>
    <w:rsid w:val="00FB1D93"/>
    <w:rsid w:val="00FB1DEF"/>
    <w:rsid w:val="00FB1E6A"/>
    <w:rsid w:val="00FB1F01"/>
    <w:rsid w:val="00FB1F93"/>
    <w:rsid w:val="00FB1FE9"/>
    <w:rsid w:val="00FB2077"/>
    <w:rsid w:val="00FB220C"/>
    <w:rsid w:val="00FB2686"/>
    <w:rsid w:val="00FB2CBE"/>
    <w:rsid w:val="00FB2D40"/>
    <w:rsid w:val="00FB2ED5"/>
    <w:rsid w:val="00FB2FF5"/>
    <w:rsid w:val="00FB39EA"/>
    <w:rsid w:val="00FB3C03"/>
    <w:rsid w:val="00FB3C2A"/>
    <w:rsid w:val="00FB3CB5"/>
    <w:rsid w:val="00FB3E82"/>
    <w:rsid w:val="00FB3E9E"/>
    <w:rsid w:val="00FB3FE6"/>
    <w:rsid w:val="00FB4167"/>
    <w:rsid w:val="00FB41B9"/>
    <w:rsid w:val="00FB421C"/>
    <w:rsid w:val="00FB42C5"/>
    <w:rsid w:val="00FB44F4"/>
    <w:rsid w:val="00FB464B"/>
    <w:rsid w:val="00FB46E3"/>
    <w:rsid w:val="00FB47C2"/>
    <w:rsid w:val="00FB49DE"/>
    <w:rsid w:val="00FB4C69"/>
    <w:rsid w:val="00FB4CBB"/>
    <w:rsid w:val="00FB4D7B"/>
    <w:rsid w:val="00FB4DAF"/>
    <w:rsid w:val="00FB52C1"/>
    <w:rsid w:val="00FB5351"/>
    <w:rsid w:val="00FB5605"/>
    <w:rsid w:val="00FB56B1"/>
    <w:rsid w:val="00FB5756"/>
    <w:rsid w:val="00FB57E9"/>
    <w:rsid w:val="00FB59CE"/>
    <w:rsid w:val="00FB5C2E"/>
    <w:rsid w:val="00FB5C36"/>
    <w:rsid w:val="00FB5DC2"/>
    <w:rsid w:val="00FB5E08"/>
    <w:rsid w:val="00FB5E55"/>
    <w:rsid w:val="00FB604A"/>
    <w:rsid w:val="00FB6072"/>
    <w:rsid w:val="00FB65CF"/>
    <w:rsid w:val="00FB669C"/>
    <w:rsid w:val="00FB686E"/>
    <w:rsid w:val="00FB69AB"/>
    <w:rsid w:val="00FB6CBF"/>
    <w:rsid w:val="00FB6E8B"/>
    <w:rsid w:val="00FB6E96"/>
    <w:rsid w:val="00FB6FA7"/>
    <w:rsid w:val="00FB7051"/>
    <w:rsid w:val="00FB7482"/>
    <w:rsid w:val="00FB75D0"/>
    <w:rsid w:val="00FB78E0"/>
    <w:rsid w:val="00FB7915"/>
    <w:rsid w:val="00FB7B3B"/>
    <w:rsid w:val="00FB7B40"/>
    <w:rsid w:val="00FB7D51"/>
    <w:rsid w:val="00FB7E7A"/>
    <w:rsid w:val="00FC08BB"/>
    <w:rsid w:val="00FC0B9C"/>
    <w:rsid w:val="00FC0DA0"/>
    <w:rsid w:val="00FC156F"/>
    <w:rsid w:val="00FC15AE"/>
    <w:rsid w:val="00FC1608"/>
    <w:rsid w:val="00FC17E6"/>
    <w:rsid w:val="00FC1859"/>
    <w:rsid w:val="00FC1980"/>
    <w:rsid w:val="00FC1BDC"/>
    <w:rsid w:val="00FC1C7A"/>
    <w:rsid w:val="00FC1CCF"/>
    <w:rsid w:val="00FC1EBC"/>
    <w:rsid w:val="00FC2167"/>
    <w:rsid w:val="00FC22EC"/>
    <w:rsid w:val="00FC2615"/>
    <w:rsid w:val="00FC2BEC"/>
    <w:rsid w:val="00FC2C5F"/>
    <w:rsid w:val="00FC2FC6"/>
    <w:rsid w:val="00FC31B2"/>
    <w:rsid w:val="00FC328B"/>
    <w:rsid w:val="00FC32D6"/>
    <w:rsid w:val="00FC36A5"/>
    <w:rsid w:val="00FC377D"/>
    <w:rsid w:val="00FC37F1"/>
    <w:rsid w:val="00FC3BFE"/>
    <w:rsid w:val="00FC3C87"/>
    <w:rsid w:val="00FC3EC5"/>
    <w:rsid w:val="00FC3F71"/>
    <w:rsid w:val="00FC3F7B"/>
    <w:rsid w:val="00FC3FE6"/>
    <w:rsid w:val="00FC46E2"/>
    <w:rsid w:val="00FC47B8"/>
    <w:rsid w:val="00FC4A27"/>
    <w:rsid w:val="00FC4DF5"/>
    <w:rsid w:val="00FC4E43"/>
    <w:rsid w:val="00FC4E47"/>
    <w:rsid w:val="00FC5405"/>
    <w:rsid w:val="00FC5786"/>
    <w:rsid w:val="00FC57D6"/>
    <w:rsid w:val="00FC5A5D"/>
    <w:rsid w:val="00FC5D23"/>
    <w:rsid w:val="00FC5DA4"/>
    <w:rsid w:val="00FC6278"/>
    <w:rsid w:val="00FC6564"/>
    <w:rsid w:val="00FC66A1"/>
    <w:rsid w:val="00FC6723"/>
    <w:rsid w:val="00FC6D09"/>
    <w:rsid w:val="00FC7178"/>
    <w:rsid w:val="00FC73D7"/>
    <w:rsid w:val="00FC740C"/>
    <w:rsid w:val="00FC77BE"/>
    <w:rsid w:val="00FC77D4"/>
    <w:rsid w:val="00FC789E"/>
    <w:rsid w:val="00FC7BC3"/>
    <w:rsid w:val="00FC7CAB"/>
    <w:rsid w:val="00FC7DDB"/>
    <w:rsid w:val="00FD0090"/>
    <w:rsid w:val="00FD0136"/>
    <w:rsid w:val="00FD020E"/>
    <w:rsid w:val="00FD0412"/>
    <w:rsid w:val="00FD047A"/>
    <w:rsid w:val="00FD06AF"/>
    <w:rsid w:val="00FD0A9E"/>
    <w:rsid w:val="00FD0B90"/>
    <w:rsid w:val="00FD0EB8"/>
    <w:rsid w:val="00FD10B1"/>
    <w:rsid w:val="00FD1368"/>
    <w:rsid w:val="00FD1636"/>
    <w:rsid w:val="00FD16E0"/>
    <w:rsid w:val="00FD16FB"/>
    <w:rsid w:val="00FD18C4"/>
    <w:rsid w:val="00FD1C70"/>
    <w:rsid w:val="00FD1D0E"/>
    <w:rsid w:val="00FD1E8D"/>
    <w:rsid w:val="00FD2069"/>
    <w:rsid w:val="00FD2206"/>
    <w:rsid w:val="00FD26C0"/>
    <w:rsid w:val="00FD27A7"/>
    <w:rsid w:val="00FD27C2"/>
    <w:rsid w:val="00FD2ABE"/>
    <w:rsid w:val="00FD2C52"/>
    <w:rsid w:val="00FD2FD7"/>
    <w:rsid w:val="00FD351D"/>
    <w:rsid w:val="00FD38EF"/>
    <w:rsid w:val="00FD397C"/>
    <w:rsid w:val="00FD3C4C"/>
    <w:rsid w:val="00FD3EFE"/>
    <w:rsid w:val="00FD3F66"/>
    <w:rsid w:val="00FD3FF7"/>
    <w:rsid w:val="00FD40EA"/>
    <w:rsid w:val="00FD4174"/>
    <w:rsid w:val="00FD4211"/>
    <w:rsid w:val="00FD4368"/>
    <w:rsid w:val="00FD438B"/>
    <w:rsid w:val="00FD463B"/>
    <w:rsid w:val="00FD486A"/>
    <w:rsid w:val="00FD4A38"/>
    <w:rsid w:val="00FD4CB1"/>
    <w:rsid w:val="00FD4D57"/>
    <w:rsid w:val="00FD4DFD"/>
    <w:rsid w:val="00FD4E26"/>
    <w:rsid w:val="00FD4E63"/>
    <w:rsid w:val="00FD56E2"/>
    <w:rsid w:val="00FD5779"/>
    <w:rsid w:val="00FD5CA1"/>
    <w:rsid w:val="00FD6113"/>
    <w:rsid w:val="00FD61B0"/>
    <w:rsid w:val="00FD62D4"/>
    <w:rsid w:val="00FD642F"/>
    <w:rsid w:val="00FD6591"/>
    <w:rsid w:val="00FD6594"/>
    <w:rsid w:val="00FD6643"/>
    <w:rsid w:val="00FD6A98"/>
    <w:rsid w:val="00FD6E00"/>
    <w:rsid w:val="00FD6EE6"/>
    <w:rsid w:val="00FD7117"/>
    <w:rsid w:val="00FD7417"/>
    <w:rsid w:val="00FD744F"/>
    <w:rsid w:val="00FD746D"/>
    <w:rsid w:val="00FD791B"/>
    <w:rsid w:val="00FD7C7E"/>
    <w:rsid w:val="00FD7D41"/>
    <w:rsid w:val="00FE0039"/>
    <w:rsid w:val="00FE02FF"/>
    <w:rsid w:val="00FE03FE"/>
    <w:rsid w:val="00FE057E"/>
    <w:rsid w:val="00FE068D"/>
    <w:rsid w:val="00FE06C7"/>
    <w:rsid w:val="00FE07B4"/>
    <w:rsid w:val="00FE07D1"/>
    <w:rsid w:val="00FE0B3C"/>
    <w:rsid w:val="00FE0D89"/>
    <w:rsid w:val="00FE0DF4"/>
    <w:rsid w:val="00FE0E21"/>
    <w:rsid w:val="00FE10D4"/>
    <w:rsid w:val="00FE1236"/>
    <w:rsid w:val="00FE1350"/>
    <w:rsid w:val="00FE13B5"/>
    <w:rsid w:val="00FE1896"/>
    <w:rsid w:val="00FE18CB"/>
    <w:rsid w:val="00FE1979"/>
    <w:rsid w:val="00FE1A30"/>
    <w:rsid w:val="00FE1BB1"/>
    <w:rsid w:val="00FE1BCD"/>
    <w:rsid w:val="00FE1E45"/>
    <w:rsid w:val="00FE1F09"/>
    <w:rsid w:val="00FE21A2"/>
    <w:rsid w:val="00FE259C"/>
    <w:rsid w:val="00FE2969"/>
    <w:rsid w:val="00FE29A0"/>
    <w:rsid w:val="00FE29A1"/>
    <w:rsid w:val="00FE2D37"/>
    <w:rsid w:val="00FE2D46"/>
    <w:rsid w:val="00FE30D3"/>
    <w:rsid w:val="00FE314E"/>
    <w:rsid w:val="00FE31E2"/>
    <w:rsid w:val="00FE329D"/>
    <w:rsid w:val="00FE350D"/>
    <w:rsid w:val="00FE3819"/>
    <w:rsid w:val="00FE3866"/>
    <w:rsid w:val="00FE39FA"/>
    <w:rsid w:val="00FE3A90"/>
    <w:rsid w:val="00FE413B"/>
    <w:rsid w:val="00FE43F1"/>
    <w:rsid w:val="00FE44E3"/>
    <w:rsid w:val="00FE4507"/>
    <w:rsid w:val="00FE4EE5"/>
    <w:rsid w:val="00FE5005"/>
    <w:rsid w:val="00FE511B"/>
    <w:rsid w:val="00FE5335"/>
    <w:rsid w:val="00FE54E9"/>
    <w:rsid w:val="00FE5717"/>
    <w:rsid w:val="00FE591B"/>
    <w:rsid w:val="00FE59FB"/>
    <w:rsid w:val="00FE5B8B"/>
    <w:rsid w:val="00FE5BD7"/>
    <w:rsid w:val="00FE626B"/>
    <w:rsid w:val="00FE658E"/>
    <w:rsid w:val="00FE663E"/>
    <w:rsid w:val="00FE67D4"/>
    <w:rsid w:val="00FE68E4"/>
    <w:rsid w:val="00FE6BC7"/>
    <w:rsid w:val="00FE6C13"/>
    <w:rsid w:val="00FE6C78"/>
    <w:rsid w:val="00FE6D00"/>
    <w:rsid w:val="00FE7058"/>
    <w:rsid w:val="00FE77B9"/>
    <w:rsid w:val="00FE781D"/>
    <w:rsid w:val="00FE7BB9"/>
    <w:rsid w:val="00FE7CF9"/>
    <w:rsid w:val="00FE7D4C"/>
    <w:rsid w:val="00FF0065"/>
    <w:rsid w:val="00FF01A3"/>
    <w:rsid w:val="00FF038A"/>
    <w:rsid w:val="00FF0509"/>
    <w:rsid w:val="00FF0A21"/>
    <w:rsid w:val="00FF0B2C"/>
    <w:rsid w:val="00FF1174"/>
    <w:rsid w:val="00FF123E"/>
    <w:rsid w:val="00FF1334"/>
    <w:rsid w:val="00FF188D"/>
    <w:rsid w:val="00FF194F"/>
    <w:rsid w:val="00FF1AD6"/>
    <w:rsid w:val="00FF1AF3"/>
    <w:rsid w:val="00FF1B4A"/>
    <w:rsid w:val="00FF1B9C"/>
    <w:rsid w:val="00FF1EB5"/>
    <w:rsid w:val="00FF1F35"/>
    <w:rsid w:val="00FF1F7D"/>
    <w:rsid w:val="00FF206A"/>
    <w:rsid w:val="00FF2215"/>
    <w:rsid w:val="00FF23CA"/>
    <w:rsid w:val="00FF23D9"/>
    <w:rsid w:val="00FF26E6"/>
    <w:rsid w:val="00FF27E0"/>
    <w:rsid w:val="00FF27E4"/>
    <w:rsid w:val="00FF2BB3"/>
    <w:rsid w:val="00FF2F62"/>
    <w:rsid w:val="00FF2F74"/>
    <w:rsid w:val="00FF2F8E"/>
    <w:rsid w:val="00FF3000"/>
    <w:rsid w:val="00FF363F"/>
    <w:rsid w:val="00FF39D4"/>
    <w:rsid w:val="00FF3C5E"/>
    <w:rsid w:val="00FF3D29"/>
    <w:rsid w:val="00FF3FF8"/>
    <w:rsid w:val="00FF42BE"/>
    <w:rsid w:val="00FF4584"/>
    <w:rsid w:val="00FF46C0"/>
    <w:rsid w:val="00FF47F7"/>
    <w:rsid w:val="00FF4C31"/>
    <w:rsid w:val="00FF4E36"/>
    <w:rsid w:val="00FF5294"/>
    <w:rsid w:val="00FF52A8"/>
    <w:rsid w:val="00FF5615"/>
    <w:rsid w:val="00FF578D"/>
    <w:rsid w:val="00FF57FD"/>
    <w:rsid w:val="00FF644C"/>
    <w:rsid w:val="00FF6766"/>
    <w:rsid w:val="00FF68C4"/>
    <w:rsid w:val="00FF693B"/>
    <w:rsid w:val="00FF6A18"/>
    <w:rsid w:val="00FF6A4A"/>
    <w:rsid w:val="00FF6C5B"/>
    <w:rsid w:val="00FF6CD3"/>
    <w:rsid w:val="00FF6FCA"/>
    <w:rsid w:val="00FF7082"/>
    <w:rsid w:val="00FF73AA"/>
    <w:rsid w:val="00FF76E0"/>
    <w:rsid w:val="00FF77D8"/>
    <w:rsid w:val="00FF787D"/>
    <w:rsid w:val="00FF7A1D"/>
    <w:rsid w:val="00FF7B99"/>
    <w:rsid w:val="00FF7D68"/>
    <w:rsid w:val="00FF7D9D"/>
    <w:rsid w:val="00FF7EFD"/>
    <w:rsid w:val="00FF7F1E"/>
    <w:rsid w:val="0A403351"/>
    <w:rsid w:val="11DD2740"/>
    <w:rsid w:val="13E9022F"/>
    <w:rsid w:val="1E7D3957"/>
    <w:rsid w:val="261659C3"/>
    <w:rsid w:val="3F6E5909"/>
    <w:rsid w:val="428646FF"/>
    <w:rsid w:val="5E7B72A3"/>
    <w:rsid w:val="5E9D693F"/>
    <w:rsid w:val="63B26E28"/>
    <w:rsid w:val="6AB55B65"/>
    <w:rsid w:val="71D80A07"/>
    <w:rsid w:val="784242A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Palatino Linotype" w:hAnsi="Palatino Linotype"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sdException w:uiPriority="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nhideWhenUsed="0" w:uiPriority="99" w:semiHidden="0" w:name="line number"/>
    <w:lsdException w:qFormat="1" w:unhideWhenUsed="0" w:uiPriority="0" w:semiHidden="0" w:name="page number"/>
    <w:lsdException w:qFormat="1" w:unhideWhenUsed="0" w:uiPriority="0" w:semiHidden="0" w:name="endnote reference"/>
    <w:lsdException w:qFormat="1" w:uiPriority="0" w:name="endnote text"/>
    <w:lsdException w:uiPriority="99" w:name="table of authorities"/>
    <w:lsdException w:uiPriority="99" w:name="macro"/>
    <w:lsdException w:uiPriority="99" w:name="toa heading"/>
    <w:lsdException w:uiPriority="0" w:name="List"/>
    <w:lsdException w:uiPriority="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60" w:lineRule="atLeast"/>
      <w:jc w:val="both"/>
    </w:pPr>
    <w:rPr>
      <w:rFonts w:ascii="Palatino Linotype" w:hAnsi="Palatino Linotype" w:cs="Times New Roman" w:eastAsiaTheme="minorEastAsia"/>
      <w:color w:val="000000"/>
      <w:lang w:val="en-US" w:eastAsia="zh-CN" w:bidi="ar-SA"/>
    </w:rPr>
  </w:style>
  <w:style w:type="paragraph" w:styleId="2">
    <w:name w:val="heading 1"/>
    <w:basedOn w:val="1"/>
    <w:next w:val="1"/>
    <w:link w:val="43"/>
    <w:qFormat/>
    <w:uiPriority w:val="0"/>
    <w:pPr>
      <w:spacing w:before="240"/>
      <w:outlineLvl w:val="0"/>
    </w:pPr>
    <w:rPr>
      <w:rFonts w:ascii="Arial" w:hAnsi="Arial"/>
      <w:b/>
      <w:u w:val="single"/>
    </w:rPr>
  </w:style>
  <w:style w:type="paragraph" w:styleId="3">
    <w:name w:val="heading 2"/>
    <w:basedOn w:val="1"/>
    <w:next w:val="1"/>
    <w:link w:val="42"/>
    <w:qFormat/>
    <w:uiPriority w:val="0"/>
    <w:pPr>
      <w:spacing w:before="120"/>
      <w:outlineLvl w:val="1"/>
    </w:pPr>
    <w:rPr>
      <w:rFonts w:ascii="Arial" w:hAnsi="Arial" w:cstheme="majorBidi"/>
      <w:b/>
    </w:rPr>
  </w:style>
  <w:style w:type="paragraph" w:styleId="4">
    <w:name w:val="heading 3"/>
    <w:basedOn w:val="1"/>
    <w:next w:val="1"/>
    <w:link w:val="44"/>
    <w:qFormat/>
    <w:uiPriority w:val="0"/>
    <w:pPr>
      <w:ind w:left="360"/>
      <w:outlineLvl w:val="2"/>
    </w:pPr>
    <w:rPr>
      <w:b/>
    </w:rPr>
  </w:style>
  <w:style w:type="paragraph" w:styleId="5">
    <w:name w:val="heading 4"/>
    <w:basedOn w:val="1"/>
    <w:next w:val="1"/>
    <w:link w:val="45"/>
    <w:qFormat/>
    <w:uiPriority w:val="0"/>
    <w:pPr>
      <w:keepNext/>
      <w:keepLines/>
      <w:spacing w:before="240" w:line="480" w:lineRule="atLeast"/>
      <w:ind w:left="907" w:hanging="907"/>
      <w:outlineLvl w:val="3"/>
    </w:pPr>
    <w:rPr>
      <w:rFonts w:ascii="Arial" w:hAnsi="Arial" w:cstheme="majorBidi"/>
      <w:b/>
    </w:rPr>
  </w:style>
  <w:style w:type="paragraph" w:styleId="6">
    <w:name w:val="heading 5"/>
    <w:basedOn w:val="1"/>
    <w:next w:val="1"/>
    <w:link w:val="46"/>
    <w:qFormat/>
    <w:uiPriority w:val="0"/>
    <w:pPr>
      <w:ind w:left="706"/>
      <w:outlineLvl w:val="4"/>
    </w:pPr>
    <w:rPr>
      <w:b/>
    </w:rPr>
  </w:style>
  <w:style w:type="paragraph" w:styleId="7">
    <w:name w:val="heading 6"/>
    <w:basedOn w:val="1"/>
    <w:next w:val="1"/>
    <w:link w:val="47"/>
    <w:qFormat/>
    <w:uiPriority w:val="0"/>
    <w:pPr>
      <w:ind w:left="706"/>
      <w:outlineLvl w:val="5"/>
    </w:pPr>
    <w:rPr>
      <w:rFonts w:cstheme="majorBidi"/>
      <w:u w:val="single"/>
    </w:rPr>
  </w:style>
  <w:style w:type="paragraph" w:styleId="8">
    <w:name w:val="heading 7"/>
    <w:basedOn w:val="1"/>
    <w:next w:val="1"/>
    <w:link w:val="48"/>
    <w:qFormat/>
    <w:uiPriority w:val="0"/>
    <w:pPr>
      <w:ind w:left="706"/>
      <w:outlineLvl w:val="6"/>
    </w:pPr>
    <w:rPr>
      <w:i/>
    </w:rPr>
  </w:style>
  <w:style w:type="paragraph" w:styleId="9">
    <w:name w:val="heading 8"/>
    <w:basedOn w:val="1"/>
    <w:next w:val="1"/>
    <w:link w:val="49"/>
    <w:qFormat/>
    <w:uiPriority w:val="0"/>
    <w:pPr>
      <w:ind w:left="706"/>
      <w:outlineLvl w:val="7"/>
    </w:pPr>
    <w:rPr>
      <w:rFonts w:cstheme="majorBidi"/>
      <w:i/>
    </w:rPr>
  </w:style>
  <w:style w:type="paragraph" w:styleId="10">
    <w:name w:val="heading 9"/>
    <w:basedOn w:val="1"/>
    <w:next w:val="1"/>
    <w:link w:val="50"/>
    <w:qFormat/>
    <w:uiPriority w:val="0"/>
    <w:pPr>
      <w:ind w:left="706"/>
      <w:outlineLvl w:val="8"/>
    </w:pPr>
    <w:rPr>
      <w:rFonts w:cstheme="majorBidi"/>
      <w:i/>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54"/>
    <w:qFormat/>
    <w:uiPriority w:val="0"/>
  </w:style>
  <w:style w:type="paragraph" w:styleId="12">
    <w:name w:val="Body Text"/>
    <w:link w:val="60"/>
    <w:qFormat/>
    <w:uiPriority w:val="0"/>
    <w:pPr>
      <w:spacing w:after="120" w:line="340" w:lineRule="atLeast"/>
      <w:jc w:val="both"/>
    </w:pPr>
    <w:rPr>
      <w:rFonts w:ascii="Palatino Linotype" w:hAnsi="Palatino Linotype" w:cs="Times New Roman" w:eastAsiaTheme="minorEastAsia"/>
      <w:color w:val="000000"/>
      <w:sz w:val="24"/>
      <w:lang w:val="en-US" w:eastAsia="de-DE" w:bidi="ar-SA"/>
    </w:rPr>
  </w:style>
  <w:style w:type="paragraph" w:styleId="13">
    <w:name w:val="endnote text"/>
    <w:basedOn w:val="1"/>
    <w:link w:val="57"/>
    <w:semiHidden/>
    <w:unhideWhenUsed/>
    <w:qFormat/>
    <w:uiPriority w:val="0"/>
    <w:pPr>
      <w:spacing w:line="240" w:lineRule="auto"/>
    </w:pPr>
  </w:style>
  <w:style w:type="paragraph" w:styleId="14">
    <w:name w:val="Balloon Text"/>
    <w:basedOn w:val="1"/>
    <w:link w:val="53"/>
    <w:qFormat/>
    <w:uiPriority w:val="99"/>
    <w:rPr>
      <w:rFonts w:cs="Tahoma"/>
      <w:szCs w:val="18"/>
    </w:rPr>
  </w:style>
  <w:style w:type="paragraph" w:styleId="15">
    <w:name w:val="footer"/>
    <w:basedOn w:val="1"/>
    <w:link w:val="58"/>
    <w:qFormat/>
    <w:uiPriority w:val="99"/>
    <w:pPr>
      <w:tabs>
        <w:tab w:val="center" w:pos="4153"/>
        <w:tab w:val="right" w:pos="8306"/>
      </w:tabs>
      <w:snapToGrid w:val="0"/>
      <w:spacing w:line="240" w:lineRule="atLeast"/>
    </w:pPr>
    <w:rPr>
      <w:szCs w:val="18"/>
    </w:rPr>
  </w:style>
  <w:style w:type="paragraph" w:styleId="16">
    <w:name w:val="header"/>
    <w:basedOn w:val="1"/>
    <w:link w:val="59"/>
    <w:qFormat/>
    <w:uiPriority w:val="99"/>
    <w:pPr>
      <w:pBdr>
        <w:bottom w:val="single" w:color="auto" w:sz="6" w:space="1"/>
      </w:pBdr>
      <w:tabs>
        <w:tab w:val="center" w:pos="4153"/>
        <w:tab w:val="right" w:pos="8306"/>
      </w:tabs>
      <w:snapToGrid w:val="0"/>
      <w:spacing w:line="240" w:lineRule="atLeast"/>
      <w:jc w:val="center"/>
    </w:pPr>
    <w:rPr>
      <w:szCs w:val="18"/>
    </w:rPr>
  </w:style>
  <w:style w:type="paragraph" w:styleId="17">
    <w:name w:val="footnote text"/>
    <w:basedOn w:val="1"/>
    <w:link w:val="51"/>
    <w:semiHidden/>
    <w:unhideWhenUsed/>
    <w:qFormat/>
    <w:uiPriority w:val="0"/>
    <w:pPr>
      <w:spacing w:line="240" w:lineRule="auto"/>
    </w:pPr>
  </w:style>
  <w:style w:type="paragraph" w:styleId="18">
    <w:name w:val="Normal (Web)"/>
    <w:basedOn w:val="1"/>
    <w:qFormat/>
    <w:uiPriority w:val="99"/>
    <w:rPr>
      <w:szCs w:val="24"/>
    </w:rPr>
  </w:style>
  <w:style w:type="paragraph" w:styleId="19">
    <w:name w:val="Title"/>
    <w:basedOn w:val="1"/>
    <w:next w:val="1"/>
    <w:link w:val="101"/>
    <w:qFormat/>
    <w:uiPriority w:val="10"/>
    <w:pPr>
      <w:spacing w:line="240" w:lineRule="auto"/>
      <w:contextualSpacing/>
      <w:jc w:val="left"/>
    </w:pPr>
    <w:rPr>
      <w:rFonts w:asciiTheme="majorHAnsi" w:hAnsiTheme="majorHAnsi" w:eastAsiaTheme="majorEastAsia" w:cstheme="majorBidi"/>
      <w:color w:val="auto"/>
      <w:spacing w:val="-10"/>
      <w:kern w:val="28"/>
      <w:sz w:val="56"/>
      <w:szCs w:val="56"/>
      <w:lang w:val="en-GB" w:eastAsia="en-US"/>
    </w:rPr>
  </w:style>
  <w:style w:type="paragraph" w:styleId="20">
    <w:name w:val="annotation subject"/>
    <w:basedOn w:val="11"/>
    <w:next w:val="11"/>
    <w:link w:val="55"/>
    <w:qFormat/>
    <w:uiPriority w:val="0"/>
    <w:rPr>
      <w:b/>
      <w:bCs/>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endnote reference"/>
    <w:basedOn w:val="23"/>
    <w:qFormat/>
    <w:uiPriority w:val="0"/>
    <w:rPr>
      <w:vertAlign w:val="superscript"/>
    </w:rPr>
  </w:style>
  <w:style w:type="character" w:styleId="25">
    <w:name w:val="page number"/>
    <w:basedOn w:val="23"/>
    <w:qFormat/>
    <w:uiPriority w:val="0"/>
  </w:style>
  <w:style w:type="character" w:styleId="26">
    <w:name w:val="FollowedHyperlink"/>
    <w:basedOn w:val="23"/>
    <w:qFormat/>
    <w:uiPriority w:val="0"/>
    <w:rPr>
      <w:color w:val="954F72" w:themeColor="followedHyperlink"/>
      <w:u w:val="single"/>
      <w14:textFill>
        <w14:solidFill>
          <w14:schemeClr w14:val="folHlink"/>
        </w14:solidFill>
      </w14:textFill>
    </w:rPr>
  </w:style>
  <w:style w:type="character" w:styleId="27">
    <w:name w:val="line number"/>
    <w:qFormat/>
    <w:uiPriority w:val="99"/>
    <w:rPr>
      <w:rFonts w:ascii="Palatino Linotype" w:hAnsi="Palatino Linotype"/>
      <w:sz w:val="16"/>
    </w:rPr>
  </w:style>
  <w:style w:type="character" w:styleId="28">
    <w:name w:val="Hyperlink"/>
    <w:qFormat/>
    <w:uiPriority w:val="99"/>
    <w:rPr>
      <w:color w:val="0000FF"/>
      <w:u w:val="single"/>
    </w:rPr>
  </w:style>
  <w:style w:type="character" w:styleId="29">
    <w:name w:val="annotation reference"/>
    <w:basedOn w:val="23"/>
    <w:qFormat/>
    <w:uiPriority w:val="0"/>
    <w:rPr>
      <w:sz w:val="21"/>
      <w:szCs w:val="21"/>
    </w:rPr>
  </w:style>
  <w:style w:type="character" w:customStyle="1" w:styleId="30">
    <w:name w:val="apple-converted-space"/>
    <w:basedOn w:val="23"/>
    <w:qFormat/>
    <w:uiPriority w:val="0"/>
  </w:style>
  <w:style w:type="paragraph" w:customStyle="1" w:styleId="31">
    <w:name w:val="MDPI_1.1_article_type"/>
    <w:next w:val="1"/>
    <w:qFormat/>
    <w:uiPriority w:val="0"/>
    <w:pPr>
      <w:adjustRightInd w:val="0"/>
      <w:snapToGrid w:val="0"/>
      <w:spacing w:before="240"/>
    </w:pPr>
    <w:rPr>
      <w:rFonts w:ascii="Palatino Linotype" w:hAnsi="Palatino Linotype" w:eastAsia="Times New Roman" w:cs="Times New Roman"/>
      <w:i/>
      <w:snapToGrid w:val="0"/>
      <w:color w:val="000000"/>
      <w:szCs w:val="22"/>
      <w:lang w:val="en-US" w:eastAsia="de-DE" w:bidi="en-US"/>
    </w:rPr>
  </w:style>
  <w:style w:type="paragraph" w:customStyle="1" w:styleId="32">
    <w:name w:val="MDPI_1.2_title"/>
    <w:next w:val="1"/>
    <w:qFormat/>
    <w:uiPriority w:val="0"/>
    <w:pPr>
      <w:adjustRightInd w:val="0"/>
      <w:snapToGrid w:val="0"/>
      <w:spacing w:after="240" w:line="240" w:lineRule="atLeast"/>
    </w:pPr>
    <w:rPr>
      <w:rFonts w:ascii="Palatino Linotype" w:hAnsi="Palatino Linotype" w:eastAsia="Times New Roman" w:cs="Times New Roman"/>
      <w:b/>
      <w:snapToGrid w:val="0"/>
      <w:color w:val="000000"/>
      <w:sz w:val="36"/>
      <w:lang w:val="en-US" w:eastAsia="de-DE" w:bidi="en-US"/>
    </w:rPr>
  </w:style>
  <w:style w:type="paragraph" w:customStyle="1" w:styleId="33">
    <w:name w:val="MDPI_1.3_authornames"/>
    <w:next w:val="1"/>
    <w:qFormat/>
    <w:uiPriority w:val="0"/>
    <w:pPr>
      <w:adjustRightInd w:val="0"/>
      <w:snapToGrid w:val="0"/>
      <w:spacing w:after="360" w:line="260" w:lineRule="atLeast"/>
    </w:pPr>
    <w:rPr>
      <w:rFonts w:ascii="Palatino Linotype" w:hAnsi="Palatino Linotype" w:eastAsia="Times New Roman" w:cs="Times New Roman"/>
      <w:b/>
      <w:color w:val="000000"/>
      <w:szCs w:val="22"/>
      <w:lang w:val="en-US" w:eastAsia="de-DE" w:bidi="en-US"/>
    </w:rPr>
  </w:style>
  <w:style w:type="paragraph" w:customStyle="1" w:styleId="34">
    <w:name w:val="MDPI_1.4_history"/>
    <w:basedOn w:val="1"/>
    <w:next w:val="1"/>
    <w:qFormat/>
    <w:uiPriority w:val="0"/>
    <w:pPr>
      <w:adjustRightInd w:val="0"/>
      <w:snapToGrid w:val="0"/>
      <w:spacing w:line="240" w:lineRule="atLeast"/>
      <w:ind w:right="113"/>
      <w:jc w:val="left"/>
    </w:pPr>
    <w:rPr>
      <w:rFonts w:eastAsia="Times New Roman"/>
      <w:sz w:val="14"/>
      <w:lang w:eastAsia="de-DE" w:bidi="en-US"/>
    </w:rPr>
  </w:style>
  <w:style w:type="paragraph" w:customStyle="1" w:styleId="35">
    <w:name w:val="MDPI_1.5_academic_editor"/>
    <w:qFormat/>
    <w:uiPriority w:val="0"/>
    <w:pPr>
      <w:adjustRightInd w:val="0"/>
      <w:snapToGrid w:val="0"/>
      <w:spacing w:before="240" w:line="240" w:lineRule="atLeast"/>
      <w:ind w:right="113"/>
    </w:pPr>
    <w:rPr>
      <w:rFonts w:ascii="Palatino Linotype" w:hAnsi="Palatino Linotype" w:eastAsia="Times New Roman" w:cs="Times New Roman"/>
      <w:color w:val="000000"/>
      <w:sz w:val="14"/>
      <w:szCs w:val="22"/>
      <w:lang w:val="en-US" w:eastAsia="de-DE" w:bidi="en-US"/>
    </w:rPr>
  </w:style>
  <w:style w:type="paragraph" w:customStyle="1" w:styleId="36">
    <w:name w:val="MDPI_1.6_affiliation"/>
    <w:qFormat/>
    <w:uiPriority w:val="0"/>
    <w:pPr>
      <w:adjustRightInd w:val="0"/>
      <w:snapToGrid w:val="0"/>
      <w:spacing w:line="200" w:lineRule="atLeast"/>
      <w:ind w:left="2806" w:hanging="198"/>
    </w:pPr>
    <w:rPr>
      <w:rFonts w:ascii="Palatino Linotype" w:hAnsi="Palatino Linotype" w:eastAsia="Times New Roman" w:cs="Times New Roman"/>
      <w:color w:val="000000"/>
      <w:sz w:val="16"/>
      <w:szCs w:val="18"/>
      <w:lang w:val="en-US" w:eastAsia="de-DE" w:bidi="en-US"/>
    </w:rPr>
  </w:style>
  <w:style w:type="paragraph" w:customStyle="1" w:styleId="37">
    <w:name w:val="MDPI_1.7_abstract"/>
    <w:next w:val="1"/>
    <w:qFormat/>
    <w:uiPriority w:val="0"/>
    <w:pPr>
      <w:adjustRightInd w:val="0"/>
      <w:snapToGrid w:val="0"/>
      <w:spacing w:before="240" w:line="260" w:lineRule="atLeast"/>
      <w:ind w:left="2608"/>
      <w:jc w:val="both"/>
    </w:pPr>
    <w:rPr>
      <w:rFonts w:ascii="Palatino Linotype" w:hAnsi="Palatino Linotype" w:eastAsia="Times New Roman" w:cs="Times New Roman"/>
      <w:color w:val="000000"/>
      <w:sz w:val="18"/>
      <w:szCs w:val="22"/>
      <w:lang w:val="en-US" w:eastAsia="de-DE" w:bidi="en-US"/>
    </w:rPr>
  </w:style>
  <w:style w:type="paragraph" w:customStyle="1" w:styleId="38">
    <w:name w:val="MDPI_1.8_keywords"/>
    <w:next w:val="1"/>
    <w:qFormat/>
    <w:uiPriority w:val="0"/>
    <w:pPr>
      <w:adjustRightInd w:val="0"/>
      <w:snapToGrid w:val="0"/>
      <w:spacing w:before="240" w:line="260" w:lineRule="atLeast"/>
      <w:ind w:left="2608"/>
      <w:jc w:val="both"/>
    </w:pPr>
    <w:rPr>
      <w:rFonts w:ascii="Palatino Linotype" w:hAnsi="Palatino Linotype" w:eastAsia="Times New Roman" w:cs="Times New Roman"/>
      <w:snapToGrid w:val="0"/>
      <w:color w:val="000000"/>
      <w:sz w:val="18"/>
      <w:szCs w:val="22"/>
      <w:lang w:val="en-US" w:eastAsia="de-DE" w:bidi="en-US"/>
    </w:rPr>
  </w:style>
  <w:style w:type="paragraph" w:customStyle="1" w:styleId="39">
    <w:name w:val="MDPI_1.9_classification"/>
    <w:qFormat/>
    <w:uiPriority w:val="0"/>
    <w:pPr>
      <w:spacing w:before="240" w:line="260" w:lineRule="atLeast"/>
      <w:ind w:left="113"/>
      <w:jc w:val="both"/>
    </w:pPr>
    <w:rPr>
      <w:rFonts w:ascii="Palatino Linotype" w:hAnsi="Palatino Linotype" w:eastAsia="Times New Roman" w:cs="Times New Roman"/>
      <w:b/>
      <w:color w:val="000000"/>
      <w:szCs w:val="22"/>
      <w:lang w:val="en-US" w:eastAsia="de-DE" w:bidi="en-US"/>
    </w:rPr>
  </w:style>
  <w:style w:type="paragraph" w:customStyle="1" w:styleId="40">
    <w:name w:val="MDPI_1.9_line"/>
    <w:qFormat/>
    <w:uiPriority w:val="0"/>
    <w:pPr>
      <w:pBdr>
        <w:bottom w:val="single" w:color="auto" w:sz="6" w:space="1"/>
      </w:pBdr>
      <w:adjustRightInd w:val="0"/>
      <w:snapToGrid w:val="0"/>
      <w:spacing w:after="480" w:line="260" w:lineRule="atLeast"/>
      <w:ind w:left="2608"/>
      <w:jc w:val="both"/>
    </w:pPr>
    <w:rPr>
      <w:rFonts w:ascii="Palatino Linotype" w:hAnsi="Palatino Linotype" w:eastAsia="Times New Roman" w:cs="Cordia New"/>
      <w:color w:val="000000"/>
      <w:szCs w:val="24"/>
      <w:lang w:val="en-US" w:eastAsia="de-DE" w:bidi="en-US"/>
    </w:rPr>
  </w:style>
  <w:style w:type="paragraph" w:customStyle="1" w:styleId="41">
    <w:name w:val="MDPI_2.1_heading1"/>
    <w:qFormat/>
    <w:uiPriority w:val="0"/>
    <w:pPr>
      <w:adjustRightInd w:val="0"/>
      <w:snapToGrid w:val="0"/>
      <w:spacing w:before="240" w:after="60" w:line="228" w:lineRule="auto"/>
      <w:ind w:left="2608"/>
      <w:outlineLvl w:val="0"/>
    </w:pPr>
    <w:rPr>
      <w:rFonts w:ascii="Palatino Linotype" w:hAnsi="Palatino Linotype" w:eastAsia="Times New Roman" w:cs="Times New Roman"/>
      <w:b/>
      <w:snapToGrid w:val="0"/>
      <w:color w:val="000000"/>
      <w:szCs w:val="22"/>
      <w:lang w:val="en-US" w:eastAsia="de-DE" w:bidi="en-US"/>
    </w:rPr>
  </w:style>
  <w:style w:type="character" w:customStyle="1" w:styleId="42">
    <w:name w:val="标题 2 字符"/>
    <w:basedOn w:val="23"/>
    <w:link w:val="3"/>
    <w:qFormat/>
    <w:uiPriority w:val="0"/>
    <w:rPr>
      <w:rFonts w:ascii="Arial" w:hAnsi="Arial" w:cstheme="majorBidi"/>
      <w:b/>
    </w:rPr>
  </w:style>
  <w:style w:type="character" w:customStyle="1" w:styleId="43">
    <w:name w:val="标题 1 字符"/>
    <w:basedOn w:val="23"/>
    <w:link w:val="2"/>
    <w:qFormat/>
    <w:uiPriority w:val="0"/>
    <w:rPr>
      <w:rFonts w:ascii="Arial" w:hAnsi="Arial"/>
      <w:b/>
      <w:u w:val="single"/>
    </w:rPr>
  </w:style>
  <w:style w:type="character" w:customStyle="1" w:styleId="44">
    <w:name w:val="标题 3 字符"/>
    <w:basedOn w:val="23"/>
    <w:link w:val="4"/>
    <w:qFormat/>
    <w:uiPriority w:val="0"/>
    <w:rPr>
      <w:b/>
    </w:rPr>
  </w:style>
  <w:style w:type="character" w:customStyle="1" w:styleId="45">
    <w:name w:val="标题 4 字符"/>
    <w:basedOn w:val="23"/>
    <w:link w:val="5"/>
    <w:qFormat/>
    <w:uiPriority w:val="0"/>
    <w:rPr>
      <w:rFonts w:ascii="Arial" w:hAnsi="Arial" w:cstheme="majorBidi"/>
      <w:b/>
    </w:rPr>
  </w:style>
  <w:style w:type="character" w:customStyle="1" w:styleId="46">
    <w:name w:val="标题 5 字符"/>
    <w:basedOn w:val="23"/>
    <w:link w:val="6"/>
    <w:qFormat/>
    <w:uiPriority w:val="0"/>
    <w:rPr>
      <w:b/>
    </w:rPr>
  </w:style>
  <w:style w:type="character" w:customStyle="1" w:styleId="47">
    <w:name w:val="标题 6 字符"/>
    <w:basedOn w:val="23"/>
    <w:link w:val="7"/>
    <w:qFormat/>
    <w:uiPriority w:val="0"/>
    <w:rPr>
      <w:rFonts w:cstheme="majorBidi"/>
      <w:u w:val="single"/>
    </w:rPr>
  </w:style>
  <w:style w:type="character" w:customStyle="1" w:styleId="48">
    <w:name w:val="标题 7 字符"/>
    <w:basedOn w:val="23"/>
    <w:link w:val="8"/>
    <w:qFormat/>
    <w:uiPriority w:val="0"/>
    <w:rPr>
      <w:i/>
    </w:rPr>
  </w:style>
  <w:style w:type="character" w:customStyle="1" w:styleId="49">
    <w:name w:val="标题 8 字符"/>
    <w:basedOn w:val="23"/>
    <w:link w:val="9"/>
    <w:qFormat/>
    <w:uiPriority w:val="0"/>
    <w:rPr>
      <w:rFonts w:cstheme="majorBidi"/>
      <w:i/>
    </w:rPr>
  </w:style>
  <w:style w:type="character" w:customStyle="1" w:styleId="50">
    <w:name w:val="标题 9 字符"/>
    <w:basedOn w:val="23"/>
    <w:link w:val="10"/>
    <w:qFormat/>
    <w:uiPriority w:val="0"/>
    <w:rPr>
      <w:rFonts w:cstheme="majorBidi"/>
      <w:i/>
    </w:rPr>
  </w:style>
  <w:style w:type="character" w:customStyle="1" w:styleId="51">
    <w:name w:val="脚注文本 字符"/>
    <w:basedOn w:val="23"/>
    <w:link w:val="17"/>
    <w:semiHidden/>
    <w:qFormat/>
    <w:uiPriority w:val="0"/>
  </w:style>
  <w:style w:type="paragraph" w:styleId="52">
    <w:name w:val="List Paragraph"/>
    <w:basedOn w:val="1"/>
    <w:qFormat/>
    <w:uiPriority w:val="34"/>
    <w:pPr>
      <w:ind w:firstLine="420" w:firstLineChars="200"/>
    </w:pPr>
  </w:style>
  <w:style w:type="character" w:customStyle="1" w:styleId="53">
    <w:name w:val="批注框文本 字符"/>
    <w:basedOn w:val="23"/>
    <w:link w:val="14"/>
    <w:qFormat/>
    <w:uiPriority w:val="99"/>
    <w:rPr>
      <w:rFonts w:cs="Tahoma"/>
      <w:szCs w:val="18"/>
    </w:rPr>
  </w:style>
  <w:style w:type="character" w:customStyle="1" w:styleId="54">
    <w:name w:val="批注文字 字符"/>
    <w:basedOn w:val="23"/>
    <w:link w:val="11"/>
    <w:qFormat/>
    <w:uiPriority w:val="0"/>
  </w:style>
  <w:style w:type="character" w:customStyle="1" w:styleId="55">
    <w:name w:val="批注主题 字符"/>
    <w:basedOn w:val="54"/>
    <w:link w:val="20"/>
    <w:qFormat/>
    <w:uiPriority w:val="0"/>
    <w:rPr>
      <w:b/>
      <w:bCs/>
    </w:rPr>
  </w:style>
  <w:style w:type="paragraph" w:customStyle="1" w:styleId="56">
    <w:name w:val="书目1"/>
    <w:basedOn w:val="1"/>
    <w:next w:val="1"/>
    <w:semiHidden/>
    <w:unhideWhenUsed/>
    <w:qFormat/>
    <w:uiPriority w:val="37"/>
  </w:style>
  <w:style w:type="character" w:customStyle="1" w:styleId="57">
    <w:name w:val="尾注文本 字符"/>
    <w:basedOn w:val="23"/>
    <w:link w:val="13"/>
    <w:semiHidden/>
    <w:qFormat/>
    <w:uiPriority w:val="0"/>
  </w:style>
  <w:style w:type="character" w:customStyle="1" w:styleId="58">
    <w:name w:val="页脚 字符"/>
    <w:basedOn w:val="23"/>
    <w:link w:val="15"/>
    <w:qFormat/>
    <w:uiPriority w:val="99"/>
    <w:rPr>
      <w:szCs w:val="18"/>
    </w:rPr>
  </w:style>
  <w:style w:type="character" w:customStyle="1" w:styleId="59">
    <w:name w:val="页眉 字符"/>
    <w:basedOn w:val="23"/>
    <w:link w:val="16"/>
    <w:qFormat/>
    <w:uiPriority w:val="99"/>
    <w:rPr>
      <w:szCs w:val="18"/>
    </w:rPr>
  </w:style>
  <w:style w:type="character" w:customStyle="1" w:styleId="60">
    <w:name w:val="正文文本 字符"/>
    <w:basedOn w:val="23"/>
    <w:link w:val="12"/>
    <w:qFormat/>
    <w:uiPriority w:val="0"/>
    <w:rPr>
      <w:sz w:val="24"/>
      <w:lang w:eastAsia="de-DE"/>
    </w:rPr>
  </w:style>
  <w:style w:type="character" w:styleId="61">
    <w:name w:val="Placeholder Text"/>
    <w:basedOn w:val="23"/>
    <w:semiHidden/>
    <w:qFormat/>
    <w:uiPriority w:val="99"/>
    <w:rPr>
      <w:color w:val="808080"/>
    </w:rPr>
  </w:style>
  <w:style w:type="paragraph" w:customStyle="1" w:styleId="62">
    <w:name w:val="MDPI_2.2_heading2"/>
    <w:qFormat/>
    <w:uiPriority w:val="0"/>
    <w:pPr>
      <w:adjustRightInd w:val="0"/>
      <w:snapToGrid w:val="0"/>
      <w:spacing w:before="60" w:after="60" w:line="228" w:lineRule="auto"/>
      <w:ind w:left="2608"/>
      <w:outlineLvl w:val="1"/>
    </w:pPr>
    <w:rPr>
      <w:rFonts w:ascii="Palatino Linotype" w:hAnsi="Palatino Linotype" w:eastAsia="Times New Roman" w:cs="Times New Roman"/>
      <w:i/>
      <w:snapToGrid w:val="0"/>
      <w:color w:val="000000"/>
      <w:szCs w:val="22"/>
      <w:lang w:val="en-US" w:eastAsia="de-DE" w:bidi="en-US"/>
    </w:rPr>
  </w:style>
  <w:style w:type="paragraph" w:customStyle="1" w:styleId="63">
    <w:name w:val="MDPI_2.3_heading3"/>
    <w:qFormat/>
    <w:uiPriority w:val="0"/>
    <w:pPr>
      <w:adjustRightInd w:val="0"/>
      <w:snapToGrid w:val="0"/>
      <w:spacing w:before="60" w:after="60" w:line="228" w:lineRule="auto"/>
      <w:ind w:left="2608"/>
      <w:outlineLvl w:val="2"/>
    </w:pPr>
    <w:rPr>
      <w:rFonts w:ascii="Palatino Linotype" w:hAnsi="Palatino Linotype" w:eastAsia="Times New Roman" w:cs="Times New Roman"/>
      <w:snapToGrid w:val="0"/>
      <w:color w:val="000000"/>
      <w:szCs w:val="22"/>
      <w:lang w:val="en-US" w:eastAsia="de-DE" w:bidi="en-US"/>
    </w:rPr>
  </w:style>
  <w:style w:type="paragraph" w:customStyle="1" w:styleId="64">
    <w:name w:val="MDPI_3.1_text"/>
    <w:qFormat/>
    <w:uiPriority w:val="0"/>
    <w:pPr>
      <w:adjustRightInd w:val="0"/>
      <w:snapToGrid w:val="0"/>
      <w:spacing w:line="228" w:lineRule="auto"/>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65">
    <w:name w:val="MDPI_3.2_text_no_indent"/>
    <w:basedOn w:val="64"/>
    <w:qFormat/>
    <w:uiPriority w:val="0"/>
    <w:pPr>
      <w:ind w:firstLine="0"/>
    </w:pPr>
  </w:style>
  <w:style w:type="paragraph" w:customStyle="1" w:styleId="66">
    <w:name w:val="MDPI_3.3_text_space_after"/>
    <w:qFormat/>
    <w:uiPriority w:val="0"/>
    <w:pPr>
      <w:adjustRightInd w:val="0"/>
      <w:snapToGrid w:val="0"/>
      <w:spacing w:after="24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67">
    <w:name w:val="MDPI_3.4_text_space_before"/>
    <w:qFormat/>
    <w:uiPriority w:val="0"/>
    <w:pPr>
      <w:adjustRightInd w:val="0"/>
      <w:snapToGrid w:val="0"/>
      <w:spacing w:before="24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68">
    <w:name w:val="MDPI_3.5_text_before_list"/>
    <w:qFormat/>
    <w:uiPriority w:val="0"/>
    <w:pPr>
      <w:adjustRightInd w:val="0"/>
      <w:snapToGrid w:val="0"/>
      <w:spacing w:line="228" w:lineRule="auto"/>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69">
    <w:name w:val="MDPI_3.6_text_after_list"/>
    <w:qFormat/>
    <w:uiPriority w:val="0"/>
    <w:pPr>
      <w:adjustRightInd w:val="0"/>
      <w:snapToGrid w:val="0"/>
      <w:spacing w:before="12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70">
    <w:name w:val="MDPI_3.7_itemize"/>
    <w:qFormat/>
    <w:uiPriority w:val="0"/>
    <w:pPr>
      <w:numPr>
        <w:ilvl w:val="0"/>
        <w:numId w:val="1"/>
      </w:numPr>
      <w:adjustRightInd w:val="0"/>
      <w:snapToGrid w:val="0"/>
      <w:spacing w:line="228" w:lineRule="auto"/>
      <w:jc w:val="both"/>
    </w:pPr>
    <w:rPr>
      <w:rFonts w:ascii="Palatino Linotype" w:hAnsi="Palatino Linotype" w:eastAsia="Times New Roman" w:cs="Times New Roman"/>
      <w:color w:val="000000"/>
      <w:szCs w:val="22"/>
      <w:lang w:val="en-US" w:eastAsia="de-DE" w:bidi="en-US"/>
    </w:rPr>
  </w:style>
  <w:style w:type="paragraph" w:customStyle="1" w:styleId="71">
    <w:name w:val="MDPI_3.8_bullet"/>
    <w:qFormat/>
    <w:uiPriority w:val="0"/>
    <w:pPr>
      <w:numPr>
        <w:ilvl w:val="0"/>
        <w:numId w:val="2"/>
      </w:numPr>
      <w:adjustRightInd w:val="0"/>
      <w:snapToGrid w:val="0"/>
      <w:spacing w:line="228" w:lineRule="auto"/>
      <w:jc w:val="both"/>
    </w:pPr>
    <w:rPr>
      <w:rFonts w:ascii="Palatino Linotype" w:hAnsi="Palatino Linotype" w:eastAsia="Times New Roman" w:cs="Times New Roman"/>
      <w:color w:val="000000"/>
      <w:szCs w:val="22"/>
      <w:lang w:val="en-US" w:eastAsia="de-DE" w:bidi="en-US"/>
    </w:rPr>
  </w:style>
  <w:style w:type="paragraph" w:customStyle="1" w:styleId="72">
    <w:name w:val="MDPI_3.9_equation"/>
    <w:qFormat/>
    <w:uiPriority w:val="0"/>
    <w:pPr>
      <w:adjustRightInd w:val="0"/>
      <w:snapToGrid w:val="0"/>
      <w:spacing w:before="120" w:after="120" w:line="260" w:lineRule="atLeast"/>
      <w:ind w:left="709"/>
      <w:jc w:val="center"/>
    </w:pPr>
    <w:rPr>
      <w:rFonts w:ascii="Palatino Linotype" w:hAnsi="Palatino Linotype" w:eastAsia="Times New Roman" w:cs="Times New Roman"/>
      <w:snapToGrid w:val="0"/>
      <w:color w:val="000000"/>
      <w:szCs w:val="22"/>
      <w:lang w:val="en-US" w:eastAsia="de-DE" w:bidi="en-US"/>
    </w:rPr>
  </w:style>
  <w:style w:type="paragraph" w:customStyle="1" w:styleId="73">
    <w:name w:val="MDPI_3.a_equation_number"/>
    <w:qFormat/>
    <w:uiPriority w:val="0"/>
    <w:pPr>
      <w:spacing w:before="120" w:after="120"/>
      <w:jc w:val="right"/>
    </w:pPr>
    <w:rPr>
      <w:rFonts w:ascii="Palatino Linotype" w:hAnsi="Palatino Linotype" w:eastAsia="Times New Roman" w:cs="Times New Roman"/>
      <w:snapToGrid w:val="0"/>
      <w:color w:val="000000"/>
      <w:szCs w:val="22"/>
      <w:lang w:val="en-US" w:eastAsia="de-DE" w:bidi="en-US"/>
    </w:rPr>
  </w:style>
  <w:style w:type="paragraph" w:customStyle="1" w:styleId="74">
    <w:name w:val="MDPI_4.1.1_one_table_caption"/>
    <w:qFormat/>
    <w:uiPriority w:val="0"/>
    <w:pPr>
      <w:adjustRightInd w:val="0"/>
      <w:snapToGrid w:val="0"/>
      <w:spacing w:before="240" w:after="120" w:line="260" w:lineRule="atLeast"/>
      <w:jc w:val="center"/>
    </w:pPr>
    <w:rPr>
      <w:rFonts w:ascii="Palatino Linotype" w:hAnsi="Palatino Linotype" w:eastAsiaTheme="minorEastAsia" w:cstheme="minorBidi"/>
      <w:color w:val="000000"/>
      <w:sz w:val="18"/>
      <w:szCs w:val="22"/>
      <w:lang w:val="en-US" w:eastAsia="zh-CN" w:bidi="en-US"/>
    </w:rPr>
  </w:style>
  <w:style w:type="paragraph" w:customStyle="1" w:styleId="75">
    <w:name w:val="MDPI_4.1_table_caption"/>
    <w:qFormat/>
    <w:uiPriority w:val="0"/>
    <w:pPr>
      <w:adjustRightInd w:val="0"/>
      <w:snapToGrid w:val="0"/>
      <w:spacing w:before="240" w:after="120" w:line="228" w:lineRule="auto"/>
      <w:ind w:left="2608"/>
    </w:pPr>
    <w:rPr>
      <w:rFonts w:ascii="Palatino Linotype" w:hAnsi="Palatino Linotype" w:eastAsia="Times New Roman" w:cstheme="minorBidi"/>
      <w:color w:val="000000"/>
      <w:sz w:val="18"/>
      <w:szCs w:val="22"/>
      <w:lang w:val="en-US" w:eastAsia="de-DE" w:bidi="en-US"/>
    </w:rPr>
  </w:style>
  <w:style w:type="table" w:customStyle="1" w:styleId="76">
    <w:name w:val="MDPI_4.1_three_line_table"/>
    <w:basedOn w:val="21"/>
    <w:qFormat/>
    <w:uiPriority w:val="99"/>
    <w:pPr>
      <w:adjustRightInd w:val="0"/>
      <w:snapToGrid w:val="0"/>
      <w:jc w:val="center"/>
    </w:pPr>
    <w:tblPr>
      <w:jc w:val="center"/>
      <w:tblBorders>
        <w:top w:val="single" w:color="auto" w:sz="8" w:space="0"/>
        <w:bottom w:val="single" w:color="auto" w:sz="8" w:space="0"/>
      </w:tblBorders>
    </w:tblPr>
    <w:trPr>
      <w:jc w:val="center"/>
    </w:trPr>
    <w:tcPr>
      <w:vAlign w:val="center"/>
    </w:tcPr>
    <w:tblStylePr w:type="firstRow">
      <w:rPr>
        <w:rFonts w:ascii="Palatino Linotype" w:hAnsi="Palatino Linotype"/>
        <w:b/>
        <w:i w:val="0"/>
        <w:sz w:val="20"/>
      </w:rPr>
      <w:tcPr>
        <w:tcBorders>
          <w:bottom w:val="single" w:color="auto" w:sz="4" w:space="0"/>
        </w:tcBorders>
      </w:tcPr>
    </w:tblStylePr>
  </w:style>
  <w:style w:type="paragraph" w:customStyle="1" w:styleId="77">
    <w:name w:val="MDPI_4.3_table_footer"/>
    <w:next w:val="64"/>
    <w:qFormat/>
    <w:uiPriority w:val="0"/>
    <w:pPr>
      <w:adjustRightInd w:val="0"/>
      <w:snapToGrid w:val="0"/>
      <w:spacing w:after="240" w:line="228" w:lineRule="auto"/>
      <w:ind w:left="2608"/>
    </w:pPr>
    <w:rPr>
      <w:rFonts w:ascii="Palatino Linotype" w:hAnsi="Palatino Linotype" w:eastAsia="Times New Roman" w:cs="Cordia New"/>
      <w:color w:val="000000"/>
      <w:sz w:val="18"/>
      <w:szCs w:val="22"/>
      <w:lang w:val="en-US" w:eastAsia="de-DE" w:bidi="en-US"/>
    </w:rPr>
  </w:style>
  <w:style w:type="paragraph" w:customStyle="1" w:styleId="78">
    <w:name w:val="MDPI_5.1.1_one_figure_caption"/>
    <w:qFormat/>
    <w:uiPriority w:val="0"/>
    <w:pPr>
      <w:adjustRightInd w:val="0"/>
      <w:snapToGrid w:val="0"/>
      <w:spacing w:before="240" w:after="120" w:line="260" w:lineRule="atLeast"/>
      <w:jc w:val="center"/>
    </w:pPr>
    <w:rPr>
      <w:rFonts w:ascii="Palatino Linotype" w:hAnsi="Palatino Linotype" w:cs="Times New Roman" w:eastAsiaTheme="minorEastAsia"/>
      <w:color w:val="000000"/>
      <w:sz w:val="18"/>
      <w:lang w:val="en-US" w:eastAsia="zh-CN" w:bidi="en-US"/>
    </w:rPr>
  </w:style>
  <w:style w:type="paragraph" w:customStyle="1" w:styleId="79">
    <w:name w:val="MDPI_5.1_figure_caption"/>
    <w:qFormat/>
    <w:uiPriority w:val="0"/>
    <w:pPr>
      <w:adjustRightInd w:val="0"/>
      <w:snapToGrid w:val="0"/>
      <w:spacing w:before="120" w:after="240" w:line="228" w:lineRule="auto"/>
      <w:ind w:left="2608"/>
    </w:pPr>
    <w:rPr>
      <w:rFonts w:ascii="Palatino Linotype" w:hAnsi="Palatino Linotype" w:eastAsia="Times New Roman" w:cs="Times New Roman"/>
      <w:color w:val="000000"/>
      <w:sz w:val="18"/>
      <w:lang w:val="en-US" w:eastAsia="de-DE" w:bidi="en-US"/>
    </w:rPr>
  </w:style>
  <w:style w:type="paragraph" w:customStyle="1" w:styleId="80">
    <w:name w:val="MDPI_5.2_figure"/>
    <w:qFormat/>
    <w:uiPriority w:val="0"/>
    <w:pPr>
      <w:adjustRightInd w:val="0"/>
      <w:snapToGrid w:val="0"/>
      <w:spacing w:before="240" w:after="120"/>
      <w:jc w:val="center"/>
    </w:pPr>
    <w:rPr>
      <w:rFonts w:ascii="Palatino Linotype" w:hAnsi="Palatino Linotype" w:eastAsia="Times New Roman" w:cs="Times New Roman"/>
      <w:snapToGrid w:val="0"/>
      <w:color w:val="000000"/>
      <w:lang w:val="en-US" w:eastAsia="de-DE" w:bidi="en-US"/>
    </w:rPr>
  </w:style>
  <w:style w:type="paragraph" w:customStyle="1" w:styleId="81">
    <w:name w:val="MDPI_6.1_Citation"/>
    <w:qFormat/>
    <w:uiPriority w:val="0"/>
    <w:pPr>
      <w:adjustRightInd w:val="0"/>
      <w:snapToGrid w:val="0"/>
      <w:spacing w:line="240" w:lineRule="atLeast"/>
      <w:ind w:right="113"/>
    </w:pPr>
    <w:rPr>
      <w:rFonts w:ascii="Palatino Linotype" w:hAnsi="Palatino Linotype" w:eastAsiaTheme="minorEastAsia" w:cstheme="minorBidi"/>
      <w:sz w:val="14"/>
      <w:szCs w:val="22"/>
      <w:lang w:val="en-US" w:eastAsia="zh-CN" w:bidi="ar-SA"/>
    </w:rPr>
  </w:style>
  <w:style w:type="paragraph" w:customStyle="1" w:styleId="82">
    <w:name w:val="MDPI_6.2_BackMatter"/>
    <w:qFormat/>
    <w:uiPriority w:val="0"/>
    <w:pPr>
      <w:adjustRightInd w:val="0"/>
      <w:snapToGrid w:val="0"/>
      <w:spacing w:after="120" w:line="228" w:lineRule="auto"/>
      <w:ind w:left="2608"/>
      <w:jc w:val="both"/>
    </w:pPr>
    <w:rPr>
      <w:rFonts w:ascii="Palatino Linotype" w:hAnsi="Palatino Linotype" w:eastAsia="Times New Roman" w:cs="Times New Roman"/>
      <w:snapToGrid w:val="0"/>
      <w:color w:val="000000"/>
      <w:sz w:val="18"/>
      <w:lang w:val="en-US" w:eastAsia="en-US" w:bidi="en-US"/>
    </w:rPr>
  </w:style>
  <w:style w:type="paragraph" w:customStyle="1" w:styleId="83">
    <w:name w:val="MDPI_6.3_Notes"/>
    <w:qFormat/>
    <w:uiPriority w:val="0"/>
    <w:pPr>
      <w:adjustRightInd w:val="0"/>
      <w:snapToGrid w:val="0"/>
      <w:spacing w:after="120" w:line="240" w:lineRule="atLeast"/>
      <w:ind w:right="113"/>
    </w:pPr>
    <w:rPr>
      <w:rFonts w:ascii="Palatino Linotype" w:hAnsi="Palatino Linotype" w:eastAsia="宋体" w:cs="Times New Roman"/>
      <w:snapToGrid w:val="0"/>
      <w:color w:val="000000" w:themeColor="text1"/>
      <w:sz w:val="14"/>
      <w:lang w:val="en-US" w:eastAsia="en-US" w:bidi="en-US"/>
      <w14:textFill>
        <w14:solidFill>
          <w14:schemeClr w14:val="tx1"/>
        </w14:solidFill>
      </w14:textFill>
    </w:rPr>
  </w:style>
  <w:style w:type="paragraph" w:customStyle="1" w:styleId="84">
    <w:name w:val="MDPI_7.1_References"/>
    <w:qFormat/>
    <w:uiPriority w:val="0"/>
    <w:pPr>
      <w:numPr>
        <w:ilvl w:val="0"/>
        <w:numId w:val="3"/>
      </w:numPr>
      <w:adjustRightInd w:val="0"/>
      <w:snapToGrid w:val="0"/>
      <w:spacing w:line="228" w:lineRule="auto"/>
      <w:jc w:val="both"/>
    </w:pPr>
    <w:rPr>
      <w:rFonts w:ascii="Palatino Linotype" w:hAnsi="Palatino Linotype" w:eastAsia="Times New Roman" w:cs="Times New Roman"/>
      <w:color w:val="000000"/>
      <w:sz w:val="18"/>
      <w:lang w:val="en-US" w:eastAsia="de-DE" w:bidi="en-US"/>
    </w:rPr>
  </w:style>
  <w:style w:type="paragraph" w:customStyle="1" w:styleId="85">
    <w:name w:val="MDPI_7.2_Copyright"/>
    <w:qFormat/>
    <w:uiPriority w:val="0"/>
    <w:pPr>
      <w:adjustRightInd w:val="0"/>
      <w:snapToGrid w:val="0"/>
      <w:spacing w:before="240" w:line="240" w:lineRule="atLeast"/>
      <w:ind w:right="113"/>
    </w:pPr>
    <w:rPr>
      <w:rFonts w:ascii="Palatino Linotype" w:hAnsi="Palatino Linotype" w:eastAsia="Times New Roman" w:cs="Times New Roman"/>
      <w:snapToGrid w:val="0"/>
      <w:color w:val="000000"/>
      <w:spacing w:val="-2"/>
      <w:sz w:val="14"/>
      <w:lang w:val="en-GB" w:eastAsia="en-GB" w:bidi="ar-SA"/>
    </w:rPr>
  </w:style>
  <w:style w:type="paragraph" w:customStyle="1" w:styleId="86">
    <w:name w:val="MDPI_7.3_CopyrightImage"/>
    <w:qFormat/>
    <w:uiPriority w:val="0"/>
    <w:pPr>
      <w:adjustRightInd w:val="0"/>
      <w:snapToGrid w:val="0"/>
      <w:spacing w:after="100" w:line="260" w:lineRule="atLeast"/>
      <w:jc w:val="right"/>
    </w:pPr>
    <w:rPr>
      <w:rFonts w:ascii="Palatino Linotype" w:hAnsi="Palatino Linotype" w:eastAsia="Times New Roman" w:cs="Times New Roman"/>
      <w:color w:val="000000"/>
      <w:lang w:val="en-US" w:eastAsia="de-CH" w:bidi="ar-SA"/>
    </w:rPr>
  </w:style>
  <w:style w:type="paragraph" w:customStyle="1" w:styleId="87">
    <w:name w:val="MDPI_8.1_theorem"/>
    <w:qFormat/>
    <w:uiPriority w:val="0"/>
    <w:pPr>
      <w:adjustRightInd w:val="0"/>
      <w:snapToGrid w:val="0"/>
      <w:spacing w:line="228" w:lineRule="auto"/>
      <w:ind w:left="2608"/>
      <w:jc w:val="both"/>
    </w:pPr>
    <w:rPr>
      <w:rFonts w:ascii="Palatino Linotype" w:hAnsi="Palatino Linotype" w:eastAsia="Times New Roman" w:cs="Times New Roman"/>
      <w:i/>
      <w:snapToGrid w:val="0"/>
      <w:color w:val="000000"/>
      <w:szCs w:val="22"/>
      <w:lang w:val="en-US" w:eastAsia="de-DE" w:bidi="en-US"/>
    </w:rPr>
  </w:style>
  <w:style w:type="paragraph" w:customStyle="1" w:styleId="88">
    <w:name w:val="MDPI_8.2_proof"/>
    <w:qFormat/>
    <w:uiPriority w:val="0"/>
    <w:pPr>
      <w:adjustRightInd w:val="0"/>
      <w:snapToGrid w:val="0"/>
      <w:spacing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89">
    <w:name w:val="MDPI_equationFram"/>
    <w:qFormat/>
    <w:uiPriority w:val="0"/>
    <w:pPr>
      <w:adjustRightInd w:val="0"/>
      <w:snapToGrid w:val="0"/>
      <w:spacing w:before="120" w:after="120"/>
      <w:jc w:val="center"/>
    </w:pPr>
    <w:rPr>
      <w:rFonts w:ascii="Palatino Linotype" w:hAnsi="Palatino Linotype" w:eastAsia="Times New Roman" w:cs="Times New Roman"/>
      <w:snapToGrid w:val="0"/>
      <w:color w:val="000000"/>
      <w:szCs w:val="22"/>
      <w:lang w:val="en-US" w:eastAsia="de-DE" w:bidi="en-US"/>
    </w:rPr>
  </w:style>
  <w:style w:type="paragraph" w:customStyle="1" w:styleId="90">
    <w:name w:val="MDPI_footer"/>
    <w:qFormat/>
    <w:uiPriority w:val="0"/>
    <w:pPr>
      <w:adjustRightInd w:val="0"/>
      <w:snapToGrid w:val="0"/>
      <w:spacing w:before="120" w:line="260" w:lineRule="atLeast"/>
      <w:jc w:val="center"/>
    </w:pPr>
    <w:rPr>
      <w:rFonts w:ascii="Palatino Linotype" w:hAnsi="Palatino Linotype" w:eastAsia="Times New Roman" w:cs="Times New Roman"/>
      <w:color w:val="000000"/>
      <w:lang w:val="en-US" w:eastAsia="de-DE" w:bidi="ar-SA"/>
    </w:rPr>
  </w:style>
  <w:style w:type="paragraph" w:customStyle="1" w:styleId="91">
    <w:name w:val="MDPI_footer_firstpage"/>
    <w:qFormat/>
    <w:uiPriority w:val="0"/>
    <w:pPr>
      <w:tabs>
        <w:tab w:val="right" w:pos="8845"/>
      </w:tabs>
      <w:spacing w:line="160" w:lineRule="exact"/>
    </w:pPr>
    <w:rPr>
      <w:rFonts w:ascii="Palatino Linotype" w:hAnsi="Palatino Linotype" w:eastAsia="Times New Roman" w:cs="Times New Roman"/>
      <w:color w:val="000000"/>
      <w:sz w:val="16"/>
      <w:lang w:val="en-US" w:eastAsia="de-DE" w:bidi="ar-SA"/>
    </w:rPr>
  </w:style>
  <w:style w:type="paragraph" w:customStyle="1" w:styleId="92">
    <w:name w:val="MDPI_header"/>
    <w:qFormat/>
    <w:uiPriority w:val="0"/>
    <w:pPr>
      <w:adjustRightInd w:val="0"/>
      <w:snapToGrid w:val="0"/>
      <w:spacing w:after="240" w:line="260" w:lineRule="atLeast"/>
      <w:jc w:val="both"/>
    </w:pPr>
    <w:rPr>
      <w:rFonts w:ascii="Palatino Linotype" w:hAnsi="Palatino Linotype" w:eastAsia="Times New Roman" w:cs="Times New Roman"/>
      <w:iCs/>
      <w:color w:val="000000"/>
      <w:sz w:val="16"/>
      <w:lang w:val="en-US" w:eastAsia="de-DE" w:bidi="ar-SA"/>
    </w:rPr>
  </w:style>
  <w:style w:type="paragraph" w:customStyle="1" w:styleId="93">
    <w:name w:val="MDPI_header_citation"/>
    <w:qFormat/>
    <w:uiPriority w:val="0"/>
    <w:pPr>
      <w:spacing w:after="240"/>
    </w:pPr>
    <w:rPr>
      <w:rFonts w:ascii="Palatino Linotype" w:hAnsi="Palatino Linotype" w:eastAsia="Times New Roman" w:cs="Times New Roman"/>
      <w:snapToGrid w:val="0"/>
      <w:color w:val="000000"/>
      <w:sz w:val="18"/>
      <w:lang w:val="en-US" w:eastAsia="de-DE" w:bidi="en-US"/>
    </w:rPr>
  </w:style>
  <w:style w:type="paragraph" w:customStyle="1" w:styleId="94">
    <w:name w:val="MsoFootnoteText"/>
    <w:basedOn w:val="18"/>
    <w:qFormat/>
    <w:uiPriority w:val="0"/>
    <w:rPr>
      <w:rFonts w:ascii="Times New Roman" w:hAnsi="Times New Roman"/>
    </w:rPr>
  </w:style>
  <w:style w:type="paragraph" w:customStyle="1" w:styleId="95">
    <w:name w:val="MDPI_header_journal_logo"/>
    <w:qFormat/>
    <w:uiPriority w:val="0"/>
    <w:pPr>
      <w:adjustRightInd w:val="0"/>
      <w:snapToGrid w:val="0"/>
      <w:spacing w:line="260" w:lineRule="atLeast"/>
      <w:jc w:val="both"/>
    </w:pPr>
    <w:rPr>
      <w:rFonts w:ascii="Palatino Linotype" w:hAnsi="Palatino Linotype" w:eastAsia="Times New Roman" w:cs="Times New Roman"/>
      <w:i/>
      <w:color w:val="000000"/>
      <w:sz w:val="24"/>
      <w:szCs w:val="22"/>
      <w:lang w:val="en-US" w:eastAsia="de-CH" w:bidi="ar-SA"/>
    </w:rPr>
  </w:style>
  <w:style w:type="paragraph" w:customStyle="1" w:styleId="96">
    <w:name w:val="MDPI_header_mdpi_logo"/>
    <w:qFormat/>
    <w:uiPriority w:val="0"/>
    <w:pPr>
      <w:adjustRightInd w:val="0"/>
      <w:snapToGrid w:val="0"/>
      <w:spacing w:line="260" w:lineRule="atLeast"/>
      <w:jc w:val="right"/>
    </w:pPr>
    <w:rPr>
      <w:rFonts w:ascii="Palatino Linotype" w:hAnsi="Palatino Linotype" w:eastAsia="Times New Roman" w:cs="Times New Roman"/>
      <w:color w:val="000000"/>
      <w:sz w:val="24"/>
      <w:szCs w:val="22"/>
      <w:lang w:val="en-US" w:eastAsia="de-CH" w:bidi="ar-SA"/>
    </w:rPr>
  </w:style>
  <w:style w:type="table" w:customStyle="1" w:styleId="97">
    <w:name w:val="MDPI_Table"/>
    <w:basedOn w:val="21"/>
    <w:qFormat/>
    <w:uiPriority w:val="99"/>
    <w:rPr>
      <w:rFonts w:eastAsia="宋体"/>
      <w:color w:val="000000" w:themeColor="text1"/>
      <w:lang w:val="en-CA" w:eastAsia="en-US"/>
      <w14:textFill>
        <w14:solidFill>
          <w14:schemeClr w14:val="tx1"/>
        </w14:solidFill>
      </w14:textFill>
    </w:rPr>
    <w:tblPr>
      <w:tblCellMar>
        <w:left w:w="0" w:type="dxa"/>
        <w:right w:w="0" w:type="dxa"/>
      </w:tblCellMar>
    </w:tblPr>
  </w:style>
  <w:style w:type="paragraph" w:customStyle="1" w:styleId="98">
    <w:name w:val="MDPI_text"/>
    <w:qFormat/>
    <w:uiPriority w:val="0"/>
    <w:pPr>
      <w:spacing w:line="260" w:lineRule="atLeast"/>
      <w:ind w:left="425" w:right="425" w:firstLine="284"/>
      <w:jc w:val="both"/>
    </w:pPr>
    <w:rPr>
      <w:rFonts w:ascii="Times New Roman" w:hAnsi="Times New Roman" w:eastAsia="Times New Roman" w:cs="Times New Roman"/>
      <w:snapToGrid w:val="0"/>
      <w:color w:val="000000"/>
      <w:sz w:val="22"/>
      <w:szCs w:val="22"/>
      <w:lang w:val="en-US" w:eastAsia="de-DE" w:bidi="en-US"/>
    </w:rPr>
  </w:style>
  <w:style w:type="paragraph" w:customStyle="1" w:styleId="99">
    <w:name w:val="MDPI_title"/>
    <w:qFormat/>
    <w:uiPriority w:val="0"/>
    <w:pPr>
      <w:adjustRightInd w:val="0"/>
      <w:snapToGrid w:val="0"/>
      <w:spacing w:after="240" w:line="260" w:lineRule="atLeast"/>
      <w:jc w:val="both"/>
    </w:pPr>
    <w:rPr>
      <w:rFonts w:ascii="Palatino Linotype" w:hAnsi="Palatino Linotype" w:eastAsia="Times New Roman" w:cs="Times New Roman"/>
      <w:b/>
      <w:snapToGrid w:val="0"/>
      <w:color w:val="000000"/>
      <w:sz w:val="36"/>
      <w:lang w:val="en-US" w:eastAsia="de-DE" w:bidi="en-US"/>
    </w:rPr>
  </w:style>
  <w:style w:type="paragraph" w:customStyle="1" w:styleId="100">
    <w:name w:val="MDPI_4.2_table_body"/>
    <w:qFormat/>
    <w:uiPriority w:val="0"/>
    <w:pPr>
      <w:adjustRightInd w:val="0"/>
      <w:snapToGrid w:val="0"/>
      <w:jc w:val="center"/>
    </w:pPr>
    <w:rPr>
      <w:rFonts w:ascii="Palatino Linotype" w:hAnsi="Palatino Linotype" w:eastAsia="Times New Roman" w:cs="Times New Roman"/>
      <w:snapToGrid w:val="0"/>
      <w:color w:val="000000"/>
      <w:lang w:val="en-US" w:eastAsia="de-DE" w:bidi="en-US"/>
    </w:rPr>
  </w:style>
  <w:style w:type="character" w:customStyle="1" w:styleId="101">
    <w:name w:val="标题 字符"/>
    <w:basedOn w:val="23"/>
    <w:link w:val="19"/>
    <w:qFormat/>
    <w:uiPriority w:val="10"/>
    <w:rPr>
      <w:rFonts w:asciiTheme="majorHAnsi" w:hAnsiTheme="majorHAnsi" w:eastAsiaTheme="majorEastAsia" w:cstheme="majorBidi"/>
      <w:color w:val="auto"/>
      <w:spacing w:val="-10"/>
      <w:kern w:val="28"/>
      <w:sz w:val="56"/>
      <w:szCs w:val="56"/>
      <w:lang w:val="en-GB" w:eastAsia="en-US"/>
    </w:rPr>
  </w:style>
  <w:style w:type="character" w:customStyle="1" w:styleId="102">
    <w:name w:val="jlqj4b"/>
    <w:basedOn w:val="23"/>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2.tiff"/><Relationship Id="rId23" Type="http://schemas.openxmlformats.org/officeDocument/2006/relationships/image" Target="media/image1.tiff"/><Relationship Id="rId22" Type="http://schemas.openxmlformats.org/officeDocument/2006/relationships/image" Target="media/image7.jpeg"/><Relationship Id="rId21" Type="http://schemas.openxmlformats.org/officeDocument/2006/relationships/image" Target="media/image6.w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5.wmf"/><Relationship Id="rId18" Type="http://schemas.openxmlformats.org/officeDocument/2006/relationships/oleObject" Target="embeddings/oleObject5.bin"/><Relationship Id="rId17" Type="http://schemas.openxmlformats.org/officeDocument/2006/relationships/image" Target="media/image4.wmf"/><Relationship Id="rId16" Type="http://schemas.openxmlformats.org/officeDocument/2006/relationships/oleObject" Target="embeddings/oleObject4.bin"/><Relationship Id="rId15" Type="http://schemas.openxmlformats.org/officeDocument/2006/relationships/image" Target="media/image3.wmf"/><Relationship Id="rId14" Type="http://schemas.openxmlformats.org/officeDocument/2006/relationships/oleObject" Target="embeddings/oleObject3.bin"/><Relationship Id="rId13" Type="http://schemas.openxmlformats.org/officeDocument/2006/relationships/image" Target="media/image2.wmf"/><Relationship Id="rId12" Type="http://schemas.openxmlformats.org/officeDocument/2006/relationships/oleObject" Target="embeddings/oleObject2.bin"/><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E8F068-E8BA-4323-9316-81A8AAA1343A}">
  <ds:schemaRefs/>
</ds:datastoreItem>
</file>

<file path=docProps/app.xml><?xml version="1.0" encoding="utf-8"?>
<Properties xmlns="http://schemas.openxmlformats.org/officeDocument/2006/extended-properties" xmlns:vt="http://schemas.openxmlformats.org/officeDocument/2006/docPropsVTypes">
  <Template>Normal</Template>
  <Pages>5</Pages>
  <Words>1598</Words>
  <Characters>9115</Characters>
  <Lines>75</Lines>
  <Paragraphs>21</Paragraphs>
  <TotalTime>1</TotalTime>
  <ScaleCrop>false</ScaleCrop>
  <LinksUpToDate>false</LinksUpToDate>
  <CharactersWithSpaces>10692</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2021-12-28T11:01:00Z</dcterms:created>
  <dc:creator>MDPI</dc:creator>
  <cp:lastModifiedBy>86188</cp:lastModifiedBy>
  <dcterms:modified xsi:type="dcterms:W3CDTF">2022-03-14T01:16:07Z</dcterms:modified>
  <dc:title>Type of the Paper (Article</dc:title>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EB23627B3D3D46398580FEF7B76A54F3</vt:lpwstr>
  </property>
</Properties>
</file>