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5BC7C8" w14:textId="77777777" w:rsidR="00733DEB" w:rsidRPr="00153ACE" w:rsidRDefault="00ED63FB" w:rsidP="00ED63FB">
      <w:pPr>
        <w:jc w:val="center"/>
        <w:rPr>
          <w:rFonts w:ascii="Arial" w:hAnsi="Arial" w:cs="Arial"/>
          <w:b/>
          <w:sz w:val="24"/>
        </w:rPr>
      </w:pPr>
      <w:r w:rsidRPr="00153ACE">
        <w:rPr>
          <w:rFonts w:ascii="Arial" w:hAnsi="Arial" w:cs="Arial"/>
          <w:b/>
          <w:sz w:val="24"/>
        </w:rPr>
        <w:t>Responses to Reviewer 2</w:t>
      </w:r>
    </w:p>
    <w:p w14:paraId="550C2E6E" w14:textId="77777777" w:rsidR="00ED63FB" w:rsidRPr="00153ACE" w:rsidRDefault="00ED63FB" w:rsidP="00ED63FB">
      <w:pPr>
        <w:jc w:val="center"/>
        <w:rPr>
          <w:rFonts w:ascii="Arial" w:hAnsi="Arial" w:cs="Arial"/>
          <w:b/>
          <w:sz w:val="24"/>
        </w:rPr>
      </w:pPr>
    </w:p>
    <w:p w14:paraId="4F5E0595" w14:textId="77777777" w:rsidR="00ED63FB" w:rsidRPr="00ED63FB" w:rsidRDefault="00ED63FB" w:rsidP="00ED63FB">
      <w:pPr>
        <w:spacing w:line="360" w:lineRule="auto"/>
        <w:contextualSpacing/>
        <w:jc w:val="both"/>
        <w:rPr>
          <w:rFonts w:ascii="Arial" w:hAnsi="Arial" w:cs="Arial"/>
        </w:rPr>
      </w:pPr>
      <w:r w:rsidRPr="00ED63FB">
        <w:rPr>
          <w:rFonts w:ascii="Arial" w:hAnsi="Arial" w:cs="Arial"/>
        </w:rPr>
        <w:t>Reviewer’s comment</w:t>
      </w:r>
    </w:p>
    <w:p w14:paraId="6508F3E0" w14:textId="5E152F57" w:rsidR="00ED63FB" w:rsidRPr="00ED63FB" w:rsidRDefault="00ED63FB" w:rsidP="00ED63FB">
      <w:pPr>
        <w:spacing w:line="360" w:lineRule="auto"/>
        <w:ind w:left="142"/>
        <w:contextualSpacing/>
        <w:jc w:val="both"/>
        <w:rPr>
          <w:rFonts w:ascii="Arial" w:hAnsi="Arial" w:cs="Arial"/>
        </w:rPr>
      </w:pPr>
      <w:r w:rsidRPr="00ED63FB">
        <w:rPr>
          <w:rFonts w:ascii="Arial" w:hAnsi="Arial" w:cs="Arial"/>
        </w:rPr>
        <w:t>In this paper the authors examine temporal changes in occupied niche for 71 species of breeding birds in Northern Italy and how these are related to population trends. The findings support previous studies from other geographic regions that demonstrate niche expansion for species with increasing population trends. Importantly, this paper also expands on previous studies by examining additional niche components (e.g. habitat), and attempting to correlate patterns of niche change with species traits (migratory strategy, diet, life history, etc). I found the paper to be well done, informative, and interesting. I believe this is an important contribution to the literature and will be of interest to ornithologists studying climate responses, as well as general ecologists inte</w:t>
      </w:r>
      <w:r w:rsidR="00DB1CF1">
        <w:rPr>
          <w:rFonts w:ascii="Arial" w:hAnsi="Arial" w:cs="Arial"/>
        </w:rPr>
        <w:t>rested in ecology niche theory.</w:t>
      </w:r>
    </w:p>
    <w:p w14:paraId="2380D4E8" w14:textId="77777777" w:rsidR="00ED63FB" w:rsidRPr="00ED63FB" w:rsidRDefault="00ED63FB" w:rsidP="00ED63FB">
      <w:pPr>
        <w:spacing w:line="360" w:lineRule="auto"/>
        <w:ind w:left="142"/>
        <w:contextualSpacing/>
        <w:jc w:val="both"/>
        <w:rPr>
          <w:rFonts w:ascii="Arial" w:hAnsi="Arial" w:cs="Arial"/>
        </w:rPr>
      </w:pPr>
      <w:r w:rsidRPr="00ED63FB">
        <w:rPr>
          <w:rFonts w:ascii="Arial" w:hAnsi="Arial" w:cs="Arial"/>
        </w:rPr>
        <w:t xml:space="preserve">There are a few places throughout the manuscript where minor clarifications are needed. The only somewhat "major" revision I suggest would be to confirm that the observed relationship between niche expansion and population trend (Figure 5, panel 2) is not biased by a single outlier species. More on these minor and major suggestions in the </w:t>
      </w:r>
      <w:proofErr w:type="gramStart"/>
      <w:r w:rsidRPr="00ED63FB">
        <w:rPr>
          <w:rFonts w:ascii="Arial" w:hAnsi="Arial" w:cs="Arial"/>
        </w:rPr>
        <w:t>line by line</w:t>
      </w:r>
      <w:proofErr w:type="gramEnd"/>
      <w:r w:rsidRPr="00ED63FB">
        <w:rPr>
          <w:rFonts w:ascii="Arial" w:hAnsi="Arial" w:cs="Arial"/>
        </w:rPr>
        <w:t xml:space="preserve"> comments below. Additionally, there are some grammatical and sentence structure issues throughout the manuscript. I did comment on each of these, but the paper would benefit from another round of careful edits with this in mind.</w:t>
      </w:r>
    </w:p>
    <w:p w14:paraId="20749DC7" w14:textId="77777777" w:rsidR="00ED63FB" w:rsidRPr="00ED63FB" w:rsidRDefault="00ED63FB" w:rsidP="00ED63FB">
      <w:pPr>
        <w:spacing w:line="360" w:lineRule="auto"/>
        <w:contextualSpacing/>
        <w:jc w:val="both"/>
        <w:rPr>
          <w:rFonts w:ascii="Arial" w:hAnsi="Arial" w:cs="Arial"/>
        </w:rPr>
      </w:pPr>
      <w:r w:rsidRPr="00ED63FB">
        <w:rPr>
          <w:rFonts w:ascii="Arial" w:hAnsi="Arial" w:cs="Arial"/>
        </w:rPr>
        <w:t>Authors’ answer</w:t>
      </w:r>
    </w:p>
    <w:p w14:paraId="34D5986F" w14:textId="77777777" w:rsidR="00ED63FB" w:rsidRPr="00ED63FB" w:rsidRDefault="00ED63FB" w:rsidP="001072D8">
      <w:pPr>
        <w:spacing w:line="360" w:lineRule="auto"/>
        <w:ind w:left="142"/>
        <w:contextualSpacing/>
        <w:jc w:val="both"/>
        <w:rPr>
          <w:rFonts w:ascii="Arial" w:hAnsi="Arial" w:cs="Arial"/>
        </w:rPr>
      </w:pPr>
      <w:r w:rsidRPr="00ED63FB">
        <w:rPr>
          <w:rFonts w:ascii="Arial" w:hAnsi="Arial" w:cs="Arial"/>
        </w:rPr>
        <w:t>We thank the Reviewer for her/his comment and for the overall appreciation of our work.</w:t>
      </w:r>
    </w:p>
    <w:p w14:paraId="0145BC8F" w14:textId="77777777" w:rsidR="001072D8" w:rsidRDefault="00ED63FB" w:rsidP="001072D8">
      <w:pPr>
        <w:spacing w:line="360" w:lineRule="auto"/>
        <w:ind w:left="142"/>
        <w:contextualSpacing/>
        <w:jc w:val="both"/>
        <w:rPr>
          <w:rFonts w:ascii="Arial" w:hAnsi="Arial" w:cs="Arial"/>
        </w:rPr>
      </w:pPr>
      <w:r w:rsidRPr="00ED63FB">
        <w:rPr>
          <w:rFonts w:ascii="Arial" w:hAnsi="Arial" w:cs="Arial"/>
        </w:rPr>
        <w:t>As regards the</w:t>
      </w:r>
      <w:r w:rsidR="00714880">
        <w:rPr>
          <w:rFonts w:ascii="Arial" w:hAnsi="Arial" w:cs="Arial"/>
        </w:rPr>
        <w:t xml:space="preserve"> major</w:t>
      </w:r>
      <w:r w:rsidRPr="00ED63FB">
        <w:rPr>
          <w:rFonts w:ascii="Arial" w:hAnsi="Arial" w:cs="Arial"/>
        </w:rPr>
        <w:t xml:space="preserve"> issue of the correlation analysis between population trend and </w:t>
      </w:r>
      <w:r w:rsidR="001072D8">
        <w:rPr>
          <w:rFonts w:ascii="Arial" w:hAnsi="Arial" w:cs="Arial"/>
        </w:rPr>
        <w:t>niche metrics, we confirm that results were not driven by a single species (see the answer to this specific issue for evidence and details).</w:t>
      </w:r>
    </w:p>
    <w:p w14:paraId="6B5F7271" w14:textId="77777777" w:rsidR="00270841" w:rsidRPr="00270841" w:rsidRDefault="00270841" w:rsidP="00270841">
      <w:pPr>
        <w:spacing w:line="360" w:lineRule="auto"/>
        <w:ind w:left="142"/>
        <w:contextualSpacing/>
        <w:jc w:val="both"/>
        <w:rPr>
          <w:rFonts w:ascii="Arial" w:hAnsi="Arial" w:cs="Arial"/>
        </w:rPr>
      </w:pPr>
      <w:r w:rsidRPr="00270841">
        <w:rPr>
          <w:rFonts w:ascii="Arial" w:hAnsi="Arial" w:cs="Arial"/>
        </w:rPr>
        <w:t xml:space="preserve">We </w:t>
      </w:r>
      <w:r>
        <w:rPr>
          <w:rFonts w:ascii="Arial" w:hAnsi="Arial" w:cs="Arial"/>
        </w:rPr>
        <w:t xml:space="preserve">also </w:t>
      </w:r>
      <w:r w:rsidRPr="00270841">
        <w:rPr>
          <w:rFonts w:ascii="Arial" w:hAnsi="Arial" w:cs="Arial"/>
        </w:rPr>
        <w:t xml:space="preserve">checked </w:t>
      </w:r>
      <w:r>
        <w:rPr>
          <w:rFonts w:ascii="Arial" w:hAnsi="Arial" w:cs="Arial"/>
        </w:rPr>
        <w:t xml:space="preserve">and improved </w:t>
      </w:r>
      <w:r w:rsidRPr="00270841">
        <w:rPr>
          <w:rFonts w:ascii="Arial" w:hAnsi="Arial" w:cs="Arial"/>
        </w:rPr>
        <w:t xml:space="preserve">English language and style </w:t>
      </w:r>
      <w:r>
        <w:rPr>
          <w:rFonts w:ascii="Arial" w:hAnsi="Arial" w:cs="Arial"/>
        </w:rPr>
        <w:t>as suggested by the Reviewer (see the last answer for some examples).</w:t>
      </w:r>
    </w:p>
    <w:p w14:paraId="47B6579B" w14:textId="77777777" w:rsidR="00F53FF3" w:rsidRDefault="00F53FF3" w:rsidP="001072D8">
      <w:pPr>
        <w:spacing w:line="360" w:lineRule="auto"/>
        <w:ind w:left="142"/>
        <w:contextualSpacing/>
        <w:jc w:val="both"/>
        <w:rPr>
          <w:rFonts w:ascii="Arial" w:hAnsi="Arial" w:cs="Arial"/>
        </w:rPr>
      </w:pPr>
    </w:p>
    <w:p w14:paraId="394BB2BF" w14:textId="77777777" w:rsidR="00F53FF3" w:rsidRPr="00ED63FB" w:rsidRDefault="00F53FF3" w:rsidP="00F53FF3">
      <w:pPr>
        <w:spacing w:line="360" w:lineRule="auto"/>
        <w:contextualSpacing/>
        <w:jc w:val="both"/>
        <w:rPr>
          <w:rFonts w:ascii="Arial" w:hAnsi="Arial" w:cs="Arial"/>
        </w:rPr>
      </w:pPr>
      <w:r w:rsidRPr="00ED63FB">
        <w:rPr>
          <w:rFonts w:ascii="Arial" w:hAnsi="Arial" w:cs="Arial"/>
        </w:rPr>
        <w:t>Reviewer’s comment</w:t>
      </w:r>
    </w:p>
    <w:p w14:paraId="28151045" w14:textId="77777777" w:rsidR="00F53FF3" w:rsidRDefault="00F53FF3" w:rsidP="001072D8">
      <w:pPr>
        <w:spacing w:line="360" w:lineRule="auto"/>
        <w:ind w:left="142"/>
        <w:contextualSpacing/>
        <w:jc w:val="both"/>
        <w:rPr>
          <w:rFonts w:ascii="Arial" w:hAnsi="Arial" w:cs="Arial"/>
        </w:rPr>
      </w:pPr>
      <w:r w:rsidRPr="00F53FF3">
        <w:rPr>
          <w:rFonts w:ascii="Arial" w:hAnsi="Arial" w:cs="Arial"/>
        </w:rPr>
        <w:t>L84- "temporal changes in niche overlap" - this reads like you are interested in testing for changes in niche overlap between species. In the context on the rest of your paper, niche overlap is used within individual species over time to simply test for changes in niche occupancy. I think "...how temporal changes in niche occupancy are related to population trends." works as an edit for what you want.</w:t>
      </w:r>
    </w:p>
    <w:p w14:paraId="4B1DFA76" w14:textId="77777777" w:rsidR="00F53FF3" w:rsidRDefault="00F53FF3" w:rsidP="00F53FF3">
      <w:pPr>
        <w:spacing w:line="360" w:lineRule="auto"/>
        <w:contextualSpacing/>
        <w:jc w:val="both"/>
        <w:rPr>
          <w:rFonts w:ascii="Arial" w:hAnsi="Arial" w:cs="Arial"/>
        </w:rPr>
      </w:pPr>
      <w:r>
        <w:rPr>
          <w:rFonts w:ascii="Arial" w:hAnsi="Arial" w:cs="Arial"/>
        </w:rPr>
        <w:t>Authors’ answer</w:t>
      </w:r>
    </w:p>
    <w:p w14:paraId="581E6113" w14:textId="77777777" w:rsidR="008570D8" w:rsidRDefault="00F53FF3" w:rsidP="00F53FF3">
      <w:pPr>
        <w:spacing w:line="360" w:lineRule="auto"/>
        <w:ind w:left="142"/>
        <w:contextualSpacing/>
        <w:jc w:val="both"/>
        <w:rPr>
          <w:rFonts w:ascii="Arial" w:hAnsi="Arial" w:cs="Arial"/>
        </w:rPr>
      </w:pPr>
      <w:r>
        <w:rPr>
          <w:rFonts w:ascii="Arial" w:hAnsi="Arial" w:cs="Arial"/>
        </w:rPr>
        <w:t xml:space="preserve">We thank the Reviewer for the comment and suggestion. Actually, we </w:t>
      </w:r>
      <w:r w:rsidR="005A6181">
        <w:rPr>
          <w:rFonts w:ascii="Arial" w:hAnsi="Arial" w:cs="Arial"/>
        </w:rPr>
        <w:t xml:space="preserve">investigated niche changes within individual species. We </w:t>
      </w:r>
      <w:r w:rsidR="000A62FA">
        <w:rPr>
          <w:rFonts w:ascii="Arial" w:hAnsi="Arial" w:cs="Arial"/>
        </w:rPr>
        <w:t xml:space="preserve">modified the sentence as </w:t>
      </w:r>
      <w:r w:rsidR="000D13ED">
        <w:rPr>
          <w:rFonts w:ascii="Arial" w:hAnsi="Arial" w:cs="Arial"/>
        </w:rPr>
        <w:t>follow: “</w:t>
      </w:r>
      <w:r w:rsidR="000D13ED" w:rsidRPr="000D13ED">
        <w:rPr>
          <w:rFonts w:ascii="Arial" w:hAnsi="Arial" w:cs="Arial"/>
          <w:lang w:val="en-US"/>
        </w:rPr>
        <w:t>Another important question is how temporal changes in niche occupancy (i.e., variations of the density of occurrence corrected by the environmental availability in the multidimensional niche space) are related to population trends</w:t>
      </w:r>
      <w:r w:rsidR="000D13ED">
        <w:rPr>
          <w:rFonts w:ascii="Arial" w:hAnsi="Arial" w:cs="Arial"/>
        </w:rPr>
        <w:t>”.</w:t>
      </w:r>
      <w:r w:rsidR="000A62FA">
        <w:rPr>
          <w:rFonts w:ascii="Arial" w:hAnsi="Arial" w:cs="Arial"/>
        </w:rPr>
        <w:t xml:space="preserve"> </w:t>
      </w:r>
      <w:r w:rsidR="000A62FA">
        <w:rPr>
          <w:rFonts w:ascii="Arial" w:hAnsi="Arial" w:cs="Arial"/>
        </w:rPr>
        <w:lastRenderedPageBreak/>
        <w:t xml:space="preserve">Additionally, </w:t>
      </w:r>
      <w:r w:rsidR="008570D8">
        <w:rPr>
          <w:rFonts w:ascii="Arial" w:hAnsi="Arial" w:cs="Arial"/>
        </w:rPr>
        <w:t>in the appropriate cases below, we added the term “niche occupancy” or replaced “density of occurrence” with “niche occupancy”.</w:t>
      </w:r>
    </w:p>
    <w:p w14:paraId="207EF86F" w14:textId="77777777" w:rsidR="0002268A" w:rsidRDefault="0002268A" w:rsidP="00F53FF3">
      <w:pPr>
        <w:spacing w:line="360" w:lineRule="auto"/>
        <w:ind w:left="142"/>
        <w:contextualSpacing/>
        <w:jc w:val="both"/>
        <w:rPr>
          <w:rFonts w:ascii="Arial" w:hAnsi="Arial" w:cs="Arial"/>
        </w:rPr>
      </w:pPr>
      <w:r>
        <w:rPr>
          <w:rFonts w:ascii="Arial" w:hAnsi="Arial" w:cs="Arial"/>
        </w:rPr>
        <w:t>Line 108: we added “occupancy” after “niche”.</w:t>
      </w:r>
    </w:p>
    <w:p w14:paraId="420D8EB2" w14:textId="77777777" w:rsidR="009F2A09" w:rsidRDefault="008570D8" w:rsidP="00F53FF3">
      <w:pPr>
        <w:spacing w:line="360" w:lineRule="auto"/>
        <w:ind w:left="142"/>
        <w:contextualSpacing/>
        <w:jc w:val="both"/>
        <w:rPr>
          <w:rFonts w:ascii="Arial" w:hAnsi="Arial" w:cs="Arial"/>
          <w:lang w:val="en-US"/>
        </w:rPr>
      </w:pPr>
      <w:r>
        <w:rPr>
          <w:rFonts w:ascii="Arial" w:hAnsi="Arial" w:cs="Arial"/>
        </w:rPr>
        <w:t>L</w:t>
      </w:r>
      <w:r w:rsidR="000A62FA">
        <w:rPr>
          <w:rFonts w:ascii="Arial" w:hAnsi="Arial" w:cs="Arial"/>
        </w:rPr>
        <w:t>ine</w:t>
      </w:r>
      <w:r w:rsidR="009F2A09">
        <w:rPr>
          <w:rFonts w:ascii="Arial" w:hAnsi="Arial" w:cs="Arial"/>
        </w:rPr>
        <w:t xml:space="preserve"> 207</w:t>
      </w:r>
      <w:r>
        <w:rPr>
          <w:rFonts w:ascii="Arial" w:hAnsi="Arial" w:cs="Arial"/>
        </w:rPr>
        <w:t>:</w:t>
      </w:r>
      <w:r w:rsidR="009F2A09">
        <w:rPr>
          <w:rFonts w:ascii="Arial" w:hAnsi="Arial" w:cs="Arial"/>
        </w:rPr>
        <w:t xml:space="preserve"> after</w:t>
      </w:r>
      <w:r w:rsidR="000A62FA">
        <w:rPr>
          <w:rFonts w:ascii="Arial" w:hAnsi="Arial" w:cs="Arial"/>
        </w:rPr>
        <w:t xml:space="preserve"> </w:t>
      </w:r>
      <w:r w:rsidR="009F2A09">
        <w:rPr>
          <w:rFonts w:ascii="Arial" w:hAnsi="Arial" w:cs="Arial"/>
        </w:rPr>
        <w:t>“</w:t>
      </w:r>
      <w:r w:rsidR="009F2A09" w:rsidRPr="009F2A09">
        <w:rPr>
          <w:rFonts w:ascii="Arial" w:hAnsi="Arial" w:cs="Arial"/>
          <w:lang w:val="en-US"/>
        </w:rPr>
        <w:t>corrected by the prevalence of the environments in their range</w:t>
      </w:r>
      <w:r w:rsidR="009F2A09">
        <w:rPr>
          <w:rFonts w:ascii="Arial" w:hAnsi="Arial" w:cs="Arial"/>
          <w:lang w:val="en-US"/>
        </w:rPr>
        <w:t>”, we added “i.e., niche occupancy”.</w:t>
      </w:r>
    </w:p>
    <w:p w14:paraId="1D280A5F" w14:textId="77777777" w:rsidR="009F2A09" w:rsidRDefault="009F2A09" w:rsidP="00F53FF3">
      <w:pPr>
        <w:spacing w:line="360" w:lineRule="auto"/>
        <w:ind w:left="142"/>
        <w:contextualSpacing/>
        <w:jc w:val="both"/>
        <w:rPr>
          <w:rFonts w:ascii="Arial" w:hAnsi="Arial" w:cs="Arial"/>
          <w:lang w:val="en-US"/>
        </w:rPr>
      </w:pPr>
      <w:r>
        <w:rPr>
          <w:rFonts w:ascii="Arial" w:hAnsi="Arial" w:cs="Arial"/>
          <w:lang w:val="en-US"/>
        </w:rPr>
        <w:t>At lines</w:t>
      </w:r>
      <w:r w:rsidRPr="009F2A09">
        <w:rPr>
          <w:rFonts w:ascii="Arial" w:hAnsi="Arial" w:cs="Arial"/>
        </w:rPr>
        <w:t xml:space="preserve"> </w:t>
      </w:r>
      <w:r w:rsidR="000A62FA">
        <w:rPr>
          <w:rFonts w:ascii="Arial" w:hAnsi="Arial" w:cs="Arial"/>
        </w:rPr>
        <w:t>426-427 we changed “</w:t>
      </w:r>
      <w:r w:rsidR="000A62FA" w:rsidRPr="000A62FA">
        <w:rPr>
          <w:rFonts w:ascii="Arial" w:hAnsi="Arial" w:cs="Arial"/>
        </w:rPr>
        <w:t>This means that their density of occurrence differs within the available E-space between T1 and T2</w:t>
      </w:r>
      <w:r w:rsidR="000A62FA">
        <w:rPr>
          <w:rFonts w:ascii="Arial" w:hAnsi="Arial" w:cs="Arial"/>
        </w:rPr>
        <w:t>” with “</w:t>
      </w:r>
      <w:r w:rsidR="000D13ED" w:rsidRPr="000D13ED">
        <w:rPr>
          <w:rFonts w:ascii="Arial" w:hAnsi="Arial" w:cs="Arial"/>
          <w:lang w:val="en-US"/>
        </w:rPr>
        <w:t>This means that their niche occupancy in the E-space differed between T</w:t>
      </w:r>
      <w:r w:rsidR="000D13ED" w:rsidRPr="000D13ED">
        <w:rPr>
          <w:rFonts w:ascii="Arial" w:hAnsi="Arial" w:cs="Arial"/>
          <w:vertAlign w:val="subscript"/>
          <w:lang w:val="en-US"/>
        </w:rPr>
        <w:t>1</w:t>
      </w:r>
      <w:r w:rsidR="000D13ED" w:rsidRPr="000D13ED">
        <w:rPr>
          <w:rFonts w:ascii="Arial" w:hAnsi="Arial" w:cs="Arial"/>
          <w:lang w:val="en-US"/>
        </w:rPr>
        <w:t xml:space="preserve"> and T</w:t>
      </w:r>
      <w:r w:rsidR="000D13ED" w:rsidRPr="000D13ED">
        <w:rPr>
          <w:rFonts w:ascii="Arial" w:hAnsi="Arial" w:cs="Arial"/>
          <w:vertAlign w:val="subscript"/>
          <w:lang w:val="en-US"/>
        </w:rPr>
        <w:t>2</w:t>
      </w:r>
      <w:r w:rsidR="000D13ED">
        <w:rPr>
          <w:rFonts w:ascii="Arial" w:hAnsi="Arial" w:cs="Arial"/>
          <w:lang w:val="en-US"/>
        </w:rPr>
        <w:t>”</w:t>
      </w:r>
      <w:r>
        <w:rPr>
          <w:rFonts w:ascii="Arial" w:hAnsi="Arial" w:cs="Arial"/>
          <w:lang w:val="en-US"/>
        </w:rPr>
        <w:t>.</w:t>
      </w:r>
    </w:p>
    <w:p w14:paraId="2422B1D6" w14:textId="77777777" w:rsidR="00F53FF3" w:rsidRDefault="000D13ED" w:rsidP="00F53FF3">
      <w:pPr>
        <w:spacing w:line="360" w:lineRule="auto"/>
        <w:ind w:left="142"/>
        <w:contextualSpacing/>
        <w:jc w:val="both"/>
        <w:rPr>
          <w:rFonts w:ascii="Arial" w:hAnsi="Arial" w:cs="Arial"/>
          <w:lang w:val="en-US"/>
        </w:rPr>
      </w:pPr>
      <w:r>
        <w:rPr>
          <w:rFonts w:ascii="Arial" w:hAnsi="Arial" w:cs="Arial"/>
          <w:lang w:val="en-US"/>
        </w:rPr>
        <w:t>At line 547 we changed “density of occurrence with niche occupancy”.</w:t>
      </w:r>
    </w:p>
    <w:p w14:paraId="620D119E" w14:textId="77777777" w:rsidR="00CC6E5B" w:rsidRDefault="00CC6E5B" w:rsidP="00F53FF3">
      <w:pPr>
        <w:spacing w:line="360" w:lineRule="auto"/>
        <w:ind w:left="142"/>
        <w:contextualSpacing/>
        <w:jc w:val="both"/>
        <w:rPr>
          <w:rFonts w:ascii="Arial" w:hAnsi="Arial" w:cs="Arial"/>
          <w:lang w:val="en-US"/>
        </w:rPr>
      </w:pPr>
    </w:p>
    <w:p w14:paraId="2A69C10D" w14:textId="77777777" w:rsidR="00CC6E5B" w:rsidRDefault="00CC6E5B" w:rsidP="00CC6E5B">
      <w:pPr>
        <w:spacing w:line="360" w:lineRule="auto"/>
        <w:contextualSpacing/>
        <w:jc w:val="both"/>
        <w:rPr>
          <w:rFonts w:ascii="Arial" w:hAnsi="Arial" w:cs="Arial"/>
          <w:lang w:val="en-US"/>
        </w:rPr>
      </w:pPr>
      <w:r w:rsidRPr="00FB3033">
        <w:rPr>
          <w:rFonts w:ascii="Arial" w:hAnsi="Arial" w:cs="Arial"/>
          <w:lang w:val="en-US"/>
        </w:rPr>
        <w:t>Reviewer’s comment</w:t>
      </w:r>
    </w:p>
    <w:p w14:paraId="361FE3B8" w14:textId="77777777" w:rsidR="00CC6E5B" w:rsidRDefault="00CC6E5B" w:rsidP="00F53FF3">
      <w:pPr>
        <w:spacing w:line="360" w:lineRule="auto"/>
        <w:ind w:left="142"/>
        <w:contextualSpacing/>
        <w:jc w:val="both"/>
        <w:rPr>
          <w:rFonts w:ascii="Arial" w:hAnsi="Arial" w:cs="Arial"/>
        </w:rPr>
      </w:pPr>
      <w:r w:rsidRPr="00CC6E5B">
        <w:rPr>
          <w:rFonts w:ascii="Arial" w:hAnsi="Arial" w:cs="Arial"/>
        </w:rPr>
        <w:t xml:space="preserve">Figure 1- I appreciate all of the information presented in this figure. A couple of small changes might help the presentation slightly. I suggest moving the legend for sampling site dates over the right panel where those symbols are instead of over the landcover map. </w:t>
      </w:r>
      <w:proofErr w:type="gramStart"/>
      <w:r w:rsidRPr="00CC6E5B">
        <w:rPr>
          <w:rFonts w:ascii="Arial" w:hAnsi="Arial" w:cs="Arial"/>
        </w:rPr>
        <w:t>Secondly</w:t>
      </w:r>
      <w:proofErr w:type="gramEnd"/>
      <w:r w:rsidRPr="00CC6E5B">
        <w:rPr>
          <w:rFonts w:ascii="Arial" w:hAnsi="Arial" w:cs="Arial"/>
        </w:rPr>
        <w:t xml:space="preserve"> I suggest removing or perhaps lightening in </w:t>
      </w:r>
      <w:proofErr w:type="spellStart"/>
      <w:r w:rsidRPr="00CC6E5B">
        <w:rPr>
          <w:rFonts w:ascii="Arial" w:hAnsi="Arial" w:cs="Arial"/>
        </w:rPr>
        <w:t>color</w:t>
      </w:r>
      <w:proofErr w:type="spellEnd"/>
      <w:r w:rsidRPr="00CC6E5B">
        <w:rPr>
          <w:rFonts w:ascii="Arial" w:hAnsi="Arial" w:cs="Arial"/>
        </w:rPr>
        <w:t xml:space="preserve"> the grid that covers the sampling site map. It is currently too dark and obscures the map</w:t>
      </w:r>
    </w:p>
    <w:p w14:paraId="006FD513" w14:textId="77777777" w:rsidR="00CC6E5B" w:rsidRDefault="00CC6E5B" w:rsidP="00CC6E5B">
      <w:pPr>
        <w:spacing w:line="360" w:lineRule="auto"/>
        <w:contextualSpacing/>
        <w:jc w:val="both"/>
        <w:rPr>
          <w:rFonts w:ascii="Arial" w:hAnsi="Arial" w:cs="Arial"/>
        </w:rPr>
      </w:pPr>
      <w:r>
        <w:rPr>
          <w:rFonts w:ascii="Arial" w:hAnsi="Arial" w:cs="Arial"/>
        </w:rPr>
        <w:t xml:space="preserve">Authors’ </w:t>
      </w:r>
      <w:r w:rsidR="00524A0D">
        <w:rPr>
          <w:rFonts w:ascii="Arial" w:hAnsi="Arial" w:cs="Arial"/>
        </w:rPr>
        <w:t>answer</w:t>
      </w:r>
    </w:p>
    <w:p w14:paraId="5D4DFB77" w14:textId="7C3AA602" w:rsidR="00CC6E5B" w:rsidRDefault="00CC6E5B" w:rsidP="00CC6E5B">
      <w:pPr>
        <w:spacing w:line="360" w:lineRule="auto"/>
        <w:ind w:left="142"/>
        <w:contextualSpacing/>
        <w:jc w:val="both"/>
        <w:rPr>
          <w:rFonts w:ascii="Arial" w:hAnsi="Arial" w:cs="Arial"/>
        </w:rPr>
      </w:pPr>
      <w:r>
        <w:rPr>
          <w:rFonts w:ascii="Arial" w:hAnsi="Arial" w:cs="Arial"/>
        </w:rPr>
        <w:t>We accepted the Reviewer suggestions and modified the Figure 1. We moved the legend for sampling site dates over the right panel, and lighten</w:t>
      </w:r>
      <w:r w:rsidR="00193495">
        <w:rPr>
          <w:rFonts w:ascii="Arial" w:hAnsi="Arial" w:cs="Arial"/>
        </w:rPr>
        <w:t>ed</w:t>
      </w:r>
      <w:r>
        <w:rPr>
          <w:rFonts w:ascii="Arial" w:hAnsi="Arial" w:cs="Arial"/>
        </w:rPr>
        <w:t xml:space="preserve"> the grid.</w:t>
      </w:r>
    </w:p>
    <w:p w14:paraId="13B4DB9A" w14:textId="77777777" w:rsidR="00CC6E5B" w:rsidRDefault="00CC6E5B" w:rsidP="00CC6E5B">
      <w:pPr>
        <w:spacing w:line="360" w:lineRule="auto"/>
        <w:ind w:left="142"/>
        <w:contextualSpacing/>
        <w:jc w:val="both"/>
        <w:rPr>
          <w:rFonts w:ascii="Arial" w:hAnsi="Arial" w:cs="Arial"/>
        </w:rPr>
      </w:pPr>
    </w:p>
    <w:p w14:paraId="1C5959F2" w14:textId="77777777" w:rsidR="00CC6E5B" w:rsidRDefault="00CC6E5B" w:rsidP="00CC6E5B">
      <w:pPr>
        <w:spacing w:line="360" w:lineRule="auto"/>
        <w:contextualSpacing/>
        <w:jc w:val="both"/>
        <w:rPr>
          <w:rFonts w:ascii="Arial" w:hAnsi="Arial" w:cs="Arial"/>
          <w:lang w:val="en-US"/>
        </w:rPr>
      </w:pPr>
      <w:r>
        <w:rPr>
          <w:rFonts w:ascii="Arial" w:hAnsi="Arial" w:cs="Arial"/>
          <w:lang w:val="en-US"/>
        </w:rPr>
        <w:t>Reviewer’s comment</w:t>
      </w:r>
    </w:p>
    <w:p w14:paraId="2ADC58D4" w14:textId="77777777" w:rsidR="00CC6E5B" w:rsidRDefault="00CC6E5B" w:rsidP="00CC6E5B">
      <w:pPr>
        <w:spacing w:line="360" w:lineRule="auto"/>
        <w:ind w:left="142"/>
        <w:contextualSpacing/>
        <w:jc w:val="both"/>
        <w:rPr>
          <w:rFonts w:ascii="Arial" w:hAnsi="Arial" w:cs="Arial"/>
        </w:rPr>
      </w:pPr>
      <w:r w:rsidRPr="00CC6E5B">
        <w:rPr>
          <w:rFonts w:ascii="Arial" w:hAnsi="Arial" w:cs="Arial"/>
        </w:rPr>
        <w:t>L158-159. It is unclear what "continue urban matrix" and "discontinue urban matrix" are. (This perhaps should be continuous and discontinuous</w:t>
      </w:r>
      <w:proofErr w:type="gramStart"/>
      <w:r w:rsidRPr="00CC6E5B">
        <w:rPr>
          <w:rFonts w:ascii="Arial" w:hAnsi="Arial" w:cs="Arial"/>
        </w:rPr>
        <w:t>?,</w:t>
      </w:r>
      <w:proofErr w:type="gramEnd"/>
      <w:r w:rsidRPr="00CC6E5B">
        <w:rPr>
          <w:rFonts w:ascii="Arial" w:hAnsi="Arial" w:cs="Arial"/>
        </w:rPr>
        <w:t xml:space="preserve"> but either way should be further explained.</w:t>
      </w:r>
    </w:p>
    <w:p w14:paraId="62489488" w14:textId="77777777" w:rsidR="00524A0D" w:rsidRDefault="00524A0D" w:rsidP="00524A0D">
      <w:pPr>
        <w:spacing w:line="360" w:lineRule="auto"/>
        <w:contextualSpacing/>
        <w:jc w:val="both"/>
        <w:rPr>
          <w:rFonts w:ascii="Arial" w:hAnsi="Arial" w:cs="Arial"/>
        </w:rPr>
      </w:pPr>
      <w:r>
        <w:rPr>
          <w:rFonts w:ascii="Arial" w:hAnsi="Arial" w:cs="Arial"/>
        </w:rPr>
        <w:t>Authors’ answer</w:t>
      </w:r>
    </w:p>
    <w:p w14:paraId="1577053E" w14:textId="70FFA172" w:rsidR="00524A0D" w:rsidRDefault="00524A0D" w:rsidP="00524A0D">
      <w:pPr>
        <w:spacing w:line="360" w:lineRule="auto"/>
        <w:ind w:left="142"/>
        <w:contextualSpacing/>
        <w:jc w:val="both"/>
        <w:rPr>
          <w:rFonts w:ascii="Arial" w:hAnsi="Arial" w:cs="Arial"/>
        </w:rPr>
      </w:pPr>
      <w:r>
        <w:rPr>
          <w:rFonts w:ascii="Arial" w:hAnsi="Arial" w:cs="Arial"/>
        </w:rPr>
        <w:t xml:space="preserve">We thank the Reviewer to highlight this mistake. We replaced “continue” and “discontinue” with “continuous” and “discontinuous”, respectively. The use of these two terms derived </w:t>
      </w:r>
      <w:r w:rsidR="005B4617">
        <w:rPr>
          <w:rFonts w:ascii="Arial" w:hAnsi="Arial" w:cs="Arial"/>
        </w:rPr>
        <w:t>from</w:t>
      </w:r>
      <w:r>
        <w:rPr>
          <w:rFonts w:ascii="Arial" w:hAnsi="Arial" w:cs="Arial"/>
        </w:rPr>
        <w:t xml:space="preserve"> the </w:t>
      </w:r>
      <w:r w:rsidR="003C291D">
        <w:rPr>
          <w:rFonts w:ascii="Arial" w:hAnsi="Arial" w:cs="Arial"/>
        </w:rPr>
        <w:t>terminology used in the official land-cover map DUSAF (</w:t>
      </w:r>
      <w:hyperlink r:id="rId5" w:history="1">
        <w:r w:rsidR="003C291D" w:rsidRPr="009A35B0">
          <w:rPr>
            <w:rStyle w:val="Collegamentoipertestuale"/>
            <w:rFonts w:ascii="Arial" w:hAnsi="Arial" w:cs="Arial"/>
          </w:rPr>
          <w:t>https://www.cartografia.regione.lombardia.it/metadata/Dusaf/doc/legenda_DUSAF5.pdf</w:t>
        </w:r>
      </w:hyperlink>
      <w:r w:rsidR="003C291D">
        <w:rPr>
          <w:rFonts w:ascii="Arial" w:hAnsi="Arial" w:cs="Arial"/>
        </w:rPr>
        <w:t xml:space="preserve">, only in Italian language). </w:t>
      </w:r>
      <w:r w:rsidR="005B4617">
        <w:rPr>
          <w:rFonts w:ascii="Arial" w:hAnsi="Arial" w:cs="Arial"/>
        </w:rPr>
        <w:t xml:space="preserve">At line </w:t>
      </w:r>
      <w:r w:rsidR="007E2085">
        <w:rPr>
          <w:rFonts w:ascii="Arial" w:hAnsi="Arial" w:cs="Arial"/>
        </w:rPr>
        <w:t>158-</w:t>
      </w:r>
      <w:r w:rsidR="005B4617">
        <w:rPr>
          <w:rFonts w:ascii="Arial" w:hAnsi="Arial" w:cs="Arial"/>
        </w:rPr>
        <w:t>159, we added some examples in parenthesis</w:t>
      </w:r>
      <w:r w:rsidR="007E2085">
        <w:rPr>
          <w:rFonts w:ascii="Arial" w:hAnsi="Arial" w:cs="Arial"/>
        </w:rPr>
        <w:t xml:space="preserve"> by modifying the sentence as follow:</w:t>
      </w:r>
      <w:r w:rsidR="005B4617">
        <w:rPr>
          <w:rFonts w:ascii="Arial" w:hAnsi="Arial" w:cs="Arial"/>
        </w:rPr>
        <w:t xml:space="preserve"> </w:t>
      </w:r>
      <w:r w:rsidR="007E2085">
        <w:rPr>
          <w:rFonts w:ascii="Arial" w:hAnsi="Arial" w:cs="Arial"/>
        </w:rPr>
        <w:t>“</w:t>
      </w:r>
      <w:r w:rsidR="005B4617" w:rsidRPr="005B4617">
        <w:rPr>
          <w:rFonts w:ascii="Arial" w:hAnsi="Arial" w:cs="Arial"/>
          <w:lang w:val="en-US"/>
        </w:rPr>
        <w:t>Land-cover variables included continuous urban matrix and infrastructures (e.g., dense urban areas, industrial areas; C110), discontinuous urban matrix (e.g., farmsteads; C112)</w:t>
      </w:r>
      <w:r w:rsidR="007E2085">
        <w:rPr>
          <w:rFonts w:ascii="Arial" w:hAnsi="Arial" w:cs="Arial"/>
          <w:lang w:val="en-US"/>
        </w:rPr>
        <w:t>…..</w:t>
      </w:r>
      <w:proofErr w:type="gramStart"/>
      <w:r w:rsidR="007E2085">
        <w:rPr>
          <w:rFonts w:ascii="Arial" w:hAnsi="Arial" w:cs="Arial"/>
          <w:lang w:val="en-US"/>
        </w:rPr>
        <w:t>”.</w:t>
      </w:r>
      <w:proofErr w:type="gramEnd"/>
      <w:r w:rsidR="007E2085">
        <w:rPr>
          <w:rFonts w:ascii="Arial" w:hAnsi="Arial" w:cs="Arial"/>
          <w:lang w:val="en-US"/>
        </w:rPr>
        <w:t xml:space="preserve"> Further details on variables </w:t>
      </w:r>
      <w:proofErr w:type="gramStart"/>
      <w:r w:rsidR="007E2085">
        <w:rPr>
          <w:rFonts w:ascii="Arial" w:hAnsi="Arial" w:cs="Arial"/>
          <w:lang w:val="en-US"/>
        </w:rPr>
        <w:t>were provided</w:t>
      </w:r>
      <w:proofErr w:type="gramEnd"/>
      <w:r w:rsidR="007E2085">
        <w:rPr>
          <w:rFonts w:ascii="Arial" w:hAnsi="Arial" w:cs="Arial"/>
          <w:lang w:val="en-US"/>
        </w:rPr>
        <w:t xml:space="preserve"> in Table S1 in SM, where we also change</w:t>
      </w:r>
      <w:r w:rsidR="00193495">
        <w:rPr>
          <w:rFonts w:ascii="Arial" w:hAnsi="Arial" w:cs="Arial"/>
          <w:lang w:val="en-US"/>
        </w:rPr>
        <w:t>d</w:t>
      </w:r>
      <w:r w:rsidR="007E2085">
        <w:rPr>
          <w:rFonts w:ascii="Arial" w:hAnsi="Arial" w:cs="Arial"/>
          <w:lang w:val="en-US"/>
        </w:rPr>
        <w:t xml:space="preserve"> the terms “</w:t>
      </w:r>
      <w:r w:rsidR="007E2085">
        <w:rPr>
          <w:rFonts w:ascii="Arial" w:hAnsi="Arial" w:cs="Arial"/>
        </w:rPr>
        <w:t>continue” and “discontinue” with “continuous” and “discontinuous”, respectively, and we added some examples in parenthesis.</w:t>
      </w:r>
    </w:p>
    <w:p w14:paraId="1210DB37" w14:textId="77777777" w:rsidR="00275E28" w:rsidRDefault="00275E28" w:rsidP="00524A0D">
      <w:pPr>
        <w:spacing w:line="360" w:lineRule="auto"/>
        <w:ind w:left="142"/>
        <w:contextualSpacing/>
        <w:jc w:val="both"/>
        <w:rPr>
          <w:rFonts w:ascii="Arial" w:hAnsi="Arial" w:cs="Arial"/>
        </w:rPr>
      </w:pPr>
    </w:p>
    <w:p w14:paraId="6DC605BA" w14:textId="77777777" w:rsidR="00DB1CF1" w:rsidRDefault="00DB1CF1" w:rsidP="00524A0D">
      <w:pPr>
        <w:spacing w:line="360" w:lineRule="auto"/>
        <w:ind w:left="142"/>
        <w:contextualSpacing/>
        <w:jc w:val="both"/>
        <w:rPr>
          <w:rFonts w:ascii="Arial" w:hAnsi="Arial" w:cs="Arial"/>
        </w:rPr>
      </w:pPr>
    </w:p>
    <w:p w14:paraId="60D6AAB4" w14:textId="77777777" w:rsidR="00DB1CF1" w:rsidRDefault="00DB1CF1" w:rsidP="00524A0D">
      <w:pPr>
        <w:spacing w:line="360" w:lineRule="auto"/>
        <w:ind w:left="142"/>
        <w:contextualSpacing/>
        <w:jc w:val="both"/>
        <w:rPr>
          <w:rFonts w:ascii="Arial" w:hAnsi="Arial" w:cs="Arial"/>
        </w:rPr>
      </w:pPr>
    </w:p>
    <w:p w14:paraId="2BB68F98" w14:textId="77777777" w:rsidR="00275E28" w:rsidRDefault="00275E28" w:rsidP="00275E28">
      <w:pPr>
        <w:spacing w:line="360" w:lineRule="auto"/>
        <w:contextualSpacing/>
        <w:jc w:val="both"/>
        <w:rPr>
          <w:rFonts w:ascii="Arial" w:hAnsi="Arial" w:cs="Arial"/>
          <w:lang w:val="en-US"/>
        </w:rPr>
      </w:pPr>
      <w:r>
        <w:rPr>
          <w:rFonts w:ascii="Arial" w:hAnsi="Arial" w:cs="Arial"/>
          <w:lang w:val="en-US"/>
        </w:rPr>
        <w:lastRenderedPageBreak/>
        <w:t>Reviewer’s comment</w:t>
      </w:r>
    </w:p>
    <w:p w14:paraId="15AF800E" w14:textId="77777777" w:rsidR="00275E28" w:rsidRDefault="00275E28" w:rsidP="00524A0D">
      <w:pPr>
        <w:spacing w:line="360" w:lineRule="auto"/>
        <w:ind w:left="142"/>
        <w:contextualSpacing/>
        <w:jc w:val="both"/>
        <w:rPr>
          <w:rFonts w:ascii="Arial" w:hAnsi="Arial" w:cs="Arial"/>
        </w:rPr>
      </w:pPr>
      <w:r w:rsidRPr="00275E28">
        <w:rPr>
          <w:rFonts w:ascii="Arial" w:hAnsi="Arial" w:cs="Arial"/>
        </w:rPr>
        <w:t xml:space="preserve">L202-203. What is the </w:t>
      </w:r>
      <w:proofErr w:type="spellStart"/>
      <w:r w:rsidRPr="00275E28">
        <w:rPr>
          <w:rFonts w:ascii="Arial" w:hAnsi="Arial" w:cs="Arial"/>
        </w:rPr>
        <w:t>prupose</w:t>
      </w:r>
      <w:proofErr w:type="spellEnd"/>
      <w:r w:rsidRPr="00275E28">
        <w:rPr>
          <w:rFonts w:ascii="Arial" w:hAnsi="Arial" w:cs="Arial"/>
        </w:rPr>
        <w:t xml:space="preserve"> of the Wilcoxon signed rank test? To test for a general trend in niche shift across all species? I would state the purpose of the test in this sentence.</w:t>
      </w:r>
    </w:p>
    <w:p w14:paraId="08D057A8" w14:textId="77777777" w:rsidR="00275E28" w:rsidRDefault="00275E28" w:rsidP="00275E28">
      <w:pPr>
        <w:spacing w:line="360" w:lineRule="auto"/>
        <w:contextualSpacing/>
        <w:jc w:val="both"/>
        <w:rPr>
          <w:rFonts w:ascii="Arial" w:hAnsi="Arial" w:cs="Arial"/>
          <w:lang w:val="en-US"/>
        </w:rPr>
      </w:pPr>
      <w:r>
        <w:rPr>
          <w:rFonts w:ascii="Arial" w:hAnsi="Arial" w:cs="Arial"/>
          <w:lang w:val="en-US"/>
        </w:rPr>
        <w:t>Authors’ answer</w:t>
      </w:r>
    </w:p>
    <w:p w14:paraId="3BBF6ED8" w14:textId="7B6CA40B" w:rsidR="00275E28" w:rsidRDefault="00034FBD" w:rsidP="00275E28">
      <w:pPr>
        <w:spacing w:line="360" w:lineRule="auto"/>
        <w:ind w:left="142"/>
        <w:contextualSpacing/>
        <w:jc w:val="both"/>
        <w:rPr>
          <w:rFonts w:ascii="Arial" w:hAnsi="Arial" w:cs="Arial"/>
          <w:lang w:val="en-US"/>
        </w:rPr>
      </w:pPr>
      <w:r>
        <w:rPr>
          <w:rFonts w:ascii="Arial" w:hAnsi="Arial" w:cs="Arial"/>
          <w:lang w:val="en-US"/>
        </w:rPr>
        <w:t xml:space="preserve">To be clearer about the purpose of </w:t>
      </w:r>
      <w:r w:rsidR="00275E28">
        <w:rPr>
          <w:rFonts w:ascii="Arial" w:hAnsi="Arial" w:cs="Arial"/>
          <w:lang w:val="en-US"/>
        </w:rPr>
        <w:t>the Wilcoxon rank sum test</w:t>
      </w:r>
      <w:r>
        <w:rPr>
          <w:rFonts w:ascii="Arial" w:hAnsi="Arial" w:cs="Arial"/>
          <w:lang w:val="en-US"/>
        </w:rPr>
        <w:t xml:space="preserve"> (we did not use the signed rank test), we changed the sentence at line 202-203 as follow: “To test significant variations</w:t>
      </w:r>
      <w:r w:rsidRPr="00034FBD">
        <w:rPr>
          <w:rFonts w:ascii="Palatino Linotype" w:eastAsia="SimSun" w:hAnsi="Palatino Linotype" w:cs="Times New Roman"/>
          <w:noProof/>
          <w:color w:val="000000"/>
          <w:sz w:val="20"/>
          <w:szCs w:val="20"/>
          <w:lang w:val="en-US" w:eastAsia="zh-CN"/>
        </w:rPr>
        <w:t xml:space="preserve"> </w:t>
      </w:r>
      <w:r w:rsidRPr="00034FBD">
        <w:rPr>
          <w:rFonts w:ascii="Arial" w:hAnsi="Arial" w:cs="Arial"/>
          <w:lang w:val="en-US"/>
        </w:rPr>
        <w:t>in</w:t>
      </w:r>
      <w:r w:rsidR="00193495">
        <w:rPr>
          <w:rFonts w:ascii="Arial" w:hAnsi="Arial" w:cs="Arial"/>
          <w:lang w:val="en-US"/>
        </w:rPr>
        <w:t xml:space="preserve"> the niche breadth and centroid</w:t>
      </w:r>
      <w:r w:rsidRPr="00034FBD">
        <w:rPr>
          <w:rFonts w:ascii="Arial" w:hAnsi="Arial" w:cs="Arial"/>
          <w:lang w:val="en-US"/>
        </w:rPr>
        <w:t xml:space="preserve"> between the two periods </w:t>
      </w:r>
      <w:r>
        <w:rPr>
          <w:rFonts w:ascii="Arial" w:hAnsi="Arial" w:cs="Arial"/>
          <w:lang w:val="en-US"/>
        </w:rPr>
        <w:t>across</w:t>
      </w:r>
      <w:r w:rsidRPr="00034FBD">
        <w:rPr>
          <w:rFonts w:ascii="Arial" w:hAnsi="Arial" w:cs="Arial"/>
          <w:lang w:val="en-US"/>
        </w:rPr>
        <w:t xml:space="preserve"> all species</w:t>
      </w:r>
      <w:r>
        <w:rPr>
          <w:rFonts w:ascii="Arial" w:hAnsi="Arial" w:cs="Arial"/>
          <w:lang w:val="en-US"/>
        </w:rPr>
        <w:t>, we performed the</w:t>
      </w:r>
      <w:r w:rsidRPr="00034FBD">
        <w:rPr>
          <w:rFonts w:ascii="Palatino Linotype" w:eastAsia="SimSun" w:hAnsi="Palatino Linotype" w:cs="Times New Roman"/>
          <w:noProof/>
          <w:color w:val="000000"/>
          <w:sz w:val="20"/>
          <w:szCs w:val="20"/>
          <w:lang w:val="en-US" w:eastAsia="zh-CN"/>
        </w:rPr>
        <w:t xml:space="preserve"> </w:t>
      </w:r>
      <w:r w:rsidRPr="00034FBD">
        <w:rPr>
          <w:rFonts w:ascii="Arial" w:hAnsi="Arial" w:cs="Arial"/>
          <w:lang w:val="en-US"/>
        </w:rPr>
        <w:t>Wilcoxon rank sum test</w:t>
      </w:r>
      <w:r>
        <w:rPr>
          <w:rFonts w:ascii="Arial" w:hAnsi="Arial" w:cs="Arial"/>
          <w:lang w:val="en-US"/>
        </w:rPr>
        <w:t>“.</w:t>
      </w:r>
    </w:p>
    <w:p w14:paraId="3A0C31C1" w14:textId="77777777" w:rsidR="00504DE2" w:rsidRDefault="00504DE2" w:rsidP="00275E28">
      <w:pPr>
        <w:spacing w:line="360" w:lineRule="auto"/>
        <w:ind w:left="142"/>
        <w:contextualSpacing/>
        <w:jc w:val="both"/>
        <w:rPr>
          <w:rFonts w:ascii="Arial" w:hAnsi="Arial" w:cs="Arial"/>
          <w:lang w:val="en-US"/>
        </w:rPr>
      </w:pPr>
    </w:p>
    <w:p w14:paraId="00DD986D" w14:textId="77777777" w:rsidR="00504DE2" w:rsidRDefault="00504DE2" w:rsidP="00504DE2">
      <w:pPr>
        <w:spacing w:line="360" w:lineRule="auto"/>
        <w:contextualSpacing/>
        <w:jc w:val="both"/>
        <w:rPr>
          <w:rFonts w:ascii="Arial" w:hAnsi="Arial" w:cs="Arial"/>
          <w:lang w:val="en-US"/>
        </w:rPr>
      </w:pPr>
      <w:r>
        <w:rPr>
          <w:rFonts w:ascii="Arial" w:hAnsi="Arial" w:cs="Arial"/>
          <w:lang w:val="en-US"/>
        </w:rPr>
        <w:t>Reviewer’s comment</w:t>
      </w:r>
    </w:p>
    <w:p w14:paraId="502D42DF" w14:textId="77777777" w:rsidR="00504DE2" w:rsidRDefault="00504DE2" w:rsidP="00504DE2">
      <w:pPr>
        <w:spacing w:line="360" w:lineRule="auto"/>
        <w:ind w:left="142"/>
        <w:contextualSpacing/>
        <w:jc w:val="both"/>
        <w:rPr>
          <w:rFonts w:ascii="Arial" w:hAnsi="Arial" w:cs="Arial"/>
        </w:rPr>
      </w:pPr>
      <w:r w:rsidRPr="00504DE2">
        <w:rPr>
          <w:rFonts w:ascii="Arial" w:hAnsi="Arial" w:cs="Arial"/>
        </w:rPr>
        <w:t>L241. Did setting non-significant trends to 0 have an impact on your results. I wonder if allowing for small non-zero (albeit "nonsignificant") trends would influence the patterns observed.</w:t>
      </w:r>
    </w:p>
    <w:p w14:paraId="736B4478" w14:textId="77777777" w:rsidR="00504DE2" w:rsidRDefault="00504DE2" w:rsidP="00504DE2">
      <w:pPr>
        <w:spacing w:line="360" w:lineRule="auto"/>
        <w:contextualSpacing/>
        <w:jc w:val="both"/>
        <w:rPr>
          <w:rFonts w:ascii="Arial" w:hAnsi="Arial" w:cs="Arial"/>
        </w:rPr>
      </w:pPr>
      <w:r>
        <w:rPr>
          <w:rFonts w:ascii="Arial" w:hAnsi="Arial" w:cs="Arial"/>
        </w:rPr>
        <w:t>Authors’ answer</w:t>
      </w:r>
    </w:p>
    <w:p w14:paraId="752EA4A1" w14:textId="77777777" w:rsidR="005135F5" w:rsidRDefault="00504DE2" w:rsidP="00504DE2">
      <w:pPr>
        <w:spacing w:line="360" w:lineRule="auto"/>
        <w:ind w:left="142"/>
        <w:contextualSpacing/>
        <w:jc w:val="both"/>
        <w:rPr>
          <w:rFonts w:ascii="Arial" w:hAnsi="Arial" w:cs="Arial"/>
          <w:lang w:val="en-US"/>
        </w:rPr>
      </w:pPr>
      <w:r>
        <w:rPr>
          <w:rFonts w:ascii="Arial" w:hAnsi="Arial" w:cs="Arial"/>
          <w:lang w:val="en-US"/>
        </w:rPr>
        <w:t xml:space="preserve">We chose to set non-significant trends </w:t>
      </w:r>
      <w:r w:rsidR="001C4914">
        <w:rPr>
          <w:rFonts w:ascii="Arial" w:hAnsi="Arial" w:cs="Arial"/>
          <w:lang w:val="en-US"/>
        </w:rPr>
        <w:t xml:space="preserve">to zero because in this case the magnitude of the observed trend might be considerably different from the actual trend due to uncertainty around estimates. </w:t>
      </w:r>
      <w:r w:rsidR="005135F5">
        <w:rPr>
          <w:rFonts w:ascii="Arial" w:hAnsi="Arial" w:cs="Arial"/>
          <w:lang w:val="en-US"/>
        </w:rPr>
        <w:t>Setting them to zero, w</w:t>
      </w:r>
      <w:r w:rsidR="001C4914">
        <w:rPr>
          <w:rFonts w:ascii="Arial" w:hAnsi="Arial" w:cs="Arial"/>
          <w:lang w:val="en-US"/>
        </w:rPr>
        <w:t xml:space="preserve">e opted for a </w:t>
      </w:r>
      <w:r w:rsidR="005135F5">
        <w:rPr>
          <w:rFonts w:ascii="Arial" w:hAnsi="Arial" w:cs="Arial"/>
          <w:lang w:val="en-US"/>
        </w:rPr>
        <w:t xml:space="preserve">more </w:t>
      </w:r>
      <w:r w:rsidR="001C4914">
        <w:rPr>
          <w:rFonts w:ascii="Arial" w:hAnsi="Arial" w:cs="Arial"/>
          <w:lang w:val="en-US"/>
        </w:rPr>
        <w:t>conservative choice</w:t>
      </w:r>
      <w:r w:rsidR="005135F5">
        <w:rPr>
          <w:rFonts w:ascii="Arial" w:hAnsi="Arial" w:cs="Arial"/>
          <w:lang w:val="en-US"/>
        </w:rPr>
        <w:t xml:space="preserve">. </w:t>
      </w:r>
    </w:p>
    <w:p w14:paraId="196EAA34" w14:textId="463A7131" w:rsidR="00F60BA5" w:rsidRDefault="005135F5" w:rsidP="00504DE2">
      <w:pPr>
        <w:spacing w:line="360" w:lineRule="auto"/>
        <w:ind w:left="142"/>
        <w:contextualSpacing/>
        <w:jc w:val="both"/>
        <w:rPr>
          <w:rFonts w:ascii="Arial" w:hAnsi="Arial" w:cs="Arial"/>
          <w:lang w:val="en-US"/>
        </w:rPr>
      </w:pPr>
      <w:r>
        <w:rPr>
          <w:rFonts w:ascii="Arial" w:hAnsi="Arial" w:cs="Arial"/>
          <w:lang w:val="en-US"/>
        </w:rPr>
        <w:t>In order to check the effect of this choice on results, w</w:t>
      </w:r>
      <w:r w:rsidR="00F60BA5">
        <w:rPr>
          <w:rFonts w:ascii="Arial" w:hAnsi="Arial" w:cs="Arial"/>
          <w:lang w:val="en-US"/>
        </w:rPr>
        <w:t>e performed the same analysis (K</w:t>
      </w:r>
      <w:r>
        <w:rPr>
          <w:rFonts w:ascii="Arial" w:hAnsi="Arial" w:cs="Arial"/>
          <w:lang w:val="en-US"/>
        </w:rPr>
        <w:t>endall correlation between each niche metric and population trends)</w:t>
      </w:r>
      <w:r w:rsidR="00153ACE">
        <w:rPr>
          <w:rFonts w:ascii="Arial" w:hAnsi="Arial" w:cs="Arial"/>
          <w:lang w:val="en-US"/>
        </w:rPr>
        <w:t>, in which:</w:t>
      </w:r>
    </w:p>
    <w:p w14:paraId="45844E27" w14:textId="4961DA34" w:rsidR="00F60BA5" w:rsidRDefault="00153ACE" w:rsidP="00F60BA5">
      <w:pPr>
        <w:numPr>
          <w:ilvl w:val="0"/>
          <w:numId w:val="1"/>
        </w:numPr>
        <w:spacing w:line="360" w:lineRule="auto"/>
        <w:contextualSpacing/>
        <w:jc w:val="both"/>
        <w:rPr>
          <w:rFonts w:ascii="Arial" w:hAnsi="Arial" w:cs="Arial"/>
          <w:lang w:val="en-US"/>
        </w:rPr>
      </w:pPr>
      <w:r>
        <w:rPr>
          <w:rFonts w:ascii="Arial" w:hAnsi="Arial" w:cs="Arial"/>
          <w:lang w:val="en-US"/>
        </w:rPr>
        <w:t xml:space="preserve">We did </w:t>
      </w:r>
      <w:r w:rsidR="00F60BA5">
        <w:rPr>
          <w:rFonts w:ascii="Arial" w:hAnsi="Arial" w:cs="Arial"/>
          <w:lang w:val="en-US"/>
        </w:rPr>
        <w:t>not</w:t>
      </w:r>
      <w:r>
        <w:rPr>
          <w:rFonts w:ascii="Arial" w:hAnsi="Arial" w:cs="Arial"/>
          <w:lang w:val="en-US"/>
        </w:rPr>
        <w:t xml:space="preserve"> set</w:t>
      </w:r>
      <w:r w:rsidR="005135F5">
        <w:rPr>
          <w:rFonts w:ascii="Arial" w:hAnsi="Arial" w:cs="Arial"/>
          <w:lang w:val="en-US"/>
        </w:rPr>
        <w:t xml:space="preserve"> </w:t>
      </w:r>
      <w:r w:rsidR="00F60BA5">
        <w:rPr>
          <w:rFonts w:ascii="Arial" w:hAnsi="Arial" w:cs="Arial"/>
          <w:lang w:val="en-US"/>
        </w:rPr>
        <w:t>any non-significant trend to zero (i.e., each species retained its trend regardless of the significance);</w:t>
      </w:r>
    </w:p>
    <w:p w14:paraId="7FB71005" w14:textId="1B877F29" w:rsidR="00F60BA5" w:rsidRDefault="00153ACE" w:rsidP="00F60BA5">
      <w:pPr>
        <w:numPr>
          <w:ilvl w:val="0"/>
          <w:numId w:val="1"/>
        </w:numPr>
        <w:spacing w:line="360" w:lineRule="auto"/>
        <w:contextualSpacing/>
        <w:jc w:val="both"/>
        <w:rPr>
          <w:rFonts w:ascii="Arial" w:hAnsi="Arial" w:cs="Arial"/>
          <w:lang w:val="en-US"/>
        </w:rPr>
      </w:pPr>
      <w:r>
        <w:rPr>
          <w:rFonts w:ascii="Arial" w:hAnsi="Arial" w:cs="Arial"/>
          <w:lang w:val="en-US"/>
        </w:rPr>
        <w:t>We only set</w:t>
      </w:r>
      <w:r w:rsidR="00F60BA5">
        <w:rPr>
          <w:rFonts w:ascii="Arial" w:hAnsi="Arial" w:cs="Arial"/>
          <w:lang w:val="en-US"/>
        </w:rPr>
        <w:t xml:space="preserve"> trends with p-value &gt;0.10 to zero (only two species, the Blackbird and the Eurasian Nuthatch, showed 0.05 &lt; p-value &lt; 0.10).</w:t>
      </w:r>
    </w:p>
    <w:p w14:paraId="2CEE9890" w14:textId="4D637A91" w:rsidR="005135F5" w:rsidRDefault="005135F5" w:rsidP="00504DE2">
      <w:pPr>
        <w:spacing w:line="360" w:lineRule="auto"/>
        <w:ind w:left="142"/>
        <w:contextualSpacing/>
        <w:jc w:val="both"/>
        <w:rPr>
          <w:rFonts w:ascii="Arial" w:hAnsi="Arial" w:cs="Arial"/>
          <w:lang w:val="en-US"/>
        </w:rPr>
      </w:pPr>
      <w:r>
        <w:rPr>
          <w:rFonts w:ascii="Arial" w:hAnsi="Arial" w:cs="Arial"/>
          <w:lang w:val="en-US"/>
        </w:rPr>
        <w:t xml:space="preserve">Results </w:t>
      </w:r>
      <w:r w:rsidR="00153ACE">
        <w:rPr>
          <w:rFonts w:ascii="Arial" w:hAnsi="Arial" w:cs="Arial"/>
          <w:lang w:val="en-US"/>
        </w:rPr>
        <w:t>were</w:t>
      </w:r>
      <w:r>
        <w:rPr>
          <w:rFonts w:ascii="Arial" w:hAnsi="Arial" w:cs="Arial"/>
          <w:lang w:val="en-US"/>
        </w:rPr>
        <w:t xml:space="preserve"> very similar</w:t>
      </w:r>
      <w:r w:rsidR="00F60BA5">
        <w:rPr>
          <w:rFonts w:ascii="Arial" w:hAnsi="Arial" w:cs="Arial"/>
          <w:lang w:val="en-US"/>
        </w:rPr>
        <w:t xml:space="preserve"> in both </w:t>
      </w:r>
      <w:proofErr w:type="spellStart"/>
      <w:proofErr w:type="gramStart"/>
      <w:r w:rsidR="00F60BA5">
        <w:rPr>
          <w:rFonts w:ascii="Arial" w:hAnsi="Arial" w:cs="Arial"/>
          <w:lang w:val="en-US"/>
        </w:rPr>
        <w:t>i</w:t>
      </w:r>
      <w:proofErr w:type="spellEnd"/>
      <w:r w:rsidR="00F60BA5">
        <w:rPr>
          <w:rFonts w:ascii="Arial" w:hAnsi="Arial" w:cs="Arial"/>
          <w:lang w:val="en-US"/>
        </w:rPr>
        <w:t>) and ii</w:t>
      </w:r>
      <w:proofErr w:type="gramEnd"/>
      <w:r w:rsidR="00F60BA5">
        <w:rPr>
          <w:rFonts w:ascii="Arial" w:hAnsi="Arial" w:cs="Arial"/>
          <w:lang w:val="en-US"/>
        </w:rPr>
        <w:t xml:space="preserve">) compared to results presented in the manuscripts. </w:t>
      </w:r>
      <w:r>
        <w:rPr>
          <w:rFonts w:ascii="Arial" w:hAnsi="Arial" w:cs="Arial"/>
          <w:lang w:val="en-US"/>
        </w:rPr>
        <w:t xml:space="preserve">Below the </w:t>
      </w:r>
      <w:r w:rsidR="00F60BA5">
        <w:rPr>
          <w:rFonts w:ascii="Arial" w:hAnsi="Arial" w:cs="Arial"/>
          <w:lang w:val="en-US"/>
        </w:rPr>
        <w:t>details</w:t>
      </w:r>
      <w:r>
        <w:rPr>
          <w:rFonts w:ascii="Arial" w:hAnsi="Arial" w:cs="Arial"/>
          <w:lang w:val="en-US"/>
        </w:rPr>
        <w:t>:</w:t>
      </w:r>
    </w:p>
    <w:p w14:paraId="585F92D2" w14:textId="77777777" w:rsidR="005135F5" w:rsidRDefault="005135F5" w:rsidP="00F60BA5">
      <w:pPr>
        <w:numPr>
          <w:ilvl w:val="0"/>
          <w:numId w:val="2"/>
        </w:numPr>
        <w:spacing w:line="360" w:lineRule="auto"/>
        <w:contextualSpacing/>
        <w:jc w:val="both"/>
        <w:rPr>
          <w:rFonts w:ascii="Arial" w:hAnsi="Arial" w:cs="Arial"/>
        </w:rPr>
      </w:pPr>
      <w:proofErr w:type="spellStart"/>
      <w:r>
        <w:rPr>
          <w:rFonts w:ascii="Arial" w:hAnsi="Arial" w:cs="Arial"/>
          <w:lang w:val="en-US"/>
        </w:rPr>
        <w:t>Schoener’s</w:t>
      </w:r>
      <w:proofErr w:type="spellEnd"/>
      <w:r>
        <w:rPr>
          <w:rFonts w:ascii="Arial" w:hAnsi="Arial" w:cs="Arial"/>
          <w:lang w:val="en-US"/>
        </w:rPr>
        <w:t xml:space="preserve"> D and trend:  </w:t>
      </w:r>
      <w:r>
        <w:rPr>
          <w:rFonts w:ascii="Arial" w:hAnsi="Arial" w:cs="Arial"/>
        </w:rPr>
        <w:t>z = -1.961</w:t>
      </w:r>
      <w:r w:rsidRPr="005135F5">
        <w:rPr>
          <w:rFonts w:ascii="Arial" w:hAnsi="Arial" w:cs="Arial"/>
        </w:rPr>
        <w:t>, p-value = 0.0</w:t>
      </w:r>
      <w:r>
        <w:rPr>
          <w:rFonts w:ascii="Arial" w:hAnsi="Arial" w:cs="Arial"/>
        </w:rPr>
        <w:t xml:space="preserve">50, tau = -0.159. Expansion index and trend: </w:t>
      </w:r>
      <w:r w:rsidRPr="005135F5">
        <w:rPr>
          <w:rFonts w:ascii="Arial" w:hAnsi="Arial" w:cs="Arial"/>
        </w:rPr>
        <w:t>z = 3.341</w:t>
      </w:r>
      <w:r>
        <w:rPr>
          <w:rFonts w:ascii="Arial" w:hAnsi="Arial" w:cs="Arial"/>
        </w:rPr>
        <w:t>, p-value =</w:t>
      </w:r>
      <w:r w:rsidRPr="005135F5">
        <w:rPr>
          <w:rFonts w:ascii="Arial" w:hAnsi="Arial" w:cs="Arial"/>
        </w:rPr>
        <w:t xml:space="preserve"> 0.0008</w:t>
      </w:r>
      <w:r>
        <w:rPr>
          <w:rFonts w:ascii="Arial" w:hAnsi="Arial" w:cs="Arial"/>
        </w:rPr>
        <w:t>, tau = 0.271. Unfilling index: z = -0.765</w:t>
      </w:r>
      <w:r w:rsidRPr="005135F5">
        <w:rPr>
          <w:rFonts w:ascii="Arial" w:hAnsi="Arial" w:cs="Arial"/>
        </w:rPr>
        <w:t>, p-value = 0.444</w:t>
      </w:r>
      <w:r>
        <w:rPr>
          <w:rFonts w:ascii="Arial" w:hAnsi="Arial" w:cs="Arial"/>
        </w:rPr>
        <w:t>, tau = -0.062.</w:t>
      </w:r>
    </w:p>
    <w:p w14:paraId="65905934" w14:textId="77777777" w:rsidR="009055E3" w:rsidRDefault="00F60BA5" w:rsidP="009055E3">
      <w:pPr>
        <w:numPr>
          <w:ilvl w:val="0"/>
          <w:numId w:val="2"/>
        </w:numPr>
        <w:spacing w:line="360" w:lineRule="auto"/>
        <w:contextualSpacing/>
        <w:jc w:val="both"/>
        <w:rPr>
          <w:rFonts w:ascii="Arial" w:hAnsi="Arial" w:cs="Arial"/>
        </w:rPr>
      </w:pPr>
      <w:proofErr w:type="spellStart"/>
      <w:r>
        <w:rPr>
          <w:rFonts w:ascii="Arial" w:hAnsi="Arial" w:cs="Arial"/>
          <w:lang w:val="en-US"/>
        </w:rPr>
        <w:t>Schoener’s</w:t>
      </w:r>
      <w:proofErr w:type="spellEnd"/>
      <w:r>
        <w:rPr>
          <w:rFonts w:ascii="Arial" w:hAnsi="Arial" w:cs="Arial"/>
          <w:lang w:val="en-US"/>
        </w:rPr>
        <w:t xml:space="preserve"> D and trend:</w:t>
      </w:r>
      <w:r w:rsidRPr="00F60BA5">
        <w:rPr>
          <w:rFonts w:ascii="Lucida Console" w:eastAsia="Times New Roman" w:hAnsi="Lucida Console" w:cs="Courier New"/>
          <w:color w:val="000000"/>
          <w:sz w:val="20"/>
          <w:szCs w:val="20"/>
          <w:bdr w:val="none" w:sz="0" w:space="0" w:color="auto" w:frame="1"/>
          <w:lang w:eastAsia="en-GB"/>
        </w:rPr>
        <w:t xml:space="preserve"> </w:t>
      </w:r>
      <w:r w:rsidRPr="00F60BA5">
        <w:rPr>
          <w:rFonts w:ascii="Arial" w:hAnsi="Arial" w:cs="Arial"/>
        </w:rPr>
        <w:t>z = -1.9675, p-value = 0.049</w:t>
      </w:r>
      <w:r>
        <w:rPr>
          <w:rFonts w:ascii="Arial" w:hAnsi="Arial" w:cs="Arial"/>
        </w:rPr>
        <w:t>, tau = -0.164. Expansion index and trend: z = 2.975</w:t>
      </w:r>
      <w:r w:rsidRPr="00F60BA5">
        <w:rPr>
          <w:rFonts w:ascii="Arial" w:hAnsi="Arial" w:cs="Arial"/>
        </w:rPr>
        <w:t>, p-value = 0.0029</w:t>
      </w:r>
      <w:r>
        <w:rPr>
          <w:rFonts w:ascii="Arial" w:hAnsi="Arial" w:cs="Arial"/>
        </w:rPr>
        <w:t xml:space="preserve">, tau = 0.249. Unfilling index: </w:t>
      </w:r>
      <w:r w:rsidR="009055E3">
        <w:rPr>
          <w:rFonts w:ascii="Arial" w:hAnsi="Arial" w:cs="Arial"/>
        </w:rPr>
        <w:t>z = -0.83</w:t>
      </w:r>
      <w:r w:rsidR="009055E3" w:rsidRPr="009055E3">
        <w:rPr>
          <w:rFonts w:ascii="Arial" w:hAnsi="Arial" w:cs="Arial"/>
        </w:rPr>
        <w:t>6, p-value = 0.403</w:t>
      </w:r>
      <w:r w:rsidR="009055E3">
        <w:rPr>
          <w:rFonts w:ascii="Arial" w:hAnsi="Arial" w:cs="Arial"/>
        </w:rPr>
        <w:t>, tau = -0.070.</w:t>
      </w:r>
    </w:p>
    <w:p w14:paraId="09EDFB72" w14:textId="77777777" w:rsidR="00153ACE" w:rsidRDefault="00153ACE" w:rsidP="00153ACE">
      <w:pPr>
        <w:spacing w:line="360" w:lineRule="auto"/>
        <w:ind w:left="142"/>
        <w:contextualSpacing/>
        <w:jc w:val="both"/>
        <w:rPr>
          <w:rFonts w:ascii="Arial" w:hAnsi="Arial" w:cs="Arial"/>
        </w:rPr>
      </w:pPr>
    </w:p>
    <w:p w14:paraId="16859EA5" w14:textId="3568A0CF" w:rsidR="00153ACE" w:rsidRPr="009055E3" w:rsidRDefault="00153ACE" w:rsidP="00153ACE">
      <w:pPr>
        <w:spacing w:line="360" w:lineRule="auto"/>
        <w:ind w:left="142"/>
        <w:contextualSpacing/>
        <w:jc w:val="both"/>
        <w:rPr>
          <w:rFonts w:ascii="Arial" w:hAnsi="Arial" w:cs="Arial"/>
        </w:rPr>
      </w:pPr>
      <w:r>
        <w:rPr>
          <w:rFonts w:ascii="Arial" w:hAnsi="Arial" w:cs="Arial"/>
        </w:rPr>
        <w:t>In order to underline the consistency of results, we decided to add the following sentence at line 369: “</w:t>
      </w:r>
      <w:r w:rsidRPr="00153ACE">
        <w:rPr>
          <w:rFonts w:ascii="Arial" w:hAnsi="Arial" w:cs="Arial"/>
          <w:lang w:val="en-US"/>
        </w:rPr>
        <w:t>The results were consistent even when trends close to the threshold of significance (p-value ≤ 0.10) were not set to zero value (</w:t>
      </w:r>
      <w:proofErr w:type="spellStart"/>
      <w:r w:rsidRPr="00153ACE">
        <w:rPr>
          <w:rFonts w:ascii="Arial" w:hAnsi="Arial" w:cs="Arial"/>
          <w:lang w:val="en-US"/>
        </w:rPr>
        <w:t>Schoener’s</w:t>
      </w:r>
      <w:proofErr w:type="spellEnd"/>
      <w:r w:rsidRPr="00153ACE">
        <w:rPr>
          <w:rFonts w:ascii="Arial" w:hAnsi="Arial" w:cs="Arial"/>
          <w:lang w:val="en-US"/>
        </w:rPr>
        <w:t xml:space="preserve"> D:</w:t>
      </w:r>
      <w:r w:rsidRPr="00153ACE">
        <w:rPr>
          <w:rFonts w:ascii="Arial" w:hAnsi="Arial" w:cs="Arial"/>
        </w:rPr>
        <w:t xml:space="preserve"> tau = </w:t>
      </w:r>
      <w:r w:rsidRPr="00153ACE">
        <w:rPr>
          <w:rFonts w:ascii="Arial" w:hAnsi="Arial" w:cs="Arial"/>
          <w:lang w:val="en-US"/>
        </w:rPr>
        <w:t xml:space="preserve">– </w:t>
      </w:r>
      <w:r w:rsidRPr="00153ACE">
        <w:rPr>
          <w:rFonts w:ascii="Arial" w:hAnsi="Arial" w:cs="Arial"/>
        </w:rPr>
        <w:t xml:space="preserve">0.164, p-value = 0.049; expansion index: tau = 0.249, p-value = 0.003; unfilling index: tau = </w:t>
      </w:r>
      <w:r w:rsidRPr="00153ACE">
        <w:rPr>
          <w:rFonts w:ascii="Arial" w:hAnsi="Arial" w:cs="Arial"/>
          <w:lang w:val="en-US"/>
        </w:rPr>
        <w:t xml:space="preserve">– </w:t>
      </w:r>
      <w:r w:rsidRPr="00153ACE">
        <w:rPr>
          <w:rFonts w:ascii="Arial" w:hAnsi="Arial" w:cs="Arial"/>
        </w:rPr>
        <w:t>0.070, p-value = 0.403</w:t>
      </w:r>
      <w:r>
        <w:rPr>
          <w:rFonts w:ascii="Arial" w:hAnsi="Arial" w:cs="Arial"/>
        </w:rPr>
        <w:t>)”.</w:t>
      </w:r>
    </w:p>
    <w:p w14:paraId="6DBB14B4" w14:textId="77777777" w:rsidR="005135F5" w:rsidRDefault="005135F5" w:rsidP="005135F5">
      <w:pPr>
        <w:spacing w:line="360" w:lineRule="auto"/>
        <w:ind w:left="142"/>
        <w:contextualSpacing/>
        <w:jc w:val="both"/>
        <w:rPr>
          <w:rFonts w:ascii="Arial" w:hAnsi="Arial" w:cs="Arial"/>
        </w:rPr>
      </w:pPr>
    </w:p>
    <w:p w14:paraId="4D6EC8ED" w14:textId="77777777" w:rsidR="00DB1CF1" w:rsidRDefault="00DB1CF1" w:rsidP="005135F5">
      <w:pPr>
        <w:spacing w:line="360" w:lineRule="auto"/>
        <w:ind w:left="142"/>
        <w:contextualSpacing/>
        <w:jc w:val="both"/>
        <w:rPr>
          <w:rFonts w:ascii="Arial" w:hAnsi="Arial" w:cs="Arial"/>
        </w:rPr>
      </w:pPr>
    </w:p>
    <w:p w14:paraId="3D161E0C" w14:textId="77777777" w:rsidR="005135F5" w:rsidRDefault="005135F5" w:rsidP="005135F5">
      <w:pPr>
        <w:spacing w:line="360" w:lineRule="auto"/>
        <w:contextualSpacing/>
        <w:jc w:val="both"/>
        <w:rPr>
          <w:rFonts w:ascii="Arial" w:hAnsi="Arial" w:cs="Arial"/>
        </w:rPr>
      </w:pPr>
      <w:r>
        <w:rPr>
          <w:rFonts w:ascii="Arial" w:hAnsi="Arial" w:cs="Arial"/>
        </w:rPr>
        <w:lastRenderedPageBreak/>
        <w:t>Reviewer’s comment</w:t>
      </w:r>
    </w:p>
    <w:p w14:paraId="148B987D" w14:textId="77777777" w:rsidR="005135F5" w:rsidRDefault="005135F5" w:rsidP="005135F5">
      <w:pPr>
        <w:spacing w:line="360" w:lineRule="auto"/>
        <w:ind w:left="142"/>
        <w:contextualSpacing/>
        <w:jc w:val="both"/>
        <w:rPr>
          <w:rFonts w:ascii="Arial" w:hAnsi="Arial" w:cs="Arial"/>
        </w:rPr>
      </w:pPr>
      <w:r w:rsidRPr="005135F5">
        <w:rPr>
          <w:rFonts w:ascii="Arial" w:hAnsi="Arial" w:cs="Arial"/>
        </w:rPr>
        <w:t>L281- I'm not sure describing variation in niche breadth across species is valuable. We expect species to differ in niche breadth and centroid. It IS relevant and valuable to describe that there was a general shift in niche observed across species, which you do in the second half of the paragraph, but that gets a bit buried in the list of numbers preceding it.</w:t>
      </w:r>
    </w:p>
    <w:p w14:paraId="4A65BCFD" w14:textId="77777777" w:rsidR="0020797F" w:rsidRDefault="0020797F" w:rsidP="0020797F">
      <w:pPr>
        <w:spacing w:line="360" w:lineRule="auto"/>
        <w:contextualSpacing/>
        <w:jc w:val="both"/>
        <w:rPr>
          <w:rFonts w:ascii="Arial" w:hAnsi="Arial" w:cs="Arial"/>
        </w:rPr>
      </w:pPr>
      <w:r>
        <w:rPr>
          <w:rFonts w:ascii="Arial" w:hAnsi="Arial" w:cs="Arial"/>
        </w:rPr>
        <w:t>Authors’ answer</w:t>
      </w:r>
    </w:p>
    <w:p w14:paraId="3C101DFC" w14:textId="136B0CCE" w:rsidR="00933801" w:rsidRDefault="0020797F" w:rsidP="0020797F">
      <w:pPr>
        <w:spacing w:line="360" w:lineRule="auto"/>
        <w:ind w:left="142"/>
        <w:contextualSpacing/>
        <w:jc w:val="both"/>
        <w:rPr>
          <w:rFonts w:ascii="Arial" w:hAnsi="Arial" w:cs="Arial"/>
        </w:rPr>
      </w:pPr>
      <w:r>
        <w:rPr>
          <w:rFonts w:ascii="Arial" w:hAnsi="Arial" w:cs="Arial"/>
        </w:rPr>
        <w:t>We agree with the Reviewer. We cut the first part of the paragraph and moved it in the caption of Figure S2 in SM. This way, results are not weight</w:t>
      </w:r>
      <w:r w:rsidR="001E28DD">
        <w:rPr>
          <w:rFonts w:ascii="Arial" w:hAnsi="Arial" w:cs="Arial"/>
        </w:rPr>
        <w:t>ed</w:t>
      </w:r>
      <w:r>
        <w:rPr>
          <w:rFonts w:ascii="Arial" w:hAnsi="Arial" w:cs="Arial"/>
        </w:rPr>
        <w:t xml:space="preserve"> down</w:t>
      </w:r>
      <w:r w:rsidR="00051B82">
        <w:rPr>
          <w:rFonts w:ascii="Arial" w:hAnsi="Arial" w:cs="Arial"/>
        </w:rPr>
        <w:t xml:space="preserve"> by</w:t>
      </w:r>
      <w:r>
        <w:rPr>
          <w:rFonts w:ascii="Arial" w:hAnsi="Arial" w:cs="Arial"/>
        </w:rPr>
        <w:t xml:space="preserve"> description of variation in niche breadth and centroid</w:t>
      </w:r>
      <w:r w:rsidR="00051B82">
        <w:rPr>
          <w:rFonts w:ascii="Arial" w:hAnsi="Arial" w:cs="Arial"/>
        </w:rPr>
        <w:t xml:space="preserve">, but </w:t>
      </w:r>
      <w:r w:rsidR="00933801">
        <w:rPr>
          <w:rFonts w:ascii="Arial" w:hAnsi="Arial" w:cs="Arial"/>
        </w:rPr>
        <w:t>this</w:t>
      </w:r>
      <w:r w:rsidR="00051B82">
        <w:rPr>
          <w:rFonts w:ascii="Arial" w:hAnsi="Arial" w:cs="Arial"/>
        </w:rPr>
        <w:t xml:space="preserve"> information </w:t>
      </w:r>
      <w:r w:rsidR="00933801">
        <w:rPr>
          <w:rFonts w:ascii="Arial" w:hAnsi="Arial" w:cs="Arial"/>
        </w:rPr>
        <w:t>is</w:t>
      </w:r>
      <w:r w:rsidR="00051B82">
        <w:rPr>
          <w:rFonts w:ascii="Arial" w:hAnsi="Arial" w:cs="Arial"/>
        </w:rPr>
        <w:t xml:space="preserve"> still available in SM </w:t>
      </w:r>
      <w:r w:rsidR="001E28DD">
        <w:rPr>
          <w:rFonts w:ascii="Arial" w:hAnsi="Arial" w:cs="Arial"/>
        </w:rPr>
        <w:t>along with</w:t>
      </w:r>
      <w:r w:rsidR="00051B82">
        <w:rPr>
          <w:rFonts w:ascii="Arial" w:hAnsi="Arial" w:cs="Arial"/>
        </w:rPr>
        <w:t xml:space="preserve"> the corresponding box plots.</w:t>
      </w:r>
    </w:p>
    <w:p w14:paraId="515B31D9" w14:textId="77777777" w:rsidR="0020797F" w:rsidRDefault="00933801" w:rsidP="0020797F">
      <w:pPr>
        <w:spacing w:line="360" w:lineRule="auto"/>
        <w:ind w:left="142"/>
        <w:contextualSpacing/>
        <w:jc w:val="both"/>
        <w:rPr>
          <w:rFonts w:ascii="Arial" w:hAnsi="Arial" w:cs="Arial"/>
          <w:lang w:val="en-US"/>
        </w:rPr>
      </w:pPr>
      <w:r>
        <w:rPr>
          <w:rFonts w:ascii="Arial" w:hAnsi="Arial" w:cs="Arial"/>
        </w:rPr>
        <w:t>The paragraph in main text has been changed as follow: “</w:t>
      </w:r>
      <w:r w:rsidRPr="00933801">
        <w:rPr>
          <w:rFonts w:ascii="Arial" w:hAnsi="Arial" w:cs="Arial"/>
          <w:lang w:val="en-US"/>
        </w:rPr>
        <w:t>Niche breadths and centroids showed a large variability across species along each of the two PCA-axes (Table S4). Despite within-species differences, we detected a general change only for the niche centroid along PC1 between T</w:t>
      </w:r>
      <w:r w:rsidRPr="00933801">
        <w:rPr>
          <w:rFonts w:ascii="Arial" w:hAnsi="Arial" w:cs="Arial"/>
          <w:vertAlign w:val="subscript"/>
          <w:lang w:val="en-US"/>
        </w:rPr>
        <w:t>1</w:t>
      </w:r>
      <w:r w:rsidRPr="00933801">
        <w:rPr>
          <w:rFonts w:ascii="Arial" w:hAnsi="Arial" w:cs="Arial"/>
          <w:lang w:val="en-US"/>
        </w:rPr>
        <w:t xml:space="preserve"> and T</w:t>
      </w:r>
      <w:r w:rsidRPr="00933801">
        <w:rPr>
          <w:rFonts w:ascii="Arial" w:hAnsi="Arial" w:cs="Arial"/>
          <w:vertAlign w:val="subscript"/>
          <w:lang w:val="en-US"/>
        </w:rPr>
        <w:t>2</w:t>
      </w:r>
      <w:r w:rsidRPr="00933801">
        <w:rPr>
          <w:rFonts w:ascii="Arial" w:hAnsi="Arial" w:cs="Arial"/>
          <w:lang w:val="en-US"/>
        </w:rPr>
        <w:t>, representing a shift towards warmer climatic conditions (W =1,9</w:t>
      </w:r>
      <w:r>
        <w:rPr>
          <w:rFonts w:ascii="Arial" w:hAnsi="Arial" w:cs="Arial"/>
          <w:lang w:val="en-US"/>
        </w:rPr>
        <w:t>55, p-value = 0.021; Figure S2)”.</w:t>
      </w:r>
    </w:p>
    <w:p w14:paraId="329441DA" w14:textId="77777777" w:rsidR="00933801" w:rsidRDefault="00933801" w:rsidP="0020797F">
      <w:pPr>
        <w:spacing w:line="360" w:lineRule="auto"/>
        <w:ind w:left="142"/>
        <w:contextualSpacing/>
        <w:jc w:val="both"/>
        <w:rPr>
          <w:rFonts w:ascii="Arial" w:hAnsi="Arial" w:cs="Arial"/>
          <w:lang w:val="en-US"/>
        </w:rPr>
      </w:pPr>
    </w:p>
    <w:p w14:paraId="7CAF10DF" w14:textId="77777777" w:rsidR="00251CF5" w:rsidRDefault="00251CF5" w:rsidP="0020797F">
      <w:pPr>
        <w:spacing w:line="360" w:lineRule="auto"/>
        <w:ind w:left="142"/>
        <w:contextualSpacing/>
        <w:jc w:val="both"/>
        <w:rPr>
          <w:rFonts w:ascii="Arial" w:hAnsi="Arial" w:cs="Arial"/>
          <w:lang w:val="en-US"/>
        </w:rPr>
      </w:pPr>
    </w:p>
    <w:p w14:paraId="6327428E" w14:textId="77777777" w:rsidR="00251CF5" w:rsidRDefault="00251CF5" w:rsidP="0020797F">
      <w:pPr>
        <w:spacing w:line="360" w:lineRule="auto"/>
        <w:ind w:left="142"/>
        <w:contextualSpacing/>
        <w:jc w:val="both"/>
        <w:rPr>
          <w:rFonts w:ascii="Arial" w:hAnsi="Arial" w:cs="Arial"/>
          <w:lang w:val="en-US"/>
        </w:rPr>
      </w:pPr>
    </w:p>
    <w:p w14:paraId="7431320D" w14:textId="77777777" w:rsidR="00933801" w:rsidRDefault="00933801" w:rsidP="00933801">
      <w:pPr>
        <w:spacing w:line="360" w:lineRule="auto"/>
        <w:contextualSpacing/>
        <w:jc w:val="both"/>
        <w:rPr>
          <w:rFonts w:ascii="Arial" w:hAnsi="Arial" w:cs="Arial"/>
        </w:rPr>
      </w:pPr>
      <w:r>
        <w:rPr>
          <w:rFonts w:ascii="Arial" w:hAnsi="Arial" w:cs="Arial"/>
        </w:rPr>
        <w:t>Reviewer’s comment</w:t>
      </w:r>
    </w:p>
    <w:p w14:paraId="1E5A0F37" w14:textId="77777777" w:rsidR="00933801" w:rsidRDefault="00933801" w:rsidP="0020797F">
      <w:pPr>
        <w:spacing w:line="360" w:lineRule="auto"/>
        <w:ind w:left="142"/>
        <w:contextualSpacing/>
        <w:jc w:val="both"/>
        <w:rPr>
          <w:rFonts w:ascii="Arial" w:hAnsi="Arial" w:cs="Arial"/>
        </w:rPr>
      </w:pPr>
      <w:r w:rsidRPr="00933801">
        <w:rPr>
          <w:rFonts w:ascii="Arial" w:hAnsi="Arial" w:cs="Arial"/>
        </w:rPr>
        <w:t>Figure 3. Several of these figures (</w:t>
      </w:r>
      <w:proofErr w:type="spellStart"/>
      <w:r w:rsidRPr="00933801">
        <w:rPr>
          <w:rFonts w:ascii="Arial" w:hAnsi="Arial" w:cs="Arial"/>
        </w:rPr>
        <w:t>a</w:t>
      </w:r>
      <w:proofErr w:type="gramStart"/>
      <w:r w:rsidRPr="00933801">
        <w:rPr>
          <w:rFonts w:ascii="Arial" w:hAnsi="Arial" w:cs="Arial"/>
        </w:rPr>
        <w:t>,b,c</w:t>
      </w:r>
      <w:proofErr w:type="spellEnd"/>
      <w:proofErr w:type="gramEnd"/>
      <w:r w:rsidRPr="00933801">
        <w:rPr>
          <w:rFonts w:ascii="Arial" w:hAnsi="Arial" w:cs="Arial"/>
        </w:rPr>
        <w:t>) show niche expansion into E-space not observed in T1 (red shading extending beyond the green line). Your methods say that your analyses were limited to species observed in both T1 and T2 (L215-217). This is true, correct? These figures should reflect that too</w:t>
      </w:r>
    </w:p>
    <w:p w14:paraId="00067971" w14:textId="77777777" w:rsidR="00933801" w:rsidRDefault="00933801" w:rsidP="00933801">
      <w:pPr>
        <w:spacing w:line="360" w:lineRule="auto"/>
        <w:contextualSpacing/>
        <w:jc w:val="both"/>
        <w:rPr>
          <w:rFonts w:ascii="Arial" w:hAnsi="Arial" w:cs="Arial"/>
        </w:rPr>
      </w:pPr>
      <w:proofErr w:type="spellStart"/>
      <w:r>
        <w:rPr>
          <w:rFonts w:ascii="Arial" w:hAnsi="Arial" w:cs="Arial"/>
        </w:rPr>
        <w:t>Authors’s</w:t>
      </w:r>
      <w:proofErr w:type="spellEnd"/>
      <w:r>
        <w:rPr>
          <w:rFonts w:ascii="Arial" w:hAnsi="Arial" w:cs="Arial"/>
        </w:rPr>
        <w:t xml:space="preserve"> comment</w:t>
      </w:r>
    </w:p>
    <w:p w14:paraId="136D89F8" w14:textId="77777777" w:rsidR="00603EFF" w:rsidRDefault="00933801" w:rsidP="00933801">
      <w:pPr>
        <w:spacing w:line="360" w:lineRule="auto"/>
        <w:ind w:left="142"/>
        <w:contextualSpacing/>
        <w:jc w:val="both"/>
        <w:rPr>
          <w:rFonts w:ascii="Arial" w:hAnsi="Arial" w:cs="Arial"/>
        </w:rPr>
      </w:pPr>
      <w:r>
        <w:rPr>
          <w:rFonts w:ascii="Arial" w:hAnsi="Arial" w:cs="Arial"/>
        </w:rPr>
        <w:t>We confirm that analyses on expansion and unfilling indices were restricted to the shared</w:t>
      </w:r>
      <w:r w:rsidR="0033786B">
        <w:rPr>
          <w:rFonts w:ascii="Arial" w:hAnsi="Arial" w:cs="Arial"/>
        </w:rPr>
        <w:t xml:space="preserve"> background</w:t>
      </w:r>
      <w:r>
        <w:rPr>
          <w:rFonts w:ascii="Arial" w:hAnsi="Arial" w:cs="Arial"/>
        </w:rPr>
        <w:t xml:space="preserve"> E-space</w:t>
      </w:r>
      <w:r w:rsidR="0033786B">
        <w:rPr>
          <w:rFonts w:ascii="Arial" w:hAnsi="Arial" w:cs="Arial"/>
        </w:rPr>
        <w:t xml:space="preserve"> between the two periods</w:t>
      </w:r>
      <w:r>
        <w:rPr>
          <w:rFonts w:ascii="Arial" w:hAnsi="Arial" w:cs="Arial"/>
        </w:rPr>
        <w:t xml:space="preserve">. </w:t>
      </w:r>
      <w:r w:rsidR="000C1AB7">
        <w:rPr>
          <w:rFonts w:ascii="Arial" w:hAnsi="Arial" w:cs="Arial"/>
        </w:rPr>
        <w:t xml:space="preserve">The function to obtain this plot in R package </w:t>
      </w:r>
      <w:proofErr w:type="spellStart"/>
      <w:r w:rsidR="000C1AB7">
        <w:rPr>
          <w:rFonts w:ascii="Arial" w:hAnsi="Arial" w:cs="Arial"/>
          <w:i/>
        </w:rPr>
        <w:t>ecospat</w:t>
      </w:r>
      <w:proofErr w:type="spellEnd"/>
      <w:r w:rsidR="000C1AB7">
        <w:rPr>
          <w:rFonts w:ascii="Arial" w:hAnsi="Arial" w:cs="Arial"/>
        </w:rPr>
        <w:t xml:space="preserve"> (</w:t>
      </w:r>
      <w:proofErr w:type="spellStart"/>
      <w:r w:rsidR="000C1AB7" w:rsidRPr="000C1AB7">
        <w:rPr>
          <w:rFonts w:ascii="Arial" w:hAnsi="Arial" w:cs="Arial"/>
        </w:rPr>
        <w:t>ecospat.plot.niche.dyn</w:t>
      </w:r>
      <w:proofErr w:type="spellEnd"/>
      <w:r w:rsidR="000C1AB7">
        <w:rPr>
          <w:rFonts w:ascii="Arial" w:hAnsi="Arial" w:cs="Arial"/>
        </w:rPr>
        <w:t>) does not allow representing the occupied niche limited to the shared</w:t>
      </w:r>
      <w:r w:rsidR="0033786B">
        <w:rPr>
          <w:rFonts w:ascii="Arial" w:hAnsi="Arial" w:cs="Arial"/>
        </w:rPr>
        <w:t xml:space="preserve"> background</w:t>
      </w:r>
      <w:r w:rsidR="000C1AB7">
        <w:rPr>
          <w:rFonts w:ascii="Arial" w:hAnsi="Arial" w:cs="Arial"/>
        </w:rPr>
        <w:t xml:space="preserve"> </w:t>
      </w:r>
      <w:r w:rsidR="00923605">
        <w:rPr>
          <w:rFonts w:ascii="Arial" w:hAnsi="Arial" w:cs="Arial"/>
        </w:rPr>
        <w:t xml:space="preserve">E-space. Additionally, we decided to </w:t>
      </w:r>
      <w:r w:rsidR="0033786B">
        <w:rPr>
          <w:rFonts w:ascii="Arial" w:hAnsi="Arial" w:cs="Arial"/>
        </w:rPr>
        <w:t>not remove</w:t>
      </w:r>
      <w:r w:rsidR="00923605">
        <w:rPr>
          <w:rFonts w:ascii="Arial" w:hAnsi="Arial" w:cs="Arial"/>
        </w:rPr>
        <w:t xml:space="preserve"> </w:t>
      </w:r>
      <w:r w:rsidR="00B15A8A">
        <w:rPr>
          <w:rFonts w:ascii="Arial" w:hAnsi="Arial" w:cs="Arial"/>
        </w:rPr>
        <w:t>the density of occurrence for the non-shared</w:t>
      </w:r>
      <w:r w:rsidR="0033786B">
        <w:rPr>
          <w:rFonts w:ascii="Arial" w:hAnsi="Arial" w:cs="Arial"/>
        </w:rPr>
        <w:t xml:space="preserve"> background</w:t>
      </w:r>
      <w:r w:rsidR="00B15A8A">
        <w:rPr>
          <w:rFonts w:ascii="Arial" w:hAnsi="Arial" w:cs="Arial"/>
        </w:rPr>
        <w:t xml:space="preserve"> areas </w:t>
      </w:r>
      <w:r w:rsidR="0033786B">
        <w:rPr>
          <w:rFonts w:ascii="Arial" w:hAnsi="Arial" w:cs="Arial"/>
        </w:rPr>
        <w:t>because</w:t>
      </w:r>
      <w:r w:rsidR="00552124">
        <w:rPr>
          <w:rFonts w:ascii="Arial" w:hAnsi="Arial" w:cs="Arial"/>
        </w:rPr>
        <w:t>, in our opinion,</w:t>
      </w:r>
      <w:r w:rsidR="0033786B">
        <w:rPr>
          <w:rFonts w:ascii="Arial" w:hAnsi="Arial" w:cs="Arial"/>
        </w:rPr>
        <w:t xml:space="preserve"> it would</w:t>
      </w:r>
      <w:r w:rsidR="00B15A8A">
        <w:rPr>
          <w:rFonts w:ascii="Arial" w:hAnsi="Arial" w:cs="Arial"/>
        </w:rPr>
        <w:t xml:space="preserve"> result in a loss of information about the occupied niche</w:t>
      </w:r>
      <w:r w:rsidR="00C05A63">
        <w:rPr>
          <w:rFonts w:ascii="Arial" w:hAnsi="Arial" w:cs="Arial"/>
        </w:rPr>
        <w:t xml:space="preserve"> in each period</w:t>
      </w:r>
      <w:r w:rsidR="00C765A7">
        <w:rPr>
          <w:rFonts w:ascii="Arial" w:hAnsi="Arial" w:cs="Arial"/>
        </w:rPr>
        <w:t xml:space="preserve">. </w:t>
      </w:r>
      <w:r w:rsidR="0033786B">
        <w:rPr>
          <w:rFonts w:ascii="Arial" w:hAnsi="Arial" w:cs="Arial"/>
        </w:rPr>
        <w:t xml:space="preserve">This way, we showed the observed occupied niche in relation to the available E-space in each period, but at the same </w:t>
      </w:r>
      <w:r w:rsidR="007D7458">
        <w:rPr>
          <w:rFonts w:ascii="Arial" w:hAnsi="Arial" w:cs="Arial"/>
        </w:rPr>
        <w:t>time,</w:t>
      </w:r>
      <w:r w:rsidR="0033786B">
        <w:rPr>
          <w:rFonts w:ascii="Arial" w:hAnsi="Arial" w:cs="Arial"/>
        </w:rPr>
        <w:t xml:space="preserve"> the shared background environment can be inferred from the contour lines. </w:t>
      </w:r>
      <w:r w:rsidR="00552124">
        <w:rPr>
          <w:rFonts w:ascii="Arial" w:hAnsi="Arial" w:cs="Arial"/>
        </w:rPr>
        <w:t xml:space="preserve">Conversely, </w:t>
      </w:r>
      <w:r w:rsidR="0033786B">
        <w:rPr>
          <w:rFonts w:ascii="Arial" w:hAnsi="Arial" w:cs="Arial"/>
        </w:rPr>
        <w:t xml:space="preserve">removing </w:t>
      </w:r>
      <w:r w:rsidR="00E52FD9">
        <w:rPr>
          <w:rFonts w:ascii="Arial" w:hAnsi="Arial" w:cs="Arial"/>
        </w:rPr>
        <w:t xml:space="preserve">from the plots </w:t>
      </w:r>
      <w:r w:rsidR="0033786B">
        <w:rPr>
          <w:rFonts w:ascii="Arial" w:hAnsi="Arial" w:cs="Arial"/>
        </w:rPr>
        <w:t>the density of occurrence</w:t>
      </w:r>
      <w:r w:rsidR="00552124">
        <w:rPr>
          <w:rFonts w:ascii="Arial" w:hAnsi="Arial" w:cs="Arial"/>
        </w:rPr>
        <w:t>s</w:t>
      </w:r>
      <w:r w:rsidR="0033786B">
        <w:rPr>
          <w:rFonts w:ascii="Arial" w:hAnsi="Arial" w:cs="Arial"/>
        </w:rPr>
        <w:t xml:space="preserve"> for those areas of the E-space </w:t>
      </w:r>
      <w:r w:rsidR="00E52FD9">
        <w:rPr>
          <w:rFonts w:ascii="Arial" w:hAnsi="Arial" w:cs="Arial"/>
        </w:rPr>
        <w:t xml:space="preserve">that </w:t>
      </w:r>
      <w:r w:rsidR="00552124">
        <w:rPr>
          <w:rFonts w:ascii="Arial" w:hAnsi="Arial" w:cs="Arial"/>
        </w:rPr>
        <w:t>were not included in the intersection</w:t>
      </w:r>
      <w:r w:rsidR="007D7458">
        <w:rPr>
          <w:rFonts w:ascii="Arial" w:hAnsi="Arial" w:cs="Arial"/>
        </w:rPr>
        <w:t>,</w:t>
      </w:r>
      <w:r w:rsidR="0033786B">
        <w:rPr>
          <w:rFonts w:ascii="Arial" w:hAnsi="Arial" w:cs="Arial"/>
        </w:rPr>
        <w:t xml:space="preserve"> </w:t>
      </w:r>
      <w:r w:rsidR="00552124">
        <w:rPr>
          <w:rFonts w:ascii="Arial" w:hAnsi="Arial" w:cs="Arial"/>
        </w:rPr>
        <w:t>it</w:t>
      </w:r>
      <w:r w:rsidR="007D7458">
        <w:rPr>
          <w:rFonts w:ascii="Arial" w:hAnsi="Arial" w:cs="Arial"/>
        </w:rPr>
        <w:t xml:space="preserve"> would prevent the visualization of some important data that contributed to define</w:t>
      </w:r>
      <w:r w:rsidR="00552124">
        <w:rPr>
          <w:rFonts w:ascii="Arial" w:hAnsi="Arial" w:cs="Arial"/>
        </w:rPr>
        <w:t xml:space="preserve"> the </w:t>
      </w:r>
      <w:r w:rsidR="007D7458">
        <w:rPr>
          <w:rFonts w:ascii="Arial" w:hAnsi="Arial" w:cs="Arial"/>
        </w:rPr>
        <w:t>realized species niches.</w:t>
      </w:r>
    </w:p>
    <w:p w14:paraId="6C529F1F" w14:textId="77777777" w:rsidR="00933801" w:rsidRDefault="00933801" w:rsidP="0020797F">
      <w:pPr>
        <w:spacing w:line="360" w:lineRule="auto"/>
        <w:ind w:left="142"/>
        <w:contextualSpacing/>
        <w:jc w:val="both"/>
        <w:rPr>
          <w:rFonts w:ascii="Arial" w:hAnsi="Arial" w:cs="Arial"/>
          <w:lang w:val="en-US"/>
        </w:rPr>
      </w:pPr>
    </w:p>
    <w:p w14:paraId="38AF6051" w14:textId="77777777" w:rsidR="00552124" w:rsidRDefault="00552124" w:rsidP="00552124">
      <w:pPr>
        <w:spacing w:line="360" w:lineRule="auto"/>
        <w:contextualSpacing/>
        <w:jc w:val="both"/>
        <w:rPr>
          <w:rFonts w:ascii="Arial" w:hAnsi="Arial" w:cs="Arial"/>
        </w:rPr>
      </w:pPr>
      <w:r>
        <w:rPr>
          <w:rFonts w:ascii="Arial" w:hAnsi="Arial" w:cs="Arial"/>
        </w:rPr>
        <w:t>Reviewer’s comment</w:t>
      </w:r>
    </w:p>
    <w:p w14:paraId="3B0ED506" w14:textId="77777777" w:rsidR="00552124" w:rsidRDefault="00552124" w:rsidP="0020797F">
      <w:pPr>
        <w:spacing w:line="360" w:lineRule="auto"/>
        <w:ind w:left="142"/>
        <w:contextualSpacing/>
        <w:jc w:val="both"/>
        <w:rPr>
          <w:rFonts w:ascii="Arial" w:hAnsi="Arial" w:cs="Arial"/>
        </w:rPr>
      </w:pPr>
      <w:r w:rsidRPr="00552124">
        <w:rPr>
          <w:rFonts w:ascii="Arial" w:hAnsi="Arial" w:cs="Arial"/>
        </w:rPr>
        <w:lastRenderedPageBreak/>
        <w:t xml:space="preserve">Figure 4. I really like this figure! It's a good way to show data for all species, and look for whether lack of overlap is due to expansion and/or unfilling for individual species that the reader may be interested in. One suggestion: it might be interesting to use </w:t>
      </w:r>
      <w:proofErr w:type="spellStart"/>
      <w:r w:rsidRPr="00552124">
        <w:rPr>
          <w:rFonts w:ascii="Arial" w:hAnsi="Arial" w:cs="Arial"/>
        </w:rPr>
        <w:t>colors</w:t>
      </w:r>
      <w:proofErr w:type="spellEnd"/>
      <w:r w:rsidRPr="00552124">
        <w:rPr>
          <w:rFonts w:ascii="Arial" w:hAnsi="Arial" w:cs="Arial"/>
        </w:rPr>
        <w:t xml:space="preserve"> indicate population trend? </w:t>
      </w:r>
    </w:p>
    <w:p w14:paraId="430F199A" w14:textId="77777777" w:rsidR="00552124" w:rsidRDefault="00552124" w:rsidP="00552124">
      <w:pPr>
        <w:spacing w:line="360" w:lineRule="auto"/>
        <w:contextualSpacing/>
        <w:jc w:val="both"/>
        <w:rPr>
          <w:rFonts w:ascii="Arial" w:hAnsi="Arial" w:cs="Arial"/>
        </w:rPr>
      </w:pPr>
      <w:r w:rsidRPr="00DB1CF1">
        <w:rPr>
          <w:rFonts w:ascii="Arial" w:hAnsi="Arial" w:cs="Arial"/>
        </w:rPr>
        <w:t>Authors’ answer</w:t>
      </w:r>
    </w:p>
    <w:p w14:paraId="3555FB4B" w14:textId="12DF90FC" w:rsidR="00552124" w:rsidRDefault="00552124" w:rsidP="00552124">
      <w:pPr>
        <w:spacing w:line="360" w:lineRule="auto"/>
        <w:ind w:left="142"/>
        <w:contextualSpacing/>
        <w:jc w:val="both"/>
        <w:rPr>
          <w:rFonts w:ascii="Arial" w:hAnsi="Arial" w:cs="Arial"/>
        </w:rPr>
      </w:pPr>
      <w:r>
        <w:rPr>
          <w:rFonts w:ascii="Arial" w:hAnsi="Arial" w:cs="Arial"/>
        </w:rPr>
        <w:t>We thank the Reviewer for her/his appreciation of this figure.</w:t>
      </w:r>
      <w:r w:rsidR="00DB1CF1">
        <w:rPr>
          <w:rFonts w:ascii="Arial" w:hAnsi="Arial" w:cs="Arial"/>
        </w:rPr>
        <w:t xml:space="preserve"> We accepted the suggestion and we changed </w:t>
      </w:r>
      <w:r w:rsidR="00DB1CF1" w:rsidRPr="00DB1CF1">
        <w:rPr>
          <w:rFonts w:ascii="Arial" w:hAnsi="Arial" w:cs="Arial"/>
          <w:lang w:val="en-US"/>
        </w:rPr>
        <w:t>colors</w:t>
      </w:r>
      <w:r w:rsidR="00DB1CF1">
        <w:rPr>
          <w:rFonts w:ascii="Arial" w:hAnsi="Arial" w:cs="Arial"/>
        </w:rPr>
        <w:t xml:space="preserve"> of the figure to display population trends.</w:t>
      </w:r>
    </w:p>
    <w:p w14:paraId="3E9637A0" w14:textId="77777777" w:rsidR="00811235" w:rsidRDefault="00811235" w:rsidP="00811235">
      <w:pPr>
        <w:spacing w:line="360" w:lineRule="auto"/>
        <w:contextualSpacing/>
        <w:jc w:val="both"/>
        <w:rPr>
          <w:rFonts w:ascii="Arial" w:hAnsi="Arial" w:cs="Arial"/>
        </w:rPr>
      </w:pPr>
    </w:p>
    <w:p w14:paraId="23E0C4A0" w14:textId="77777777" w:rsidR="00811235" w:rsidRDefault="00811235" w:rsidP="00811235">
      <w:pPr>
        <w:spacing w:line="360" w:lineRule="auto"/>
        <w:contextualSpacing/>
        <w:jc w:val="both"/>
        <w:rPr>
          <w:rFonts w:ascii="Arial" w:hAnsi="Arial" w:cs="Arial"/>
        </w:rPr>
      </w:pPr>
      <w:r>
        <w:rPr>
          <w:rFonts w:ascii="Arial" w:hAnsi="Arial" w:cs="Arial"/>
        </w:rPr>
        <w:t>Reviewer’s comment</w:t>
      </w:r>
    </w:p>
    <w:p w14:paraId="00E3FD41" w14:textId="77777777" w:rsidR="00811235" w:rsidRDefault="00811235" w:rsidP="00811235">
      <w:pPr>
        <w:spacing w:line="360" w:lineRule="auto"/>
        <w:ind w:left="142"/>
        <w:contextualSpacing/>
        <w:jc w:val="both"/>
        <w:rPr>
          <w:rFonts w:ascii="Arial" w:hAnsi="Arial" w:cs="Arial"/>
        </w:rPr>
      </w:pPr>
      <w:r w:rsidRPr="00811235">
        <w:rPr>
          <w:rFonts w:ascii="Arial" w:hAnsi="Arial" w:cs="Arial"/>
        </w:rPr>
        <w:t xml:space="preserve">Figure 5.  I wonder how much the observed pattern in niche expansion and population trend (Figure 5, panel 2), and even </w:t>
      </w:r>
      <w:proofErr w:type="spellStart"/>
      <w:r w:rsidRPr="00811235">
        <w:rPr>
          <w:rFonts w:ascii="Arial" w:hAnsi="Arial" w:cs="Arial"/>
        </w:rPr>
        <w:t>Schoeners</w:t>
      </w:r>
      <w:proofErr w:type="spellEnd"/>
      <w:r w:rsidRPr="00811235">
        <w:rPr>
          <w:rFonts w:ascii="Arial" w:hAnsi="Arial" w:cs="Arial"/>
        </w:rPr>
        <w:t>' D (panel 1) is driven by a single species with a very high population trend compared to the other species- which I'm guessing is the Song Thrush? </w:t>
      </w:r>
      <w:r w:rsidRPr="00811235">
        <w:rPr>
          <w:rFonts w:ascii="Arial" w:hAnsi="Arial" w:cs="Arial"/>
        </w:rPr>
        <w:br/>
        <w:t xml:space="preserve">Just by looking at the figure it appears that the </w:t>
      </w:r>
      <w:proofErr w:type="spellStart"/>
      <w:r w:rsidRPr="00811235">
        <w:rPr>
          <w:rFonts w:ascii="Arial" w:hAnsi="Arial" w:cs="Arial"/>
        </w:rPr>
        <w:t>Schoeners</w:t>
      </w:r>
      <w:proofErr w:type="spellEnd"/>
      <w:r w:rsidRPr="00811235">
        <w:rPr>
          <w:rFonts w:ascii="Arial" w:hAnsi="Arial" w:cs="Arial"/>
        </w:rPr>
        <w:t>' D correlation would become far less significant by removing this species, and the Expansion correlation may even flip direction (from positive to negative). I think you should confirm whether your results are robust to the inclusion/exclusion of this single species, and then further discuss in the Discussion section what this might mean- or at least include that caveat if it does in fact influence your results</w:t>
      </w:r>
    </w:p>
    <w:p w14:paraId="457752E5" w14:textId="77777777" w:rsidR="00811235" w:rsidRDefault="00811235" w:rsidP="00811235">
      <w:pPr>
        <w:spacing w:line="360" w:lineRule="auto"/>
        <w:contextualSpacing/>
        <w:jc w:val="both"/>
        <w:rPr>
          <w:rFonts w:ascii="Arial" w:hAnsi="Arial" w:cs="Arial"/>
        </w:rPr>
      </w:pPr>
      <w:r>
        <w:rPr>
          <w:rFonts w:ascii="Arial" w:hAnsi="Arial" w:cs="Arial"/>
        </w:rPr>
        <w:t>Authors’ answer</w:t>
      </w:r>
    </w:p>
    <w:p w14:paraId="0DB40272" w14:textId="77777777" w:rsidR="00811235" w:rsidRDefault="00811235" w:rsidP="00811235">
      <w:pPr>
        <w:spacing w:line="360" w:lineRule="auto"/>
        <w:ind w:left="142"/>
        <w:contextualSpacing/>
        <w:jc w:val="both"/>
        <w:rPr>
          <w:rFonts w:ascii="Arial" w:hAnsi="Arial" w:cs="Arial"/>
        </w:rPr>
      </w:pPr>
      <w:r>
        <w:rPr>
          <w:rFonts w:ascii="Arial" w:hAnsi="Arial" w:cs="Arial"/>
        </w:rPr>
        <w:t>We performed the Kendall non-parametric correlation analysis in order to overcome the issues about the violation of the assumptions for the Pearson correlation analysis (presence of outliers, absence of normality and homoscedasticity) and to manage better ties</w:t>
      </w:r>
      <w:r w:rsidR="00224B52">
        <w:rPr>
          <w:rFonts w:ascii="Arial" w:hAnsi="Arial" w:cs="Arial"/>
        </w:rPr>
        <w:t xml:space="preserve"> derived from assigning zero values to</w:t>
      </w:r>
      <w:r>
        <w:rPr>
          <w:rFonts w:ascii="Arial" w:hAnsi="Arial" w:cs="Arial"/>
        </w:rPr>
        <w:t xml:space="preserve"> </w:t>
      </w:r>
      <w:r w:rsidR="00224B52">
        <w:rPr>
          <w:rFonts w:ascii="Arial" w:hAnsi="Arial" w:cs="Arial"/>
        </w:rPr>
        <w:t>non-significant trends. Kendall tau is not affected by the presence of outliers. To confirm our results, we re-run the correlation analysis after excluding the Song Thrush. Below the results:</w:t>
      </w:r>
    </w:p>
    <w:p w14:paraId="4DCE99E4" w14:textId="77777777" w:rsidR="00224B52" w:rsidRDefault="00224B52" w:rsidP="00224B52">
      <w:pPr>
        <w:spacing w:line="360" w:lineRule="auto"/>
        <w:ind w:left="142"/>
        <w:contextualSpacing/>
        <w:jc w:val="both"/>
        <w:rPr>
          <w:rFonts w:ascii="Arial" w:hAnsi="Arial" w:cs="Arial"/>
        </w:rPr>
      </w:pPr>
      <w:proofErr w:type="spellStart"/>
      <w:r>
        <w:rPr>
          <w:rFonts w:ascii="Arial" w:hAnsi="Arial" w:cs="Arial"/>
        </w:rPr>
        <w:t>Schoener’s</w:t>
      </w:r>
      <w:proofErr w:type="spellEnd"/>
      <w:r>
        <w:rPr>
          <w:rFonts w:ascii="Arial" w:hAnsi="Arial" w:cs="Arial"/>
        </w:rPr>
        <w:t xml:space="preserve"> D: z = -1.622, p-value = 0.105, tau = -0.137. Expansion index: </w:t>
      </w:r>
      <w:r w:rsidRPr="00224B52">
        <w:rPr>
          <w:rFonts w:ascii="Arial" w:hAnsi="Arial" w:cs="Arial"/>
        </w:rPr>
        <w:t>z = 2.542, p-value = 0.011</w:t>
      </w:r>
      <w:r>
        <w:rPr>
          <w:rFonts w:ascii="Arial" w:hAnsi="Arial" w:cs="Arial"/>
        </w:rPr>
        <w:t xml:space="preserve">, tau = 0.216. Unfilling index: </w:t>
      </w:r>
      <w:r w:rsidRPr="00224B52">
        <w:rPr>
          <w:rFonts w:ascii="Arial" w:hAnsi="Arial" w:cs="Arial"/>
        </w:rPr>
        <w:t xml:space="preserve"> </w:t>
      </w:r>
      <w:r>
        <w:rPr>
          <w:rFonts w:ascii="Arial" w:hAnsi="Arial" w:cs="Arial"/>
        </w:rPr>
        <w:t>z = -0.243</w:t>
      </w:r>
      <w:r w:rsidRPr="00224B52">
        <w:rPr>
          <w:rFonts w:ascii="Arial" w:hAnsi="Arial" w:cs="Arial"/>
        </w:rPr>
        <w:t>, p-value = 0.808</w:t>
      </w:r>
      <w:r>
        <w:rPr>
          <w:rFonts w:ascii="Arial" w:hAnsi="Arial" w:cs="Arial"/>
        </w:rPr>
        <w:t>, tau = -0.021.</w:t>
      </w:r>
      <w:r w:rsidRPr="00224B52">
        <w:rPr>
          <w:rFonts w:ascii="Arial" w:hAnsi="Arial" w:cs="Arial"/>
        </w:rPr>
        <w:t xml:space="preserve"> </w:t>
      </w:r>
      <w:r>
        <w:rPr>
          <w:rFonts w:ascii="Arial" w:hAnsi="Arial" w:cs="Arial"/>
        </w:rPr>
        <w:t xml:space="preserve">Tau coefficients are very similar and significance </w:t>
      </w:r>
      <w:r w:rsidR="005F5B45">
        <w:rPr>
          <w:rFonts w:ascii="Arial" w:hAnsi="Arial" w:cs="Arial"/>
        </w:rPr>
        <w:t>does not change.</w:t>
      </w:r>
      <w:r w:rsidR="00765406">
        <w:rPr>
          <w:rFonts w:ascii="Arial" w:hAnsi="Arial" w:cs="Arial"/>
        </w:rPr>
        <w:t xml:space="preserve"> </w:t>
      </w:r>
      <w:r w:rsidR="005F5B45">
        <w:rPr>
          <w:rFonts w:ascii="Arial" w:hAnsi="Arial" w:cs="Arial"/>
        </w:rPr>
        <w:t xml:space="preserve">We noticed that the p-value for </w:t>
      </w:r>
      <w:proofErr w:type="spellStart"/>
      <w:r w:rsidR="005F5B45">
        <w:rPr>
          <w:rFonts w:ascii="Arial" w:hAnsi="Arial" w:cs="Arial"/>
        </w:rPr>
        <w:t>Schoener’s</w:t>
      </w:r>
      <w:proofErr w:type="spellEnd"/>
      <w:r w:rsidR="005F5B45">
        <w:rPr>
          <w:rFonts w:ascii="Arial" w:hAnsi="Arial" w:cs="Arial"/>
        </w:rPr>
        <w:t xml:space="preserve"> D changed from 0.053 to 0.105, but it is expected because a species with a positive trend and low </w:t>
      </w:r>
      <w:proofErr w:type="spellStart"/>
      <w:r w:rsidR="005F5B45">
        <w:rPr>
          <w:rFonts w:ascii="Arial" w:hAnsi="Arial" w:cs="Arial"/>
        </w:rPr>
        <w:t>Schoener’s</w:t>
      </w:r>
      <w:proofErr w:type="spellEnd"/>
      <w:r w:rsidR="005F5B45">
        <w:rPr>
          <w:rFonts w:ascii="Arial" w:hAnsi="Arial" w:cs="Arial"/>
        </w:rPr>
        <w:t xml:space="preserve"> D was removed from the sample</w:t>
      </w:r>
      <w:r w:rsidR="00765406">
        <w:rPr>
          <w:rFonts w:ascii="Arial" w:hAnsi="Arial" w:cs="Arial"/>
        </w:rPr>
        <w:t>.</w:t>
      </w:r>
    </w:p>
    <w:p w14:paraId="09F2AECD" w14:textId="77777777" w:rsidR="00714880" w:rsidRDefault="00714880" w:rsidP="00224B52">
      <w:pPr>
        <w:spacing w:line="360" w:lineRule="auto"/>
        <w:ind w:left="142"/>
        <w:contextualSpacing/>
        <w:jc w:val="both"/>
        <w:rPr>
          <w:rFonts w:ascii="Arial" w:hAnsi="Arial" w:cs="Arial"/>
        </w:rPr>
      </w:pPr>
    </w:p>
    <w:p w14:paraId="3E28A253" w14:textId="77777777" w:rsidR="00714880" w:rsidRDefault="00714880" w:rsidP="00714880">
      <w:pPr>
        <w:spacing w:line="360" w:lineRule="auto"/>
        <w:contextualSpacing/>
        <w:jc w:val="both"/>
        <w:rPr>
          <w:rFonts w:ascii="Arial" w:hAnsi="Arial" w:cs="Arial"/>
        </w:rPr>
      </w:pPr>
      <w:r>
        <w:rPr>
          <w:rFonts w:ascii="Arial" w:hAnsi="Arial" w:cs="Arial"/>
        </w:rPr>
        <w:t>Reviewer’s comment</w:t>
      </w:r>
    </w:p>
    <w:p w14:paraId="37E8184E" w14:textId="77777777" w:rsidR="00714880" w:rsidRDefault="00714880" w:rsidP="00224B52">
      <w:pPr>
        <w:spacing w:line="360" w:lineRule="auto"/>
        <w:ind w:left="142"/>
        <w:contextualSpacing/>
        <w:jc w:val="both"/>
        <w:rPr>
          <w:rFonts w:ascii="Arial" w:hAnsi="Arial" w:cs="Arial"/>
        </w:rPr>
      </w:pPr>
      <w:r w:rsidRPr="00714880">
        <w:rPr>
          <w:rFonts w:ascii="Arial" w:hAnsi="Arial" w:cs="Arial"/>
        </w:rPr>
        <w:t>L379. unclear what "species specialization" means here. Specialization in what?</w:t>
      </w:r>
    </w:p>
    <w:p w14:paraId="5DF92D1E" w14:textId="77777777" w:rsidR="00714880" w:rsidRDefault="00714880" w:rsidP="00714880">
      <w:pPr>
        <w:spacing w:line="360" w:lineRule="auto"/>
        <w:contextualSpacing/>
        <w:jc w:val="both"/>
        <w:rPr>
          <w:rFonts w:ascii="Arial" w:hAnsi="Arial" w:cs="Arial"/>
        </w:rPr>
      </w:pPr>
      <w:r>
        <w:rPr>
          <w:rFonts w:ascii="Arial" w:hAnsi="Arial" w:cs="Arial"/>
        </w:rPr>
        <w:t>Authors’ answer</w:t>
      </w:r>
    </w:p>
    <w:p w14:paraId="3B44CE5C" w14:textId="77777777" w:rsidR="00714880" w:rsidRDefault="00714880" w:rsidP="00714880">
      <w:pPr>
        <w:spacing w:line="360" w:lineRule="auto"/>
        <w:ind w:left="142"/>
        <w:contextualSpacing/>
        <w:jc w:val="both"/>
        <w:rPr>
          <w:rFonts w:ascii="Arial" w:hAnsi="Arial" w:cs="Arial"/>
        </w:rPr>
      </w:pPr>
      <w:r>
        <w:rPr>
          <w:rFonts w:ascii="Arial" w:hAnsi="Arial" w:cs="Arial"/>
        </w:rPr>
        <w:t>We added “most of” before “species specialization”, and “indices” after “species specialization” to make the sentence clearer.</w:t>
      </w:r>
    </w:p>
    <w:p w14:paraId="59AD7FEE" w14:textId="77777777" w:rsidR="00714880" w:rsidRDefault="00714880" w:rsidP="00714880">
      <w:pPr>
        <w:spacing w:line="360" w:lineRule="auto"/>
        <w:contextualSpacing/>
        <w:jc w:val="both"/>
        <w:rPr>
          <w:rFonts w:ascii="Arial" w:hAnsi="Arial" w:cs="Arial"/>
        </w:rPr>
      </w:pPr>
    </w:p>
    <w:p w14:paraId="7011A580" w14:textId="77777777" w:rsidR="00714880" w:rsidRDefault="00714880" w:rsidP="00714880">
      <w:pPr>
        <w:spacing w:line="360" w:lineRule="auto"/>
        <w:contextualSpacing/>
        <w:jc w:val="both"/>
        <w:rPr>
          <w:rFonts w:ascii="Arial" w:hAnsi="Arial" w:cs="Arial"/>
        </w:rPr>
      </w:pPr>
      <w:r>
        <w:rPr>
          <w:rFonts w:ascii="Arial" w:hAnsi="Arial" w:cs="Arial"/>
        </w:rPr>
        <w:t>Reviewer’s comment</w:t>
      </w:r>
    </w:p>
    <w:p w14:paraId="700709BF" w14:textId="77777777" w:rsidR="00714880" w:rsidRDefault="00714880" w:rsidP="00714880">
      <w:pPr>
        <w:spacing w:line="360" w:lineRule="auto"/>
        <w:ind w:left="142"/>
        <w:contextualSpacing/>
        <w:jc w:val="both"/>
        <w:rPr>
          <w:rFonts w:ascii="Arial" w:hAnsi="Arial" w:cs="Arial"/>
        </w:rPr>
      </w:pPr>
      <w:r w:rsidRPr="00714880">
        <w:rPr>
          <w:rFonts w:ascii="Arial" w:hAnsi="Arial" w:cs="Arial"/>
        </w:rPr>
        <w:t>Moderate English changes required</w:t>
      </w:r>
      <w:r>
        <w:rPr>
          <w:rFonts w:ascii="Arial" w:hAnsi="Arial" w:cs="Arial"/>
        </w:rPr>
        <w:t>.</w:t>
      </w:r>
    </w:p>
    <w:p w14:paraId="590DD41B" w14:textId="77777777" w:rsidR="00714880" w:rsidRDefault="00714880" w:rsidP="00714880">
      <w:pPr>
        <w:spacing w:line="360" w:lineRule="auto"/>
        <w:contextualSpacing/>
        <w:jc w:val="both"/>
        <w:rPr>
          <w:rFonts w:ascii="Arial" w:hAnsi="Arial" w:cs="Arial"/>
        </w:rPr>
      </w:pPr>
      <w:r>
        <w:rPr>
          <w:rFonts w:ascii="Arial" w:hAnsi="Arial" w:cs="Arial"/>
        </w:rPr>
        <w:t>Authors’ answer</w:t>
      </w:r>
    </w:p>
    <w:p w14:paraId="028EE30F" w14:textId="77777777" w:rsidR="00270841" w:rsidRDefault="00270841" w:rsidP="00270841">
      <w:pPr>
        <w:spacing w:line="360" w:lineRule="auto"/>
        <w:ind w:left="142"/>
        <w:contextualSpacing/>
        <w:jc w:val="both"/>
        <w:rPr>
          <w:rFonts w:ascii="Arial" w:hAnsi="Arial" w:cs="Arial"/>
        </w:rPr>
      </w:pPr>
      <w:r w:rsidRPr="00270841">
        <w:rPr>
          <w:rFonts w:ascii="Arial" w:hAnsi="Arial" w:cs="Arial"/>
        </w:rPr>
        <w:lastRenderedPageBreak/>
        <w:t xml:space="preserve">We checked English language and style </w:t>
      </w:r>
      <w:r>
        <w:rPr>
          <w:rFonts w:ascii="Arial" w:hAnsi="Arial" w:cs="Arial"/>
        </w:rPr>
        <w:t>for</w:t>
      </w:r>
      <w:r w:rsidRPr="00270841">
        <w:rPr>
          <w:rFonts w:ascii="Arial" w:hAnsi="Arial" w:cs="Arial"/>
        </w:rPr>
        <w:t xml:space="preserve"> mistakes and </w:t>
      </w:r>
      <w:r>
        <w:rPr>
          <w:rFonts w:ascii="Arial" w:hAnsi="Arial" w:cs="Arial"/>
        </w:rPr>
        <w:t>improving</w:t>
      </w:r>
      <w:r w:rsidRPr="00270841">
        <w:rPr>
          <w:rFonts w:ascii="Arial" w:hAnsi="Arial" w:cs="Arial"/>
        </w:rPr>
        <w:t xml:space="preserve"> the quality of </w:t>
      </w:r>
      <w:r>
        <w:rPr>
          <w:rFonts w:ascii="Arial" w:hAnsi="Arial" w:cs="Arial"/>
        </w:rPr>
        <w:t xml:space="preserve">English </w:t>
      </w:r>
      <w:r w:rsidRPr="00270841">
        <w:rPr>
          <w:rFonts w:ascii="Arial" w:hAnsi="Arial" w:cs="Arial"/>
        </w:rPr>
        <w:t>language throughout the paper.</w:t>
      </w:r>
      <w:r>
        <w:rPr>
          <w:rFonts w:ascii="Arial" w:hAnsi="Arial" w:cs="Arial"/>
        </w:rPr>
        <w:t xml:space="preserve"> Some examples:</w:t>
      </w:r>
    </w:p>
    <w:p w14:paraId="0116088B" w14:textId="218241C3" w:rsidR="005D1269" w:rsidRDefault="005D1269" w:rsidP="00270841">
      <w:pPr>
        <w:spacing w:line="360" w:lineRule="auto"/>
        <w:ind w:left="142"/>
        <w:contextualSpacing/>
        <w:jc w:val="both"/>
        <w:rPr>
          <w:rFonts w:ascii="Arial" w:hAnsi="Arial" w:cs="Arial"/>
        </w:rPr>
      </w:pPr>
      <w:r>
        <w:rPr>
          <w:rFonts w:ascii="Arial" w:hAnsi="Arial" w:cs="Arial"/>
        </w:rPr>
        <w:t xml:space="preserve">Simple summary: line </w:t>
      </w:r>
      <w:proofErr w:type="gramStart"/>
      <w:r>
        <w:rPr>
          <w:rFonts w:ascii="Arial" w:hAnsi="Arial" w:cs="Arial"/>
        </w:rPr>
        <w:t>2</w:t>
      </w:r>
      <w:proofErr w:type="gramEnd"/>
      <w:r>
        <w:rPr>
          <w:rFonts w:ascii="Arial" w:hAnsi="Arial" w:cs="Arial"/>
        </w:rPr>
        <w:t>, we changed “is” with “are”; line 3, “it” with “they”.</w:t>
      </w:r>
    </w:p>
    <w:p w14:paraId="749798AE" w14:textId="7BBDEE57" w:rsidR="005D1269" w:rsidRDefault="005D1269" w:rsidP="00270841">
      <w:pPr>
        <w:spacing w:line="360" w:lineRule="auto"/>
        <w:ind w:left="142"/>
        <w:contextualSpacing/>
        <w:jc w:val="both"/>
        <w:rPr>
          <w:rFonts w:ascii="Arial" w:hAnsi="Arial" w:cs="Arial"/>
        </w:rPr>
      </w:pPr>
      <w:r>
        <w:rPr>
          <w:rFonts w:ascii="Arial" w:hAnsi="Arial" w:cs="Arial"/>
        </w:rPr>
        <w:t>Line 2: we changed “vary” with “varies”</w:t>
      </w:r>
      <w:r w:rsidR="00CB7782">
        <w:rPr>
          <w:rFonts w:ascii="Arial" w:hAnsi="Arial" w:cs="Arial"/>
        </w:rPr>
        <w:t>.</w:t>
      </w:r>
    </w:p>
    <w:p w14:paraId="241ED5A0" w14:textId="77777777" w:rsidR="00CB7782" w:rsidRDefault="00CB7782" w:rsidP="00CB7782">
      <w:pPr>
        <w:spacing w:line="360" w:lineRule="auto"/>
        <w:ind w:left="142"/>
        <w:contextualSpacing/>
        <w:jc w:val="both"/>
        <w:rPr>
          <w:rFonts w:ascii="Arial" w:hAnsi="Arial" w:cs="Arial"/>
        </w:rPr>
      </w:pPr>
      <w:r>
        <w:rPr>
          <w:rFonts w:ascii="Arial" w:hAnsi="Arial" w:cs="Arial"/>
        </w:rPr>
        <w:t>Line 145: we changed “occurrence frequency” with “frequency of occurrence”.</w:t>
      </w:r>
    </w:p>
    <w:p w14:paraId="3EA9625C" w14:textId="77777777" w:rsidR="00927196" w:rsidRDefault="00927196" w:rsidP="00270841">
      <w:pPr>
        <w:spacing w:line="360" w:lineRule="auto"/>
        <w:ind w:left="142"/>
        <w:contextualSpacing/>
        <w:jc w:val="both"/>
        <w:rPr>
          <w:rFonts w:ascii="Arial" w:hAnsi="Arial" w:cs="Arial"/>
        </w:rPr>
      </w:pPr>
      <w:r>
        <w:rPr>
          <w:rFonts w:ascii="Arial" w:hAnsi="Arial" w:cs="Arial"/>
        </w:rPr>
        <w:t>Line 263: we changed “In the E-space definition” with “In defining the E-space”.</w:t>
      </w:r>
    </w:p>
    <w:p w14:paraId="032F27D6" w14:textId="77777777" w:rsidR="00270841" w:rsidRPr="00270841" w:rsidRDefault="00270841" w:rsidP="00270841">
      <w:pPr>
        <w:spacing w:line="360" w:lineRule="auto"/>
        <w:ind w:left="142"/>
        <w:contextualSpacing/>
        <w:jc w:val="both"/>
        <w:rPr>
          <w:rFonts w:ascii="Arial" w:hAnsi="Arial" w:cs="Arial"/>
        </w:rPr>
      </w:pPr>
      <w:r>
        <w:rPr>
          <w:rFonts w:ascii="Arial" w:hAnsi="Arial" w:cs="Arial"/>
        </w:rPr>
        <w:t>Line 379: we changed “with” with “to”.</w:t>
      </w:r>
    </w:p>
    <w:p w14:paraId="43180101" w14:textId="77777777" w:rsidR="00270841" w:rsidRDefault="00270841" w:rsidP="00270841">
      <w:pPr>
        <w:spacing w:line="360" w:lineRule="auto"/>
        <w:ind w:left="142"/>
        <w:contextualSpacing/>
        <w:jc w:val="both"/>
        <w:rPr>
          <w:rFonts w:ascii="Arial" w:hAnsi="Arial" w:cs="Arial"/>
        </w:rPr>
      </w:pPr>
      <w:r>
        <w:rPr>
          <w:rFonts w:ascii="Arial" w:hAnsi="Arial" w:cs="Arial"/>
        </w:rPr>
        <w:t>Line 427: we changed “differs” with “differed”.</w:t>
      </w:r>
    </w:p>
    <w:p w14:paraId="63D0F1B5" w14:textId="77777777" w:rsidR="00ED63FB" w:rsidRPr="00ED63FB" w:rsidRDefault="00ED63FB" w:rsidP="00ED63FB">
      <w:pPr>
        <w:spacing w:line="360" w:lineRule="auto"/>
        <w:contextualSpacing/>
        <w:jc w:val="both"/>
        <w:rPr>
          <w:rFonts w:ascii="Arial" w:hAnsi="Arial" w:cs="Arial"/>
          <w:sz w:val="20"/>
        </w:rPr>
      </w:pPr>
      <w:bookmarkStart w:id="0" w:name="_GoBack"/>
      <w:bookmarkEnd w:id="0"/>
    </w:p>
    <w:sectPr w:rsidR="00ED63FB" w:rsidRPr="00ED63F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Palatino Linotype">
    <w:altName w:val="Palatino"/>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ucida Console">
    <w:panose1 w:val="020B0609040504020204"/>
    <w:charset w:val="00"/>
    <w:family w:val="modern"/>
    <w:pitch w:val="fixed"/>
    <w:sig w:usb0="8000028F" w:usb1="00001800" w:usb2="00000000" w:usb3="00000000" w:csb0="0000001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3FA2FE4"/>
    <w:multiLevelType w:val="hybridMultilevel"/>
    <w:tmpl w:val="94D2D814"/>
    <w:lvl w:ilvl="0" w:tplc="5C84D0CA">
      <w:start w:val="1"/>
      <w:numFmt w:val="lowerRoman"/>
      <w:lvlText w:val="%1)"/>
      <w:lvlJc w:val="left"/>
      <w:pPr>
        <w:ind w:left="862" w:hanging="72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 w15:restartNumberingAfterBreak="0">
    <w:nsid w:val="6B446624"/>
    <w:multiLevelType w:val="hybridMultilevel"/>
    <w:tmpl w:val="2D44DC96"/>
    <w:lvl w:ilvl="0" w:tplc="A132A0CC">
      <w:start w:val="1"/>
      <w:numFmt w:val="lowerRoman"/>
      <w:lvlText w:val="%1)"/>
      <w:lvlJc w:val="left"/>
      <w:pPr>
        <w:ind w:left="862" w:hanging="72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66D7"/>
    <w:rsid w:val="000066D7"/>
    <w:rsid w:val="0002268A"/>
    <w:rsid w:val="00034FBD"/>
    <w:rsid w:val="00051B82"/>
    <w:rsid w:val="000A62FA"/>
    <w:rsid w:val="000C1AB7"/>
    <w:rsid w:val="000D13ED"/>
    <w:rsid w:val="001072D8"/>
    <w:rsid w:val="00153ACE"/>
    <w:rsid w:val="00193495"/>
    <w:rsid w:val="001C4914"/>
    <w:rsid w:val="001E28DD"/>
    <w:rsid w:val="0020797F"/>
    <w:rsid w:val="00224B52"/>
    <w:rsid w:val="00251CF5"/>
    <w:rsid w:val="00270841"/>
    <w:rsid w:val="00275E28"/>
    <w:rsid w:val="002D36A5"/>
    <w:rsid w:val="00300B0E"/>
    <w:rsid w:val="0033786B"/>
    <w:rsid w:val="003C291D"/>
    <w:rsid w:val="00504DE2"/>
    <w:rsid w:val="005135F5"/>
    <w:rsid w:val="00524A0D"/>
    <w:rsid w:val="00552124"/>
    <w:rsid w:val="005A6181"/>
    <w:rsid w:val="005B4617"/>
    <w:rsid w:val="005D1269"/>
    <w:rsid w:val="005E7122"/>
    <w:rsid w:val="005F5B45"/>
    <w:rsid w:val="00603EFF"/>
    <w:rsid w:val="006E25F4"/>
    <w:rsid w:val="00714880"/>
    <w:rsid w:val="00730A2C"/>
    <w:rsid w:val="00733DEB"/>
    <w:rsid w:val="00765406"/>
    <w:rsid w:val="007D7458"/>
    <w:rsid w:val="007E2085"/>
    <w:rsid w:val="00811235"/>
    <w:rsid w:val="008570D8"/>
    <w:rsid w:val="009055E3"/>
    <w:rsid w:val="00923605"/>
    <w:rsid w:val="00927196"/>
    <w:rsid w:val="00933801"/>
    <w:rsid w:val="009F2A09"/>
    <w:rsid w:val="00B15A8A"/>
    <w:rsid w:val="00C05A63"/>
    <w:rsid w:val="00C765A7"/>
    <w:rsid w:val="00C83878"/>
    <w:rsid w:val="00CB7782"/>
    <w:rsid w:val="00CC6E5B"/>
    <w:rsid w:val="00DB1CF1"/>
    <w:rsid w:val="00DC0B08"/>
    <w:rsid w:val="00E52FD9"/>
    <w:rsid w:val="00ED63FB"/>
    <w:rsid w:val="00F53FF3"/>
    <w:rsid w:val="00F60BA5"/>
    <w:rsid w:val="00FB30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AFC57"/>
  <w15:chartTrackingRefBased/>
  <w15:docId w15:val="{B0DA3AE8-4DCA-4765-A932-A38C90D20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3C291D"/>
    <w:rPr>
      <w:color w:val="0563C1" w:themeColor="hyperlink"/>
      <w:u w:val="single"/>
    </w:rPr>
  </w:style>
  <w:style w:type="paragraph" w:styleId="PreformattatoHTML">
    <w:name w:val="HTML Preformatted"/>
    <w:basedOn w:val="Normale"/>
    <w:link w:val="PreformattatoHTMLCarattere"/>
    <w:uiPriority w:val="99"/>
    <w:semiHidden/>
    <w:unhideWhenUsed/>
    <w:rsid w:val="005135F5"/>
    <w:pPr>
      <w:spacing w:after="0" w:line="240" w:lineRule="auto"/>
    </w:pPr>
    <w:rPr>
      <w:rFonts w:ascii="Consolas" w:hAnsi="Consolas"/>
      <w:sz w:val="20"/>
      <w:szCs w:val="20"/>
    </w:rPr>
  </w:style>
  <w:style w:type="character" w:customStyle="1" w:styleId="PreformattatoHTMLCarattere">
    <w:name w:val="Preformattato HTML Carattere"/>
    <w:basedOn w:val="Carpredefinitoparagrafo"/>
    <w:link w:val="PreformattatoHTML"/>
    <w:uiPriority w:val="99"/>
    <w:semiHidden/>
    <w:rsid w:val="005135F5"/>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446203">
      <w:bodyDiv w:val="1"/>
      <w:marLeft w:val="0"/>
      <w:marRight w:val="0"/>
      <w:marTop w:val="0"/>
      <w:marBottom w:val="0"/>
      <w:divBdr>
        <w:top w:val="none" w:sz="0" w:space="0" w:color="auto"/>
        <w:left w:val="none" w:sz="0" w:space="0" w:color="auto"/>
        <w:bottom w:val="none" w:sz="0" w:space="0" w:color="auto"/>
        <w:right w:val="none" w:sz="0" w:space="0" w:color="auto"/>
      </w:divBdr>
    </w:div>
    <w:div w:id="266474892">
      <w:bodyDiv w:val="1"/>
      <w:marLeft w:val="0"/>
      <w:marRight w:val="0"/>
      <w:marTop w:val="0"/>
      <w:marBottom w:val="0"/>
      <w:divBdr>
        <w:top w:val="none" w:sz="0" w:space="0" w:color="auto"/>
        <w:left w:val="none" w:sz="0" w:space="0" w:color="auto"/>
        <w:bottom w:val="none" w:sz="0" w:space="0" w:color="auto"/>
        <w:right w:val="none" w:sz="0" w:space="0" w:color="auto"/>
      </w:divBdr>
    </w:div>
    <w:div w:id="372196110">
      <w:bodyDiv w:val="1"/>
      <w:marLeft w:val="0"/>
      <w:marRight w:val="0"/>
      <w:marTop w:val="0"/>
      <w:marBottom w:val="0"/>
      <w:divBdr>
        <w:top w:val="none" w:sz="0" w:space="0" w:color="auto"/>
        <w:left w:val="none" w:sz="0" w:space="0" w:color="auto"/>
        <w:bottom w:val="none" w:sz="0" w:space="0" w:color="auto"/>
        <w:right w:val="none" w:sz="0" w:space="0" w:color="auto"/>
      </w:divBdr>
    </w:div>
    <w:div w:id="507670550">
      <w:bodyDiv w:val="1"/>
      <w:marLeft w:val="0"/>
      <w:marRight w:val="0"/>
      <w:marTop w:val="0"/>
      <w:marBottom w:val="0"/>
      <w:divBdr>
        <w:top w:val="none" w:sz="0" w:space="0" w:color="auto"/>
        <w:left w:val="none" w:sz="0" w:space="0" w:color="auto"/>
        <w:bottom w:val="none" w:sz="0" w:space="0" w:color="auto"/>
        <w:right w:val="none" w:sz="0" w:space="0" w:color="auto"/>
      </w:divBdr>
    </w:div>
    <w:div w:id="661276212">
      <w:bodyDiv w:val="1"/>
      <w:marLeft w:val="0"/>
      <w:marRight w:val="0"/>
      <w:marTop w:val="0"/>
      <w:marBottom w:val="0"/>
      <w:divBdr>
        <w:top w:val="none" w:sz="0" w:space="0" w:color="auto"/>
        <w:left w:val="none" w:sz="0" w:space="0" w:color="auto"/>
        <w:bottom w:val="none" w:sz="0" w:space="0" w:color="auto"/>
        <w:right w:val="none" w:sz="0" w:space="0" w:color="auto"/>
      </w:divBdr>
    </w:div>
    <w:div w:id="783957939">
      <w:bodyDiv w:val="1"/>
      <w:marLeft w:val="0"/>
      <w:marRight w:val="0"/>
      <w:marTop w:val="0"/>
      <w:marBottom w:val="0"/>
      <w:divBdr>
        <w:top w:val="none" w:sz="0" w:space="0" w:color="auto"/>
        <w:left w:val="none" w:sz="0" w:space="0" w:color="auto"/>
        <w:bottom w:val="none" w:sz="0" w:space="0" w:color="auto"/>
        <w:right w:val="none" w:sz="0" w:space="0" w:color="auto"/>
      </w:divBdr>
    </w:div>
    <w:div w:id="1048720761">
      <w:bodyDiv w:val="1"/>
      <w:marLeft w:val="0"/>
      <w:marRight w:val="0"/>
      <w:marTop w:val="0"/>
      <w:marBottom w:val="0"/>
      <w:divBdr>
        <w:top w:val="none" w:sz="0" w:space="0" w:color="auto"/>
        <w:left w:val="none" w:sz="0" w:space="0" w:color="auto"/>
        <w:bottom w:val="none" w:sz="0" w:space="0" w:color="auto"/>
        <w:right w:val="none" w:sz="0" w:space="0" w:color="auto"/>
      </w:divBdr>
    </w:div>
    <w:div w:id="1159272716">
      <w:bodyDiv w:val="1"/>
      <w:marLeft w:val="0"/>
      <w:marRight w:val="0"/>
      <w:marTop w:val="0"/>
      <w:marBottom w:val="0"/>
      <w:divBdr>
        <w:top w:val="none" w:sz="0" w:space="0" w:color="auto"/>
        <w:left w:val="none" w:sz="0" w:space="0" w:color="auto"/>
        <w:bottom w:val="none" w:sz="0" w:space="0" w:color="auto"/>
        <w:right w:val="none" w:sz="0" w:space="0" w:color="auto"/>
      </w:divBdr>
    </w:div>
    <w:div w:id="1410233005">
      <w:bodyDiv w:val="1"/>
      <w:marLeft w:val="0"/>
      <w:marRight w:val="0"/>
      <w:marTop w:val="0"/>
      <w:marBottom w:val="0"/>
      <w:divBdr>
        <w:top w:val="none" w:sz="0" w:space="0" w:color="auto"/>
        <w:left w:val="none" w:sz="0" w:space="0" w:color="auto"/>
        <w:bottom w:val="none" w:sz="0" w:space="0" w:color="auto"/>
        <w:right w:val="none" w:sz="0" w:space="0" w:color="auto"/>
      </w:divBdr>
    </w:div>
    <w:div w:id="1449471794">
      <w:bodyDiv w:val="1"/>
      <w:marLeft w:val="0"/>
      <w:marRight w:val="0"/>
      <w:marTop w:val="0"/>
      <w:marBottom w:val="0"/>
      <w:divBdr>
        <w:top w:val="none" w:sz="0" w:space="0" w:color="auto"/>
        <w:left w:val="none" w:sz="0" w:space="0" w:color="auto"/>
        <w:bottom w:val="none" w:sz="0" w:space="0" w:color="auto"/>
        <w:right w:val="none" w:sz="0" w:space="0" w:color="auto"/>
      </w:divBdr>
    </w:div>
    <w:div w:id="1580169589">
      <w:bodyDiv w:val="1"/>
      <w:marLeft w:val="0"/>
      <w:marRight w:val="0"/>
      <w:marTop w:val="0"/>
      <w:marBottom w:val="0"/>
      <w:divBdr>
        <w:top w:val="none" w:sz="0" w:space="0" w:color="auto"/>
        <w:left w:val="none" w:sz="0" w:space="0" w:color="auto"/>
        <w:bottom w:val="none" w:sz="0" w:space="0" w:color="auto"/>
        <w:right w:val="none" w:sz="0" w:space="0" w:color="auto"/>
      </w:divBdr>
    </w:div>
    <w:div w:id="1658460064">
      <w:bodyDiv w:val="1"/>
      <w:marLeft w:val="0"/>
      <w:marRight w:val="0"/>
      <w:marTop w:val="0"/>
      <w:marBottom w:val="0"/>
      <w:divBdr>
        <w:top w:val="none" w:sz="0" w:space="0" w:color="auto"/>
        <w:left w:val="none" w:sz="0" w:space="0" w:color="auto"/>
        <w:bottom w:val="none" w:sz="0" w:space="0" w:color="auto"/>
        <w:right w:val="none" w:sz="0" w:space="0" w:color="auto"/>
      </w:divBdr>
    </w:div>
    <w:div w:id="1944729566">
      <w:bodyDiv w:val="1"/>
      <w:marLeft w:val="0"/>
      <w:marRight w:val="0"/>
      <w:marTop w:val="0"/>
      <w:marBottom w:val="0"/>
      <w:divBdr>
        <w:top w:val="none" w:sz="0" w:space="0" w:color="auto"/>
        <w:left w:val="none" w:sz="0" w:space="0" w:color="auto"/>
        <w:bottom w:val="none" w:sz="0" w:space="0" w:color="auto"/>
        <w:right w:val="none" w:sz="0" w:space="0" w:color="auto"/>
      </w:divBdr>
    </w:div>
    <w:div w:id="1960336619">
      <w:bodyDiv w:val="1"/>
      <w:marLeft w:val="0"/>
      <w:marRight w:val="0"/>
      <w:marTop w:val="0"/>
      <w:marBottom w:val="0"/>
      <w:divBdr>
        <w:top w:val="none" w:sz="0" w:space="0" w:color="auto"/>
        <w:left w:val="none" w:sz="0" w:space="0" w:color="auto"/>
        <w:bottom w:val="none" w:sz="0" w:space="0" w:color="auto"/>
        <w:right w:val="none" w:sz="0" w:space="0" w:color="auto"/>
      </w:divBdr>
    </w:div>
    <w:div w:id="1974632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cartografia.regione.lombardia.it/metadata/Dusaf/doc/legenda_DUSAF5.pdf"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489</TotalTime>
  <Pages>6</Pages>
  <Words>1913</Words>
  <Characters>10906</Characters>
  <Application>Microsoft Office Word</Application>
  <DocSecurity>0</DocSecurity>
  <Lines>90</Lines>
  <Paragraphs>25</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12794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Pietro Tirozzi</dc:creator>
  <cp:keywords/>
  <dc:description/>
  <cp:lastModifiedBy>Valerio Orioli</cp:lastModifiedBy>
  <cp:revision>23</cp:revision>
  <dcterms:created xsi:type="dcterms:W3CDTF">2022-03-08T07:30:00Z</dcterms:created>
  <dcterms:modified xsi:type="dcterms:W3CDTF">2022-03-11T14:59:00Z</dcterms:modified>
</cp:coreProperties>
</file>