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72797" w14:textId="77777777" w:rsidR="003C59C9" w:rsidRDefault="007206C9">
      <w:pPr>
        <w:jc w:val="center"/>
        <w:rPr>
          <w:rFonts w:eastAsia="方正小标宋简体"/>
          <w:lang w:eastAsia="zh-CN"/>
        </w:rPr>
      </w:pPr>
      <w:r>
        <w:rPr>
          <w:rFonts w:eastAsia="方正小标宋简体"/>
          <w:b/>
          <w:bCs/>
          <w:color w:val="000000"/>
          <w:sz w:val="40"/>
          <w:szCs w:val="40"/>
        </w:rPr>
        <w:t>Response to the Reviewer’s Comments</w:t>
      </w:r>
    </w:p>
    <w:p w14:paraId="05968C13" w14:textId="68EA0F6F" w:rsidR="003C59C9" w:rsidRPr="005D44C6" w:rsidRDefault="007206C9">
      <w:pPr>
        <w:jc w:val="center"/>
        <w:rPr>
          <w:rFonts w:eastAsia="方正小标宋简体"/>
          <w:color w:val="000000"/>
          <w:sz w:val="40"/>
          <w:szCs w:val="40"/>
        </w:rPr>
      </w:pPr>
      <w:r>
        <w:rPr>
          <w:rFonts w:eastAsia="方正小标宋简体"/>
          <w:color w:val="000000"/>
          <w:sz w:val="40"/>
          <w:szCs w:val="40"/>
        </w:rPr>
        <w:t xml:space="preserve">Manuscript ID: </w:t>
      </w:r>
      <w:r w:rsidR="00DE583A" w:rsidRPr="00DE583A">
        <w:rPr>
          <w:rFonts w:eastAsia="方正小标宋简体" w:hint="eastAsia"/>
          <w:color w:val="000000"/>
          <w:sz w:val="40"/>
          <w:szCs w:val="40"/>
        </w:rPr>
        <w:t>micromachines-1591110</w:t>
      </w:r>
    </w:p>
    <w:p w14:paraId="7B885B90" w14:textId="77777777" w:rsidR="003C59C9" w:rsidRDefault="007206C9">
      <w:pPr>
        <w:jc w:val="center"/>
        <w:rPr>
          <w:rFonts w:ascii="Palatino Linotype" w:hAnsi="Palatino Linotype"/>
          <w:b/>
          <w:bCs/>
          <w:color w:val="000000"/>
          <w:sz w:val="44"/>
          <w:szCs w:val="44"/>
          <w14:textFill>
            <w14:gradFill>
              <w14:gsLst>
                <w14:gs w14:pos="0">
                  <w14:srgbClr w14:val="007BD3"/>
                </w14:gs>
                <w14:gs w14:pos="100000">
                  <w14:srgbClr w14:val="034373"/>
                </w14:gs>
              </w14:gsLst>
              <w14:lin w14:ang="0" w14:scaled="0"/>
            </w14:gradFill>
          </w14:textFill>
        </w:rPr>
      </w:pPr>
      <w:r>
        <w:rPr>
          <w:rFonts w:ascii="Palatino Linotype" w:hAnsi="Palatino Linotype"/>
          <w:b/>
          <w:bCs/>
          <w:color w:val="000000"/>
          <w:sz w:val="44"/>
          <w:szCs w:val="44"/>
          <w14:textFill>
            <w14:gradFill>
              <w14:gsLst>
                <w14:gs w14:pos="0">
                  <w14:srgbClr w14:val="007BD3"/>
                </w14:gs>
                <w14:gs w14:pos="100000">
                  <w14:srgbClr w14:val="034373"/>
                </w14:gs>
              </w14:gsLst>
              <w14:lin w14:ang="0" w14:scaled="0"/>
            </w14:gradFill>
          </w14:textFill>
        </w:rPr>
        <w:t xml:space="preserve"> </w:t>
      </w:r>
    </w:p>
    <w:p w14:paraId="78CF8FF5" w14:textId="3BDA15F8" w:rsidR="005443B7" w:rsidRDefault="005443B7">
      <w:pPr>
        <w:spacing w:line="360" w:lineRule="auto"/>
        <w:jc w:val="both"/>
        <w:rPr>
          <w:rFonts w:eastAsia="方正小标宋简体"/>
          <w:sz w:val="21"/>
          <w:szCs w:val="22"/>
        </w:rPr>
      </w:pPr>
      <w:r w:rsidRPr="005443B7">
        <w:rPr>
          <w:rFonts w:eastAsia="方正小标宋简体" w:hint="eastAsia"/>
          <w:sz w:val="21"/>
          <w:szCs w:val="22"/>
        </w:rPr>
        <w:t>W</w:t>
      </w:r>
      <w:r>
        <w:rPr>
          <w:rFonts w:eastAsia="方正小标宋简体"/>
          <w:sz w:val="21"/>
          <w:szCs w:val="22"/>
        </w:rPr>
        <w:t>e thank you very much for giving us an opportunity to revise our manuscript, we appreciate to revise our manu</w:t>
      </w:r>
      <w:r w:rsidR="00B85782">
        <w:rPr>
          <w:rFonts w:eastAsia="方正小标宋简体"/>
          <w:sz w:val="21"/>
          <w:szCs w:val="22"/>
        </w:rPr>
        <w:t>script, we appreciate editor and reviewers very much for their positive and constructive comments and suggestions on our manuscript entitled “</w:t>
      </w:r>
      <w:r w:rsidR="00466B40" w:rsidRPr="00AB6215">
        <w:t>Polarization Gradient Effect of Negative Capacitance LTFET</w:t>
      </w:r>
      <w:r w:rsidR="00B85782">
        <w:rPr>
          <w:rFonts w:eastAsia="方正小标宋简体"/>
          <w:sz w:val="21"/>
          <w:szCs w:val="22"/>
        </w:rPr>
        <w:t>” (ID:</w:t>
      </w:r>
      <w:r w:rsidR="00B85782" w:rsidRPr="00B85782">
        <w:rPr>
          <w:rFonts w:eastAsia="方正小标宋简体"/>
          <w:color w:val="000000"/>
          <w:sz w:val="40"/>
          <w:szCs w:val="40"/>
        </w:rPr>
        <w:t xml:space="preserve"> </w:t>
      </w:r>
      <w:r w:rsidR="00466B40" w:rsidRPr="00466B40">
        <w:rPr>
          <w:rFonts w:hint="eastAsia"/>
        </w:rPr>
        <w:t>micromachines-1591110</w:t>
      </w:r>
      <w:r w:rsidR="00B85782">
        <w:rPr>
          <w:rFonts w:eastAsia="方正小标宋简体"/>
          <w:sz w:val="21"/>
          <w:szCs w:val="22"/>
        </w:rPr>
        <w:t>).</w:t>
      </w:r>
      <w:r w:rsidR="00B85782" w:rsidRPr="00B85782">
        <w:rPr>
          <w:rFonts w:eastAsia="方正小标宋简体"/>
          <w:sz w:val="21"/>
          <w:szCs w:val="22"/>
        </w:rPr>
        <w:t xml:space="preserve"> </w:t>
      </w:r>
      <w:r w:rsidR="00B85782">
        <w:rPr>
          <w:rFonts w:eastAsia="方正小标宋简体"/>
          <w:sz w:val="21"/>
          <w:szCs w:val="22"/>
        </w:rPr>
        <w:t>And I will answer your questions one by one below.</w:t>
      </w:r>
    </w:p>
    <w:p w14:paraId="1058741C" w14:textId="1820E443" w:rsidR="002D28C6" w:rsidRPr="002D28C6" w:rsidRDefault="002D28C6">
      <w:pPr>
        <w:spacing w:line="360" w:lineRule="auto"/>
        <w:jc w:val="both"/>
        <w:rPr>
          <w:rFonts w:eastAsia="方正小标宋简体"/>
          <w:b/>
          <w:sz w:val="32"/>
          <w:szCs w:val="32"/>
          <w:u w:val="single"/>
          <w:lang w:eastAsia="zh-CN"/>
        </w:rPr>
      </w:pPr>
      <w:r w:rsidRPr="002D28C6">
        <w:rPr>
          <w:rFonts w:eastAsia="方正小标宋简体" w:hint="eastAsia"/>
          <w:b/>
          <w:sz w:val="32"/>
          <w:szCs w:val="32"/>
          <w:u w:val="single"/>
          <w:lang w:eastAsia="zh-CN"/>
        </w:rPr>
        <w:t>#reviewer</w:t>
      </w:r>
      <w:r>
        <w:rPr>
          <w:rFonts w:eastAsia="方正小标宋简体"/>
          <w:b/>
          <w:sz w:val="32"/>
          <w:szCs w:val="32"/>
          <w:u w:val="single"/>
          <w:lang w:eastAsia="zh-CN"/>
        </w:rPr>
        <w:t>2</w:t>
      </w:r>
    </w:p>
    <w:p w14:paraId="35D0B2F3" w14:textId="62590910" w:rsidR="005D7186" w:rsidRDefault="002D28C6" w:rsidP="005D7186">
      <w:pPr>
        <w:spacing w:line="360" w:lineRule="auto"/>
        <w:jc w:val="both"/>
        <w:rPr>
          <w:rFonts w:eastAsia="方正小标宋简体"/>
          <w:b/>
        </w:rPr>
      </w:pPr>
      <w:r>
        <w:rPr>
          <w:rFonts w:eastAsia="方正小标宋简体"/>
          <w:b/>
          <w:color w:val="FF0000"/>
          <w:u w:val="single"/>
        </w:rPr>
        <w:t>Comment 1</w:t>
      </w:r>
      <w:r>
        <w:rPr>
          <w:rFonts w:eastAsia="方正小标宋简体" w:hint="eastAsia"/>
          <w:b/>
          <w:color w:val="FF0000"/>
          <w:u w:val="single"/>
        </w:rPr>
        <w:t>：</w:t>
      </w:r>
      <w:r>
        <w:rPr>
          <w:rFonts w:eastAsia="方正小标宋简体"/>
          <w:b/>
        </w:rPr>
        <w:t xml:space="preserve"> </w:t>
      </w:r>
      <w:r w:rsidR="005D7186" w:rsidRPr="005D7186">
        <w:rPr>
          <w:rFonts w:eastAsia="方正小标宋简体"/>
          <w:b/>
        </w:rPr>
        <w:t>‘SS</w:t>
      </w:r>
      <w:r w:rsidR="005D7186" w:rsidRPr="005D7186">
        <w:rPr>
          <w:rFonts w:eastAsia="方正小标宋简体"/>
          <w:b/>
          <w:vertAlign w:val="subscript"/>
        </w:rPr>
        <w:t>ave</w:t>
      </w:r>
      <w:r w:rsidR="005D7186" w:rsidRPr="005D7186">
        <w:rPr>
          <w:rFonts w:eastAsia="方正小标宋简体"/>
          <w:b/>
        </w:rPr>
        <w:t>’ and ‘sub-threshold swing (SS)’ in this manuscript need to be clearly explained and distinguished to avoid misunderstanding.</w:t>
      </w:r>
    </w:p>
    <w:p w14:paraId="5DADCB4E" w14:textId="77777777" w:rsidR="00733EEF" w:rsidRDefault="00733EEF" w:rsidP="00733EEF">
      <w:pPr>
        <w:spacing w:line="360" w:lineRule="auto"/>
        <w:jc w:val="both"/>
        <w:rPr>
          <w:rFonts w:eastAsia="方正小标宋简体"/>
          <w:b/>
          <w:u w:val="single"/>
          <w:lang w:eastAsia="zh-CN"/>
        </w:rPr>
      </w:pPr>
      <w:r>
        <w:rPr>
          <w:rFonts w:eastAsia="方正小标宋简体"/>
          <w:b/>
          <w:bCs/>
          <w:color w:val="000000"/>
          <w:u w:val="single"/>
        </w:rPr>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6E1C4557" w14:textId="08621565" w:rsidR="00733EEF" w:rsidRPr="00B26686" w:rsidRDefault="00733EEF" w:rsidP="005D7186">
      <w:pPr>
        <w:spacing w:line="360" w:lineRule="auto"/>
        <w:jc w:val="both"/>
        <w:rPr>
          <w:rFonts w:eastAsia="方正小标宋简体"/>
          <w:sz w:val="21"/>
          <w:szCs w:val="22"/>
        </w:rPr>
      </w:pPr>
      <w:r w:rsidRPr="00343DEB">
        <w:rPr>
          <w:rFonts w:eastAsia="方正小标宋简体" w:hint="eastAsia"/>
          <w:sz w:val="21"/>
          <w:szCs w:val="22"/>
        </w:rPr>
        <w:t>T</w:t>
      </w:r>
      <w:r w:rsidRPr="00343DEB">
        <w:rPr>
          <w:rFonts w:eastAsia="方正小标宋简体"/>
          <w:sz w:val="21"/>
          <w:szCs w:val="22"/>
        </w:rPr>
        <w:t>hank you</w:t>
      </w:r>
      <w:r>
        <w:rPr>
          <w:rFonts w:eastAsia="方正小标宋简体"/>
          <w:sz w:val="21"/>
          <w:szCs w:val="22"/>
        </w:rPr>
        <w:t xml:space="preserve"> very much for raising this question. </w:t>
      </w:r>
      <w:r w:rsidR="00B26686">
        <w:rPr>
          <w:rFonts w:eastAsia="方正小标宋简体"/>
          <w:sz w:val="21"/>
          <w:szCs w:val="22"/>
        </w:rPr>
        <w:t>SS</w:t>
      </w:r>
      <w:r w:rsidR="00B26686" w:rsidRPr="00B26686">
        <w:rPr>
          <w:rFonts w:eastAsia="方正小标宋简体"/>
          <w:sz w:val="21"/>
          <w:szCs w:val="22"/>
          <w:vertAlign w:val="subscript"/>
        </w:rPr>
        <w:t>ave</w:t>
      </w:r>
      <w:r w:rsidR="00B26686">
        <w:rPr>
          <w:rFonts w:eastAsia="方正小标宋简体"/>
          <w:sz w:val="21"/>
          <w:szCs w:val="22"/>
        </w:rPr>
        <w:t xml:space="preserve"> in this manuscript are replace by “SS”, in order to avoid misunderstanding. All SSs calculated in this manuscript are average sub-threshold.</w:t>
      </w:r>
    </w:p>
    <w:p w14:paraId="756646AA" w14:textId="0C03DB01" w:rsidR="002D28C6" w:rsidRDefault="002D28C6" w:rsidP="002D28C6">
      <w:pPr>
        <w:spacing w:line="360" w:lineRule="auto"/>
        <w:jc w:val="both"/>
        <w:rPr>
          <w:rFonts w:eastAsia="方正小标宋简体"/>
          <w:b/>
        </w:rPr>
      </w:pPr>
      <w:r>
        <w:rPr>
          <w:rFonts w:eastAsia="方正小标宋简体"/>
          <w:b/>
          <w:color w:val="FF0000"/>
          <w:u w:val="single"/>
        </w:rPr>
        <w:t>Comment 2</w:t>
      </w:r>
      <w:r>
        <w:rPr>
          <w:rFonts w:eastAsia="方正小标宋简体" w:hint="eastAsia"/>
          <w:b/>
          <w:color w:val="FF0000"/>
          <w:u w:val="single"/>
        </w:rPr>
        <w:t>：</w:t>
      </w:r>
      <w:r w:rsidR="005D7186" w:rsidRPr="005D7186">
        <w:rPr>
          <w:rFonts w:eastAsia="方正小标宋简体"/>
          <w:b/>
        </w:rPr>
        <w:t>The equations and serial numbers in the manuscript should be aligned and centered in the article.</w:t>
      </w:r>
    </w:p>
    <w:p w14:paraId="6FB1CEDC" w14:textId="0AF55CC7" w:rsidR="002D28C6" w:rsidRDefault="002D28C6" w:rsidP="002D28C6">
      <w:pPr>
        <w:spacing w:line="360" w:lineRule="auto"/>
        <w:jc w:val="both"/>
        <w:rPr>
          <w:rFonts w:eastAsia="方正小标宋简体"/>
          <w:b/>
          <w:u w:val="single"/>
          <w:lang w:eastAsia="zh-CN"/>
        </w:rPr>
      </w:pPr>
      <w:r>
        <w:rPr>
          <w:rFonts w:eastAsia="方正小标宋简体"/>
          <w:b/>
          <w:bCs/>
          <w:color w:val="000000"/>
          <w:u w:val="single"/>
        </w:rPr>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01F5069A" w14:textId="49EE18DE" w:rsidR="004B03E8" w:rsidRDefault="004B03E8" w:rsidP="002D28C6">
      <w:pPr>
        <w:spacing w:line="360" w:lineRule="auto"/>
        <w:jc w:val="both"/>
        <w:rPr>
          <w:rFonts w:eastAsia="方正小标宋简体"/>
          <w:sz w:val="21"/>
          <w:szCs w:val="22"/>
        </w:rPr>
      </w:pPr>
      <w:r>
        <w:rPr>
          <w:rFonts w:eastAsia="方正小标宋简体"/>
          <w:sz w:val="21"/>
          <w:szCs w:val="22"/>
        </w:rPr>
        <w:t>All</w:t>
      </w:r>
      <w:r w:rsidRPr="004B03E8">
        <w:rPr>
          <w:rFonts w:eastAsia="方正小标宋简体"/>
          <w:sz w:val="21"/>
          <w:szCs w:val="22"/>
        </w:rPr>
        <w:t xml:space="preserve"> equations and serial numbers in the manuscript </w:t>
      </w:r>
      <w:r>
        <w:rPr>
          <w:rFonts w:eastAsia="方正小标宋简体"/>
          <w:sz w:val="21"/>
          <w:szCs w:val="22"/>
        </w:rPr>
        <w:t xml:space="preserve">has been </w:t>
      </w:r>
      <w:r w:rsidRPr="004B03E8">
        <w:rPr>
          <w:rFonts w:eastAsia="方正小标宋简体"/>
          <w:sz w:val="21"/>
          <w:szCs w:val="22"/>
        </w:rPr>
        <w:t>aligned and centered in the article.</w:t>
      </w:r>
    </w:p>
    <w:p w14:paraId="4EDBD1AC" w14:textId="0925EBD3" w:rsidR="004B03E8" w:rsidRDefault="004B03E8" w:rsidP="004B03E8">
      <w:pPr>
        <w:spacing w:line="360" w:lineRule="auto"/>
        <w:jc w:val="both"/>
        <w:rPr>
          <w:rFonts w:eastAsia="方正小标宋简体"/>
          <w:b/>
        </w:rPr>
      </w:pPr>
      <w:r>
        <w:rPr>
          <w:rFonts w:eastAsia="方正小标宋简体"/>
          <w:b/>
          <w:color w:val="FF0000"/>
          <w:u w:val="single"/>
        </w:rPr>
        <w:t>Comment 3</w:t>
      </w:r>
      <w:r>
        <w:rPr>
          <w:rFonts w:eastAsia="方正小标宋简体" w:hint="eastAsia"/>
          <w:b/>
          <w:color w:val="FF0000"/>
          <w:u w:val="single"/>
        </w:rPr>
        <w:t>：</w:t>
      </w:r>
      <w:r w:rsidRPr="004B03E8">
        <w:rPr>
          <w:rFonts w:eastAsia="方正小标宋简体"/>
          <w:sz w:val="21"/>
          <w:szCs w:val="22"/>
        </w:rPr>
        <w:t xml:space="preserve"> </w:t>
      </w:r>
      <w:r w:rsidRPr="004B03E8">
        <w:rPr>
          <w:rFonts w:eastAsia="方正小标宋简体"/>
          <w:b/>
        </w:rPr>
        <w:t>It is suggested that pictures should be in the form of Figure instead of Fig.</w:t>
      </w:r>
    </w:p>
    <w:p w14:paraId="6207902B" w14:textId="77777777" w:rsidR="004B03E8" w:rsidRDefault="004B03E8" w:rsidP="004B03E8">
      <w:pPr>
        <w:spacing w:line="360" w:lineRule="auto"/>
        <w:jc w:val="both"/>
        <w:rPr>
          <w:rFonts w:eastAsia="方正小标宋简体"/>
          <w:b/>
          <w:u w:val="single"/>
          <w:lang w:eastAsia="zh-CN"/>
        </w:rPr>
      </w:pPr>
      <w:r>
        <w:rPr>
          <w:rFonts w:eastAsia="方正小标宋简体"/>
          <w:b/>
          <w:bCs/>
          <w:color w:val="000000"/>
          <w:u w:val="single"/>
        </w:rPr>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2C636078" w14:textId="44287167" w:rsidR="004B03E8" w:rsidRPr="004B03E8" w:rsidRDefault="004B03E8" w:rsidP="004B03E8">
      <w:pPr>
        <w:spacing w:line="360" w:lineRule="auto"/>
        <w:jc w:val="both"/>
        <w:rPr>
          <w:rFonts w:eastAsia="方正小标宋简体"/>
          <w:sz w:val="21"/>
          <w:szCs w:val="22"/>
        </w:rPr>
      </w:pPr>
      <w:r w:rsidRPr="004B03E8">
        <w:rPr>
          <w:rFonts w:eastAsia="方正小标宋简体"/>
          <w:sz w:val="21"/>
          <w:szCs w:val="22"/>
        </w:rPr>
        <w:t>It is suggested that pictures should be in the form of Figure instead of Fig.</w:t>
      </w:r>
      <w:r w:rsidR="00563F3B">
        <w:rPr>
          <w:rFonts w:eastAsia="方正小标宋简体"/>
          <w:sz w:val="21"/>
          <w:szCs w:val="22"/>
        </w:rPr>
        <w:t xml:space="preserve"> All Fig have been revised.</w:t>
      </w:r>
    </w:p>
    <w:p w14:paraId="3455BA1A" w14:textId="7397049B" w:rsidR="00563F3B" w:rsidRPr="00563F3B" w:rsidRDefault="00563F3B" w:rsidP="00563F3B">
      <w:pPr>
        <w:spacing w:line="360" w:lineRule="auto"/>
        <w:jc w:val="both"/>
        <w:rPr>
          <w:rFonts w:eastAsia="方正小标宋简体"/>
          <w:b/>
        </w:rPr>
      </w:pPr>
      <w:r>
        <w:rPr>
          <w:rFonts w:eastAsia="方正小标宋简体"/>
          <w:b/>
          <w:color w:val="FF0000"/>
          <w:u w:val="single"/>
        </w:rPr>
        <w:t>Comment 4</w:t>
      </w:r>
      <w:r>
        <w:rPr>
          <w:rFonts w:eastAsia="方正小标宋简体" w:hint="eastAsia"/>
          <w:b/>
          <w:color w:val="FF0000"/>
          <w:u w:val="single"/>
        </w:rPr>
        <w:t>：</w:t>
      </w:r>
      <w:r w:rsidRPr="004B03E8">
        <w:rPr>
          <w:rFonts w:eastAsia="方正小标宋简体"/>
          <w:sz w:val="21"/>
          <w:szCs w:val="22"/>
        </w:rPr>
        <w:t xml:space="preserve"> </w:t>
      </w:r>
      <w:r w:rsidRPr="00563F3B">
        <w:rPr>
          <w:rFonts w:eastAsia="方正小标宋简体"/>
          <w:b/>
        </w:rPr>
        <w:t>The variables in the equation and the units of variables should be consistent with those in the manuscript. It is suggested to check carefully and modify them.</w:t>
      </w:r>
    </w:p>
    <w:p w14:paraId="63DF1E3D" w14:textId="77777777" w:rsidR="00A2373D" w:rsidRPr="00A2373D" w:rsidRDefault="00A2373D" w:rsidP="00A2373D">
      <w:pPr>
        <w:spacing w:line="360" w:lineRule="auto"/>
        <w:jc w:val="both"/>
        <w:rPr>
          <w:rFonts w:eastAsia="方正小标宋简体"/>
          <w:b/>
          <w:u w:val="single"/>
        </w:rPr>
      </w:pPr>
      <w:r w:rsidRPr="00A2373D">
        <w:rPr>
          <w:rFonts w:eastAsia="方正小标宋简体"/>
          <w:b/>
          <w:bCs/>
          <w:u w:val="single"/>
        </w:rPr>
        <w:t xml:space="preserve">Authors’ </w:t>
      </w:r>
      <w:r w:rsidRPr="00A2373D">
        <w:rPr>
          <w:rFonts w:eastAsia="方正小标宋简体"/>
          <w:b/>
          <w:u w:val="single"/>
        </w:rPr>
        <w:t>Response</w:t>
      </w:r>
      <w:r w:rsidRPr="00A2373D">
        <w:rPr>
          <w:rFonts w:eastAsia="方正小标宋简体" w:hint="eastAsia"/>
          <w:b/>
          <w:u w:val="single"/>
        </w:rPr>
        <w:t>：</w:t>
      </w:r>
    </w:p>
    <w:p w14:paraId="53C8C603" w14:textId="570B4DC5" w:rsidR="00563F3B" w:rsidRDefault="00ED2415" w:rsidP="00563F3B">
      <w:pPr>
        <w:spacing w:line="360" w:lineRule="auto"/>
        <w:jc w:val="both"/>
        <w:rPr>
          <w:rFonts w:eastAsia="方正小标宋简体"/>
          <w:b/>
          <w:lang w:eastAsia="zh-CN"/>
        </w:rPr>
      </w:pPr>
      <w:r>
        <w:rPr>
          <w:rFonts w:eastAsia="方正小标宋简体" w:hint="eastAsia"/>
          <w:b/>
          <w:lang w:eastAsia="zh-CN"/>
        </w:rPr>
        <w:t>T</w:t>
      </w:r>
      <w:r>
        <w:rPr>
          <w:rFonts w:eastAsia="方正小标宋简体"/>
          <w:b/>
          <w:lang w:eastAsia="zh-CN"/>
        </w:rPr>
        <w:t xml:space="preserve">his problem </w:t>
      </w:r>
      <w:r>
        <w:rPr>
          <w:rFonts w:eastAsia="方正小标宋简体" w:hint="eastAsia"/>
          <w:b/>
          <w:lang w:eastAsia="zh-CN"/>
        </w:rPr>
        <w:t>has</w:t>
      </w:r>
      <w:r>
        <w:rPr>
          <w:rFonts w:eastAsia="方正小标宋简体"/>
          <w:b/>
          <w:lang w:eastAsia="zh-CN"/>
        </w:rPr>
        <w:t xml:space="preserve"> been revised.</w:t>
      </w:r>
    </w:p>
    <w:p w14:paraId="67B36D02" w14:textId="2268F130" w:rsidR="00ED2415" w:rsidRDefault="00ED2415" w:rsidP="00563F3B">
      <w:pPr>
        <w:spacing w:line="360" w:lineRule="auto"/>
        <w:jc w:val="both"/>
        <w:rPr>
          <w:rFonts w:eastAsia="方正小标宋简体"/>
          <w:b/>
          <w:lang w:eastAsia="zh-CN"/>
        </w:rPr>
      </w:pPr>
      <w:r>
        <w:rPr>
          <w:rFonts w:eastAsia="方正小标宋简体"/>
          <w:b/>
          <w:lang w:eastAsia="zh-CN"/>
        </w:rPr>
        <w:t>Or</w:t>
      </w:r>
      <w:r>
        <w:rPr>
          <w:rFonts w:eastAsia="方正小标宋简体" w:hint="eastAsia"/>
          <w:b/>
          <w:lang w:eastAsia="zh-CN"/>
        </w:rPr>
        <w:t>igin</w:t>
      </w:r>
      <w:r>
        <w:rPr>
          <w:rFonts w:eastAsia="方正小标宋简体"/>
          <w:b/>
          <w:lang w:eastAsia="zh-CN"/>
        </w:rPr>
        <w:t>:</w:t>
      </w:r>
    </w:p>
    <w:p w14:paraId="2EF97B48" w14:textId="222E528B" w:rsidR="00ED2415" w:rsidRPr="00ED2415" w:rsidRDefault="005608D0" w:rsidP="00563F3B">
      <w:pPr>
        <w:spacing w:line="360" w:lineRule="auto"/>
        <w:jc w:val="both"/>
        <w:rPr>
          <w:rFonts w:eastAsia="方正小标宋简体"/>
          <w:b/>
          <w:color w:val="3B31FF"/>
          <w:lang w:eastAsia="zh-CN"/>
        </w:rPr>
      </w:pPr>
      <w:r w:rsidRPr="005608D0">
        <w:rPr>
          <w:color w:val="3B31FF"/>
        </w:rPr>
        <w:t>The fitting coefficients of calibrated model are A</w:t>
      </w:r>
      <w:r w:rsidRPr="005608D0">
        <w:rPr>
          <w:color w:val="3B31FF"/>
          <w:vertAlign w:val="subscript"/>
        </w:rPr>
        <w:t>path</w:t>
      </w:r>
      <w:r w:rsidRPr="005608D0">
        <w:rPr>
          <w:color w:val="3B31FF"/>
        </w:rPr>
        <w:t xml:space="preserve"> = 1.63×10</w:t>
      </w:r>
      <w:r w:rsidRPr="005608D0">
        <w:rPr>
          <w:color w:val="3B31FF"/>
          <w:vertAlign w:val="superscript"/>
        </w:rPr>
        <w:t>14</w:t>
      </w:r>
      <w:r w:rsidRPr="005608D0">
        <w:rPr>
          <w:color w:val="3B31FF"/>
        </w:rPr>
        <w:t xml:space="preserve"> cm</w:t>
      </w:r>
      <w:r w:rsidRPr="005608D0">
        <w:rPr>
          <w:color w:val="3B31FF"/>
          <w:vertAlign w:val="superscript"/>
        </w:rPr>
        <w:t>-1</w:t>
      </w:r>
      <w:r w:rsidRPr="005608D0">
        <w:rPr>
          <w:color w:val="3B31FF"/>
        </w:rPr>
        <w:t xml:space="preserve">s </w:t>
      </w:r>
      <w:r w:rsidRPr="005608D0">
        <w:rPr>
          <w:color w:val="3B31FF"/>
          <w:vertAlign w:val="superscript"/>
        </w:rPr>
        <w:t>-1</w:t>
      </w:r>
      <w:r w:rsidRPr="005608D0">
        <w:rPr>
          <w:color w:val="3B31FF"/>
        </w:rPr>
        <w:t>, B</w:t>
      </w:r>
      <w:r w:rsidRPr="005608D0">
        <w:rPr>
          <w:color w:val="3B31FF"/>
          <w:vertAlign w:val="subscript"/>
        </w:rPr>
        <w:t>path</w:t>
      </w:r>
      <w:r>
        <w:rPr>
          <w:color w:val="3B31FF"/>
        </w:rPr>
        <w:t xml:space="preserve"> </w:t>
      </w:r>
      <w:r w:rsidRPr="005608D0">
        <w:rPr>
          <w:color w:val="3B31FF"/>
        </w:rPr>
        <w:t>=</w:t>
      </w:r>
      <w:r>
        <w:rPr>
          <w:color w:val="3B31FF"/>
        </w:rPr>
        <w:t xml:space="preserve"> </w:t>
      </w:r>
      <w:r w:rsidRPr="005608D0">
        <w:rPr>
          <w:color w:val="3B31FF"/>
        </w:rPr>
        <w:t>1.47×10</w:t>
      </w:r>
      <w:r w:rsidRPr="005608D0">
        <w:rPr>
          <w:color w:val="3B31FF"/>
          <w:vertAlign w:val="superscript"/>
        </w:rPr>
        <w:t>6</w:t>
      </w:r>
      <w:r w:rsidRPr="005608D0">
        <w:rPr>
          <w:color w:val="3B31FF"/>
        </w:rPr>
        <w:t xml:space="preserve"> V/cm, and the corresponding</w:t>
      </w:r>
      <w:r>
        <w:rPr>
          <w:color w:val="3B31FF"/>
        </w:rPr>
        <w:t xml:space="preserve"> </w:t>
      </w:r>
      <w:r w:rsidRPr="005608D0">
        <w:rPr>
          <w:color w:val="3B31FF"/>
        </w:rPr>
        <w:t>reduced mass is m</w:t>
      </w:r>
      <w:r w:rsidRPr="005608D0">
        <w:rPr>
          <w:color w:val="3B31FF"/>
          <w:vertAlign w:val="subscript"/>
        </w:rPr>
        <w:t>r</w:t>
      </w:r>
      <w:r w:rsidRPr="005608D0">
        <w:rPr>
          <w:color w:val="3B31FF"/>
        </w:rPr>
        <w:t xml:space="preserve"> = 0.033.</w:t>
      </w:r>
    </w:p>
    <w:p w14:paraId="23122441" w14:textId="3BF789A9" w:rsidR="00ED2415" w:rsidRPr="00ED2415" w:rsidRDefault="00ED2415" w:rsidP="00563F3B">
      <w:pPr>
        <w:spacing w:line="360" w:lineRule="auto"/>
        <w:jc w:val="both"/>
        <w:rPr>
          <w:rFonts w:eastAsia="方正小标宋简体"/>
          <w:b/>
          <w:lang w:eastAsia="zh-CN"/>
        </w:rPr>
      </w:pPr>
      <w:r>
        <w:rPr>
          <w:rFonts w:eastAsia="方正小标宋简体" w:hint="eastAsia"/>
          <w:b/>
          <w:lang w:eastAsia="zh-CN"/>
        </w:rPr>
        <w:t>R</w:t>
      </w:r>
      <w:r>
        <w:rPr>
          <w:rFonts w:eastAsia="方正小标宋简体"/>
          <w:b/>
          <w:lang w:eastAsia="zh-CN"/>
        </w:rPr>
        <w:t>evised:</w:t>
      </w:r>
    </w:p>
    <w:p w14:paraId="520124B4" w14:textId="0C8BDE48" w:rsidR="005608D0" w:rsidRPr="005608D0" w:rsidRDefault="005608D0" w:rsidP="005608D0">
      <w:pPr>
        <w:spacing w:line="360" w:lineRule="auto"/>
        <w:jc w:val="both"/>
        <w:rPr>
          <w:rFonts w:eastAsia="方正小标宋简体"/>
          <w:b/>
          <w:color w:val="FF0000"/>
          <w:lang w:eastAsia="zh-CN"/>
        </w:rPr>
      </w:pPr>
      <w:r w:rsidRPr="005608D0">
        <w:rPr>
          <w:color w:val="FF0000"/>
        </w:rPr>
        <w:t>The fitting coefficients of calibrated model are A</w:t>
      </w:r>
      <w:r w:rsidRPr="005608D0">
        <w:rPr>
          <w:color w:val="FF0000"/>
          <w:vertAlign w:val="subscript"/>
        </w:rPr>
        <w:t>path</w:t>
      </w:r>
      <w:r w:rsidRPr="005608D0">
        <w:rPr>
          <w:color w:val="FF0000"/>
        </w:rPr>
        <w:t xml:space="preserve"> = 1.63×10</w:t>
      </w:r>
      <w:r w:rsidRPr="005608D0">
        <w:rPr>
          <w:color w:val="FF0000"/>
          <w:vertAlign w:val="superscript"/>
        </w:rPr>
        <w:t>14</w:t>
      </w:r>
      <w:r w:rsidRPr="005608D0">
        <w:rPr>
          <w:color w:val="FF0000"/>
        </w:rPr>
        <w:t xml:space="preserve"> cm</w:t>
      </w:r>
      <w:r w:rsidRPr="005608D0">
        <w:rPr>
          <w:color w:val="FF0000"/>
          <w:vertAlign w:val="superscript"/>
        </w:rPr>
        <w:t>-3</w:t>
      </w:r>
      <w:r w:rsidRPr="005608D0">
        <w:rPr>
          <w:color w:val="FF0000"/>
        </w:rPr>
        <w:t xml:space="preserve">s </w:t>
      </w:r>
      <w:r w:rsidRPr="005608D0">
        <w:rPr>
          <w:color w:val="FF0000"/>
          <w:vertAlign w:val="superscript"/>
        </w:rPr>
        <w:t>-1</w:t>
      </w:r>
      <w:r w:rsidRPr="005608D0">
        <w:rPr>
          <w:color w:val="FF0000"/>
        </w:rPr>
        <w:t>, B</w:t>
      </w:r>
      <w:r w:rsidRPr="005608D0">
        <w:rPr>
          <w:color w:val="FF0000"/>
          <w:vertAlign w:val="subscript"/>
        </w:rPr>
        <w:t>path</w:t>
      </w:r>
      <w:r w:rsidRPr="005608D0">
        <w:rPr>
          <w:color w:val="FF0000"/>
        </w:rPr>
        <w:t xml:space="preserve"> = 1.47×10</w:t>
      </w:r>
      <w:r w:rsidRPr="005608D0">
        <w:rPr>
          <w:color w:val="FF0000"/>
          <w:vertAlign w:val="superscript"/>
        </w:rPr>
        <w:t>6</w:t>
      </w:r>
      <w:r w:rsidRPr="005608D0">
        <w:rPr>
          <w:color w:val="FF0000"/>
        </w:rPr>
        <w:t xml:space="preserve"> Vcm</w:t>
      </w:r>
      <w:r w:rsidRPr="005608D0">
        <w:rPr>
          <w:color w:val="FF0000"/>
          <w:vertAlign w:val="superscript"/>
        </w:rPr>
        <w:t>-1</w:t>
      </w:r>
      <w:r w:rsidRPr="005608D0">
        <w:rPr>
          <w:color w:val="FF0000"/>
        </w:rPr>
        <w:t>, and the corresponding reduced mass is m</w:t>
      </w:r>
      <w:r w:rsidRPr="005608D0">
        <w:rPr>
          <w:color w:val="FF0000"/>
          <w:vertAlign w:val="subscript"/>
        </w:rPr>
        <w:t>r</w:t>
      </w:r>
      <w:r w:rsidRPr="005608D0">
        <w:rPr>
          <w:color w:val="FF0000"/>
        </w:rPr>
        <w:t xml:space="preserve"> = 0.033</w:t>
      </w:r>
      <w:r w:rsidRPr="005608D0">
        <w:rPr>
          <w:rFonts w:hint="eastAsia"/>
          <w:color w:val="FF0000"/>
          <w:lang w:eastAsia="zh-CN"/>
        </w:rPr>
        <w:t>×</w:t>
      </w:r>
      <w:r w:rsidRPr="005608D0">
        <w:rPr>
          <w:color w:val="FF0000"/>
        </w:rPr>
        <w:t>m</w:t>
      </w:r>
      <w:r w:rsidRPr="005608D0">
        <w:rPr>
          <w:color w:val="FF0000"/>
          <w:vertAlign w:val="subscript"/>
        </w:rPr>
        <w:t>o</w:t>
      </w:r>
      <w:r w:rsidRPr="005608D0">
        <w:rPr>
          <w:color w:val="FF0000"/>
        </w:rPr>
        <w:t>.</w:t>
      </w:r>
    </w:p>
    <w:p w14:paraId="22836568" w14:textId="0A0280B0" w:rsidR="002D28C6" w:rsidRDefault="002D28C6" w:rsidP="002D28C6">
      <w:pPr>
        <w:spacing w:line="360" w:lineRule="auto"/>
        <w:jc w:val="both"/>
        <w:rPr>
          <w:rFonts w:eastAsia="方正小标宋简体"/>
          <w:b/>
        </w:rPr>
      </w:pPr>
      <w:r>
        <w:rPr>
          <w:rFonts w:eastAsia="方正小标宋简体"/>
          <w:b/>
          <w:color w:val="FF0000"/>
          <w:u w:val="single"/>
        </w:rPr>
        <w:t xml:space="preserve">Comment </w:t>
      </w:r>
      <w:r w:rsidR="005608D0">
        <w:rPr>
          <w:rFonts w:eastAsia="方正小标宋简体"/>
          <w:b/>
          <w:color w:val="FF0000"/>
          <w:u w:val="single"/>
        </w:rPr>
        <w:t>5</w:t>
      </w:r>
      <w:r>
        <w:rPr>
          <w:rFonts w:eastAsia="方正小标宋简体" w:hint="eastAsia"/>
          <w:b/>
          <w:color w:val="FF0000"/>
          <w:u w:val="single"/>
        </w:rPr>
        <w:t>：</w:t>
      </w:r>
      <w:r w:rsidR="005608D0">
        <w:rPr>
          <w:rFonts w:ascii="Arial" w:hAnsi="Arial" w:cs="Arial"/>
          <w:color w:val="0A0A0A"/>
          <w:lang w:eastAsia="zh-CN"/>
        </w:rPr>
        <w:t xml:space="preserve"> </w:t>
      </w:r>
      <w:r w:rsidR="005608D0" w:rsidRPr="005608D0">
        <w:rPr>
          <w:rFonts w:eastAsia="方正小标宋简体"/>
          <w:b/>
        </w:rPr>
        <w:t>More detailed analysis and discussion should be made in Figure 2b, and the reasons for the inconsistency with the literature [19] should be given.</w:t>
      </w:r>
    </w:p>
    <w:p w14:paraId="25D5F8C3" w14:textId="77777777" w:rsidR="002D28C6" w:rsidRDefault="002D28C6" w:rsidP="002D28C6">
      <w:pPr>
        <w:spacing w:line="360" w:lineRule="auto"/>
        <w:jc w:val="both"/>
        <w:rPr>
          <w:rFonts w:eastAsia="方正小标宋简体"/>
          <w:b/>
          <w:u w:val="single"/>
          <w:lang w:eastAsia="zh-CN"/>
        </w:rPr>
      </w:pPr>
      <w:r>
        <w:rPr>
          <w:rFonts w:eastAsia="方正小标宋简体"/>
          <w:b/>
          <w:bCs/>
          <w:color w:val="000000"/>
          <w:u w:val="single"/>
        </w:rPr>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5774F366" w14:textId="7E180A10" w:rsidR="0026714A" w:rsidRDefault="0026714A" w:rsidP="002D28C6">
      <w:pPr>
        <w:spacing w:line="360" w:lineRule="auto"/>
        <w:jc w:val="both"/>
        <w:rPr>
          <w:noProof/>
          <w:lang w:eastAsia="zh-CN"/>
        </w:rPr>
      </w:pPr>
      <w:r>
        <w:rPr>
          <w:rFonts w:hint="eastAsia"/>
          <w:noProof/>
          <w:lang w:eastAsia="zh-CN"/>
        </w:rPr>
        <w:lastRenderedPageBreak/>
        <w:t>T</w:t>
      </w:r>
      <w:r>
        <w:rPr>
          <w:noProof/>
          <w:lang w:eastAsia="zh-CN"/>
        </w:rPr>
        <w:t>he abstract of literature [19] is listed as follow:</w:t>
      </w:r>
    </w:p>
    <w:p w14:paraId="7B470EAE" w14:textId="24879352" w:rsidR="0026714A" w:rsidRPr="0026714A" w:rsidRDefault="0026714A" w:rsidP="002D28C6">
      <w:pPr>
        <w:spacing w:line="360" w:lineRule="auto"/>
        <w:jc w:val="both"/>
        <w:rPr>
          <w:noProof/>
          <w:lang w:eastAsia="zh-CN"/>
        </w:rPr>
      </w:pPr>
      <w:r>
        <w:rPr>
          <w:noProof/>
        </w:rPr>
        <w:drawing>
          <wp:inline distT="0" distB="0" distL="0" distR="0" wp14:anchorId="002B7E7E" wp14:editId="7875EFE0">
            <wp:extent cx="6583680" cy="1776095"/>
            <wp:effectExtent l="0" t="0" r="762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83680" cy="1776095"/>
                    </a:xfrm>
                    <a:prstGeom prst="rect">
                      <a:avLst/>
                    </a:prstGeom>
                  </pic:spPr>
                </pic:pic>
              </a:graphicData>
            </a:graphic>
          </wp:inline>
        </w:drawing>
      </w:r>
    </w:p>
    <w:p w14:paraId="4E26A9E6" w14:textId="3C50B3D9" w:rsidR="0026714A" w:rsidRDefault="0026714A" w:rsidP="0026714A">
      <w:pPr>
        <w:spacing w:line="360" w:lineRule="auto"/>
        <w:jc w:val="both"/>
        <w:rPr>
          <w:noProof/>
        </w:rPr>
      </w:pPr>
      <w:r>
        <w:rPr>
          <w:noProof/>
        </w:rPr>
        <w:t>The P-E curve of literature [19] is listed as bellow:</w:t>
      </w:r>
    </w:p>
    <w:p w14:paraId="59496E69" w14:textId="1314C7B5" w:rsidR="0026714A" w:rsidRDefault="0026714A" w:rsidP="00E10436">
      <w:pPr>
        <w:spacing w:line="360" w:lineRule="auto"/>
        <w:contextualSpacing/>
        <w:jc w:val="center"/>
        <w:rPr>
          <w:rFonts w:eastAsia="方正小标宋简体"/>
        </w:rPr>
      </w:pPr>
      <w:r>
        <w:rPr>
          <w:noProof/>
        </w:rPr>
        <w:drawing>
          <wp:inline distT="0" distB="0" distL="0" distR="0" wp14:anchorId="2FF1AABD" wp14:editId="561D7167">
            <wp:extent cx="4834763" cy="4791075"/>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62035" cy="4818100"/>
                    </a:xfrm>
                    <a:prstGeom prst="rect">
                      <a:avLst/>
                    </a:prstGeom>
                  </pic:spPr>
                </pic:pic>
              </a:graphicData>
            </a:graphic>
          </wp:inline>
        </w:drawing>
      </w:r>
    </w:p>
    <w:p w14:paraId="1F3E3396" w14:textId="36534034" w:rsidR="00BC41DF" w:rsidRDefault="00BC41DF" w:rsidP="00E10436">
      <w:pPr>
        <w:spacing w:line="360" w:lineRule="auto"/>
        <w:contextualSpacing/>
        <w:jc w:val="center"/>
        <w:rPr>
          <w:rFonts w:eastAsia="方正小标宋简体"/>
        </w:rPr>
      </w:pPr>
      <w:r>
        <w:rPr>
          <w:noProof/>
        </w:rPr>
        <w:lastRenderedPageBreak/>
        <w:drawing>
          <wp:inline distT="0" distB="0" distL="0" distR="0" wp14:anchorId="32D2CDF4" wp14:editId="65E89E71">
            <wp:extent cx="3629025" cy="3304156"/>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47431" cy="3320914"/>
                    </a:xfrm>
                    <a:prstGeom prst="rect">
                      <a:avLst/>
                    </a:prstGeom>
                  </pic:spPr>
                </pic:pic>
              </a:graphicData>
            </a:graphic>
          </wp:inline>
        </w:drawing>
      </w:r>
    </w:p>
    <w:p w14:paraId="09EE0A19" w14:textId="00E57391" w:rsidR="00E10436" w:rsidRDefault="00BC41DF" w:rsidP="0026714A">
      <w:pPr>
        <w:spacing w:line="360" w:lineRule="auto"/>
        <w:jc w:val="center"/>
        <w:rPr>
          <w:rFonts w:eastAsia="方正小标宋简体"/>
        </w:rPr>
      </w:pPr>
      <w:r w:rsidRPr="00546122">
        <w:rPr>
          <w:b/>
          <w:bCs/>
        </w:rPr>
        <w:t>F</w:t>
      </w:r>
      <w:r w:rsidRPr="00546122">
        <w:rPr>
          <w:b/>
          <w:bCs/>
          <w:sz w:val="18"/>
        </w:rPr>
        <w:t>igure 2.</w:t>
      </w:r>
      <w:r w:rsidRPr="000328E1">
        <w:rPr>
          <w:sz w:val="18"/>
        </w:rPr>
        <w:t xml:space="preserve"> (b) comparison between simulated P-E curve with experimental results for Si: HfO</w:t>
      </w:r>
      <w:r w:rsidRPr="000328E1">
        <w:rPr>
          <w:sz w:val="18"/>
          <w:vertAlign w:val="subscript"/>
        </w:rPr>
        <w:t>2</w:t>
      </w:r>
      <w:r w:rsidRPr="000328E1">
        <w:rPr>
          <w:sz w:val="18"/>
        </w:rPr>
        <w:t xml:space="preserve"> [19]</w:t>
      </w:r>
    </w:p>
    <w:p w14:paraId="1A5D937C" w14:textId="31A5CDC4" w:rsidR="00E10436" w:rsidRDefault="0026714A" w:rsidP="00E10436">
      <w:pPr>
        <w:spacing w:line="360" w:lineRule="auto"/>
        <w:jc w:val="both"/>
        <w:rPr>
          <w:noProof/>
          <w:lang w:eastAsia="zh-CN"/>
        </w:rPr>
      </w:pPr>
      <w:r w:rsidRPr="00E10436">
        <w:rPr>
          <w:rFonts w:hint="eastAsia"/>
          <w:noProof/>
          <w:lang w:eastAsia="zh-CN"/>
        </w:rPr>
        <w:t>T</w:t>
      </w:r>
      <w:r w:rsidRPr="00E10436">
        <w:rPr>
          <w:noProof/>
          <w:lang w:eastAsia="zh-CN"/>
        </w:rPr>
        <w:t>here is no doubt that a co</w:t>
      </w:r>
      <w:r w:rsidR="008A7E4A" w:rsidRPr="00E10436">
        <w:rPr>
          <w:noProof/>
          <w:lang w:eastAsia="zh-CN"/>
        </w:rPr>
        <w:t>ercive field Ec = 1Mv/cm and remanent polarization is above 10</w:t>
      </w:r>
      <w:r w:rsidR="008A7E4A" w:rsidRPr="00E10436">
        <w:rPr>
          <w:rFonts w:hint="eastAsia"/>
          <w:noProof/>
          <w:lang w:eastAsia="zh-CN"/>
        </w:rPr>
        <w:t>μ</w:t>
      </w:r>
      <w:r w:rsidR="008A7E4A" w:rsidRPr="00E10436">
        <w:rPr>
          <w:noProof/>
          <w:lang w:eastAsia="zh-CN"/>
        </w:rPr>
        <w:t>C/</w:t>
      </w:r>
      <w:r w:rsidR="008A7E4A" w:rsidRPr="00E10436">
        <w:rPr>
          <w:rFonts w:hint="eastAsia"/>
          <w:noProof/>
          <w:lang w:eastAsia="zh-CN"/>
        </w:rPr>
        <w:t>cm</w:t>
      </w:r>
      <w:r w:rsidR="008A7E4A" w:rsidRPr="00E10436">
        <w:rPr>
          <w:noProof/>
          <w:lang w:eastAsia="zh-CN"/>
        </w:rPr>
        <w:t>2 (~11.2</w:t>
      </w:r>
      <w:r w:rsidR="008A7E4A" w:rsidRPr="00E10436">
        <w:rPr>
          <w:rFonts w:hint="eastAsia"/>
          <w:noProof/>
          <w:lang w:eastAsia="zh-CN"/>
        </w:rPr>
        <w:t>μ</w:t>
      </w:r>
      <w:r w:rsidR="008A7E4A" w:rsidRPr="00E10436">
        <w:rPr>
          <w:noProof/>
          <w:lang w:eastAsia="zh-CN"/>
        </w:rPr>
        <w:t xml:space="preserve">C/cm2). The parameter was obtained from </w:t>
      </w:r>
      <w:r w:rsidR="009F4EF1" w:rsidRPr="00E10436">
        <w:rPr>
          <w:noProof/>
          <w:lang w:eastAsia="zh-CN"/>
        </w:rPr>
        <w:t>Literature [19] FIG3 (3.8 mol% SiO</w:t>
      </w:r>
      <w:r w:rsidR="009F4EF1" w:rsidRPr="00E10436">
        <w:rPr>
          <w:noProof/>
          <w:vertAlign w:val="subscript"/>
          <w:lang w:eastAsia="zh-CN"/>
        </w:rPr>
        <w:t>2</w:t>
      </w:r>
      <w:r w:rsidR="009F4EF1" w:rsidRPr="00E10436">
        <w:rPr>
          <w:noProof/>
          <w:lang w:eastAsia="zh-CN"/>
        </w:rPr>
        <w:t>). The structure is metal-oxide-metal (MFM), is consistent with simulation.</w:t>
      </w:r>
      <w:r w:rsidR="00E10436" w:rsidRPr="00E10436">
        <w:rPr>
          <w:noProof/>
          <w:lang w:eastAsia="zh-CN"/>
        </w:rPr>
        <w:t xml:space="preserve"> We think our data is the same as Literature [19].</w:t>
      </w:r>
    </w:p>
    <w:p w14:paraId="40D39CB0" w14:textId="54D5ABAC" w:rsidR="00E22501" w:rsidRPr="00E22501" w:rsidRDefault="00E22501" w:rsidP="00E10436">
      <w:pPr>
        <w:spacing w:line="360" w:lineRule="auto"/>
        <w:jc w:val="both"/>
        <w:rPr>
          <w:rFonts w:eastAsia="方正小标宋简体"/>
          <w:b/>
        </w:rPr>
      </w:pPr>
      <w:r w:rsidRPr="00E22501">
        <w:rPr>
          <w:rFonts w:eastAsia="方正小标宋简体" w:hint="eastAsia"/>
          <w:b/>
        </w:rPr>
        <w:t>R</w:t>
      </w:r>
      <w:r w:rsidRPr="00E22501">
        <w:rPr>
          <w:rFonts w:eastAsia="方正小标宋简体"/>
          <w:b/>
        </w:rPr>
        <w:t>eference:</w:t>
      </w:r>
    </w:p>
    <w:p w14:paraId="3A79F0A5" w14:textId="2AA886D6" w:rsidR="00BC41DF" w:rsidRPr="00384A1B" w:rsidRDefault="00E22501" w:rsidP="00384A1B">
      <w:pPr>
        <w:adjustRightInd w:val="0"/>
        <w:snapToGrid w:val="0"/>
        <w:spacing w:line="228" w:lineRule="auto"/>
        <w:jc w:val="both"/>
        <w:rPr>
          <w:rFonts w:ascii="Palatino Linotype" w:eastAsia="Times New Roman" w:hAnsi="Palatino Linotype" w:hint="eastAsia"/>
          <w:color w:val="000000"/>
          <w:sz w:val="18"/>
          <w:lang w:eastAsia="de-DE" w:bidi="en-US"/>
        </w:rPr>
      </w:pPr>
      <w:r w:rsidRPr="00E22501">
        <w:rPr>
          <w:rFonts w:ascii="Palatino Linotype" w:eastAsia="Times New Roman" w:hAnsi="Palatino Linotype"/>
          <w:b/>
          <w:bCs/>
          <w:color w:val="000000"/>
          <w:sz w:val="18"/>
          <w:lang w:eastAsia="de-DE" w:bidi="en-US"/>
        </w:rPr>
        <w:t xml:space="preserve">[19] </w:t>
      </w:r>
      <w:proofErr w:type="spellStart"/>
      <w:r w:rsidRPr="00E22501">
        <w:rPr>
          <w:rFonts w:ascii="Palatino Linotype" w:eastAsia="Times New Roman" w:hAnsi="Palatino Linotype"/>
          <w:color w:val="000000"/>
          <w:sz w:val="18"/>
          <w:lang w:eastAsia="de-DE" w:bidi="en-US"/>
        </w:rPr>
        <w:t>Böscke</w:t>
      </w:r>
      <w:proofErr w:type="spellEnd"/>
      <w:r w:rsidRPr="00E22501">
        <w:rPr>
          <w:rFonts w:ascii="Palatino Linotype" w:eastAsia="Times New Roman" w:hAnsi="Palatino Linotype"/>
          <w:color w:val="000000"/>
          <w:sz w:val="18"/>
          <w:lang w:eastAsia="de-DE" w:bidi="en-US"/>
        </w:rPr>
        <w:t xml:space="preserve"> T S, Müller J, </w:t>
      </w:r>
      <w:proofErr w:type="spellStart"/>
      <w:r w:rsidRPr="00E22501">
        <w:rPr>
          <w:rFonts w:ascii="Palatino Linotype" w:eastAsia="Times New Roman" w:hAnsi="Palatino Linotype"/>
          <w:color w:val="000000"/>
          <w:sz w:val="18"/>
          <w:lang w:eastAsia="de-DE" w:bidi="en-US"/>
        </w:rPr>
        <w:t>Bräuhaus</w:t>
      </w:r>
      <w:proofErr w:type="spellEnd"/>
      <w:r w:rsidRPr="00E22501">
        <w:rPr>
          <w:rFonts w:ascii="Palatino Linotype" w:eastAsia="Times New Roman" w:hAnsi="Palatino Linotype"/>
          <w:color w:val="000000"/>
          <w:sz w:val="18"/>
          <w:lang w:eastAsia="de-DE" w:bidi="en-US"/>
        </w:rPr>
        <w:t xml:space="preserve"> D, </w:t>
      </w:r>
      <w:proofErr w:type="spellStart"/>
      <w:r w:rsidRPr="00E22501">
        <w:rPr>
          <w:rFonts w:ascii="Palatino Linotype" w:eastAsia="Times New Roman" w:hAnsi="Palatino Linotype"/>
          <w:color w:val="000000"/>
          <w:sz w:val="18"/>
          <w:lang w:eastAsia="de-DE" w:bidi="en-US"/>
        </w:rPr>
        <w:t>Schröder</w:t>
      </w:r>
      <w:proofErr w:type="spellEnd"/>
      <w:r w:rsidRPr="00E22501">
        <w:rPr>
          <w:rFonts w:ascii="Palatino Linotype" w:eastAsia="Times New Roman" w:hAnsi="Palatino Linotype"/>
          <w:color w:val="000000"/>
          <w:sz w:val="18"/>
          <w:lang w:eastAsia="de-DE" w:bidi="en-US"/>
        </w:rPr>
        <w:t xml:space="preserve"> U and </w:t>
      </w:r>
      <w:proofErr w:type="spellStart"/>
      <w:r w:rsidRPr="00E22501">
        <w:rPr>
          <w:rFonts w:ascii="Palatino Linotype" w:eastAsia="Times New Roman" w:hAnsi="Palatino Linotype"/>
          <w:color w:val="000000"/>
          <w:sz w:val="18"/>
          <w:lang w:eastAsia="de-DE" w:bidi="en-US"/>
        </w:rPr>
        <w:t>Böttger</w:t>
      </w:r>
      <w:proofErr w:type="spellEnd"/>
      <w:r w:rsidRPr="00E22501">
        <w:rPr>
          <w:rFonts w:ascii="Palatino Linotype" w:eastAsia="Times New Roman" w:hAnsi="Palatino Linotype"/>
          <w:color w:val="000000"/>
          <w:sz w:val="18"/>
          <w:lang w:eastAsia="de-DE" w:bidi="en-US"/>
        </w:rPr>
        <w:t xml:space="preserve"> U, "Ferroelectricity in hafnium oxide thin films," Appl. Phys. Lett., vol. 99, Sep. 2011, </w:t>
      </w:r>
      <w:proofErr w:type="spellStart"/>
      <w:r w:rsidRPr="00E22501">
        <w:rPr>
          <w:rFonts w:ascii="Palatino Linotype" w:eastAsia="Times New Roman" w:hAnsi="Palatino Linotype"/>
          <w:color w:val="000000"/>
          <w:sz w:val="18"/>
          <w:lang w:eastAsia="de-DE" w:bidi="en-US"/>
        </w:rPr>
        <w:t>doi</w:t>
      </w:r>
      <w:proofErr w:type="spellEnd"/>
      <w:r w:rsidRPr="00E22501">
        <w:rPr>
          <w:rFonts w:ascii="Palatino Linotype" w:eastAsia="Times New Roman" w:hAnsi="Palatino Linotype"/>
          <w:color w:val="000000"/>
          <w:sz w:val="18"/>
          <w:lang w:eastAsia="de-DE" w:bidi="en-US"/>
        </w:rPr>
        <w:t>: 10.1063/1.3634052.</w:t>
      </w:r>
    </w:p>
    <w:p w14:paraId="67B8A885" w14:textId="0B71329B" w:rsidR="00D71146" w:rsidRPr="001953D3" w:rsidRDefault="00D71146" w:rsidP="00E10436">
      <w:pPr>
        <w:spacing w:line="360" w:lineRule="auto"/>
        <w:jc w:val="both"/>
        <w:rPr>
          <w:rFonts w:eastAsia="方正小标宋简体"/>
          <w:b/>
        </w:rPr>
      </w:pPr>
      <w:r>
        <w:rPr>
          <w:rFonts w:eastAsia="方正小标宋简体"/>
          <w:b/>
          <w:color w:val="FF0000"/>
          <w:u w:val="single"/>
        </w:rPr>
        <w:t>Comment 6</w:t>
      </w:r>
      <w:r>
        <w:rPr>
          <w:rFonts w:eastAsia="方正小标宋简体" w:hint="eastAsia"/>
          <w:b/>
          <w:color w:val="FF0000"/>
          <w:u w:val="single"/>
        </w:rPr>
        <w:t>：</w:t>
      </w:r>
      <w:r>
        <w:rPr>
          <w:rFonts w:ascii="Arial" w:hAnsi="Arial" w:cs="Arial"/>
          <w:color w:val="0A0A0A"/>
          <w:lang w:eastAsia="zh-CN"/>
        </w:rPr>
        <w:t xml:space="preserve"> </w:t>
      </w:r>
      <w:r w:rsidR="00E22501" w:rsidRPr="00E22501">
        <w:rPr>
          <w:rFonts w:eastAsia="方正小标宋简体"/>
          <w:b/>
        </w:rPr>
        <w:t>In the second part, the equations of </w:t>
      </w:r>
      <w:r w:rsidR="00E22501" w:rsidRPr="00E22501">
        <w:rPr>
          <w:rFonts w:eastAsia="方正小标宋简体"/>
          <w:b/>
          <w:i/>
          <w:iCs/>
        </w:rPr>
        <w:t>Q</w:t>
      </w:r>
      <w:r w:rsidR="00E22501" w:rsidRPr="00E22501">
        <w:rPr>
          <w:rFonts w:eastAsia="方正小标宋简体"/>
          <w:b/>
        </w:rPr>
        <w:t> ≡ </w:t>
      </w:r>
      <w:r w:rsidR="00E22501" w:rsidRPr="00E22501">
        <w:rPr>
          <w:rFonts w:eastAsia="方正小标宋简体"/>
          <w:b/>
          <w:i/>
          <w:iCs/>
        </w:rPr>
        <w:t>P</w:t>
      </w:r>
      <w:r w:rsidR="00E22501" w:rsidRPr="00E22501">
        <w:rPr>
          <w:rFonts w:eastAsia="方正小标宋简体"/>
          <w:b/>
        </w:rPr>
        <w:t> and </w:t>
      </w:r>
      <w:r w:rsidR="00E22501" w:rsidRPr="00E22501">
        <w:rPr>
          <w:rFonts w:eastAsia="方正小标宋简体"/>
          <w:b/>
          <w:i/>
          <w:iCs/>
        </w:rPr>
        <w:t>V</w:t>
      </w:r>
      <w:r w:rsidR="00E22501" w:rsidRPr="00E22501">
        <w:rPr>
          <w:rFonts w:eastAsia="方正小标宋简体"/>
          <w:b/>
          <w:i/>
          <w:iCs/>
          <w:vertAlign w:val="subscript"/>
        </w:rPr>
        <w:t>FE</w:t>
      </w:r>
      <w:r w:rsidR="00E22501" w:rsidRPr="00E22501">
        <w:rPr>
          <w:rFonts w:eastAsia="方正小标宋简体"/>
          <w:b/>
        </w:rPr>
        <w:t> need to give a detailed derivation process to make the manuscript more complete.</w:t>
      </w:r>
    </w:p>
    <w:p w14:paraId="25DA6698" w14:textId="586EB125" w:rsidR="001953D3" w:rsidRDefault="002D28C6" w:rsidP="002D28C6">
      <w:pPr>
        <w:spacing w:line="360" w:lineRule="auto"/>
        <w:jc w:val="both"/>
        <w:rPr>
          <w:rFonts w:eastAsia="方正小标宋简体"/>
          <w:b/>
          <w:u w:val="single"/>
          <w:lang w:eastAsia="zh-CN"/>
        </w:rPr>
      </w:pPr>
      <w:r>
        <w:rPr>
          <w:rFonts w:eastAsia="方正小标宋简体"/>
          <w:b/>
          <w:bCs/>
          <w:color w:val="000000"/>
          <w:u w:val="single"/>
        </w:rPr>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298EB7D4" w14:textId="76C09499" w:rsidR="004978CA" w:rsidRDefault="004978CA" w:rsidP="002D28C6">
      <w:pPr>
        <w:spacing w:line="360" w:lineRule="auto"/>
        <w:jc w:val="both"/>
        <w:rPr>
          <w:rFonts w:eastAsia="方正小标宋简体"/>
          <w:sz w:val="21"/>
          <w:szCs w:val="22"/>
        </w:rPr>
      </w:pPr>
      <w:r w:rsidRPr="004978CA">
        <w:rPr>
          <w:rFonts w:eastAsia="方正小标宋简体"/>
          <w:sz w:val="21"/>
          <w:szCs w:val="22"/>
        </w:rPr>
        <w:t>It is assumed that the polarization charge at the interface between gate oxide and g</w:t>
      </w:r>
      <w:r>
        <w:rPr>
          <w:rFonts w:eastAsia="方正小标宋简体"/>
          <w:sz w:val="21"/>
          <w:szCs w:val="22"/>
        </w:rPr>
        <w:t>ate is</w:t>
      </w:r>
      <w:r w:rsidRPr="004978CA">
        <w:rPr>
          <w:rFonts w:eastAsia="方正小标宋简体"/>
          <w:sz w:val="21"/>
          <w:szCs w:val="22"/>
        </w:rPr>
        <w:t xml:space="preserve"> equal to the gate charge</w:t>
      </w:r>
      <w:r>
        <w:rPr>
          <w:rFonts w:eastAsia="方正小标宋简体"/>
          <w:sz w:val="21"/>
          <w:szCs w:val="22"/>
        </w:rPr>
        <w:t>, so the equation</w:t>
      </w:r>
      <w:r w:rsidR="00725D96">
        <w:rPr>
          <w:rFonts w:eastAsia="方正小标宋简体"/>
          <w:sz w:val="21"/>
          <w:szCs w:val="22"/>
        </w:rPr>
        <w:t xml:space="preserve"> P = </w:t>
      </w:r>
      <w:proofErr w:type="spellStart"/>
      <w:r w:rsidR="00725D96">
        <w:rPr>
          <w:rFonts w:eastAsia="方正小标宋简体"/>
          <w:sz w:val="21"/>
          <w:szCs w:val="22"/>
        </w:rPr>
        <w:t>Q</w:t>
      </w:r>
      <w:r w:rsidR="00725D96" w:rsidRPr="00725D96">
        <w:rPr>
          <w:rFonts w:eastAsia="方正小标宋简体"/>
          <w:sz w:val="21"/>
          <w:szCs w:val="22"/>
          <w:vertAlign w:val="subscript"/>
        </w:rPr>
        <w:t>g</w:t>
      </w:r>
      <w:proofErr w:type="spellEnd"/>
      <w:r w:rsidR="00725D96">
        <w:rPr>
          <w:rFonts w:eastAsia="方正小标宋简体"/>
          <w:sz w:val="21"/>
          <w:szCs w:val="22"/>
        </w:rPr>
        <w:t xml:space="preserve"> is obtained</w:t>
      </w:r>
      <w:r w:rsidRPr="004978CA">
        <w:rPr>
          <w:rFonts w:eastAsia="方正小标宋简体"/>
          <w:sz w:val="21"/>
          <w:szCs w:val="22"/>
        </w:rPr>
        <w:t>.</w:t>
      </w:r>
      <w:r w:rsidR="00725D96">
        <w:rPr>
          <w:rFonts w:eastAsia="方正小标宋简体"/>
          <w:sz w:val="21"/>
          <w:szCs w:val="22"/>
        </w:rPr>
        <w:t xml:space="preserve"> At the same time, instead of P,</w:t>
      </w:r>
      <w:r w:rsidR="001E220C">
        <w:rPr>
          <w:rFonts w:eastAsia="方正小标宋简体"/>
          <w:sz w:val="21"/>
          <w:szCs w:val="22"/>
        </w:rPr>
        <w:t xml:space="preserve"> Eqn. (5) could derivate by Eqn. (4).</w:t>
      </w:r>
    </w:p>
    <w:p w14:paraId="5511AC3D" w14:textId="61A20078" w:rsidR="001E220C" w:rsidRPr="004978CA" w:rsidRDefault="001E220C" w:rsidP="001E220C">
      <w:pPr>
        <w:spacing w:line="360" w:lineRule="auto"/>
        <w:jc w:val="center"/>
        <w:rPr>
          <w:rFonts w:eastAsia="方正小标宋简体"/>
          <w:sz w:val="21"/>
          <w:szCs w:val="22"/>
        </w:rPr>
      </w:pPr>
      <w:r w:rsidRPr="00143427">
        <w:rPr>
          <w:position w:val="-10"/>
        </w:rPr>
        <w:object w:dxaOrig="3180" w:dyaOrig="360" w14:anchorId="7962E2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9.25pt;height:18pt" o:ole="">
            <v:imagedata r:id="rId11" o:title=""/>
          </v:shape>
          <o:OLEObject Type="Embed" ProgID="Equation.DSMT4" ShapeID="_x0000_i1029" DrawAspect="Content" ObjectID="_1706127267" r:id="rId12"/>
        </w:object>
      </w:r>
      <w:r>
        <w:t xml:space="preserve">                          (4)</w:t>
      </w:r>
    </w:p>
    <w:bookmarkStart w:id="0" w:name="_Hlk95509424"/>
    <w:p w14:paraId="4CD7905A" w14:textId="71675116" w:rsidR="001953D3" w:rsidRDefault="001E220C" w:rsidP="001E220C">
      <w:pPr>
        <w:spacing w:line="360" w:lineRule="auto"/>
        <w:jc w:val="center"/>
      </w:pPr>
      <w:r w:rsidRPr="00A478B2">
        <w:rPr>
          <w:color w:val="FF0000"/>
          <w:position w:val="-52"/>
        </w:rPr>
        <w:object w:dxaOrig="3340" w:dyaOrig="1160" w14:anchorId="5A44011D">
          <v:shape id="_x0000_i1030" type="#_x0000_t75" style="width:167.1pt;height:58.15pt" o:ole="">
            <v:imagedata r:id="rId13" o:title=""/>
          </v:shape>
          <o:OLEObject Type="Embed" ProgID="Equation.DSMT4" ShapeID="_x0000_i1030" DrawAspect="Content" ObjectID="_1706127268" r:id="rId14"/>
        </w:object>
      </w:r>
      <w:r>
        <w:t xml:space="preserve">                         (5)</w:t>
      </w:r>
    </w:p>
    <w:bookmarkEnd w:id="0"/>
    <w:p w14:paraId="239EBC32" w14:textId="1662814A" w:rsidR="00AC442F" w:rsidRDefault="00AC442F" w:rsidP="00AC442F">
      <w:pPr>
        <w:spacing w:line="360" w:lineRule="auto"/>
        <w:rPr>
          <w:lang w:eastAsia="zh-CN"/>
        </w:rPr>
      </w:pPr>
      <w:r>
        <w:rPr>
          <w:rFonts w:hint="eastAsia"/>
          <w:lang w:eastAsia="zh-CN"/>
        </w:rPr>
        <w:t>T</w:t>
      </w:r>
      <w:r>
        <w:rPr>
          <w:lang w:eastAsia="zh-CN"/>
        </w:rPr>
        <w:t>he detailed is revised as follow:</w:t>
      </w:r>
      <w:r>
        <w:rPr>
          <w:lang w:eastAsia="zh-CN"/>
        </w:rPr>
        <w:br/>
        <w:t>Origin:</w:t>
      </w:r>
    </w:p>
    <w:p w14:paraId="5C069FCA" w14:textId="1A07780A" w:rsidR="00AC442F" w:rsidRPr="00C5733B" w:rsidRDefault="00AF2443" w:rsidP="00AC442F">
      <w:pPr>
        <w:spacing w:line="360" w:lineRule="auto"/>
        <w:rPr>
          <w:color w:val="3B31FF"/>
          <w:lang w:eastAsia="zh-CN"/>
        </w:rPr>
      </w:pPr>
      <w:r w:rsidRPr="00C5733B">
        <w:rPr>
          <w:color w:val="3B31FF"/>
          <w:lang w:eastAsia="zh-CN"/>
        </w:rPr>
        <w:t xml:space="preserve">Here, ∆ is the Laplace operator. Considering the charge </w:t>
      </w:r>
      <w:r w:rsidRPr="00C5733B">
        <w:rPr>
          <w:rFonts w:ascii="Cambria Math" w:hAnsi="Cambria Math" w:cs="Cambria Math"/>
          <w:color w:val="3B31FF"/>
          <w:lang w:eastAsia="zh-CN"/>
        </w:rPr>
        <w:t>𝑄</w:t>
      </w:r>
      <w:r w:rsidRPr="00C5733B">
        <w:rPr>
          <w:color w:val="3B31FF"/>
          <w:lang w:eastAsia="zh-CN"/>
        </w:rPr>
        <w:t xml:space="preserve"> ≡ </w:t>
      </w:r>
      <w:r w:rsidRPr="00C5733B">
        <w:rPr>
          <w:rFonts w:ascii="Cambria Math" w:hAnsi="Cambria Math" w:cs="Cambria Math"/>
          <w:color w:val="3B31FF"/>
          <w:lang w:eastAsia="zh-CN"/>
        </w:rPr>
        <w:t>𝑃</w:t>
      </w:r>
      <w:r w:rsidRPr="00C5733B">
        <w:rPr>
          <w:color w:val="3B31FF"/>
          <w:lang w:eastAsia="zh-CN"/>
        </w:rPr>
        <w:t>，</w:t>
      </w:r>
      <w:r w:rsidRPr="00C5733B">
        <w:rPr>
          <w:color w:val="3B31FF"/>
          <w:lang w:eastAsia="zh-CN"/>
        </w:rPr>
        <w:t>the voltage across the ferroelectric materials could be expressed as bellow:</w:t>
      </w:r>
    </w:p>
    <w:p w14:paraId="1C6779AB" w14:textId="545828AE" w:rsidR="00C5733B" w:rsidRPr="00C5733B" w:rsidRDefault="00C5733B" w:rsidP="00C5733B">
      <w:pPr>
        <w:spacing w:line="360" w:lineRule="auto"/>
        <w:jc w:val="center"/>
        <w:rPr>
          <w:color w:val="3B31FF"/>
          <w:lang w:eastAsia="zh-CN"/>
        </w:rPr>
      </w:pPr>
      <w:r w:rsidRPr="00C5733B">
        <w:rPr>
          <w:color w:val="3B31FF"/>
          <w:position w:val="-50"/>
          <w:lang w:eastAsia="zh-CN"/>
        </w:rPr>
        <w:object w:dxaOrig="3100" w:dyaOrig="1120" w14:anchorId="6FEE19FA">
          <v:shape id="_x0000_i1031" type="#_x0000_t75" style="width:155.1pt;height:55.85pt" o:ole="">
            <v:imagedata r:id="rId15" o:title=""/>
          </v:shape>
          <o:OLEObject Type="Embed" ProgID="Equation.DSMT4" ShapeID="_x0000_i1031" DrawAspect="Content" ObjectID="_1706127269" r:id="rId16"/>
        </w:object>
      </w:r>
      <w:r w:rsidRPr="00C5733B">
        <w:rPr>
          <w:color w:val="3B31FF"/>
          <w:lang w:eastAsia="zh-CN"/>
        </w:rPr>
        <w:t xml:space="preserve">                         (5)</w:t>
      </w:r>
    </w:p>
    <w:p w14:paraId="2B94C93D" w14:textId="219D1671" w:rsidR="00C5733B" w:rsidRPr="00C5733B" w:rsidRDefault="00C5733B" w:rsidP="00AC442F">
      <w:pPr>
        <w:spacing w:line="360" w:lineRule="auto"/>
        <w:rPr>
          <w:color w:val="3B31FF"/>
          <w:lang w:eastAsia="zh-CN"/>
        </w:rPr>
      </w:pPr>
      <w:r w:rsidRPr="00C5733B">
        <w:rPr>
          <w:color w:val="3B31FF"/>
          <w:lang w:eastAsia="zh-CN"/>
        </w:rPr>
        <w:t>where Tox is the thickness of ferroelectric oxide.</w:t>
      </w:r>
    </w:p>
    <w:p w14:paraId="2E275658" w14:textId="77132891" w:rsidR="00AC442F" w:rsidRDefault="00AC442F" w:rsidP="00AC442F">
      <w:pPr>
        <w:spacing w:line="360" w:lineRule="auto"/>
        <w:rPr>
          <w:lang w:eastAsia="zh-CN"/>
        </w:rPr>
      </w:pPr>
      <w:r>
        <w:rPr>
          <w:rFonts w:hint="eastAsia"/>
          <w:lang w:eastAsia="zh-CN"/>
        </w:rPr>
        <w:t>R</w:t>
      </w:r>
      <w:r>
        <w:rPr>
          <w:lang w:eastAsia="zh-CN"/>
        </w:rPr>
        <w:t>evised:</w:t>
      </w:r>
    </w:p>
    <w:p w14:paraId="3F7737EB" w14:textId="7252AA1D" w:rsidR="00C5733B" w:rsidRPr="00C5733B" w:rsidRDefault="00C5733B" w:rsidP="00C5733B">
      <w:pPr>
        <w:spacing w:line="360" w:lineRule="auto"/>
        <w:rPr>
          <w:color w:val="FF0000"/>
          <w:lang w:eastAsia="zh-CN" w:bidi="en-US"/>
        </w:rPr>
      </w:pPr>
      <w:r w:rsidRPr="00C5733B">
        <w:rPr>
          <w:rFonts w:hint="eastAsia"/>
          <w:color w:val="FF0000"/>
          <w:lang w:eastAsia="zh-CN" w:bidi="en-US"/>
        </w:rPr>
        <w:t>H</w:t>
      </w:r>
      <w:r w:rsidRPr="00C5733B">
        <w:rPr>
          <w:color w:val="FF0000"/>
          <w:lang w:eastAsia="zh-CN" w:bidi="en-US"/>
        </w:rPr>
        <w:t xml:space="preserve">ere, </w:t>
      </w:r>
      <m:oMath>
        <m:r>
          <m:rPr>
            <m:sty m:val="p"/>
          </m:rPr>
          <w:rPr>
            <w:rFonts w:ascii="Cambria Math" w:hAnsi="Cambria Math"/>
            <w:color w:val="FF0000"/>
            <w:lang w:eastAsia="zh-CN" w:bidi="en-US"/>
          </w:rPr>
          <m:t>∆</m:t>
        </m:r>
      </m:oMath>
      <w:r w:rsidRPr="00C5733B">
        <w:rPr>
          <w:color w:val="FF0000"/>
          <w:lang w:eastAsia="zh-CN" w:bidi="en-US"/>
        </w:rPr>
        <w:t xml:space="preserve"> is the Laplace operator. Considering </w:t>
      </w:r>
      <w:r w:rsidRPr="00C5733B">
        <w:rPr>
          <w:rFonts w:hint="eastAsia"/>
          <w:color w:val="FF0000"/>
          <w:lang w:eastAsia="zh-CN" w:bidi="en-US"/>
        </w:rPr>
        <w:t>t</w:t>
      </w:r>
      <w:r w:rsidRPr="00C5733B">
        <w:rPr>
          <w:color w:val="FF0000"/>
          <w:lang w:eastAsia="zh-CN" w:bidi="en-US"/>
        </w:rPr>
        <w:t xml:space="preserve">he gate charge is equal to the polarization near the interface between gate and gate oxide </w:t>
      </w:r>
      <m:oMath>
        <m:r>
          <w:rPr>
            <w:rFonts w:ascii="Cambria Math" w:hAnsi="Cambria Math"/>
            <w:color w:val="FF0000"/>
            <w:lang w:eastAsia="zh-CN" w:bidi="en-US"/>
          </w:rPr>
          <m:t>P≡</m:t>
        </m:r>
        <m:sSub>
          <m:sSubPr>
            <m:ctrlPr>
              <w:rPr>
                <w:rFonts w:ascii="Cambria Math" w:hAnsi="Cambria Math"/>
                <w:i/>
                <w:color w:val="FF0000"/>
                <w:lang w:eastAsia="zh-CN" w:bidi="en-US"/>
              </w:rPr>
            </m:ctrlPr>
          </m:sSubPr>
          <m:e>
            <m:r>
              <w:rPr>
                <w:rFonts w:ascii="Cambria Math" w:hAnsi="Cambria Math"/>
                <w:color w:val="FF0000"/>
                <w:lang w:eastAsia="zh-CN" w:bidi="en-US"/>
              </w:rPr>
              <m:t>Q</m:t>
            </m:r>
          </m:e>
          <m:sub>
            <m:r>
              <w:rPr>
                <w:rFonts w:ascii="Cambria Math" w:hAnsi="Cambria Math"/>
                <w:color w:val="FF0000"/>
                <w:lang w:eastAsia="zh-CN" w:bidi="en-US"/>
              </w:rPr>
              <m:t>g</m:t>
            </m:r>
          </m:sub>
        </m:sSub>
      </m:oMath>
      <w:r w:rsidRPr="00C5733B">
        <w:rPr>
          <w:rFonts w:hint="eastAsia"/>
          <w:color w:val="FF0000"/>
          <w:lang w:eastAsia="zh-CN" w:bidi="en-US"/>
        </w:rPr>
        <w:t>，</w:t>
      </w:r>
      <w:r w:rsidRPr="00C5733B">
        <w:rPr>
          <w:rFonts w:hint="eastAsia"/>
          <w:color w:val="FF0000"/>
          <w:lang w:eastAsia="zh-CN" w:bidi="en-US"/>
        </w:rPr>
        <w:t>t</w:t>
      </w:r>
      <w:r w:rsidRPr="00C5733B">
        <w:rPr>
          <w:color w:val="FF0000"/>
          <w:lang w:eastAsia="zh-CN" w:bidi="en-US"/>
        </w:rPr>
        <w:t>he voltage across the ferroelectric materials could be expressed as bellow [18]:</w:t>
      </w:r>
    </w:p>
    <w:p w14:paraId="35083192" w14:textId="03E5BF83" w:rsidR="00AC442F" w:rsidRDefault="00C5733B" w:rsidP="00C5733B">
      <w:pPr>
        <w:spacing w:line="360" w:lineRule="auto"/>
        <w:rPr>
          <w:color w:val="FF0000"/>
          <w:lang w:eastAsia="zh-CN"/>
        </w:rPr>
      </w:pPr>
      <w:r w:rsidRPr="00C5733B">
        <w:rPr>
          <w:color w:val="FF0000"/>
          <w:lang w:eastAsia="zh-CN"/>
        </w:rPr>
        <w:t xml:space="preserve">                     </w:t>
      </w:r>
      <w:r w:rsidRPr="00C5733B">
        <w:rPr>
          <w:color w:val="FF0000"/>
          <w:lang w:eastAsia="zh-CN"/>
        </w:rPr>
        <w:object w:dxaOrig="3340" w:dyaOrig="1160" w14:anchorId="763DE496">
          <v:shape id="_x0000_i1032" type="#_x0000_t75" style="width:167.1pt;height:58.15pt" o:ole="">
            <v:imagedata r:id="rId17" o:title=""/>
          </v:shape>
          <o:OLEObject Type="Embed" ProgID="Equation.DSMT4" ShapeID="_x0000_i1032" DrawAspect="Content" ObjectID="_1706127270" r:id="rId18"/>
        </w:object>
      </w:r>
    </w:p>
    <w:p w14:paraId="1FF0C70E" w14:textId="2680AAE4" w:rsidR="00C5733B" w:rsidRDefault="00C5733B" w:rsidP="00C5733B">
      <w:pPr>
        <w:spacing w:line="360" w:lineRule="auto"/>
        <w:rPr>
          <w:color w:val="FF0000"/>
          <w:lang w:eastAsia="zh-CN"/>
        </w:rPr>
      </w:pPr>
      <w:r w:rsidRPr="00C5733B">
        <w:rPr>
          <w:color w:val="FF0000"/>
          <w:lang w:eastAsia="zh-CN"/>
        </w:rPr>
        <w:t>where Tox is the thickness of ferroelectric oxide.</w:t>
      </w:r>
    </w:p>
    <w:p w14:paraId="3128C5FE" w14:textId="4535B73E" w:rsidR="00C5733B" w:rsidRPr="00C5733B" w:rsidRDefault="00C5733B" w:rsidP="00C5733B">
      <w:pPr>
        <w:spacing w:line="360" w:lineRule="auto"/>
        <w:rPr>
          <w:lang w:eastAsia="zh-CN"/>
        </w:rPr>
      </w:pPr>
      <w:r w:rsidRPr="00C5733B">
        <w:rPr>
          <w:lang w:eastAsia="zh-CN"/>
        </w:rPr>
        <w:t xml:space="preserve">For more detailed process, please refer to </w:t>
      </w:r>
      <w:r>
        <w:rPr>
          <w:lang w:eastAsia="zh-CN"/>
        </w:rPr>
        <w:t>Literature [18].</w:t>
      </w:r>
    </w:p>
    <w:p w14:paraId="799805A5" w14:textId="77777777" w:rsidR="001E220C" w:rsidRPr="00E22501" w:rsidRDefault="001E220C" w:rsidP="001E220C">
      <w:pPr>
        <w:spacing w:line="360" w:lineRule="auto"/>
        <w:jc w:val="both"/>
        <w:rPr>
          <w:rFonts w:eastAsia="方正小标宋简体"/>
          <w:b/>
        </w:rPr>
      </w:pPr>
      <w:r w:rsidRPr="00E22501">
        <w:rPr>
          <w:rFonts w:eastAsia="方正小标宋简体" w:hint="eastAsia"/>
          <w:b/>
        </w:rPr>
        <w:t>R</w:t>
      </w:r>
      <w:r w:rsidRPr="00E22501">
        <w:rPr>
          <w:rFonts w:eastAsia="方正小标宋简体"/>
          <w:b/>
        </w:rPr>
        <w:t>eference:</w:t>
      </w:r>
    </w:p>
    <w:p w14:paraId="3D2976A2" w14:textId="211E67CB" w:rsidR="001E220C" w:rsidRPr="00C5733B" w:rsidRDefault="001E220C" w:rsidP="00C5733B">
      <w:pPr>
        <w:pStyle w:val="MDPI71References"/>
        <w:tabs>
          <w:tab w:val="clear" w:pos="360"/>
        </w:tabs>
        <w:spacing w:line="228" w:lineRule="auto"/>
      </w:pPr>
      <w:r w:rsidRPr="00E22501">
        <w:rPr>
          <w:b/>
          <w:bCs/>
          <w:lang w:eastAsia="de-DE" w:bidi="en-US"/>
        </w:rPr>
        <w:t>[1</w:t>
      </w:r>
      <w:r>
        <w:rPr>
          <w:b/>
          <w:bCs/>
          <w:lang w:eastAsia="de-DE" w:bidi="en-US"/>
        </w:rPr>
        <w:t>8</w:t>
      </w:r>
      <w:r w:rsidRPr="00E22501">
        <w:rPr>
          <w:b/>
          <w:bCs/>
          <w:lang w:eastAsia="de-DE" w:bidi="en-US"/>
        </w:rPr>
        <w:t xml:space="preserve">] </w:t>
      </w:r>
      <w:r w:rsidRPr="0010652A">
        <w:t xml:space="preserve">M. -Y. Kao, G. </w:t>
      </w:r>
      <w:proofErr w:type="spellStart"/>
      <w:r w:rsidRPr="0010652A">
        <w:t>Pahwa</w:t>
      </w:r>
      <w:proofErr w:type="spellEnd"/>
      <w:r w:rsidRPr="0010652A">
        <w:t xml:space="preserve">, A. Dasgupta, S. Salahuddin and C. Hu, "Analysis and Modeling of Polarization Gradient Effect on Negative Capacitance FET," IEEE Transactions on Electron Devices, vol. 67, no. 10, pp. 4521-4525, Oct. 2020, </w:t>
      </w:r>
      <w:proofErr w:type="spellStart"/>
      <w:r w:rsidRPr="0010652A">
        <w:t>doi</w:t>
      </w:r>
      <w:proofErr w:type="spellEnd"/>
      <w:r w:rsidRPr="0010652A">
        <w:t>: 10.1109/TED.2020.3013569.</w:t>
      </w:r>
    </w:p>
    <w:p w14:paraId="78A09BE2" w14:textId="14222FE8" w:rsidR="001953D3" w:rsidRPr="001953D3" w:rsidRDefault="001953D3" w:rsidP="001953D3">
      <w:pPr>
        <w:spacing w:line="360" w:lineRule="auto"/>
        <w:jc w:val="both"/>
        <w:rPr>
          <w:rFonts w:eastAsia="方正小标宋简体"/>
          <w:b/>
        </w:rPr>
      </w:pPr>
      <w:r>
        <w:rPr>
          <w:rFonts w:eastAsia="方正小标宋简体"/>
          <w:b/>
          <w:color w:val="FF0000"/>
          <w:u w:val="single"/>
        </w:rPr>
        <w:t>Comment 7</w:t>
      </w:r>
      <w:r>
        <w:rPr>
          <w:rFonts w:eastAsia="方正小标宋简体" w:hint="eastAsia"/>
          <w:b/>
          <w:color w:val="FF0000"/>
          <w:u w:val="single"/>
        </w:rPr>
        <w:t>：</w:t>
      </w:r>
      <w:r w:rsidRPr="001953D3">
        <w:rPr>
          <w:rFonts w:ascii="Arial" w:hAnsi="Arial" w:cs="Arial"/>
          <w:color w:val="0A0A0A"/>
          <w:lang w:eastAsia="zh-CN"/>
        </w:rPr>
        <w:t xml:space="preserve"> </w:t>
      </w:r>
      <w:r w:rsidRPr="001953D3">
        <w:rPr>
          <w:rFonts w:eastAsia="方正小标宋简体"/>
          <w:b/>
        </w:rPr>
        <w:t>The experimental contents of subsections 3.1 and 3.2 are different, and it is suggested to give different titles.</w:t>
      </w:r>
    </w:p>
    <w:p w14:paraId="448926EF" w14:textId="77777777" w:rsidR="001953D3" w:rsidRDefault="001953D3" w:rsidP="001953D3">
      <w:pPr>
        <w:spacing w:line="360" w:lineRule="auto"/>
        <w:jc w:val="both"/>
        <w:rPr>
          <w:rFonts w:eastAsia="方正小标宋简体"/>
          <w:b/>
          <w:u w:val="single"/>
          <w:lang w:eastAsia="zh-CN"/>
        </w:rPr>
      </w:pPr>
      <w:r>
        <w:rPr>
          <w:rFonts w:eastAsia="方正小标宋简体"/>
          <w:b/>
          <w:bCs/>
          <w:color w:val="000000"/>
          <w:u w:val="single"/>
        </w:rPr>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4574398C" w14:textId="1AA21251" w:rsidR="001953D3" w:rsidRDefault="001953D3" w:rsidP="002D28C6">
      <w:pPr>
        <w:spacing w:line="360" w:lineRule="auto"/>
        <w:jc w:val="both"/>
        <w:rPr>
          <w:rFonts w:eastAsia="方正小标宋简体"/>
          <w:sz w:val="21"/>
          <w:szCs w:val="22"/>
          <w:lang w:eastAsia="zh-CN"/>
        </w:rPr>
      </w:pPr>
      <w:r w:rsidRPr="009F2F62">
        <w:rPr>
          <w:rFonts w:eastAsia="方正小标宋简体"/>
          <w:sz w:val="21"/>
          <w:szCs w:val="22"/>
        </w:rPr>
        <w:t>This is an obvious mistake</w:t>
      </w:r>
      <w:r>
        <w:rPr>
          <w:rFonts w:eastAsia="方正小标宋简体"/>
          <w:sz w:val="21"/>
          <w:szCs w:val="22"/>
        </w:rPr>
        <w:t>.</w:t>
      </w:r>
      <w:r>
        <w:rPr>
          <w:rFonts w:eastAsia="方正小标宋简体" w:hint="eastAsia"/>
          <w:sz w:val="21"/>
          <w:szCs w:val="22"/>
          <w:lang w:eastAsia="zh-CN"/>
        </w:rPr>
        <w:t xml:space="preserve"> </w:t>
      </w:r>
      <w:r>
        <w:rPr>
          <w:rFonts w:eastAsia="方正小标宋简体"/>
          <w:sz w:val="21"/>
          <w:szCs w:val="22"/>
        </w:rPr>
        <w:t>Thank yo</w:t>
      </w:r>
      <w:r w:rsidRPr="00144F1F">
        <w:rPr>
          <w:rFonts w:eastAsia="方正小标宋简体"/>
          <w:color w:val="3B31FF"/>
          <w:sz w:val="21"/>
          <w:szCs w:val="22"/>
          <w:lang w:eastAsia="de"/>
        </w:rPr>
        <w:t>u</w:t>
      </w:r>
      <w:r>
        <w:rPr>
          <w:rFonts w:eastAsia="方正小标宋简体"/>
          <w:sz w:val="21"/>
          <w:szCs w:val="22"/>
        </w:rPr>
        <w:t xml:space="preserve"> so much for your valuable suggestions.</w:t>
      </w:r>
      <w:r w:rsidRPr="009F2F62">
        <w:rPr>
          <w:rFonts w:eastAsia="方正小标宋简体"/>
          <w:sz w:val="21"/>
          <w:szCs w:val="22"/>
        </w:rPr>
        <w:t xml:space="preserve"> </w:t>
      </w:r>
      <w:r w:rsidRPr="005D44C6">
        <w:rPr>
          <w:rFonts w:eastAsia="方正小标宋简体"/>
          <w:sz w:val="21"/>
          <w:szCs w:val="22"/>
        </w:rPr>
        <w:t xml:space="preserve">The </w:t>
      </w:r>
      <w:r>
        <w:rPr>
          <w:rFonts w:eastAsia="方正小标宋简体"/>
          <w:sz w:val="21"/>
          <w:szCs w:val="22"/>
        </w:rPr>
        <w:t>title of 3.2</w:t>
      </w:r>
      <w:r>
        <w:rPr>
          <w:rFonts w:eastAsia="方正小标宋简体"/>
          <w:sz w:val="21"/>
          <w:szCs w:val="22"/>
          <w:lang w:eastAsia="zh-CN"/>
        </w:rPr>
        <w:t xml:space="preserve"> </w:t>
      </w:r>
      <w:r w:rsidRPr="00E7528F">
        <w:rPr>
          <w:rFonts w:eastAsia="方正小标宋简体"/>
          <w:sz w:val="21"/>
          <w:szCs w:val="22"/>
        </w:rPr>
        <w:t xml:space="preserve">has been revised from </w:t>
      </w:r>
      <w:r>
        <w:rPr>
          <w:rFonts w:eastAsia="方正小标宋简体"/>
          <w:sz w:val="21"/>
          <w:szCs w:val="22"/>
          <w:lang w:eastAsia="zh-CN"/>
        </w:rPr>
        <w:t>“</w:t>
      </w:r>
      <w:r w:rsidRPr="00144F1F">
        <w:rPr>
          <w:rFonts w:eastAsia="方正小标宋简体"/>
          <w:i/>
          <w:iCs/>
          <w:color w:val="3B31FF"/>
          <w:sz w:val="21"/>
          <w:szCs w:val="22"/>
          <w:lang w:eastAsia="zh-CN"/>
        </w:rPr>
        <w:t>Performance and mechanism comparison of NC-LTFET with LTFET</w:t>
      </w:r>
      <w:r w:rsidRPr="001B5B1B">
        <w:rPr>
          <w:rFonts w:eastAsia="方正小标宋简体"/>
          <w:sz w:val="21"/>
          <w:szCs w:val="22"/>
        </w:rPr>
        <w:t>”</w:t>
      </w:r>
      <w:r>
        <w:rPr>
          <w:rFonts w:eastAsia="方正小标宋简体"/>
          <w:sz w:val="21"/>
          <w:szCs w:val="22"/>
        </w:rPr>
        <w:t xml:space="preserve"> </w:t>
      </w:r>
      <w:r w:rsidRPr="001B5B1B">
        <w:rPr>
          <w:rFonts w:eastAsia="方正小标宋简体" w:hint="eastAsia"/>
          <w:sz w:val="21"/>
          <w:szCs w:val="22"/>
        </w:rPr>
        <w:t>to</w:t>
      </w:r>
      <w:r>
        <w:rPr>
          <w:rFonts w:eastAsia="方正小标宋简体"/>
          <w:sz w:val="21"/>
          <w:szCs w:val="22"/>
        </w:rPr>
        <w:t xml:space="preserve"> </w:t>
      </w:r>
      <w:r>
        <w:rPr>
          <w:rFonts w:eastAsia="方正小标宋简体"/>
          <w:sz w:val="21"/>
          <w:szCs w:val="22"/>
          <w:lang w:eastAsia="zh-CN"/>
        </w:rPr>
        <w:t>“</w:t>
      </w:r>
      <w:r w:rsidRPr="00144F1F">
        <w:rPr>
          <w:rFonts w:eastAsia="方正小标宋简体"/>
          <w:i/>
          <w:iCs/>
          <w:color w:val="FF0000"/>
          <w:sz w:val="21"/>
          <w:szCs w:val="22"/>
          <w:lang w:eastAsia="zh-CN"/>
        </w:rPr>
        <w:t xml:space="preserve">The impact of </w:t>
      </w:r>
      <w:r w:rsidRPr="00144F1F">
        <w:rPr>
          <w:rFonts w:eastAsia="方正小标宋简体" w:hint="eastAsia"/>
          <w:i/>
          <w:iCs/>
          <w:color w:val="FF0000"/>
          <w:sz w:val="21"/>
          <w:szCs w:val="22"/>
          <w:lang w:eastAsia="zh-CN"/>
        </w:rPr>
        <w:t>p</w:t>
      </w:r>
      <w:r w:rsidRPr="00144F1F">
        <w:rPr>
          <w:rFonts w:eastAsia="方正小标宋简体"/>
          <w:i/>
          <w:iCs/>
          <w:color w:val="FF0000"/>
          <w:sz w:val="21"/>
          <w:szCs w:val="22"/>
          <w:lang w:eastAsia="zh-CN"/>
        </w:rPr>
        <w:t>olarization gradient on NC-LTFET performance</w:t>
      </w:r>
      <w:r>
        <w:rPr>
          <w:rFonts w:eastAsia="方正小标宋简体"/>
          <w:sz w:val="21"/>
          <w:szCs w:val="22"/>
          <w:lang w:eastAsia="zh-CN"/>
        </w:rPr>
        <w:t>”</w:t>
      </w:r>
      <w:r w:rsidRPr="001B5B1B">
        <w:rPr>
          <w:rFonts w:eastAsia="方正小标宋简体"/>
          <w:sz w:val="21"/>
          <w:szCs w:val="22"/>
          <w:lang w:eastAsia="zh-CN"/>
        </w:rPr>
        <w:t>.</w:t>
      </w:r>
    </w:p>
    <w:p w14:paraId="1CB1E08E" w14:textId="77777777" w:rsidR="00C906A5" w:rsidRDefault="00C906A5" w:rsidP="001953D3">
      <w:pPr>
        <w:spacing w:line="360" w:lineRule="auto"/>
        <w:jc w:val="both"/>
        <w:rPr>
          <w:rFonts w:eastAsia="方正小标宋简体"/>
          <w:b/>
          <w:color w:val="FF0000"/>
          <w:u w:val="single"/>
        </w:rPr>
      </w:pPr>
    </w:p>
    <w:p w14:paraId="22CB00D9" w14:textId="3342C39C" w:rsidR="001953D3" w:rsidRPr="001953D3" w:rsidRDefault="001953D3" w:rsidP="001953D3">
      <w:pPr>
        <w:spacing w:line="360" w:lineRule="auto"/>
        <w:jc w:val="both"/>
        <w:rPr>
          <w:rFonts w:eastAsia="方正小标宋简体"/>
          <w:b/>
        </w:rPr>
      </w:pPr>
      <w:r>
        <w:rPr>
          <w:rFonts w:eastAsia="方正小标宋简体"/>
          <w:b/>
          <w:color w:val="FF0000"/>
          <w:u w:val="single"/>
        </w:rPr>
        <w:t>Comment 8</w:t>
      </w:r>
      <w:r>
        <w:rPr>
          <w:rFonts w:eastAsia="方正小标宋简体" w:hint="eastAsia"/>
          <w:b/>
          <w:color w:val="FF0000"/>
          <w:u w:val="single"/>
        </w:rPr>
        <w:t>：</w:t>
      </w:r>
      <w:r w:rsidRPr="001953D3">
        <w:rPr>
          <w:rFonts w:ascii="Arial" w:hAnsi="Arial" w:cs="Arial"/>
          <w:color w:val="0A0A0A"/>
          <w:lang w:eastAsia="zh-CN"/>
        </w:rPr>
        <w:t xml:space="preserve"> </w:t>
      </w:r>
      <w:r w:rsidRPr="001953D3">
        <w:rPr>
          <w:rFonts w:eastAsia="方正小标宋简体"/>
          <w:b/>
        </w:rPr>
        <w:t>In Figure 3, (b) and (c) give the curve in A</w:t>
      </w:r>
      <w:r w:rsidR="00D03B0A">
        <w:rPr>
          <w:rFonts w:eastAsia="方正小标宋简体"/>
          <w:b/>
        </w:rPr>
        <w:t>-</w:t>
      </w:r>
      <w:r w:rsidRPr="001953D3">
        <w:rPr>
          <w:rFonts w:eastAsia="方正小标宋简体"/>
          <w:b/>
        </w:rPr>
        <w:t>B direction. Why is the electron band generation rate in A-B direction not given in (d)?</w:t>
      </w:r>
    </w:p>
    <w:p w14:paraId="60EC54C7" w14:textId="77777777" w:rsidR="001953D3" w:rsidRDefault="001953D3" w:rsidP="001953D3">
      <w:pPr>
        <w:spacing w:line="360" w:lineRule="auto"/>
        <w:jc w:val="both"/>
        <w:rPr>
          <w:rFonts w:eastAsia="方正小标宋简体"/>
          <w:b/>
          <w:u w:val="single"/>
          <w:lang w:eastAsia="zh-CN"/>
        </w:rPr>
      </w:pPr>
      <w:r>
        <w:rPr>
          <w:rFonts w:eastAsia="方正小标宋简体"/>
          <w:b/>
          <w:bCs/>
          <w:color w:val="000000"/>
          <w:u w:val="single"/>
        </w:rPr>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20216178" w14:textId="76FDA1EC" w:rsidR="001953D3" w:rsidRPr="000A34DB" w:rsidRDefault="00D03B0A" w:rsidP="00BF2916">
      <w:pPr>
        <w:spacing w:line="360" w:lineRule="auto"/>
        <w:ind w:firstLineChars="200" w:firstLine="420"/>
        <w:jc w:val="both"/>
        <w:rPr>
          <w:rFonts w:eastAsia="方正小标宋简体"/>
          <w:sz w:val="21"/>
          <w:szCs w:val="22"/>
          <w:lang w:eastAsia="zh-CN"/>
        </w:rPr>
      </w:pPr>
      <w:r>
        <w:rPr>
          <w:rFonts w:eastAsia="方正小标宋简体"/>
          <w:sz w:val="21"/>
          <w:szCs w:val="22"/>
          <w:lang w:eastAsia="zh-CN"/>
        </w:rPr>
        <w:t>Band2Bnad t</w:t>
      </w:r>
      <w:r w:rsidRPr="00D03B0A">
        <w:rPr>
          <w:rFonts w:eastAsia="方正小标宋简体"/>
          <w:sz w:val="21"/>
          <w:szCs w:val="22"/>
          <w:lang w:eastAsia="zh-CN"/>
        </w:rPr>
        <w:t xml:space="preserve">unneling mainly occurs in the pocket region, and the </w:t>
      </w:r>
      <w:r>
        <w:rPr>
          <w:rFonts w:eastAsia="方正小标宋简体"/>
          <w:sz w:val="21"/>
          <w:szCs w:val="22"/>
          <w:lang w:eastAsia="zh-CN"/>
        </w:rPr>
        <w:t xml:space="preserve">thickness of </w:t>
      </w:r>
      <w:r w:rsidRPr="00D03B0A">
        <w:rPr>
          <w:rFonts w:eastAsia="方正小标宋简体"/>
          <w:sz w:val="21"/>
          <w:szCs w:val="22"/>
          <w:lang w:eastAsia="zh-CN"/>
        </w:rPr>
        <w:t xml:space="preserve">pocket region is only 5nm, which </w:t>
      </w:r>
      <w:proofErr w:type="spellStart"/>
      <w:r>
        <w:rPr>
          <w:rFonts w:eastAsia="方正小标宋简体"/>
          <w:sz w:val="21"/>
          <w:szCs w:val="22"/>
          <w:lang w:eastAsia="zh-CN"/>
        </w:rPr>
        <w:t>can</w:t>
      </w:r>
      <w:r w:rsidRPr="00D03B0A">
        <w:rPr>
          <w:rFonts w:eastAsia="方正小标宋简体"/>
          <w:sz w:val="21"/>
          <w:szCs w:val="22"/>
          <w:lang w:eastAsia="zh-CN"/>
        </w:rPr>
        <w:t xml:space="preserve"> not</w:t>
      </w:r>
      <w:proofErr w:type="spellEnd"/>
      <w:r w:rsidRPr="00D03B0A">
        <w:rPr>
          <w:rFonts w:eastAsia="方正小标宋简体"/>
          <w:sz w:val="21"/>
          <w:szCs w:val="22"/>
          <w:lang w:eastAsia="zh-CN"/>
        </w:rPr>
        <w:t xml:space="preserve"> </w:t>
      </w:r>
      <w:r w:rsidR="000A34DB" w:rsidRPr="00D03B0A">
        <w:rPr>
          <w:rFonts w:eastAsia="方正小标宋简体"/>
          <w:sz w:val="21"/>
          <w:szCs w:val="22"/>
          <w:lang w:eastAsia="zh-CN"/>
        </w:rPr>
        <w:t>c</w:t>
      </w:r>
      <w:r w:rsidR="000A34DB">
        <w:rPr>
          <w:rFonts w:eastAsia="方正小标宋简体"/>
          <w:sz w:val="21"/>
          <w:szCs w:val="22"/>
          <w:lang w:eastAsia="zh-CN"/>
        </w:rPr>
        <w:t>learly</w:t>
      </w:r>
      <w:r w:rsidRPr="00D03B0A">
        <w:rPr>
          <w:rFonts w:eastAsia="方正小标宋简体"/>
          <w:sz w:val="21"/>
          <w:szCs w:val="22"/>
          <w:lang w:eastAsia="zh-CN"/>
        </w:rPr>
        <w:t xml:space="preserve"> observ</w:t>
      </w:r>
      <w:r>
        <w:rPr>
          <w:rFonts w:eastAsia="方正小标宋简体"/>
          <w:sz w:val="21"/>
          <w:szCs w:val="22"/>
          <w:lang w:eastAsia="zh-CN"/>
        </w:rPr>
        <w:t>e</w:t>
      </w:r>
      <w:r w:rsidRPr="00D03B0A">
        <w:rPr>
          <w:rFonts w:eastAsia="方正小标宋简体"/>
          <w:sz w:val="21"/>
          <w:szCs w:val="22"/>
          <w:lang w:eastAsia="zh-CN"/>
        </w:rPr>
        <w:t xml:space="preserve"> the difference in </w:t>
      </w:r>
      <w:r w:rsidR="000A34DB">
        <w:rPr>
          <w:rFonts w:eastAsia="方正小标宋简体"/>
          <w:sz w:val="21"/>
          <w:szCs w:val="22"/>
          <w:lang w:eastAsia="zh-CN"/>
        </w:rPr>
        <w:t>A-B direction,</w:t>
      </w:r>
      <w:r w:rsidRPr="00D03B0A">
        <w:rPr>
          <w:rFonts w:eastAsia="方正小标宋简体"/>
          <w:sz w:val="21"/>
          <w:szCs w:val="22"/>
          <w:lang w:eastAsia="zh-CN"/>
        </w:rPr>
        <w:t xml:space="preserve"> so we choose to follow the C-D direction</w:t>
      </w:r>
      <w:r w:rsidR="000A34DB">
        <w:rPr>
          <w:rFonts w:eastAsia="方正小标宋简体"/>
          <w:sz w:val="21"/>
          <w:szCs w:val="22"/>
          <w:lang w:eastAsia="zh-CN"/>
        </w:rPr>
        <w:t>,</w:t>
      </w:r>
      <w:r w:rsidRPr="00D03B0A">
        <w:rPr>
          <w:rFonts w:eastAsia="方正小标宋简体"/>
          <w:sz w:val="21"/>
          <w:szCs w:val="22"/>
          <w:lang w:eastAsia="zh-CN"/>
        </w:rPr>
        <w:t xml:space="preserve"> in order to </w:t>
      </w:r>
      <w:r w:rsidR="000A34DB">
        <w:rPr>
          <w:rFonts w:eastAsia="方正小标宋简体"/>
          <w:sz w:val="21"/>
          <w:szCs w:val="22"/>
          <w:lang w:eastAsia="zh-CN"/>
        </w:rPr>
        <w:t xml:space="preserve">represent </w:t>
      </w:r>
      <w:r w:rsidRPr="00D03B0A">
        <w:rPr>
          <w:rFonts w:eastAsia="方正小标宋简体"/>
          <w:sz w:val="21"/>
          <w:szCs w:val="22"/>
          <w:lang w:eastAsia="zh-CN"/>
        </w:rPr>
        <w:t>this obvious difference to the reader.</w:t>
      </w:r>
    </w:p>
    <w:p w14:paraId="63339BEE" w14:textId="286F8E07" w:rsidR="001953D3" w:rsidRPr="001953D3" w:rsidRDefault="001953D3" w:rsidP="001953D3">
      <w:pPr>
        <w:spacing w:line="360" w:lineRule="auto"/>
        <w:jc w:val="both"/>
        <w:rPr>
          <w:rFonts w:eastAsia="方正小标宋简体"/>
          <w:b/>
        </w:rPr>
      </w:pPr>
      <w:r>
        <w:rPr>
          <w:rFonts w:eastAsia="方正小标宋简体"/>
          <w:b/>
          <w:color w:val="FF0000"/>
          <w:u w:val="single"/>
        </w:rPr>
        <w:t>Comment 9</w:t>
      </w:r>
      <w:r>
        <w:rPr>
          <w:rFonts w:eastAsia="方正小标宋简体" w:hint="eastAsia"/>
          <w:b/>
          <w:color w:val="FF0000"/>
          <w:u w:val="single"/>
        </w:rPr>
        <w:t>：</w:t>
      </w:r>
      <w:r w:rsidRPr="001953D3">
        <w:rPr>
          <w:rFonts w:ascii="Arial" w:hAnsi="Arial" w:cs="Arial"/>
          <w:color w:val="0A0A0A"/>
          <w:lang w:eastAsia="zh-CN"/>
        </w:rPr>
        <w:t xml:space="preserve"> </w:t>
      </w:r>
      <w:r w:rsidRPr="001953D3">
        <w:rPr>
          <w:rFonts w:eastAsia="方正小标宋简体"/>
          <w:b/>
        </w:rPr>
        <w:t>The in Figure 4 (a) shows the </w:t>
      </w:r>
      <w:r w:rsidRPr="001953D3">
        <w:rPr>
          <w:rFonts w:eastAsia="方正小标宋简体"/>
          <w:b/>
          <w:i/>
          <w:iCs/>
        </w:rPr>
        <w:t>X</w:t>
      </w:r>
      <w:r w:rsidRPr="001953D3">
        <w:rPr>
          <w:rFonts w:eastAsia="方正小标宋简体"/>
          <w:b/>
        </w:rPr>
        <w:t> and </w:t>
      </w:r>
      <w:r w:rsidRPr="001953D3">
        <w:rPr>
          <w:rFonts w:eastAsia="方正小标宋简体"/>
          <w:b/>
          <w:i/>
          <w:iCs/>
        </w:rPr>
        <w:t>Y</w:t>
      </w:r>
      <w:r w:rsidRPr="001953D3">
        <w:rPr>
          <w:rFonts w:eastAsia="方正小标宋简体"/>
          <w:b/>
        </w:rPr>
        <w:t> directions, which are suggested to be marked in Figure 2 for ease of understanding</w:t>
      </w:r>
    </w:p>
    <w:p w14:paraId="4DF1E2E2" w14:textId="5F2988D8" w:rsidR="001953D3" w:rsidRDefault="001953D3" w:rsidP="001953D3">
      <w:pPr>
        <w:spacing w:line="360" w:lineRule="auto"/>
        <w:jc w:val="both"/>
        <w:rPr>
          <w:rFonts w:eastAsia="方正小标宋简体"/>
          <w:b/>
          <w:u w:val="single"/>
          <w:lang w:eastAsia="zh-CN"/>
        </w:rPr>
      </w:pPr>
      <w:r>
        <w:rPr>
          <w:rFonts w:eastAsia="方正小标宋简体"/>
          <w:b/>
          <w:bCs/>
          <w:color w:val="000000"/>
          <w:u w:val="single"/>
        </w:rPr>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1ECB1ABF" w14:textId="38BF3B68" w:rsidR="00367E90" w:rsidRDefault="00B229E9" w:rsidP="00367E90">
      <w:pPr>
        <w:spacing w:line="360" w:lineRule="auto"/>
        <w:rPr>
          <w:rFonts w:eastAsia="方正小标宋简体"/>
          <w:sz w:val="21"/>
          <w:szCs w:val="22"/>
          <w:lang w:eastAsia="zh-CN"/>
        </w:rPr>
      </w:pPr>
      <w:r w:rsidRPr="00B229E9">
        <w:rPr>
          <w:rFonts w:eastAsia="方正小标宋简体"/>
          <w:sz w:val="21"/>
          <w:szCs w:val="22"/>
          <w:lang w:eastAsia="zh-CN"/>
        </w:rPr>
        <w:t xml:space="preserve">The red axis has been added to Figure 1, and the corresponding X </w:t>
      </w:r>
      <w:r w:rsidR="00367E90">
        <w:rPr>
          <w:rFonts w:eastAsia="方正小标宋简体"/>
          <w:sz w:val="21"/>
          <w:szCs w:val="22"/>
          <w:lang w:eastAsia="zh-CN"/>
        </w:rPr>
        <w:t>value and Y value</w:t>
      </w:r>
      <w:r w:rsidRPr="00B229E9">
        <w:rPr>
          <w:rFonts w:eastAsia="方正小标宋简体"/>
          <w:sz w:val="21"/>
          <w:szCs w:val="22"/>
          <w:lang w:eastAsia="zh-CN"/>
        </w:rPr>
        <w:t xml:space="preserve"> in Figure 4a has been </w:t>
      </w:r>
      <w:r w:rsidR="00367E90">
        <w:rPr>
          <w:rFonts w:eastAsia="方正小标宋简体"/>
          <w:sz w:val="21"/>
          <w:szCs w:val="22"/>
          <w:lang w:eastAsia="zh-CN"/>
        </w:rPr>
        <w:t>revised</w:t>
      </w:r>
      <w:r w:rsidRPr="00B229E9">
        <w:rPr>
          <w:rFonts w:eastAsia="方正小标宋简体"/>
          <w:sz w:val="21"/>
          <w:szCs w:val="22"/>
          <w:lang w:eastAsia="zh-CN"/>
        </w:rPr>
        <w:t>.</w:t>
      </w:r>
    </w:p>
    <w:p w14:paraId="05CEC543" w14:textId="332FBA98" w:rsidR="00B229E9" w:rsidRDefault="00B229E9" w:rsidP="00367E90">
      <w:pPr>
        <w:spacing w:line="360" w:lineRule="auto"/>
        <w:jc w:val="center"/>
        <w:rPr>
          <w:rFonts w:eastAsia="方正小标宋简体"/>
          <w:b/>
          <w:u w:val="single"/>
          <w:lang w:eastAsia="zh-CN"/>
        </w:rPr>
      </w:pPr>
      <w:r>
        <w:rPr>
          <w:noProof/>
        </w:rPr>
        <w:lastRenderedPageBreak/>
        <w:drawing>
          <wp:inline distT="0" distB="0" distL="0" distR="0" wp14:anchorId="45E1054D" wp14:editId="4E6F1AC3">
            <wp:extent cx="4640025" cy="2286000"/>
            <wp:effectExtent l="0" t="0" r="825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43080" cy="2287505"/>
                    </a:xfrm>
                    <a:prstGeom prst="rect">
                      <a:avLst/>
                    </a:prstGeom>
                  </pic:spPr>
                </pic:pic>
              </a:graphicData>
            </a:graphic>
          </wp:inline>
        </w:drawing>
      </w:r>
    </w:p>
    <w:p w14:paraId="2776B569" w14:textId="77777777" w:rsidR="00B229E9" w:rsidRDefault="00B229E9" w:rsidP="00B229E9">
      <w:pPr>
        <w:spacing w:line="360" w:lineRule="auto"/>
        <w:ind w:firstLineChars="2400" w:firstLine="4800"/>
        <w:jc w:val="both"/>
        <w:rPr>
          <w:rFonts w:eastAsia="方正小标宋简体"/>
          <w:b/>
          <w:u w:val="single"/>
          <w:lang w:eastAsia="zh-CN"/>
        </w:rPr>
      </w:pPr>
      <w:r>
        <w:rPr>
          <w:noProof/>
        </w:rPr>
        <mc:AlternateContent>
          <mc:Choice Requires="wps">
            <w:drawing>
              <wp:inline distT="0" distB="0" distL="0" distR="0" wp14:anchorId="101A56D6" wp14:editId="5D82137A">
                <wp:extent cx="388620" cy="303530"/>
                <wp:effectExtent l="23495" t="0" r="34925" b="34925"/>
                <wp:docPr id="50" name="箭头: 右 50"/>
                <wp:cNvGraphicFramePr/>
                <a:graphic xmlns:a="http://schemas.openxmlformats.org/drawingml/2006/main">
                  <a:graphicData uri="http://schemas.microsoft.com/office/word/2010/wordprocessingShape">
                    <wps:wsp>
                      <wps:cNvSpPr/>
                      <wps:spPr>
                        <a:xfrm rot="5400000">
                          <a:off x="0" y="0"/>
                          <a:ext cx="388620" cy="303530"/>
                        </a:xfrm>
                        <a:prstGeom prst="rightArrow">
                          <a:avLst/>
                        </a:prstGeom>
                        <a:solidFill>
                          <a:srgbClr val="FF0000"/>
                        </a:solidFill>
                        <a:ln w="12700" cap="flat" cmpd="sng" algn="ctr">
                          <a:solidFill>
                            <a:srgbClr val="5B9BD5">
                              <a:shade val="50000"/>
                            </a:srgbClr>
                          </a:solidFill>
                          <a:prstDash val="solid"/>
                          <a:miter lim="800000"/>
                        </a:ln>
                        <a:effectLst/>
                      </wps:spPr>
                      <wps:txbx>
                        <w:txbxContent>
                          <w:p w14:paraId="47B5E09D" w14:textId="77777777" w:rsidR="00B229E9" w:rsidRDefault="00B229E9" w:rsidP="00B229E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type w14:anchorId="101A56D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50" o:spid="_x0000_s1026" type="#_x0000_t13" style="width:30.6pt;height:23.9pt;rotation:90;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" adj="13165" fillcolor="red" strokecolor="#41719c" strokeweight="1pt">
                <v:textbox>
                  <w:txbxContent>
                    <w:p w14:paraId="47B5E09D" w14:textId="77777777" w:rsidR="00B229E9" w:rsidRDefault="00B229E9" w:rsidP="00B229E9">
                      <w:pPr>
                        <w:jc w:val="center"/>
                      </w:pPr>
                    </w:p>
                  </w:txbxContent>
                </v:textbox>
                <w10:anchorlock/>
              </v:shape>
            </w:pict>
          </mc:Fallback>
        </mc:AlternateContent>
      </w:r>
    </w:p>
    <w:p w14:paraId="3BB95FAA" w14:textId="5BF53B85" w:rsidR="00B229E9" w:rsidRDefault="00367E90" w:rsidP="00367E90">
      <w:pPr>
        <w:spacing w:line="360" w:lineRule="auto"/>
        <w:jc w:val="center"/>
        <w:rPr>
          <w:rFonts w:eastAsia="方正小标宋简体"/>
          <w:b/>
          <w:u w:val="single"/>
          <w:lang w:eastAsia="zh-CN"/>
        </w:rPr>
      </w:pPr>
      <w:r>
        <w:rPr>
          <w:noProof/>
        </w:rPr>
        <w:drawing>
          <wp:inline distT="0" distB="0" distL="0" distR="0" wp14:anchorId="69F93834" wp14:editId="20C4A662">
            <wp:extent cx="5681345" cy="3040133"/>
            <wp:effectExtent l="0" t="0" r="0" b="825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07158" cy="3053946"/>
                    </a:xfrm>
                    <a:prstGeom prst="rect">
                      <a:avLst/>
                    </a:prstGeom>
                  </pic:spPr>
                </pic:pic>
              </a:graphicData>
            </a:graphic>
          </wp:inline>
        </w:drawing>
      </w:r>
    </w:p>
    <w:p w14:paraId="75442751" w14:textId="7110F3CD" w:rsidR="00367E90" w:rsidRDefault="00367E90" w:rsidP="00367E90">
      <w:pPr>
        <w:spacing w:line="360" w:lineRule="auto"/>
        <w:ind w:firstLineChars="900" w:firstLine="1800"/>
        <w:jc w:val="both"/>
        <w:rPr>
          <w:rFonts w:eastAsia="方正小标宋简体"/>
          <w:b/>
          <w:u w:val="single"/>
          <w:lang w:eastAsia="zh-CN"/>
        </w:rPr>
      </w:pPr>
      <w:r>
        <w:rPr>
          <w:noProof/>
        </w:rPr>
        <mc:AlternateContent>
          <mc:Choice Requires="wps">
            <w:drawing>
              <wp:anchor distT="0" distB="0" distL="114300" distR="114300" simplePos="0" relativeHeight="251658240" behindDoc="0" locked="0" layoutInCell="1" allowOverlap="1" wp14:anchorId="2BE5BB4E" wp14:editId="37D05BA9">
                <wp:simplePos x="0" y="0"/>
                <wp:positionH relativeFrom="column">
                  <wp:posOffset>3274060</wp:posOffset>
                </wp:positionH>
                <wp:positionV relativeFrom="paragraph">
                  <wp:posOffset>1576705</wp:posOffset>
                </wp:positionV>
                <wp:extent cx="388620" cy="303530"/>
                <wp:effectExtent l="0" t="19050" r="30480" b="39370"/>
                <wp:wrapNone/>
                <wp:docPr id="52" name="箭头: 右 52"/>
                <wp:cNvGraphicFramePr/>
                <a:graphic xmlns:a="http://schemas.openxmlformats.org/drawingml/2006/main">
                  <a:graphicData uri="http://schemas.microsoft.com/office/word/2010/wordprocessingShape">
                    <wps:wsp>
                      <wps:cNvSpPr/>
                      <wps:spPr>
                        <a:xfrm>
                          <a:off x="0" y="0"/>
                          <a:ext cx="388620" cy="303530"/>
                        </a:xfrm>
                        <a:prstGeom prst="rightArrow">
                          <a:avLst/>
                        </a:prstGeom>
                        <a:solidFill>
                          <a:srgbClr val="FF0000"/>
                        </a:solidFill>
                        <a:ln w="12700" cap="flat" cmpd="sng" algn="ctr">
                          <a:solidFill>
                            <a:srgbClr val="5B9BD5">
                              <a:shade val="50000"/>
                            </a:srgbClr>
                          </a:solidFill>
                          <a:prstDash val="solid"/>
                          <a:miter lim="800000"/>
                        </a:ln>
                        <a:effectLst/>
                      </wps:spPr>
                      <wps:txbx>
                        <w:txbxContent>
                          <w:p w14:paraId="56DF00A8" w14:textId="77777777" w:rsidR="00367E90" w:rsidRDefault="00367E90" w:rsidP="00367E90">
                            <w:pPr>
                              <w:jc w:val="center"/>
                            </w:pPr>
                          </w:p>
                          <w:p w14:paraId="410C195E" w14:textId="77777777" w:rsidR="00367E90" w:rsidRDefault="00367E90"/>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BE5BB4E" id="箭头: 右 52" o:spid="_x0000_s1027" type="#_x0000_t13" style="position:absolute;left:0;text-align:left;margin-left:257.8pt;margin-top:124.15pt;width:30.6pt;height:23.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" adj="13165" fillcolor="red" strokecolor="#41719c" strokeweight="1pt">
                <v:textbox>
                  <w:txbxContent>
                    <w:p w14:paraId="56DF00A8" w14:textId="77777777" w:rsidR="00367E90" w:rsidRDefault="00367E90" w:rsidP="00367E90">
                      <w:pPr>
                        <w:jc w:val="center"/>
                      </w:pPr>
                    </w:p>
                    <w:p w14:paraId="410C195E" w14:textId="77777777" w:rsidR="00367E90" w:rsidRDefault="00367E90"/>
                  </w:txbxContent>
                </v:textbox>
              </v:shape>
            </w:pict>
          </mc:Fallback>
        </mc:AlternateContent>
      </w:r>
    </w:p>
    <w:bookmarkStart w:id="1" w:name="_Hlk95425322"/>
    <w:p w14:paraId="3994C850" w14:textId="2E76404A" w:rsidR="001953D3" w:rsidRPr="00367E90" w:rsidRDefault="00367E90" w:rsidP="00367E90">
      <w:pPr>
        <w:spacing w:line="360" w:lineRule="auto"/>
        <w:ind w:firstLineChars="600" w:firstLine="1200"/>
      </w:pPr>
      <w:r>
        <w:object w:dxaOrig="5967" w:dyaOrig="3301" w14:anchorId="3749E3E4">
          <v:shape id="_x0000_i1033" type="#_x0000_t75" style="width:167.55pt;height:151.4pt" o:ole="">
            <v:imagedata r:id="rId21" o:title="" croptop="7256f" cropbottom="6619f" cropright="34150f"/>
          </v:shape>
          <o:OLEObject Type="Embed" ProgID="Origin50.Graph" ShapeID="_x0000_i1033" DrawAspect="Content" ObjectID="_1706127271" r:id="rId22"/>
        </w:object>
      </w:r>
      <w:bookmarkEnd w:id="1"/>
      <w:r>
        <w:t xml:space="preserve">               </w:t>
      </w:r>
      <w:r>
        <w:object w:dxaOrig="5967" w:dyaOrig="3301" w14:anchorId="00DF57EF">
          <v:shape id="_x0000_i1034" type="#_x0000_t75" style="width:169.85pt;height:151.4pt" o:ole="">
            <v:imagedata r:id="rId23" o:title="" croptop="7256f" cropbottom="6619f" cropright="34012f"/>
          </v:shape>
          <o:OLEObject Type="Embed" ProgID="Origin50.Graph" ShapeID="_x0000_i1034" DrawAspect="Content" ObjectID="_1706127272" r:id="rId24"/>
        </w:object>
      </w:r>
    </w:p>
    <w:p w14:paraId="56C0AFCB" w14:textId="774B799F" w:rsidR="0060668F" w:rsidRPr="0060668F" w:rsidRDefault="001953D3" w:rsidP="0060668F">
      <w:pPr>
        <w:spacing w:line="360" w:lineRule="auto"/>
        <w:jc w:val="both"/>
        <w:rPr>
          <w:rFonts w:eastAsia="方正小标宋简体"/>
          <w:b/>
        </w:rPr>
      </w:pPr>
      <w:r>
        <w:rPr>
          <w:rFonts w:eastAsia="方正小标宋简体"/>
          <w:b/>
          <w:color w:val="FF0000"/>
          <w:u w:val="single"/>
        </w:rPr>
        <w:t>Comment 10</w:t>
      </w:r>
      <w:r>
        <w:rPr>
          <w:rFonts w:eastAsia="方正小标宋简体" w:hint="eastAsia"/>
          <w:b/>
          <w:color w:val="FF0000"/>
          <w:u w:val="single"/>
        </w:rPr>
        <w:t>：</w:t>
      </w:r>
      <w:r w:rsidRPr="001953D3">
        <w:rPr>
          <w:rFonts w:ascii="Arial" w:hAnsi="Arial" w:cs="Arial"/>
          <w:color w:val="0A0A0A"/>
          <w:lang w:eastAsia="zh-CN"/>
        </w:rPr>
        <w:t xml:space="preserve"> </w:t>
      </w:r>
      <w:r w:rsidR="0060668F" w:rsidRPr="0060668F">
        <w:rPr>
          <w:rFonts w:eastAsia="方正小标宋简体"/>
          <w:b/>
        </w:rPr>
        <w:t>The conclusion of the manuscript should be summarized in the order discussed above, so as to make the manuscript more organized so that readers can see the conclusion more intuitively.</w:t>
      </w:r>
    </w:p>
    <w:p w14:paraId="11A955CD" w14:textId="77777777" w:rsidR="001953D3" w:rsidRDefault="001953D3" w:rsidP="001953D3">
      <w:pPr>
        <w:spacing w:line="360" w:lineRule="auto"/>
        <w:jc w:val="both"/>
        <w:rPr>
          <w:rFonts w:eastAsia="方正小标宋简体"/>
          <w:b/>
          <w:u w:val="single"/>
          <w:lang w:eastAsia="zh-CN"/>
        </w:rPr>
      </w:pPr>
      <w:r>
        <w:rPr>
          <w:rFonts w:eastAsia="方正小标宋简体"/>
          <w:b/>
          <w:bCs/>
          <w:color w:val="000000"/>
          <w:u w:val="single"/>
        </w:rPr>
        <w:lastRenderedPageBreak/>
        <w:t>Authors</w:t>
      </w:r>
      <w:proofErr w:type="gramStart"/>
      <w:r>
        <w:rPr>
          <w:rFonts w:eastAsia="方正小标宋简体"/>
          <w:b/>
          <w:bCs/>
          <w:color w:val="000000"/>
          <w:u w:val="single"/>
        </w:rPr>
        <w:t>’</w:t>
      </w:r>
      <w:proofErr w:type="gramEnd"/>
      <w:r>
        <w:rPr>
          <w:rFonts w:eastAsia="方正小标宋简体"/>
          <w:b/>
          <w:bCs/>
          <w:color w:val="000000"/>
          <w:u w:val="single"/>
        </w:rPr>
        <w:t xml:space="preserve"> </w:t>
      </w:r>
      <w:r>
        <w:rPr>
          <w:rFonts w:eastAsia="方正小标宋简体"/>
          <w:b/>
          <w:u w:val="single"/>
        </w:rPr>
        <w:t>Response</w:t>
      </w:r>
      <w:r>
        <w:rPr>
          <w:rFonts w:eastAsia="方正小标宋简体" w:hint="eastAsia"/>
          <w:b/>
          <w:u w:val="single"/>
          <w:lang w:eastAsia="zh-CN"/>
        </w:rPr>
        <w:t>：</w:t>
      </w:r>
    </w:p>
    <w:p w14:paraId="67FC5AE4" w14:textId="6C223BD8" w:rsidR="001953D3" w:rsidRDefault="00E57BB5" w:rsidP="002D28C6">
      <w:pPr>
        <w:spacing w:line="360" w:lineRule="auto"/>
        <w:jc w:val="both"/>
        <w:rPr>
          <w:rFonts w:eastAsia="方正小标宋简体"/>
          <w:sz w:val="21"/>
          <w:szCs w:val="22"/>
          <w:lang w:eastAsia="zh-CN"/>
        </w:rPr>
      </w:pPr>
      <w:r>
        <w:rPr>
          <w:rFonts w:eastAsia="方正小标宋简体" w:hint="eastAsia"/>
          <w:sz w:val="21"/>
          <w:szCs w:val="22"/>
          <w:lang w:eastAsia="zh-CN"/>
        </w:rPr>
        <w:t>T</w:t>
      </w:r>
      <w:r>
        <w:rPr>
          <w:rFonts w:eastAsia="方正小标宋简体"/>
          <w:sz w:val="21"/>
          <w:szCs w:val="22"/>
          <w:lang w:eastAsia="zh-CN"/>
        </w:rPr>
        <w:t>hank you for your valuable suggestion. The conclusion has been re-write, in order to let readers can see it more intuitively.</w:t>
      </w:r>
    </w:p>
    <w:p w14:paraId="785EB4B8" w14:textId="78CB5FF0" w:rsidR="00E57BB5" w:rsidRDefault="00E57BB5" w:rsidP="002D28C6">
      <w:pPr>
        <w:spacing w:line="360" w:lineRule="auto"/>
        <w:jc w:val="both"/>
        <w:rPr>
          <w:rFonts w:eastAsia="方正小标宋简体"/>
          <w:sz w:val="21"/>
          <w:szCs w:val="22"/>
          <w:lang w:eastAsia="zh-CN"/>
        </w:rPr>
      </w:pPr>
      <w:r>
        <w:rPr>
          <w:rFonts w:eastAsia="方正小标宋简体" w:hint="eastAsia"/>
          <w:sz w:val="21"/>
          <w:szCs w:val="22"/>
          <w:lang w:eastAsia="zh-CN"/>
        </w:rPr>
        <w:t>O</w:t>
      </w:r>
      <w:r>
        <w:rPr>
          <w:rFonts w:eastAsia="方正小标宋简体"/>
          <w:sz w:val="21"/>
          <w:szCs w:val="22"/>
          <w:lang w:eastAsia="zh-CN"/>
        </w:rPr>
        <w:t>rigin:</w:t>
      </w:r>
    </w:p>
    <w:p w14:paraId="545C6CEB" w14:textId="42C4BBAB" w:rsidR="00E57BB5" w:rsidRPr="00E57BB5" w:rsidRDefault="00E57BB5" w:rsidP="002D28C6">
      <w:pPr>
        <w:spacing w:line="360" w:lineRule="auto"/>
        <w:jc w:val="both"/>
        <w:rPr>
          <w:rFonts w:eastAsia="方正小标宋简体"/>
          <w:color w:val="3B31FF"/>
          <w:sz w:val="21"/>
          <w:szCs w:val="22"/>
        </w:rPr>
      </w:pPr>
      <w:r w:rsidRPr="00E57BB5">
        <w:rPr>
          <w:rFonts w:eastAsia="方正小标宋简体"/>
          <w:color w:val="3B31FF"/>
          <w:sz w:val="21"/>
          <w:szCs w:val="22"/>
        </w:rPr>
        <w:t>The electric characteristic of conventional LTFET and NC-LTFET has been analyzed at first. Like the majority of negative capacitance TFET, the change in surface potential can help NC-LTFET have a larger current and a steeper SS. However, contrary to the diagonal tunneling mechanism of LTFET at low gate voltage, the NC-LTFET is turned on by line tunneling at low gate voltage. In addition, we investigate the impact of polarization gradient effect on the performance of NC-LTFET. The results show that NC-LTFET with higher polarization gradient parameter has the smallest line tunneling rate. As the polarization gradient parameter g increases, diagonal tunneling will play an important role at low gate voltage, and the Ion and SS will be further deteriorated.</w:t>
      </w:r>
    </w:p>
    <w:p w14:paraId="1F8272F1" w14:textId="414927E1" w:rsidR="00E57BB5" w:rsidRDefault="00E57BB5" w:rsidP="002D28C6">
      <w:pPr>
        <w:spacing w:line="360" w:lineRule="auto"/>
        <w:jc w:val="both"/>
        <w:rPr>
          <w:rFonts w:eastAsia="方正小标宋简体"/>
          <w:sz w:val="21"/>
          <w:szCs w:val="22"/>
          <w:lang w:eastAsia="zh-CN"/>
        </w:rPr>
      </w:pPr>
      <w:r>
        <w:rPr>
          <w:rFonts w:eastAsia="方正小标宋简体" w:hint="eastAsia"/>
          <w:sz w:val="21"/>
          <w:szCs w:val="22"/>
          <w:lang w:eastAsia="zh-CN"/>
        </w:rPr>
        <w:t>R</w:t>
      </w:r>
      <w:r>
        <w:rPr>
          <w:rFonts w:eastAsia="方正小标宋简体"/>
          <w:sz w:val="21"/>
          <w:szCs w:val="22"/>
          <w:lang w:eastAsia="zh-CN"/>
        </w:rPr>
        <w:t>evised:</w:t>
      </w:r>
    </w:p>
    <w:p w14:paraId="2E8BB396" w14:textId="52C45F2D" w:rsidR="00E57BB5" w:rsidRPr="001953D3" w:rsidRDefault="005E5E96" w:rsidP="002D28C6">
      <w:pPr>
        <w:spacing w:line="360" w:lineRule="auto"/>
        <w:jc w:val="both"/>
        <w:rPr>
          <w:rFonts w:eastAsia="方正小标宋简体"/>
          <w:sz w:val="21"/>
          <w:szCs w:val="22"/>
          <w:lang w:eastAsia="zh-CN"/>
        </w:rPr>
      </w:pPr>
      <w:r w:rsidRPr="0036194A">
        <w:rPr>
          <w:color w:val="FF0000"/>
          <w:lang w:bidi="en-US"/>
        </w:rPr>
        <w:t xml:space="preserve">This </w:t>
      </w:r>
      <w:r>
        <w:rPr>
          <w:color w:val="FF0000"/>
        </w:rPr>
        <w:t xml:space="preserve">article </w:t>
      </w:r>
      <w:r w:rsidRPr="0036194A">
        <w:rPr>
          <w:color w:val="FF0000"/>
          <w:lang w:bidi="en-US"/>
        </w:rPr>
        <w:t>proposes an L-</w:t>
      </w:r>
      <w:r>
        <w:rPr>
          <w:color w:val="FF0000"/>
        </w:rPr>
        <w:t>shaped gate</w:t>
      </w:r>
      <w:r w:rsidRPr="0036194A">
        <w:rPr>
          <w:color w:val="FF0000"/>
          <w:lang w:bidi="en-US"/>
        </w:rPr>
        <w:t xml:space="preserve"> tunneling field effect transistor with a ferroelectric gate oxide layer.</w:t>
      </w:r>
      <w:r>
        <w:rPr>
          <w:color w:val="FF0000"/>
        </w:rPr>
        <w:t xml:space="preserve"> </w:t>
      </w:r>
      <w:r w:rsidRPr="0036194A">
        <w:rPr>
          <w:color w:val="FF0000"/>
          <w:lang w:bidi="en-US"/>
        </w:rPr>
        <w:t>Firstly, the characteristics of traditional LTFET and negative capacitance LTFET are compared and discussed</w:t>
      </w:r>
      <w:r>
        <w:rPr>
          <w:color w:val="FF0000"/>
        </w:rPr>
        <w:t xml:space="preserve">. </w:t>
      </w:r>
      <w:r w:rsidRPr="0036194A">
        <w:rPr>
          <w:color w:val="FF0000"/>
          <w:lang w:bidi="en-US"/>
        </w:rPr>
        <w:t>According to the curves obtained in A-B and C-D directions, it can be seen that NC-LTFET has higher potential in the pocket area and deeper band bending will occur</w:t>
      </w:r>
      <w:r>
        <w:rPr>
          <w:color w:val="FF0000"/>
        </w:rPr>
        <w:t xml:space="preserve">, which </w:t>
      </w:r>
      <w:r w:rsidRPr="00885D3B">
        <w:rPr>
          <w:color w:val="FF0000"/>
        </w:rPr>
        <w:t xml:space="preserve">can help NC-LTFET have a larger current and a steeper SS. </w:t>
      </w:r>
      <w:r>
        <w:rPr>
          <w:color w:val="FF0000"/>
        </w:rPr>
        <w:t xml:space="preserve"> </w:t>
      </w:r>
      <w:r w:rsidRPr="002E6E25">
        <w:rPr>
          <w:color w:val="FF0000"/>
          <w:lang w:bidi="en-US"/>
        </w:rPr>
        <w:t xml:space="preserve">In addition, by studying the relationship between voltage and potential at the corner and near the </w:t>
      </w:r>
      <w:r>
        <w:rPr>
          <w:color w:val="FF0000"/>
        </w:rPr>
        <w:t>pocket</w:t>
      </w:r>
      <w:r w:rsidRPr="002E6E25">
        <w:rPr>
          <w:color w:val="FF0000"/>
          <w:lang w:bidi="en-US"/>
        </w:rPr>
        <w:t xml:space="preserve"> region, it is found that NC-LTFET has strong voltage amplification effect</w:t>
      </w:r>
      <w:r>
        <w:rPr>
          <w:color w:val="FF0000"/>
        </w:rPr>
        <w:t xml:space="preserve"> near pocket region</w:t>
      </w:r>
      <w:r w:rsidRPr="002E6E25">
        <w:rPr>
          <w:color w:val="FF0000"/>
          <w:lang w:bidi="en-US"/>
        </w:rPr>
        <w:t>.</w:t>
      </w:r>
      <w:r>
        <w:rPr>
          <w:color w:val="FF0000"/>
        </w:rPr>
        <w:t xml:space="preserve"> T</w:t>
      </w:r>
      <w:r w:rsidRPr="00885D3B">
        <w:rPr>
          <w:color w:val="FF0000"/>
        </w:rPr>
        <w:t>h</w:t>
      </w:r>
      <w:r>
        <w:rPr>
          <w:color w:val="FF0000"/>
        </w:rPr>
        <w:t>is leads NC-LTFET turns on at first by line tunneling</w:t>
      </w:r>
      <w:r w:rsidRPr="00885D3B">
        <w:rPr>
          <w:color w:val="FF0000"/>
        </w:rPr>
        <w:t xml:space="preserve"> </w:t>
      </w:r>
      <w:r>
        <w:rPr>
          <w:color w:val="FF0000"/>
        </w:rPr>
        <w:t>a</w:t>
      </w:r>
      <w:r w:rsidRPr="00885D3B">
        <w:rPr>
          <w:color w:val="FF0000"/>
        </w:rPr>
        <w:t xml:space="preserve">t low gate voltage. </w:t>
      </w:r>
      <w:r w:rsidRPr="0036194A">
        <w:rPr>
          <w:color w:val="FF0000"/>
          <w:lang w:bidi="en-US"/>
        </w:rPr>
        <w:t>Finally, different polarization gradient parameters are used to study the potential and conduction band energy of NC-LTFET. The experiment shows that the higher the parameter g, the smaller the line tunneling rate will be generated, and the role of diagonal tunneling will be greater, which will further worsen I</w:t>
      </w:r>
      <w:r w:rsidRPr="00D16BFC">
        <w:rPr>
          <w:color w:val="FF0000"/>
          <w:vertAlign w:val="subscript"/>
        </w:rPr>
        <w:t>ON</w:t>
      </w:r>
      <w:r w:rsidRPr="0036194A">
        <w:rPr>
          <w:color w:val="FF0000"/>
          <w:lang w:bidi="en-US"/>
        </w:rPr>
        <w:t> and SS.</w:t>
      </w:r>
      <w:r w:rsidRPr="00FC765C">
        <w:rPr>
          <w:color w:val="FF0000"/>
          <w:lang w:bidi="en-US"/>
        </w:rPr>
        <w:t> </w:t>
      </w:r>
    </w:p>
    <w:p w14:paraId="406460F0" w14:textId="77777777" w:rsidR="002D28C6" w:rsidRDefault="002D28C6">
      <w:pPr>
        <w:spacing w:line="360" w:lineRule="auto"/>
        <w:jc w:val="both"/>
        <w:rPr>
          <w:rFonts w:eastAsia="方正小标宋简体"/>
          <w:b/>
          <w:u w:val="single"/>
        </w:rPr>
      </w:pPr>
    </w:p>
    <w:sectPr w:rsidR="002D28C6">
      <w:pgSz w:w="12240" w:h="15840"/>
      <w:pgMar w:top="1008" w:right="936" w:bottom="1008" w:left="936" w:header="432" w:footer="43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97CBB" w14:textId="77777777" w:rsidR="00286BED" w:rsidRDefault="00286BED" w:rsidP="005D44C6">
      <w:r>
        <w:separator/>
      </w:r>
    </w:p>
  </w:endnote>
  <w:endnote w:type="continuationSeparator" w:id="0">
    <w:p w14:paraId="7C2D2C60" w14:textId="77777777" w:rsidR="00286BED" w:rsidRDefault="00286BED" w:rsidP="005D4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script"/>
    <w:pitch w:val="default"/>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64005" w14:textId="77777777" w:rsidR="00286BED" w:rsidRDefault="00286BED" w:rsidP="005D44C6">
      <w:r>
        <w:separator/>
      </w:r>
    </w:p>
  </w:footnote>
  <w:footnote w:type="continuationSeparator" w:id="0">
    <w:p w14:paraId="3AA67EC1" w14:textId="77777777" w:rsidR="00286BED" w:rsidRDefault="00286BED" w:rsidP="005D44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1455C3B"/>
    <w:multiLevelType w:val="singleLevel"/>
    <w:tmpl w:val="91455C3B"/>
    <w:lvl w:ilvl="0">
      <w:start w:val="1"/>
      <w:numFmt w:val="decimal"/>
      <w:suff w:val="space"/>
      <w:lvlText w:val="[%1]"/>
      <w:lvlJc w:val="left"/>
    </w:lvl>
  </w:abstractNum>
  <w:abstractNum w:abstractNumId="1" w15:restartNumberingAfterBreak="0">
    <w:nsid w:val="00A856AB"/>
    <w:multiLevelType w:val="hybridMultilevel"/>
    <w:tmpl w:val="1D8E3328"/>
    <w:lvl w:ilvl="0" w:tplc="BF2A3F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0BF51A5"/>
    <w:multiLevelType w:val="hybridMultilevel"/>
    <w:tmpl w:val="EBF6F8FA"/>
    <w:lvl w:ilvl="0" w:tplc="E0164E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4387757"/>
    <w:multiLevelType w:val="multilevel"/>
    <w:tmpl w:val="4FAAB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D5A13"/>
    <w:multiLevelType w:val="multilevel"/>
    <w:tmpl w:val="C744F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254866"/>
    <w:multiLevelType w:val="multilevel"/>
    <w:tmpl w:val="5A086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985B1F"/>
    <w:multiLevelType w:val="hybridMultilevel"/>
    <w:tmpl w:val="771E1838"/>
    <w:lvl w:ilvl="0" w:tplc="D9D8CD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F263E8E"/>
    <w:multiLevelType w:val="multilevel"/>
    <w:tmpl w:val="18A02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423FAC"/>
    <w:multiLevelType w:val="hybridMultilevel"/>
    <w:tmpl w:val="8F3C83E0"/>
    <w:lvl w:ilvl="0" w:tplc="BB9E0E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0BD3BEA"/>
    <w:multiLevelType w:val="hybridMultilevel"/>
    <w:tmpl w:val="3F4EF4BA"/>
    <w:lvl w:ilvl="0" w:tplc="E3943616">
      <w:start w:val="2"/>
      <w:numFmt w:val="decimal"/>
      <w:lvlText w:val="%1"/>
      <w:lvlJc w:val="left"/>
      <w:pPr>
        <w:ind w:left="360" w:hanging="360"/>
      </w:pPr>
      <w:rPr>
        <w:rFonts w:hint="default"/>
        <w:b w:val="0"/>
        <w:sz w:val="21"/>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C5646E"/>
    <w:multiLevelType w:val="hybridMultilevel"/>
    <w:tmpl w:val="430A4B94"/>
    <w:lvl w:ilvl="0" w:tplc="E8906140">
      <w:start w:val="1"/>
      <w:numFmt w:val="decimal"/>
      <w:lvlText w:val="%1."/>
      <w:lvlJc w:val="left"/>
      <w:pPr>
        <w:ind w:left="564" w:hanging="360"/>
      </w:pPr>
      <w:rPr>
        <w:rFonts w:eastAsia="方正小标宋简体" w:hint="default"/>
        <w:color w:val="auto"/>
        <w:sz w:val="21"/>
      </w:rPr>
    </w:lvl>
    <w:lvl w:ilvl="1" w:tplc="04090019" w:tentative="1">
      <w:start w:val="1"/>
      <w:numFmt w:val="lowerLetter"/>
      <w:lvlText w:val="%2)"/>
      <w:lvlJc w:val="left"/>
      <w:pPr>
        <w:ind w:left="1044" w:hanging="420"/>
      </w:pPr>
    </w:lvl>
    <w:lvl w:ilvl="2" w:tplc="0409001B" w:tentative="1">
      <w:start w:val="1"/>
      <w:numFmt w:val="lowerRoman"/>
      <w:lvlText w:val="%3."/>
      <w:lvlJc w:val="right"/>
      <w:pPr>
        <w:ind w:left="1464" w:hanging="420"/>
      </w:pPr>
    </w:lvl>
    <w:lvl w:ilvl="3" w:tplc="0409000F" w:tentative="1">
      <w:start w:val="1"/>
      <w:numFmt w:val="decimal"/>
      <w:lvlText w:val="%4."/>
      <w:lvlJc w:val="left"/>
      <w:pPr>
        <w:ind w:left="1884" w:hanging="420"/>
      </w:pPr>
    </w:lvl>
    <w:lvl w:ilvl="4" w:tplc="04090019" w:tentative="1">
      <w:start w:val="1"/>
      <w:numFmt w:val="lowerLetter"/>
      <w:lvlText w:val="%5)"/>
      <w:lvlJc w:val="left"/>
      <w:pPr>
        <w:ind w:left="2304" w:hanging="420"/>
      </w:pPr>
    </w:lvl>
    <w:lvl w:ilvl="5" w:tplc="0409001B" w:tentative="1">
      <w:start w:val="1"/>
      <w:numFmt w:val="lowerRoman"/>
      <w:lvlText w:val="%6."/>
      <w:lvlJc w:val="right"/>
      <w:pPr>
        <w:ind w:left="2724" w:hanging="420"/>
      </w:pPr>
    </w:lvl>
    <w:lvl w:ilvl="6" w:tplc="0409000F" w:tentative="1">
      <w:start w:val="1"/>
      <w:numFmt w:val="decimal"/>
      <w:lvlText w:val="%7."/>
      <w:lvlJc w:val="left"/>
      <w:pPr>
        <w:ind w:left="3144" w:hanging="420"/>
      </w:pPr>
    </w:lvl>
    <w:lvl w:ilvl="7" w:tplc="04090019" w:tentative="1">
      <w:start w:val="1"/>
      <w:numFmt w:val="lowerLetter"/>
      <w:lvlText w:val="%8)"/>
      <w:lvlJc w:val="left"/>
      <w:pPr>
        <w:ind w:left="3564" w:hanging="420"/>
      </w:pPr>
    </w:lvl>
    <w:lvl w:ilvl="8" w:tplc="0409001B" w:tentative="1">
      <w:start w:val="1"/>
      <w:numFmt w:val="lowerRoman"/>
      <w:lvlText w:val="%9."/>
      <w:lvlJc w:val="right"/>
      <w:pPr>
        <w:ind w:left="3984" w:hanging="420"/>
      </w:pPr>
    </w:lvl>
  </w:abstractNum>
  <w:abstractNum w:abstractNumId="11"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5B234D"/>
    <w:multiLevelType w:val="hybridMultilevel"/>
    <w:tmpl w:val="CE74DE1E"/>
    <w:lvl w:ilvl="0" w:tplc="B25C2460">
      <w:start w:val="1"/>
      <w:numFmt w:val="decimal"/>
      <w:lvlText w:val="(%1)"/>
      <w:lvlJc w:val="left"/>
      <w:pPr>
        <w:ind w:left="360" w:hanging="360"/>
      </w:pPr>
      <w:rPr>
        <w:rFonts w:eastAsia="方正小标宋简体"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9555A96"/>
    <w:multiLevelType w:val="multilevel"/>
    <w:tmpl w:val="E3106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E1488A"/>
    <w:multiLevelType w:val="multilevel"/>
    <w:tmpl w:val="516CF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F13676"/>
    <w:multiLevelType w:val="multilevel"/>
    <w:tmpl w:val="FA40E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B8261A"/>
    <w:multiLevelType w:val="hybridMultilevel"/>
    <w:tmpl w:val="F5C63204"/>
    <w:lvl w:ilvl="0" w:tplc="C4CEBD2C">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60310D"/>
    <w:multiLevelType w:val="multilevel"/>
    <w:tmpl w:val="D6AC0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853F76"/>
    <w:multiLevelType w:val="multilevel"/>
    <w:tmpl w:val="C4569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877D64"/>
    <w:multiLevelType w:val="singleLevel"/>
    <w:tmpl w:val="3A877D64"/>
    <w:lvl w:ilvl="0">
      <w:start w:val="1"/>
      <w:numFmt w:val="decimal"/>
      <w:pStyle w:val="References"/>
      <w:lvlText w:val="[%1]"/>
      <w:lvlJc w:val="left"/>
      <w:pPr>
        <w:tabs>
          <w:tab w:val="left" w:pos="360"/>
        </w:tabs>
        <w:ind w:left="360" w:hanging="360"/>
      </w:pPr>
      <w:rPr>
        <w:sz w:val="16"/>
        <w:szCs w:val="16"/>
      </w:rPr>
    </w:lvl>
  </w:abstractNum>
  <w:abstractNum w:abstractNumId="20" w15:restartNumberingAfterBreak="0">
    <w:nsid w:val="3B0A2841"/>
    <w:multiLevelType w:val="multilevel"/>
    <w:tmpl w:val="109A6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CE4917"/>
    <w:multiLevelType w:val="hybridMultilevel"/>
    <w:tmpl w:val="DE96DD38"/>
    <w:lvl w:ilvl="0" w:tplc="048CAD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53E22C1"/>
    <w:multiLevelType w:val="multilevel"/>
    <w:tmpl w:val="EFF88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9D3315"/>
    <w:multiLevelType w:val="multilevel"/>
    <w:tmpl w:val="BDF85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2F500F"/>
    <w:multiLevelType w:val="hybridMultilevel"/>
    <w:tmpl w:val="0246B422"/>
    <w:lvl w:ilvl="0" w:tplc="23A845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1533342"/>
    <w:multiLevelType w:val="multilevel"/>
    <w:tmpl w:val="5A1AF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C9631D"/>
    <w:multiLevelType w:val="multilevel"/>
    <w:tmpl w:val="42EE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E435C3"/>
    <w:multiLevelType w:val="multilevel"/>
    <w:tmpl w:val="71B6B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6237D1"/>
    <w:multiLevelType w:val="multilevel"/>
    <w:tmpl w:val="070CD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1"/>
  </w:num>
  <w:num w:numId="4">
    <w:abstractNumId w:val="9"/>
  </w:num>
  <w:num w:numId="5">
    <w:abstractNumId w:val="2"/>
  </w:num>
  <w:num w:numId="6">
    <w:abstractNumId w:val="10"/>
  </w:num>
  <w:num w:numId="7">
    <w:abstractNumId w:val="12"/>
  </w:num>
  <w:num w:numId="8">
    <w:abstractNumId w:val="24"/>
  </w:num>
  <w:num w:numId="9">
    <w:abstractNumId w:val="8"/>
  </w:num>
  <w:num w:numId="10">
    <w:abstractNumId w:val="6"/>
  </w:num>
  <w:num w:numId="11">
    <w:abstractNumId w:val="19"/>
    <w:lvlOverride w:ilvl="0">
      <w:startOverride w:val="1"/>
    </w:lvlOverride>
  </w:num>
  <w:num w:numId="12">
    <w:abstractNumId w:val="7"/>
  </w:num>
  <w:num w:numId="13">
    <w:abstractNumId w:val="13"/>
  </w:num>
  <w:num w:numId="14">
    <w:abstractNumId w:val="18"/>
  </w:num>
  <w:num w:numId="15">
    <w:abstractNumId w:val="3"/>
  </w:num>
  <w:num w:numId="16">
    <w:abstractNumId w:val="4"/>
  </w:num>
  <w:num w:numId="17">
    <w:abstractNumId w:val="20"/>
  </w:num>
  <w:num w:numId="18">
    <w:abstractNumId w:val="22"/>
  </w:num>
  <w:num w:numId="19">
    <w:abstractNumId w:val="5"/>
  </w:num>
  <w:num w:numId="20">
    <w:abstractNumId w:val="17"/>
  </w:num>
  <w:num w:numId="21">
    <w:abstractNumId w:val="28"/>
  </w:num>
  <w:num w:numId="22">
    <w:abstractNumId w:val="14"/>
  </w:num>
  <w:num w:numId="23">
    <w:abstractNumId w:val="25"/>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15"/>
  </w:num>
  <w:num w:numId="27">
    <w:abstractNumId w:val="23"/>
  </w:num>
  <w:num w:numId="28">
    <w:abstractNumId w:val="26"/>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1FE2147"/>
    <w:rsid w:val="00080428"/>
    <w:rsid w:val="000A34DB"/>
    <w:rsid w:val="000C35CC"/>
    <w:rsid w:val="000D4C5B"/>
    <w:rsid w:val="00143474"/>
    <w:rsid w:val="00144F1F"/>
    <w:rsid w:val="00157A0C"/>
    <w:rsid w:val="001730F8"/>
    <w:rsid w:val="001953D3"/>
    <w:rsid w:val="00195EDD"/>
    <w:rsid w:val="001B5B1B"/>
    <w:rsid w:val="001E220C"/>
    <w:rsid w:val="002473D9"/>
    <w:rsid w:val="0026714A"/>
    <w:rsid w:val="00275520"/>
    <w:rsid w:val="00286BED"/>
    <w:rsid w:val="002A5DDA"/>
    <w:rsid w:val="002D28C6"/>
    <w:rsid w:val="00303508"/>
    <w:rsid w:val="00343DEB"/>
    <w:rsid w:val="00367E90"/>
    <w:rsid w:val="00370F03"/>
    <w:rsid w:val="00384A1B"/>
    <w:rsid w:val="003A301F"/>
    <w:rsid w:val="003A797B"/>
    <w:rsid w:val="003B2576"/>
    <w:rsid w:val="003C59C9"/>
    <w:rsid w:val="003D79A9"/>
    <w:rsid w:val="00466B40"/>
    <w:rsid w:val="0047570D"/>
    <w:rsid w:val="004978CA"/>
    <w:rsid w:val="004B03E8"/>
    <w:rsid w:val="004E55AD"/>
    <w:rsid w:val="005123DC"/>
    <w:rsid w:val="00530674"/>
    <w:rsid w:val="005443B7"/>
    <w:rsid w:val="005608D0"/>
    <w:rsid w:val="00561062"/>
    <w:rsid w:val="00563F3B"/>
    <w:rsid w:val="00567F89"/>
    <w:rsid w:val="00577CBA"/>
    <w:rsid w:val="005D44C6"/>
    <w:rsid w:val="005D7186"/>
    <w:rsid w:val="005E1DEE"/>
    <w:rsid w:val="005E5E96"/>
    <w:rsid w:val="00602C03"/>
    <w:rsid w:val="0060668F"/>
    <w:rsid w:val="00632483"/>
    <w:rsid w:val="006623F0"/>
    <w:rsid w:val="006641A7"/>
    <w:rsid w:val="006760A3"/>
    <w:rsid w:val="00677189"/>
    <w:rsid w:val="006A55FA"/>
    <w:rsid w:val="00701714"/>
    <w:rsid w:val="007206C9"/>
    <w:rsid w:val="007225AF"/>
    <w:rsid w:val="00725D96"/>
    <w:rsid w:val="00733EEF"/>
    <w:rsid w:val="0074359C"/>
    <w:rsid w:val="00764BE3"/>
    <w:rsid w:val="007D1319"/>
    <w:rsid w:val="007F14C7"/>
    <w:rsid w:val="00822DAF"/>
    <w:rsid w:val="0084191F"/>
    <w:rsid w:val="00886D93"/>
    <w:rsid w:val="008970C1"/>
    <w:rsid w:val="008A7E4A"/>
    <w:rsid w:val="008D335D"/>
    <w:rsid w:val="008F3F39"/>
    <w:rsid w:val="009074D8"/>
    <w:rsid w:val="009249FB"/>
    <w:rsid w:val="00952A3E"/>
    <w:rsid w:val="00973C81"/>
    <w:rsid w:val="0099401A"/>
    <w:rsid w:val="009B1255"/>
    <w:rsid w:val="009B7F32"/>
    <w:rsid w:val="009F2F62"/>
    <w:rsid w:val="009F4EF1"/>
    <w:rsid w:val="00A06CAB"/>
    <w:rsid w:val="00A2373D"/>
    <w:rsid w:val="00A35C74"/>
    <w:rsid w:val="00A840A5"/>
    <w:rsid w:val="00A95ECC"/>
    <w:rsid w:val="00AC442F"/>
    <w:rsid w:val="00AE4A6E"/>
    <w:rsid w:val="00AF2443"/>
    <w:rsid w:val="00AF45D8"/>
    <w:rsid w:val="00B229E9"/>
    <w:rsid w:val="00B26686"/>
    <w:rsid w:val="00B3378D"/>
    <w:rsid w:val="00B6259F"/>
    <w:rsid w:val="00B85782"/>
    <w:rsid w:val="00BC41DF"/>
    <w:rsid w:val="00BE189B"/>
    <w:rsid w:val="00BF2916"/>
    <w:rsid w:val="00C062FE"/>
    <w:rsid w:val="00C249F6"/>
    <w:rsid w:val="00C5733B"/>
    <w:rsid w:val="00C63BA0"/>
    <w:rsid w:val="00C64457"/>
    <w:rsid w:val="00C906A5"/>
    <w:rsid w:val="00D019BE"/>
    <w:rsid w:val="00D03B0A"/>
    <w:rsid w:val="00D07EE0"/>
    <w:rsid w:val="00D16629"/>
    <w:rsid w:val="00D20A70"/>
    <w:rsid w:val="00D65BE2"/>
    <w:rsid w:val="00D71146"/>
    <w:rsid w:val="00DB3074"/>
    <w:rsid w:val="00DE583A"/>
    <w:rsid w:val="00DF2BD2"/>
    <w:rsid w:val="00E10436"/>
    <w:rsid w:val="00E14463"/>
    <w:rsid w:val="00E22501"/>
    <w:rsid w:val="00E57BB5"/>
    <w:rsid w:val="00E601FC"/>
    <w:rsid w:val="00E7528F"/>
    <w:rsid w:val="00EB130A"/>
    <w:rsid w:val="00ED2415"/>
    <w:rsid w:val="00F01061"/>
    <w:rsid w:val="00F248F1"/>
    <w:rsid w:val="00F34E27"/>
    <w:rsid w:val="00F91713"/>
    <w:rsid w:val="00F9626E"/>
    <w:rsid w:val="00FD019F"/>
    <w:rsid w:val="00FF4F07"/>
    <w:rsid w:val="046D1DC8"/>
    <w:rsid w:val="0E1E5795"/>
    <w:rsid w:val="10487633"/>
    <w:rsid w:val="30A07AFC"/>
    <w:rsid w:val="30DD42EA"/>
    <w:rsid w:val="44954A80"/>
    <w:rsid w:val="51FE2147"/>
    <w:rsid w:val="6B0A18D1"/>
    <w:rsid w:val="706B3E9A"/>
    <w:rsid w:val="7A7E789E"/>
    <w:rsid w:val="7D29496F"/>
    <w:rsid w:val="7E3F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92ACE02"/>
  <w15:docId w15:val="{9486819F-CB11-416D-ABE0-D5DA8769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28C6"/>
    <w:rPr>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character" w:customStyle="1" w:styleId="Text">
    <w:name w:val="Text 字符"/>
    <w:basedOn w:val="a0"/>
    <w:link w:val="Text0"/>
    <w:rPr>
      <w:rFonts w:ascii="Times New Roman" w:hAnsi="Times New Roman" w:cs="Times New Roman" w:hint="default"/>
      <w:lang w:eastAsia="en-US"/>
    </w:rPr>
  </w:style>
  <w:style w:type="paragraph" w:customStyle="1" w:styleId="Text0">
    <w:name w:val="Text"/>
    <w:basedOn w:val="a"/>
    <w:link w:val="Text"/>
    <w:qFormat/>
    <w:pPr>
      <w:widowControl w:val="0"/>
      <w:spacing w:line="252" w:lineRule="auto"/>
      <w:ind w:firstLine="202"/>
      <w:jc w:val="both"/>
    </w:pPr>
    <w:rPr>
      <w:lang w:eastAsia="zh-CN"/>
    </w:rPr>
  </w:style>
  <w:style w:type="paragraph" w:customStyle="1" w:styleId="MDPI3aequationnumber">
    <w:name w:val="MDPI_3.a_equation_number"/>
    <w:basedOn w:val="a"/>
    <w:qFormat/>
    <w:pPr>
      <w:adjustRightInd w:val="0"/>
      <w:snapToGrid w:val="0"/>
      <w:spacing w:before="120" w:after="120"/>
      <w:jc w:val="right"/>
    </w:pPr>
    <w:rPr>
      <w:rFonts w:ascii="Palatino Linotype" w:eastAsia="Times New Roman" w:hAnsi="Palatino Linotype"/>
      <w:color w:val="000000"/>
      <w:szCs w:val="22"/>
      <w:lang w:eastAsia="zh-CN"/>
    </w:rPr>
  </w:style>
  <w:style w:type="paragraph" w:customStyle="1" w:styleId="MDPI39equation">
    <w:name w:val="MDPI_3.9_equation"/>
    <w:basedOn w:val="a"/>
    <w:pPr>
      <w:adjustRightInd w:val="0"/>
      <w:snapToGrid w:val="0"/>
      <w:spacing w:before="120" w:after="120" w:line="260" w:lineRule="atLeast"/>
      <w:ind w:left="709"/>
      <w:jc w:val="center"/>
    </w:pPr>
    <w:rPr>
      <w:rFonts w:ascii="Palatino Linotype" w:eastAsia="Times New Roman" w:hAnsi="Palatino Linotype"/>
      <w:color w:val="000000"/>
      <w:szCs w:val="22"/>
      <w:lang w:eastAsia="zh-CN"/>
    </w:rPr>
  </w:style>
  <w:style w:type="paragraph" w:customStyle="1" w:styleId="MDPI36textafterlist">
    <w:name w:val="MDPI_3.6_text_after_list"/>
    <w:basedOn w:val="a"/>
    <w:qFormat/>
    <w:pPr>
      <w:adjustRightInd w:val="0"/>
      <w:snapToGrid w:val="0"/>
      <w:spacing w:before="120" w:line="260" w:lineRule="atLeast"/>
      <w:ind w:firstLine="425"/>
      <w:jc w:val="both"/>
    </w:pPr>
    <w:rPr>
      <w:rFonts w:ascii="Palatino Linotype" w:eastAsia="Times New Roman" w:hAnsi="Palatino Linotype"/>
      <w:color w:val="000000"/>
      <w:szCs w:val="22"/>
      <w:lang w:eastAsia="zh-CN"/>
    </w:rPr>
  </w:style>
  <w:style w:type="paragraph" w:customStyle="1" w:styleId="MDPI31text">
    <w:name w:val="MDPI_3.1_text"/>
    <w:basedOn w:val="a"/>
    <w:qFormat/>
    <w:pPr>
      <w:adjustRightInd w:val="0"/>
      <w:snapToGrid w:val="0"/>
      <w:spacing w:line="260" w:lineRule="atLeast"/>
      <w:ind w:firstLine="425"/>
      <w:jc w:val="both"/>
    </w:pPr>
    <w:rPr>
      <w:rFonts w:ascii="Palatino Linotype" w:eastAsia="Times New Roman" w:hAnsi="Palatino Linotype"/>
      <w:color w:val="000000"/>
      <w:szCs w:val="22"/>
      <w:lang w:eastAsia="zh-CN"/>
    </w:rPr>
  </w:style>
  <w:style w:type="paragraph" w:customStyle="1" w:styleId="MDPI71References">
    <w:name w:val="MDPI_7.1_References"/>
    <w:basedOn w:val="MDPI62Acknowledgments"/>
    <w:qFormat/>
    <w:pPr>
      <w:tabs>
        <w:tab w:val="left" w:pos="360"/>
      </w:tabs>
      <w:spacing w:before="0" w:line="260" w:lineRule="atLeast"/>
    </w:pPr>
    <w:rPr>
      <w:rFonts w:cs="Times New Roman"/>
      <w:lang w:eastAsia="zh-CN" w:bidi="ar-SA"/>
    </w:rPr>
  </w:style>
  <w:style w:type="paragraph" w:customStyle="1" w:styleId="MDPI62Acknowledgments">
    <w:name w:val="MDPI_6.2_Acknowledgments"/>
    <w:qFormat/>
    <w:pPr>
      <w:adjustRightInd w:val="0"/>
      <w:snapToGrid w:val="0"/>
      <w:spacing w:before="120" w:line="200" w:lineRule="atLeast"/>
      <w:jc w:val="both"/>
    </w:pPr>
    <w:rPr>
      <w:rFonts w:ascii="Palatino Linotype" w:eastAsia="Times New Roman" w:hAnsi="Palatino Linotype" w:cs="Calibri"/>
      <w:snapToGrid w:val="0"/>
      <w:color w:val="000000"/>
      <w:sz w:val="18"/>
      <w:lang w:eastAsia="de-DE" w:bidi="en-US"/>
    </w:rPr>
  </w:style>
  <w:style w:type="paragraph" w:styleId="a4">
    <w:name w:val="header"/>
    <w:basedOn w:val="a"/>
    <w:link w:val="a5"/>
    <w:rsid w:val="005D44C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5D44C6"/>
    <w:rPr>
      <w:sz w:val="18"/>
      <w:szCs w:val="18"/>
      <w:lang w:eastAsia="en-US"/>
    </w:rPr>
  </w:style>
  <w:style w:type="paragraph" w:styleId="a6">
    <w:name w:val="footer"/>
    <w:basedOn w:val="a"/>
    <w:link w:val="a7"/>
    <w:rsid w:val="005D44C6"/>
    <w:pPr>
      <w:tabs>
        <w:tab w:val="center" w:pos="4153"/>
        <w:tab w:val="right" w:pos="8306"/>
      </w:tabs>
      <w:snapToGrid w:val="0"/>
    </w:pPr>
    <w:rPr>
      <w:sz w:val="18"/>
      <w:szCs w:val="18"/>
    </w:rPr>
  </w:style>
  <w:style w:type="character" w:customStyle="1" w:styleId="a7">
    <w:name w:val="页脚 字符"/>
    <w:basedOn w:val="a0"/>
    <w:link w:val="a6"/>
    <w:rsid w:val="005D44C6"/>
    <w:rPr>
      <w:sz w:val="18"/>
      <w:szCs w:val="18"/>
      <w:lang w:eastAsia="en-US"/>
    </w:rPr>
  </w:style>
  <w:style w:type="paragraph" w:customStyle="1" w:styleId="MDPI22heading2">
    <w:name w:val="MDPI_2.2_heading2"/>
    <w:basedOn w:val="a"/>
    <w:qFormat/>
    <w:rsid w:val="001B5B1B"/>
    <w:pPr>
      <w:kinsoku w:val="0"/>
      <w:overflowPunct w:val="0"/>
      <w:autoSpaceDE w:val="0"/>
      <w:autoSpaceDN w:val="0"/>
      <w:adjustRightInd w:val="0"/>
      <w:snapToGrid w:val="0"/>
      <w:spacing w:before="240" w:after="120" w:line="260" w:lineRule="atLeast"/>
      <w:outlineLvl w:val="1"/>
    </w:pPr>
    <w:rPr>
      <w:rFonts w:ascii="Palatino Linotype" w:hAnsi="Palatino Linotype"/>
      <w:i/>
      <w:szCs w:val="22"/>
      <w:lang w:bidi="en-US"/>
    </w:rPr>
  </w:style>
  <w:style w:type="paragraph" w:styleId="a8">
    <w:name w:val="List Paragraph"/>
    <w:basedOn w:val="a"/>
    <w:uiPriority w:val="99"/>
    <w:rsid w:val="00AE4A6E"/>
    <w:pPr>
      <w:ind w:firstLineChars="200" w:firstLine="420"/>
    </w:pPr>
  </w:style>
  <w:style w:type="paragraph" w:customStyle="1" w:styleId="Abstract">
    <w:name w:val="Abstract"/>
    <w:basedOn w:val="a"/>
    <w:next w:val="a"/>
    <w:qFormat/>
    <w:rsid w:val="00D07EE0"/>
    <w:pPr>
      <w:spacing w:before="20"/>
      <w:ind w:firstLine="202"/>
      <w:jc w:val="both"/>
    </w:pPr>
    <w:rPr>
      <w:b/>
      <w:bCs/>
      <w:sz w:val="18"/>
      <w:szCs w:val="18"/>
    </w:rPr>
  </w:style>
  <w:style w:type="paragraph" w:customStyle="1" w:styleId="MDPI21heading1">
    <w:name w:val="MDPI_2.1_heading1"/>
    <w:basedOn w:val="a"/>
    <w:qFormat/>
    <w:rsid w:val="00D07EE0"/>
    <w:pPr>
      <w:adjustRightInd w:val="0"/>
      <w:snapToGrid w:val="0"/>
      <w:spacing w:before="240" w:after="120" w:line="260" w:lineRule="atLeast"/>
      <w:outlineLvl w:val="0"/>
    </w:pPr>
    <w:rPr>
      <w:rFonts w:ascii="Palatino Linotype" w:eastAsia="Times New Roman" w:hAnsi="Palatino Linotype"/>
      <w:b/>
      <w:color w:val="000000"/>
      <w:szCs w:val="22"/>
      <w:lang w:eastAsia="de-DE" w:bidi="en-US"/>
    </w:rPr>
  </w:style>
  <w:style w:type="paragraph" w:customStyle="1" w:styleId="References">
    <w:name w:val="References"/>
    <w:basedOn w:val="a"/>
    <w:qFormat/>
    <w:rsid w:val="002D28C6"/>
    <w:pPr>
      <w:numPr>
        <w:numId w:val="11"/>
      </w:numPr>
      <w:jc w:val="both"/>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6719">
      <w:bodyDiv w:val="1"/>
      <w:marLeft w:val="0"/>
      <w:marRight w:val="0"/>
      <w:marTop w:val="0"/>
      <w:marBottom w:val="0"/>
      <w:divBdr>
        <w:top w:val="none" w:sz="0" w:space="0" w:color="auto"/>
        <w:left w:val="none" w:sz="0" w:space="0" w:color="auto"/>
        <w:bottom w:val="none" w:sz="0" w:space="0" w:color="auto"/>
        <w:right w:val="none" w:sz="0" w:space="0" w:color="auto"/>
      </w:divBdr>
    </w:div>
    <w:div w:id="174196614">
      <w:bodyDiv w:val="1"/>
      <w:marLeft w:val="0"/>
      <w:marRight w:val="0"/>
      <w:marTop w:val="0"/>
      <w:marBottom w:val="0"/>
      <w:divBdr>
        <w:top w:val="none" w:sz="0" w:space="0" w:color="auto"/>
        <w:left w:val="none" w:sz="0" w:space="0" w:color="auto"/>
        <w:bottom w:val="none" w:sz="0" w:space="0" w:color="auto"/>
        <w:right w:val="none" w:sz="0" w:space="0" w:color="auto"/>
      </w:divBdr>
    </w:div>
    <w:div w:id="231354805">
      <w:bodyDiv w:val="1"/>
      <w:marLeft w:val="0"/>
      <w:marRight w:val="0"/>
      <w:marTop w:val="0"/>
      <w:marBottom w:val="0"/>
      <w:divBdr>
        <w:top w:val="none" w:sz="0" w:space="0" w:color="auto"/>
        <w:left w:val="none" w:sz="0" w:space="0" w:color="auto"/>
        <w:bottom w:val="none" w:sz="0" w:space="0" w:color="auto"/>
        <w:right w:val="none" w:sz="0" w:space="0" w:color="auto"/>
      </w:divBdr>
    </w:div>
    <w:div w:id="276640869">
      <w:bodyDiv w:val="1"/>
      <w:marLeft w:val="0"/>
      <w:marRight w:val="0"/>
      <w:marTop w:val="0"/>
      <w:marBottom w:val="0"/>
      <w:divBdr>
        <w:top w:val="none" w:sz="0" w:space="0" w:color="auto"/>
        <w:left w:val="none" w:sz="0" w:space="0" w:color="auto"/>
        <w:bottom w:val="none" w:sz="0" w:space="0" w:color="auto"/>
        <w:right w:val="none" w:sz="0" w:space="0" w:color="auto"/>
      </w:divBdr>
    </w:div>
    <w:div w:id="318654084">
      <w:bodyDiv w:val="1"/>
      <w:marLeft w:val="0"/>
      <w:marRight w:val="0"/>
      <w:marTop w:val="0"/>
      <w:marBottom w:val="0"/>
      <w:divBdr>
        <w:top w:val="none" w:sz="0" w:space="0" w:color="auto"/>
        <w:left w:val="none" w:sz="0" w:space="0" w:color="auto"/>
        <w:bottom w:val="none" w:sz="0" w:space="0" w:color="auto"/>
        <w:right w:val="none" w:sz="0" w:space="0" w:color="auto"/>
      </w:divBdr>
    </w:div>
    <w:div w:id="375744597">
      <w:bodyDiv w:val="1"/>
      <w:marLeft w:val="0"/>
      <w:marRight w:val="0"/>
      <w:marTop w:val="0"/>
      <w:marBottom w:val="0"/>
      <w:divBdr>
        <w:top w:val="none" w:sz="0" w:space="0" w:color="auto"/>
        <w:left w:val="none" w:sz="0" w:space="0" w:color="auto"/>
        <w:bottom w:val="none" w:sz="0" w:space="0" w:color="auto"/>
        <w:right w:val="none" w:sz="0" w:space="0" w:color="auto"/>
      </w:divBdr>
    </w:div>
    <w:div w:id="420569839">
      <w:bodyDiv w:val="1"/>
      <w:marLeft w:val="0"/>
      <w:marRight w:val="0"/>
      <w:marTop w:val="0"/>
      <w:marBottom w:val="0"/>
      <w:divBdr>
        <w:top w:val="none" w:sz="0" w:space="0" w:color="auto"/>
        <w:left w:val="none" w:sz="0" w:space="0" w:color="auto"/>
        <w:bottom w:val="none" w:sz="0" w:space="0" w:color="auto"/>
        <w:right w:val="none" w:sz="0" w:space="0" w:color="auto"/>
      </w:divBdr>
    </w:div>
    <w:div w:id="545605846">
      <w:bodyDiv w:val="1"/>
      <w:marLeft w:val="0"/>
      <w:marRight w:val="0"/>
      <w:marTop w:val="0"/>
      <w:marBottom w:val="0"/>
      <w:divBdr>
        <w:top w:val="none" w:sz="0" w:space="0" w:color="auto"/>
        <w:left w:val="none" w:sz="0" w:space="0" w:color="auto"/>
        <w:bottom w:val="none" w:sz="0" w:space="0" w:color="auto"/>
        <w:right w:val="none" w:sz="0" w:space="0" w:color="auto"/>
      </w:divBdr>
    </w:div>
    <w:div w:id="627130301">
      <w:bodyDiv w:val="1"/>
      <w:marLeft w:val="0"/>
      <w:marRight w:val="0"/>
      <w:marTop w:val="0"/>
      <w:marBottom w:val="0"/>
      <w:divBdr>
        <w:top w:val="none" w:sz="0" w:space="0" w:color="auto"/>
        <w:left w:val="none" w:sz="0" w:space="0" w:color="auto"/>
        <w:bottom w:val="none" w:sz="0" w:space="0" w:color="auto"/>
        <w:right w:val="none" w:sz="0" w:space="0" w:color="auto"/>
      </w:divBdr>
    </w:div>
    <w:div w:id="629944116">
      <w:bodyDiv w:val="1"/>
      <w:marLeft w:val="0"/>
      <w:marRight w:val="0"/>
      <w:marTop w:val="0"/>
      <w:marBottom w:val="0"/>
      <w:divBdr>
        <w:top w:val="none" w:sz="0" w:space="0" w:color="auto"/>
        <w:left w:val="none" w:sz="0" w:space="0" w:color="auto"/>
        <w:bottom w:val="none" w:sz="0" w:space="0" w:color="auto"/>
        <w:right w:val="none" w:sz="0" w:space="0" w:color="auto"/>
      </w:divBdr>
    </w:div>
    <w:div w:id="731388643">
      <w:bodyDiv w:val="1"/>
      <w:marLeft w:val="0"/>
      <w:marRight w:val="0"/>
      <w:marTop w:val="0"/>
      <w:marBottom w:val="0"/>
      <w:divBdr>
        <w:top w:val="none" w:sz="0" w:space="0" w:color="auto"/>
        <w:left w:val="none" w:sz="0" w:space="0" w:color="auto"/>
        <w:bottom w:val="none" w:sz="0" w:space="0" w:color="auto"/>
        <w:right w:val="none" w:sz="0" w:space="0" w:color="auto"/>
      </w:divBdr>
    </w:div>
    <w:div w:id="757407599">
      <w:bodyDiv w:val="1"/>
      <w:marLeft w:val="0"/>
      <w:marRight w:val="0"/>
      <w:marTop w:val="0"/>
      <w:marBottom w:val="0"/>
      <w:divBdr>
        <w:top w:val="none" w:sz="0" w:space="0" w:color="auto"/>
        <w:left w:val="none" w:sz="0" w:space="0" w:color="auto"/>
        <w:bottom w:val="none" w:sz="0" w:space="0" w:color="auto"/>
        <w:right w:val="none" w:sz="0" w:space="0" w:color="auto"/>
      </w:divBdr>
    </w:div>
    <w:div w:id="785464185">
      <w:bodyDiv w:val="1"/>
      <w:marLeft w:val="0"/>
      <w:marRight w:val="0"/>
      <w:marTop w:val="0"/>
      <w:marBottom w:val="0"/>
      <w:divBdr>
        <w:top w:val="none" w:sz="0" w:space="0" w:color="auto"/>
        <w:left w:val="none" w:sz="0" w:space="0" w:color="auto"/>
        <w:bottom w:val="none" w:sz="0" w:space="0" w:color="auto"/>
        <w:right w:val="none" w:sz="0" w:space="0" w:color="auto"/>
      </w:divBdr>
    </w:div>
    <w:div w:id="851722079">
      <w:bodyDiv w:val="1"/>
      <w:marLeft w:val="0"/>
      <w:marRight w:val="0"/>
      <w:marTop w:val="0"/>
      <w:marBottom w:val="0"/>
      <w:divBdr>
        <w:top w:val="none" w:sz="0" w:space="0" w:color="auto"/>
        <w:left w:val="none" w:sz="0" w:space="0" w:color="auto"/>
        <w:bottom w:val="none" w:sz="0" w:space="0" w:color="auto"/>
        <w:right w:val="none" w:sz="0" w:space="0" w:color="auto"/>
      </w:divBdr>
    </w:div>
    <w:div w:id="916476558">
      <w:bodyDiv w:val="1"/>
      <w:marLeft w:val="0"/>
      <w:marRight w:val="0"/>
      <w:marTop w:val="0"/>
      <w:marBottom w:val="0"/>
      <w:divBdr>
        <w:top w:val="none" w:sz="0" w:space="0" w:color="auto"/>
        <w:left w:val="none" w:sz="0" w:space="0" w:color="auto"/>
        <w:bottom w:val="none" w:sz="0" w:space="0" w:color="auto"/>
        <w:right w:val="none" w:sz="0" w:space="0" w:color="auto"/>
      </w:divBdr>
    </w:div>
    <w:div w:id="1014377693">
      <w:bodyDiv w:val="1"/>
      <w:marLeft w:val="0"/>
      <w:marRight w:val="0"/>
      <w:marTop w:val="0"/>
      <w:marBottom w:val="0"/>
      <w:divBdr>
        <w:top w:val="none" w:sz="0" w:space="0" w:color="auto"/>
        <w:left w:val="none" w:sz="0" w:space="0" w:color="auto"/>
        <w:bottom w:val="none" w:sz="0" w:space="0" w:color="auto"/>
        <w:right w:val="none" w:sz="0" w:space="0" w:color="auto"/>
      </w:divBdr>
    </w:div>
    <w:div w:id="1018776406">
      <w:bodyDiv w:val="1"/>
      <w:marLeft w:val="0"/>
      <w:marRight w:val="0"/>
      <w:marTop w:val="0"/>
      <w:marBottom w:val="0"/>
      <w:divBdr>
        <w:top w:val="none" w:sz="0" w:space="0" w:color="auto"/>
        <w:left w:val="none" w:sz="0" w:space="0" w:color="auto"/>
        <w:bottom w:val="none" w:sz="0" w:space="0" w:color="auto"/>
        <w:right w:val="none" w:sz="0" w:space="0" w:color="auto"/>
      </w:divBdr>
    </w:div>
    <w:div w:id="1084183051">
      <w:bodyDiv w:val="1"/>
      <w:marLeft w:val="0"/>
      <w:marRight w:val="0"/>
      <w:marTop w:val="0"/>
      <w:marBottom w:val="0"/>
      <w:divBdr>
        <w:top w:val="none" w:sz="0" w:space="0" w:color="auto"/>
        <w:left w:val="none" w:sz="0" w:space="0" w:color="auto"/>
        <w:bottom w:val="none" w:sz="0" w:space="0" w:color="auto"/>
        <w:right w:val="none" w:sz="0" w:space="0" w:color="auto"/>
      </w:divBdr>
    </w:div>
    <w:div w:id="1092239158">
      <w:bodyDiv w:val="1"/>
      <w:marLeft w:val="0"/>
      <w:marRight w:val="0"/>
      <w:marTop w:val="0"/>
      <w:marBottom w:val="0"/>
      <w:divBdr>
        <w:top w:val="none" w:sz="0" w:space="0" w:color="auto"/>
        <w:left w:val="none" w:sz="0" w:space="0" w:color="auto"/>
        <w:bottom w:val="none" w:sz="0" w:space="0" w:color="auto"/>
        <w:right w:val="none" w:sz="0" w:space="0" w:color="auto"/>
      </w:divBdr>
    </w:div>
    <w:div w:id="1108739053">
      <w:bodyDiv w:val="1"/>
      <w:marLeft w:val="0"/>
      <w:marRight w:val="0"/>
      <w:marTop w:val="0"/>
      <w:marBottom w:val="0"/>
      <w:divBdr>
        <w:top w:val="none" w:sz="0" w:space="0" w:color="auto"/>
        <w:left w:val="none" w:sz="0" w:space="0" w:color="auto"/>
        <w:bottom w:val="none" w:sz="0" w:space="0" w:color="auto"/>
        <w:right w:val="none" w:sz="0" w:space="0" w:color="auto"/>
      </w:divBdr>
    </w:div>
    <w:div w:id="1137726456">
      <w:bodyDiv w:val="1"/>
      <w:marLeft w:val="0"/>
      <w:marRight w:val="0"/>
      <w:marTop w:val="0"/>
      <w:marBottom w:val="0"/>
      <w:divBdr>
        <w:top w:val="none" w:sz="0" w:space="0" w:color="auto"/>
        <w:left w:val="none" w:sz="0" w:space="0" w:color="auto"/>
        <w:bottom w:val="none" w:sz="0" w:space="0" w:color="auto"/>
        <w:right w:val="none" w:sz="0" w:space="0" w:color="auto"/>
      </w:divBdr>
    </w:div>
    <w:div w:id="1264456605">
      <w:bodyDiv w:val="1"/>
      <w:marLeft w:val="0"/>
      <w:marRight w:val="0"/>
      <w:marTop w:val="0"/>
      <w:marBottom w:val="0"/>
      <w:divBdr>
        <w:top w:val="none" w:sz="0" w:space="0" w:color="auto"/>
        <w:left w:val="none" w:sz="0" w:space="0" w:color="auto"/>
        <w:bottom w:val="none" w:sz="0" w:space="0" w:color="auto"/>
        <w:right w:val="none" w:sz="0" w:space="0" w:color="auto"/>
      </w:divBdr>
    </w:div>
    <w:div w:id="1306811470">
      <w:bodyDiv w:val="1"/>
      <w:marLeft w:val="0"/>
      <w:marRight w:val="0"/>
      <w:marTop w:val="0"/>
      <w:marBottom w:val="0"/>
      <w:divBdr>
        <w:top w:val="none" w:sz="0" w:space="0" w:color="auto"/>
        <w:left w:val="none" w:sz="0" w:space="0" w:color="auto"/>
        <w:bottom w:val="none" w:sz="0" w:space="0" w:color="auto"/>
        <w:right w:val="none" w:sz="0" w:space="0" w:color="auto"/>
      </w:divBdr>
    </w:div>
    <w:div w:id="1308827851">
      <w:bodyDiv w:val="1"/>
      <w:marLeft w:val="0"/>
      <w:marRight w:val="0"/>
      <w:marTop w:val="0"/>
      <w:marBottom w:val="0"/>
      <w:divBdr>
        <w:top w:val="none" w:sz="0" w:space="0" w:color="auto"/>
        <w:left w:val="none" w:sz="0" w:space="0" w:color="auto"/>
        <w:bottom w:val="none" w:sz="0" w:space="0" w:color="auto"/>
        <w:right w:val="none" w:sz="0" w:space="0" w:color="auto"/>
      </w:divBdr>
    </w:div>
    <w:div w:id="1311054059">
      <w:bodyDiv w:val="1"/>
      <w:marLeft w:val="0"/>
      <w:marRight w:val="0"/>
      <w:marTop w:val="0"/>
      <w:marBottom w:val="0"/>
      <w:divBdr>
        <w:top w:val="none" w:sz="0" w:space="0" w:color="auto"/>
        <w:left w:val="none" w:sz="0" w:space="0" w:color="auto"/>
        <w:bottom w:val="none" w:sz="0" w:space="0" w:color="auto"/>
        <w:right w:val="none" w:sz="0" w:space="0" w:color="auto"/>
      </w:divBdr>
    </w:div>
    <w:div w:id="1323002335">
      <w:bodyDiv w:val="1"/>
      <w:marLeft w:val="0"/>
      <w:marRight w:val="0"/>
      <w:marTop w:val="0"/>
      <w:marBottom w:val="0"/>
      <w:divBdr>
        <w:top w:val="none" w:sz="0" w:space="0" w:color="auto"/>
        <w:left w:val="none" w:sz="0" w:space="0" w:color="auto"/>
        <w:bottom w:val="none" w:sz="0" w:space="0" w:color="auto"/>
        <w:right w:val="none" w:sz="0" w:space="0" w:color="auto"/>
      </w:divBdr>
    </w:div>
    <w:div w:id="1372076006">
      <w:bodyDiv w:val="1"/>
      <w:marLeft w:val="0"/>
      <w:marRight w:val="0"/>
      <w:marTop w:val="0"/>
      <w:marBottom w:val="0"/>
      <w:divBdr>
        <w:top w:val="none" w:sz="0" w:space="0" w:color="auto"/>
        <w:left w:val="none" w:sz="0" w:space="0" w:color="auto"/>
        <w:bottom w:val="none" w:sz="0" w:space="0" w:color="auto"/>
        <w:right w:val="none" w:sz="0" w:space="0" w:color="auto"/>
      </w:divBdr>
    </w:div>
    <w:div w:id="1377512757">
      <w:bodyDiv w:val="1"/>
      <w:marLeft w:val="0"/>
      <w:marRight w:val="0"/>
      <w:marTop w:val="0"/>
      <w:marBottom w:val="0"/>
      <w:divBdr>
        <w:top w:val="none" w:sz="0" w:space="0" w:color="auto"/>
        <w:left w:val="none" w:sz="0" w:space="0" w:color="auto"/>
        <w:bottom w:val="none" w:sz="0" w:space="0" w:color="auto"/>
        <w:right w:val="none" w:sz="0" w:space="0" w:color="auto"/>
      </w:divBdr>
    </w:div>
    <w:div w:id="1470051128">
      <w:bodyDiv w:val="1"/>
      <w:marLeft w:val="0"/>
      <w:marRight w:val="0"/>
      <w:marTop w:val="0"/>
      <w:marBottom w:val="0"/>
      <w:divBdr>
        <w:top w:val="none" w:sz="0" w:space="0" w:color="auto"/>
        <w:left w:val="none" w:sz="0" w:space="0" w:color="auto"/>
        <w:bottom w:val="none" w:sz="0" w:space="0" w:color="auto"/>
        <w:right w:val="none" w:sz="0" w:space="0" w:color="auto"/>
      </w:divBdr>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
    <w:div w:id="1504198438">
      <w:bodyDiv w:val="1"/>
      <w:marLeft w:val="0"/>
      <w:marRight w:val="0"/>
      <w:marTop w:val="0"/>
      <w:marBottom w:val="0"/>
      <w:divBdr>
        <w:top w:val="none" w:sz="0" w:space="0" w:color="auto"/>
        <w:left w:val="none" w:sz="0" w:space="0" w:color="auto"/>
        <w:bottom w:val="none" w:sz="0" w:space="0" w:color="auto"/>
        <w:right w:val="none" w:sz="0" w:space="0" w:color="auto"/>
      </w:divBdr>
    </w:div>
    <w:div w:id="1512643217">
      <w:bodyDiv w:val="1"/>
      <w:marLeft w:val="0"/>
      <w:marRight w:val="0"/>
      <w:marTop w:val="0"/>
      <w:marBottom w:val="0"/>
      <w:divBdr>
        <w:top w:val="none" w:sz="0" w:space="0" w:color="auto"/>
        <w:left w:val="none" w:sz="0" w:space="0" w:color="auto"/>
        <w:bottom w:val="none" w:sz="0" w:space="0" w:color="auto"/>
        <w:right w:val="none" w:sz="0" w:space="0" w:color="auto"/>
      </w:divBdr>
    </w:div>
    <w:div w:id="1619556951">
      <w:bodyDiv w:val="1"/>
      <w:marLeft w:val="0"/>
      <w:marRight w:val="0"/>
      <w:marTop w:val="0"/>
      <w:marBottom w:val="0"/>
      <w:divBdr>
        <w:top w:val="none" w:sz="0" w:space="0" w:color="auto"/>
        <w:left w:val="none" w:sz="0" w:space="0" w:color="auto"/>
        <w:bottom w:val="none" w:sz="0" w:space="0" w:color="auto"/>
        <w:right w:val="none" w:sz="0" w:space="0" w:color="auto"/>
      </w:divBdr>
    </w:div>
    <w:div w:id="1665476646">
      <w:bodyDiv w:val="1"/>
      <w:marLeft w:val="0"/>
      <w:marRight w:val="0"/>
      <w:marTop w:val="0"/>
      <w:marBottom w:val="0"/>
      <w:divBdr>
        <w:top w:val="none" w:sz="0" w:space="0" w:color="auto"/>
        <w:left w:val="none" w:sz="0" w:space="0" w:color="auto"/>
        <w:bottom w:val="none" w:sz="0" w:space="0" w:color="auto"/>
        <w:right w:val="none" w:sz="0" w:space="0" w:color="auto"/>
      </w:divBdr>
    </w:div>
    <w:div w:id="1672487456">
      <w:bodyDiv w:val="1"/>
      <w:marLeft w:val="0"/>
      <w:marRight w:val="0"/>
      <w:marTop w:val="0"/>
      <w:marBottom w:val="0"/>
      <w:divBdr>
        <w:top w:val="none" w:sz="0" w:space="0" w:color="auto"/>
        <w:left w:val="none" w:sz="0" w:space="0" w:color="auto"/>
        <w:bottom w:val="none" w:sz="0" w:space="0" w:color="auto"/>
        <w:right w:val="none" w:sz="0" w:space="0" w:color="auto"/>
      </w:divBdr>
    </w:div>
    <w:div w:id="1747605640">
      <w:bodyDiv w:val="1"/>
      <w:marLeft w:val="0"/>
      <w:marRight w:val="0"/>
      <w:marTop w:val="0"/>
      <w:marBottom w:val="0"/>
      <w:divBdr>
        <w:top w:val="none" w:sz="0" w:space="0" w:color="auto"/>
        <w:left w:val="none" w:sz="0" w:space="0" w:color="auto"/>
        <w:bottom w:val="none" w:sz="0" w:space="0" w:color="auto"/>
        <w:right w:val="none" w:sz="0" w:space="0" w:color="auto"/>
      </w:divBdr>
    </w:div>
    <w:div w:id="1818565762">
      <w:bodyDiv w:val="1"/>
      <w:marLeft w:val="0"/>
      <w:marRight w:val="0"/>
      <w:marTop w:val="0"/>
      <w:marBottom w:val="0"/>
      <w:divBdr>
        <w:top w:val="none" w:sz="0" w:space="0" w:color="auto"/>
        <w:left w:val="none" w:sz="0" w:space="0" w:color="auto"/>
        <w:bottom w:val="none" w:sz="0" w:space="0" w:color="auto"/>
        <w:right w:val="none" w:sz="0" w:space="0" w:color="auto"/>
      </w:divBdr>
    </w:div>
    <w:div w:id="1852571718">
      <w:bodyDiv w:val="1"/>
      <w:marLeft w:val="0"/>
      <w:marRight w:val="0"/>
      <w:marTop w:val="0"/>
      <w:marBottom w:val="0"/>
      <w:divBdr>
        <w:top w:val="none" w:sz="0" w:space="0" w:color="auto"/>
        <w:left w:val="none" w:sz="0" w:space="0" w:color="auto"/>
        <w:bottom w:val="none" w:sz="0" w:space="0" w:color="auto"/>
        <w:right w:val="none" w:sz="0" w:space="0" w:color="auto"/>
      </w:divBdr>
    </w:div>
    <w:div w:id="1950429363">
      <w:bodyDiv w:val="1"/>
      <w:marLeft w:val="0"/>
      <w:marRight w:val="0"/>
      <w:marTop w:val="0"/>
      <w:marBottom w:val="0"/>
      <w:divBdr>
        <w:top w:val="none" w:sz="0" w:space="0" w:color="auto"/>
        <w:left w:val="none" w:sz="0" w:space="0" w:color="auto"/>
        <w:bottom w:val="none" w:sz="0" w:space="0" w:color="auto"/>
        <w:right w:val="none" w:sz="0" w:space="0" w:color="auto"/>
      </w:divBdr>
    </w:div>
    <w:div w:id="2015646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1.emf"/><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oleObject" Target="embeddings/oleObject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1117</Words>
  <Characters>6371</Characters>
  <Application>Microsoft Office Word</Application>
  <DocSecurity>0</DocSecurity>
  <Lines>53</Lines>
  <Paragraphs>14</Paragraphs>
  <ScaleCrop>false</ScaleCrop>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种晨₆₆₆</dc:creator>
  <cp:lastModifiedBy>zhang jie</cp:lastModifiedBy>
  <cp:revision>7</cp:revision>
  <dcterms:created xsi:type="dcterms:W3CDTF">2022-02-11T15:22:00Z</dcterms:created>
  <dcterms:modified xsi:type="dcterms:W3CDTF">2022-02-11T15:27:00Z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