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DC" w:rsidRDefault="003970DC" w:rsidP="004F7FEA">
      <w:pPr>
        <w:widowControl/>
        <w:shd w:val="clear" w:color="auto" w:fill="F5F5F5"/>
        <w:wordWrap/>
        <w:autoSpaceDE/>
        <w:autoSpaceDN/>
        <w:spacing w:after="0" w:line="240" w:lineRule="auto"/>
        <w:rPr>
          <w:rFonts w:ascii="Times New Roman" w:eastAsia="굴림" w:hAnsi="Times New Roman" w:cs="Times New Roman"/>
          <w:b/>
          <w:bCs/>
          <w:color w:val="0A0A0A"/>
          <w:kern w:val="0"/>
          <w:sz w:val="24"/>
          <w:szCs w:val="24"/>
          <w:lang w:val="en"/>
        </w:rPr>
      </w:pPr>
      <w:r>
        <w:rPr>
          <w:rFonts w:ascii="Times New Roman" w:eastAsia="굴림" w:hAnsi="Times New Roman" w:cs="Times New Roman"/>
          <w:b/>
          <w:bCs/>
          <w:color w:val="0A0A0A"/>
          <w:kern w:val="0"/>
          <w:sz w:val="24"/>
          <w:szCs w:val="24"/>
          <w:lang w:val="en"/>
        </w:rPr>
        <w:t>Re</w:t>
      </w:r>
      <w:r w:rsidR="00E170A8">
        <w:rPr>
          <w:rFonts w:ascii="Times New Roman" w:eastAsia="굴림" w:hAnsi="Times New Roman" w:cs="Times New Roman" w:hint="eastAsia"/>
          <w:b/>
          <w:bCs/>
          <w:color w:val="0A0A0A"/>
          <w:kern w:val="0"/>
          <w:sz w:val="24"/>
          <w:szCs w:val="24"/>
          <w:lang w:val="en"/>
        </w:rPr>
        <w:t>buttal</w:t>
      </w:r>
      <w:r w:rsidR="00422C83" w:rsidRPr="00932FDC">
        <w:rPr>
          <w:rFonts w:ascii="Times New Roman" w:eastAsia="굴림" w:hAnsi="Times New Roman" w:cs="Times New Roman"/>
          <w:b/>
          <w:bCs/>
          <w:color w:val="0A0A0A"/>
          <w:kern w:val="0"/>
          <w:sz w:val="24"/>
          <w:szCs w:val="24"/>
          <w:lang w:val="en"/>
        </w:rPr>
        <w:t xml:space="preserve"> to Reviewer #1</w:t>
      </w:r>
    </w:p>
    <w:p w:rsidR="009E2BB7" w:rsidRDefault="009E2BB7" w:rsidP="004F7FEA">
      <w:pPr>
        <w:widowControl/>
        <w:shd w:val="clear" w:color="auto" w:fill="F5F5F5"/>
        <w:wordWrap/>
        <w:autoSpaceDE/>
        <w:autoSpaceDN/>
        <w:spacing w:after="0" w:line="240" w:lineRule="auto"/>
        <w:rPr>
          <w:rFonts w:ascii="Times New Roman" w:eastAsia="굴림" w:hAnsi="Times New Roman" w:cs="Times New Roman"/>
          <w:b/>
          <w:bCs/>
          <w:color w:val="0A0A0A"/>
          <w:kern w:val="0"/>
          <w:sz w:val="24"/>
          <w:szCs w:val="24"/>
          <w:lang w:val="en"/>
        </w:rPr>
      </w:pPr>
    </w:p>
    <w:p w:rsidR="009E2BB7" w:rsidRDefault="009E2BB7" w:rsidP="009E2BB7">
      <w:pPr>
        <w:spacing w:after="0"/>
        <w:rPr>
          <w:rFonts w:ascii="Courier" w:hAnsi="Courier"/>
          <w:sz w:val="22"/>
        </w:rPr>
      </w:pPr>
      <w:bookmarkStart w:id="0" w:name="_GoBack"/>
      <w:r>
        <w:rPr>
          <w:rFonts w:ascii="Courier" w:hAnsi="Courier"/>
          <w:sz w:val="22"/>
        </w:rPr>
        <w:t>We would like to express our sincere gratitude to the reviewers for their critical comments, which are well taken. Based on the reviewer’s suggestions, the manuscript has been rewritten. We hope the revised manuscript will be satisfactory to all reviewers and the editor.</w:t>
      </w:r>
    </w:p>
    <w:bookmarkEnd w:id="0"/>
    <w:p w:rsidR="00B35F8F" w:rsidRPr="0080739D" w:rsidRDefault="00B35F8F" w:rsidP="004F7FEA">
      <w:pPr>
        <w:widowControl/>
        <w:shd w:val="clear" w:color="auto" w:fill="F5F5F5"/>
        <w:wordWrap/>
        <w:autoSpaceDE/>
        <w:autoSpaceDN/>
        <w:spacing w:after="0" w:line="240" w:lineRule="auto"/>
        <w:rPr>
          <w:rFonts w:ascii="Times New Roman" w:eastAsia="굴림" w:hAnsi="Times New Roman" w:cs="Times New Roman"/>
          <w:b/>
          <w:bCs/>
          <w:color w:val="0A0A0A"/>
          <w:kern w:val="0"/>
          <w:sz w:val="24"/>
          <w:szCs w:val="24"/>
          <w:lang w:val="en"/>
        </w:rPr>
      </w:pPr>
    </w:p>
    <w:p w:rsidR="00422C83" w:rsidRDefault="00422C83"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sidRPr="0080739D">
        <w:rPr>
          <w:rFonts w:ascii="Times New Roman" w:eastAsia="바탕" w:hAnsi="Times New Roman" w:cs="Times New Roman"/>
          <w:i/>
          <w:sz w:val="24"/>
          <w:szCs w:val="24"/>
        </w:rPr>
        <w:t>This work, of course, is of certain interest for people interested in the thermal and adhesion properties of various adhesives, and can probably be recommended for publication, but only after clear clarification.</w:t>
      </w:r>
    </w:p>
    <w:p w:rsidR="00FD5D06" w:rsidRPr="00422C83" w:rsidRDefault="00FD5D06"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422C83"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Pr>
          <w:rFonts w:ascii="Times New Roman" w:eastAsia="바탕" w:hAnsi="Times New Roman" w:cs="Times New Roman"/>
          <w:i/>
          <w:sz w:val="24"/>
          <w:szCs w:val="24"/>
        </w:rPr>
        <w:t xml:space="preserve">1. </w:t>
      </w:r>
      <w:r w:rsidR="00422C83" w:rsidRPr="00422C83">
        <w:rPr>
          <w:rFonts w:ascii="Times New Roman" w:eastAsia="바탕" w:hAnsi="Times New Roman" w:cs="Times New Roman"/>
          <w:i/>
          <w:sz w:val="24"/>
          <w:szCs w:val="24"/>
        </w:rPr>
        <w:t>Line 17. Need an explanation of what is RH.</w:t>
      </w:r>
    </w:p>
    <w:p w:rsidR="0080739D" w:rsidRPr="00E9493C" w:rsidRDefault="001D2E07" w:rsidP="004F7FEA">
      <w:pPr>
        <w:widowControl/>
        <w:shd w:val="clear" w:color="auto" w:fill="F5F5F5"/>
        <w:wordWrap/>
        <w:autoSpaceDE/>
        <w:autoSpaceDN/>
        <w:spacing w:after="0" w:line="240" w:lineRule="auto"/>
        <w:ind w:left="400"/>
        <w:rPr>
          <w:rFonts w:ascii="Courier New" w:eastAsia="바탕" w:hAnsi="Courier New" w:cs="Courier New"/>
          <w:sz w:val="22"/>
        </w:rPr>
      </w:pPr>
      <w:r w:rsidRPr="00E9493C">
        <w:rPr>
          <w:rFonts w:ascii="Courier New" w:eastAsia="바탕" w:hAnsi="Courier New" w:cs="Courier New" w:hint="eastAsia"/>
          <w:sz w:val="22"/>
        </w:rPr>
        <w:t xml:space="preserve">We </w:t>
      </w:r>
      <w:r w:rsidRPr="00E9493C">
        <w:rPr>
          <w:rFonts w:ascii="Courier New" w:eastAsia="바탕" w:hAnsi="Courier New" w:cs="Courier New"/>
          <w:sz w:val="22"/>
        </w:rPr>
        <w:t>apologize</w:t>
      </w:r>
      <w:r w:rsidRPr="00E9493C">
        <w:rPr>
          <w:rFonts w:ascii="Courier New" w:eastAsia="바탕" w:hAnsi="Courier New" w:cs="Courier New" w:hint="eastAsia"/>
          <w:sz w:val="22"/>
        </w:rPr>
        <w:t xml:space="preserve"> </w:t>
      </w:r>
      <w:r w:rsidRPr="00E9493C">
        <w:rPr>
          <w:rFonts w:ascii="Courier New" w:eastAsia="바탕" w:hAnsi="Courier New" w:cs="Courier New"/>
          <w:sz w:val="22"/>
        </w:rPr>
        <w:t xml:space="preserve">for this inconvenience. </w:t>
      </w:r>
      <w:r w:rsidR="00E9493C" w:rsidRPr="00E9493C">
        <w:rPr>
          <w:rFonts w:ascii="Courier New" w:eastAsia="바탕" w:hAnsi="Courier New" w:cs="Courier New"/>
          <w:sz w:val="22"/>
        </w:rPr>
        <w:t>We have changed ‘RH’ to ‘relative humidity’</w:t>
      </w:r>
    </w:p>
    <w:p w:rsidR="0080739D" w:rsidRPr="00422C83"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422C83"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Pr>
          <w:rFonts w:ascii="Times New Roman" w:eastAsia="바탕" w:hAnsi="Times New Roman" w:cs="Times New Roman"/>
          <w:i/>
          <w:sz w:val="24"/>
          <w:szCs w:val="24"/>
        </w:rPr>
        <w:t xml:space="preserve">2. </w:t>
      </w:r>
      <w:r w:rsidR="00422C83" w:rsidRPr="00422C83">
        <w:rPr>
          <w:rFonts w:ascii="Times New Roman" w:eastAsia="바탕" w:hAnsi="Times New Roman" w:cs="Times New Roman"/>
          <w:i/>
          <w:sz w:val="24"/>
          <w:szCs w:val="24"/>
        </w:rPr>
        <w:t>Lines 30 and 32. These sentences need supporting references.</w:t>
      </w:r>
    </w:p>
    <w:p w:rsidR="0080739D" w:rsidRPr="00405C9C" w:rsidRDefault="00405C9C" w:rsidP="004F7FEA">
      <w:pPr>
        <w:widowControl/>
        <w:shd w:val="clear" w:color="auto" w:fill="F5F5F5"/>
        <w:wordWrap/>
        <w:autoSpaceDE/>
        <w:autoSpaceDN/>
        <w:spacing w:after="0" w:line="240" w:lineRule="auto"/>
        <w:ind w:left="400"/>
        <w:rPr>
          <w:rFonts w:ascii="Courier New" w:eastAsia="바탕" w:hAnsi="Courier New" w:cs="Courier New"/>
          <w:sz w:val="22"/>
        </w:rPr>
      </w:pPr>
      <w:r w:rsidRPr="00405C9C">
        <w:rPr>
          <w:rFonts w:ascii="Courier New" w:eastAsia="바탕" w:hAnsi="Courier New" w:cs="Courier New" w:hint="eastAsia"/>
          <w:sz w:val="22"/>
        </w:rPr>
        <w:t xml:space="preserve">Thank you so much for the fine suggestion. </w:t>
      </w:r>
      <w:r w:rsidRPr="00405C9C">
        <w:rPr>
          <w:rFonts w:ascii="Courier New" w:eastAsia="바탕" w:hAnsi="Courier New" w:cs="Courier New"/>
          <w:sz w:val="22"/>
        </w:rPr>
        <w:t xml:space="preserve">We added </w:t>
      </w:r>
      <w:r w:rsidR="009D1876">
        <w:rPr>
          <w:rFonts w:ascii="Courier New" w:eastAsia="바탕" w:hAnsi="Courier New" w:cs="Courier New"/>
          <w:sz w:val="22"/>
        </w:rPr>
        <w:t xml:space="preserve">the related </w:t>
      </w:r>
      <w:r w:rsidRPr="00405C9C">
        <w:rPr>
          <w:rFonts w:ascii="Courier New" w:eastAsia="바탕" w:hAnsi="Courier New" w:cs="Courier New"/>
          <w:sz w:val="22"/>
        </w:rPr>
        <w:t xml:space="preserve">reference </w:t>
      </w:r>
      <w:r w:rsidR="009D1876">
        <w:rPr>
          <w:rFonts w:ascii="Courier New" w:eastAsia="바탕" w:hAnsi="Courier New" w:cs="Courier New"/>
          <w:sz w:val="22"/>
        </w:rPr>
        <w:t xml:space="preserve">to support the sentences (please see refs </w:t>
      </w:r>
      <w:r w:rsidR="00D128D6">
        <w:rPr>
          <w:rFonts w:ascii="Courier New" w:eastAsia="바탕" w:hAnsi="Courier New" w:cs="Courier New"/>
          <w:sz w:val="22"/>
        </w:rPr>
        <w:t>#</w:t>
      </w:r>
      <w:r w:rsidR="009D1876" w:rsidRPr="00405C9C">
        <w:rPr>
          <w:rFonts w:ascii="Courier New" w:eastAsia="바탕" w:hAnsi="Courier New" w:cs="Courier New"/>
          <w:sz w:val="22"/>
        </w:rPr>
        <w:t>4~</w:t>
      </w:r>
      <w:r w:rsidR="00D128D6">
        <w:rPr>
          <w:rFonts w:ascii="Courier New" w:eastAsia="바탕" w:hAnsi="Courier New" w:cs="Courier New"/>
          <w:sz w:val="22"/>
        </w:rPr>
        <w:t>#</w:t>
      </w:r>
      <w:r w:rsidR="009D1876" w:rsidRPr="00405C9C">
        <w:rPr>
          <w:rFonts w:ascii="Courier New" w:eastAsia="바탕" w:hAnsi="Courier New" w:cs="Courier New"/>
          <w:sz w:val="22"/>
        </w:rPr>
        <w:t>6</w:t>
      </w:r>
      <w:r w:rsidR="009D1876">
        <w:rPr>
          <w:rFonts w:ascii="Courier New" w:eastAsia="바탕" w:hAnsi="Courier New" w:cs="Courier New"/>
          <w:sz w:val="22"/>
        </w:rPr>
        <w:t>)</w:t>
      </w:r>
      <w:r w:rsidR="00556F53">
        <w:rPr>
          <w:rFonts w:ascii="Courier New" w:eastAsia="바탕" w:hAnsi="Courier New" w:cs="Courier New"/>
          <w:sz w:val="22"/>
        </w:rPr>
        <w:t>.</w:t>
      </w:r>
    </w:p>
    <w:p w:rsidR="0080739D" w:rsidRPr="001D0682"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422C83" w:rsidRPr="00422C83"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Pr>
          <w:rFonts w:ascii="Times New Roman" w:eastAsia="바탕" w:hAnsi="Times New Roman" w:cs="Times New Roman"/>
          <w:i/>
          <w:sz w:val="24"/>
          <w:szCs w:val="24"/>
        </w:rPr>
        <w:t xml:space="preserve">3. </w:t>
      </w:r>
      <w:r w:rsidR="00422C83" w:rsidRPr="00422C83">
        <w:rPr>
          <w:rFonts w:ascii="Times New Roman" w:eastAsia="바탕" w:hAnsi="Times New Roman" w:cs="Times New Roman"/>
          <w:i/>
          <w:sz w:val="24"/>
          <w:szCs w:val="24"/>
        </w:rPr>
        <w:t>Line 34. The same.</w:t>
      </w:r>
    </w:p>
    <w:p w:rsidR="0080739D" w:rsidRPr="00556F53" w:rsidRDefault="00556F53" w:rsidP="004F7FEA">
      <w:pPr>
        <w:widowControl/>
        <w:shd w:val="clear" w:color="auto" w:fill="F5F5F5"/>
        <w:wordWrap/>
        <w:autoSpaceDE/>
        <w:autoSpaceDN/>
        <w:spacing w:after="0" w:line="240" w:lineRule="auto"/>
        <w:ind w:left="400"/>
        <w:rPr>
          <w:rFonts w:ascii="Courier New" w:eastAsia="바탕" w:hAnsi="Courier New" w:cs="Courier New"/>
          <w:sz w:val="22"/>
        </w:rPr>
      </w:pPr>
      <w:r w:rsidRPr="00556F53">
        <w:rPr>
          <w:rFonts w:ascii="Courier New" w:eastAsia="바탕" w:hAnsi="Courier New" w:cs="Courier New"/>
          <w:sz w:val="22"/>
        </w:rPr>
        <w:t xml:space="preserve">Per the reviewer’s suggestion, we added reference </w:t>
      </w:r>
      <w:r w:rsidR="009D1876">
        <w:rPr>
          <w:rFonts w:ascii="Courier New" w:eastAsia="바탕" w:hAnsi="Courier New" w:cs="Courier New"/>
          <w:sz w:val="22"/>
        </w:rPr>
        <w:t>#</w:t>
      </w:r>
      <w:r w:rsidRPr="00556F53">
        <w:rPr>
          <w:rFonts w:ascii="Courier New" w:eastAsia="바탕" w:hAnsi="Courier New" w:cs="Courier New"/>
          <w:sz w:val="22"/>
        </w:rPr>
        <w:t>7~</w:t>
      </w:r>
      <w:r w:rsidR="009D1876">
        <w:rPr>
          <w:rFonts w:ascii="Courier New" w:eastAsia="바탕" w:hAnsi="Courier New" w:cs="Courier New"/>
          <w:sz w:val="22"/>
        </w:rPr>
        <w:t>#</w:t>
      </w:r>
      <w:r w:rsidRPr="00556F53">
        <w:rPr>
          <w:rFonts w:ascii="Courier New" w:eastAsia="바탕" w:hAnsi="Courier New" w:cs="Courier New"/>
          <w:sz w:val="22"/>
        </w:rPr>
        <w:t>10 in a revised manuscript</w:t>
      </w:r>
      <w:r w:rsidR="009D1876">
        <w:rPr>
          <w:rFonts w:ascii="Courier New" w:eastAsia="바탕" w:hAnsi="Courier New" w:cs="Courier New"/>
          <w:sz w:val="22"/>
        </w:rPr>
        <w:t xml:space="preserve"> to support the sentence</w:t>
      </w:r>
      <w:r w:rsidR="00FB7290">
        <w:rPr>
          <w:rFonts w:ascii="Courier New" w:eastAsia="바탕" w:hAnsi="Courier New" w:cs="Courier New"/>
          <w:sz w:val="22"/>
        </w:rPr>
        <w:t>s</w:t>
      </w:r>
      <w:r w:rsidRPr="00556F53">
        <w:rPr>
          <w:rFonts w:ascii="Courier New" w:eastAsia="바탕" w:hAnsi="Courier New" w:cs="Courier New"/>
          <w:sz w:val="22"/>
        </w:rPr>
        <w:t>.</w:t>
      </w:r>
    </w:p>
    <w:p w:rsidR="0080739D" w:rsidRPr="00F72034"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422C83" w:rsidRPr="00422C83"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Pr>
          <w:rFonts w:ascii="Times New Roman" w:eastAsia="바탕" w:hAnsi="Times New Roman" w:cs="Times New Roman"/>
          <w:i/>
          <w:sz w:val="24"/>
          <w:szCs w:val="24"/>
        </w:rPr>
        <w:t xml:space="preserve">4. </w:t>
      </w:r>
      <w:r w:rsidR="00422C83" w:rsidRPr="00422C83">
        <w:rPr>
          <w:rFonts w:ascii="Times New Roman" w:eastAsia="바탕" w:hAnsi="Times New Roman" w:cs="Times New Roman"/>
          <w:i/>
          <w:sz w:val="24"/>
          <w:szCs w:val="24"/>
        </w:rPr>
        <w:t>Line 63. The motivation why exactly MgO and BN, and not other compounds, were chosen, is not disclosed at all. For example, other widely used compounds, such as TiO2, can be also considered. See recent MDPI papers on TiO2.</w:t>
      </w:r>
    </w:p>
    <w:p w:rsidR="00FD5D06" w:rsidRDefault="00FD5D06"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422C83" w:rsidRPr="00422C83" w:rsidRDefault="00422C83"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sidRPr="00422C83">
        <w:rPr>
          <w:rFonts w:ascii="Times New Roman" w:eastAsia="바탕" w:hAnsi="Times New Roman" w:cs="Times New Roman"/>
          <w:i/>
          <w:sz w:val="24"/>
          <w:szCs w:val="24"/>
        </w:rPr>
        <w:t>Tsebriienko, T.; Popov, A.I. Effect of poly(titanium oxide) on the viscoelastic and thermophysical properties of interpenetrating polymer networks. </w:t>
      </w:r>
      <w:r w:rsidRPr="0080739D">
        <w:rPr>
          <w:rFonts w:ascii="Times New Roman" w:eastAsia="바탕" w:hAnsi="Times New Roman" w:cs="Times New Roman"/>
          <w:i/>
          <w:sz w:val="24"/>
          <w:szCs w:val="24"/>
        </w:rPr>
        <w:t>Crystals</w:t>
      </w:r>
      <w:r w:rsidRPr="00422C83">
        <w:rPr>
          <w:rFonts w:ascii="Times New Roman" w:eastAsia="바탕" w:hAnsi="Times New Roman" w:cs="Times New Roman"/>
          <w:i/>
          <w:sz w:val="24"/>
          <w:szCs w:val="24"/>
        </w:rPr>
        <w:t> </w:t>
      </w:r>
      <w:r w:rsidRPr="0080739D">
        <w:rPr>
          <w:rFonts w:ascii="Times New Roman" w:eastAsia="바탕" w:hAnsi="Times New Roman" w:cs="Times New Roman"/>
          <w:i/>
          <w:sz w:val="24"/>
          <w:szCs w:val="24"/>
        </w:rPr>
        <w:t>2021</w:t>
      </w:r>
      <w:r w:rsidRPr="00422C83">
        <w:rPr>
          <w:rFonts w:ascii="Times New Roman" w:eastAsia="바탕" w:hAnsi="Times New Roman" w:cs="Times New Roman"/>
          <w:i/>
          <w:sz w:val="24"/>
          <w:szCs w:val="24"/>
        </w:rPr>
        <w:t>, </w:t>
      </w:r>
      <w:r w:rsidRPr="0080739D">
        <w:rPr>
          <w:rFonts w:ascii="Times New Roman" w:eastAsia="바탕" w:hAnsi="Times New Roman" w:cs="Times New Roman"/>
          <w:i/>
          <w:sz w:val="24"/>
          <w:szCs w:val="24"/>
        </w:rPr>
        <w:t>11</w:t>
      </w:r>
      <w:r w:rsidRPr="00422C83">
        <w:rPr>
          <w:rFonts w:ascii="Times New Roman" w:eastAsia="바탕" w:hAnsi="Times New Roman" w:cs="Times New Roman"/>
          <w:i/>
          <w:sz w:val="24"/>
          <w:szCs w:val="24"/>
        </w:rPr>
        <w:t>, 794. </w:t>
      </w:r>
    </w:p>
    <w:p w:rsidR="00FD5D06" w:rsidRDefault="00FD5D06"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422C83" w:rsidRDefault="00422C83"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sidRPr="00422C83">
        <w:rPr>
          <w:rFonts w:ascii="Times New Roman" w:eastAsia="바탕" w:hAnsi="Times New Roman" w:cs="Times New Roman"/>
          <w:i/>
          <w:sz w:val="24"/>
          <w:szCs w:val="24"/>
        </w:rPr>
        <w:t>Fruth, V., Todan, L., Codrea, C. I., Poenaru, I., Petrescu, S., Aricov, L., &amp; Predoana, L. (2021). Multifunctional Composite Coatings Based on Photoactive Metal-Oxide Nanopowders (MgO/TiO2) in Hydrophobic Polymer Matrix for Stone Heritage Conservation. </w:t>
      </w:r>
      <w:r w:rsidRPr="0080739D">
        <w:rPr>
          <w:rFonts w:ascii="Times New Roman" w:eastAsia="바탕" w:hAnsi="Times New Roman" w:cs="Times New Roman"/>
          <w:i/>
          <w:sz w:val="24"/>
          <w:szCs w:val="24"/>
        </w:rPr>
        <w:t>Nanomaterials</w:t>
      </w:r>
      <w:r w:rsidRPr="00422C83">
        <w:rPr>
          <w:rFonts w:ascii="Times New Roman" w:eastAsia="바탕" w:hAnsi="Times New Roman" w:cs="Times New Roman"/>
          <w:i/>
          <w:sz w:val="24"/>
          <w:szCs w:val="24"/>
        </w:rPr>
        <w:t>, </w:t>
      </w:r>
      <w:r w:rsidRPr="0080739D">
        <w:rPr>
          <w:rFonts w:ascii="Times New Roman" w:eastAsia="바탕" w:hAnsi="Times New Roman" w:cs="Times New Roman"/>
          <w:i/>
          <w:sz w:val="24"/>
          <w:szCs w:val="24"/>
        </w:rPr>
        <w:t>2021</w:t>
      </w:r>
      <w:r w:rsidRPr="00422C83">
        <w:rPr>
          <w:rFonts w:ascii="Times New Roman" w:eastAsia="바탕" w:hAnsi="Times New Roman" w:cs="Times New Roman"/>
          <w:i/>
          <w:sz w:val="24"/>
          <w:szCs w:val="24"/>
        </w:rPr>
        <w:t xml:space="preserve">, </w:t>
      </w:r>
      <w:r w:rsidRPr="0080739D">
        <w:rPr>
          <w:rFonts w:ascii="Times New Roman" w:eastAsia="바탕" w:hAnsi="Times New Roman" w:cs="Times New Roman"/>
          <w:i/>
          <w:sz w:val="24"/>
          <w:szCs w:val="24"/>
        </w:rPr>
        <w:t>11</w:t>
      </w:r>
      <w:r w:rsidRPr="00422C83">
        <w:rPr>
          <w:rFonts w:ascii="Times New Roman" w:eastAsia="바탕" w:hAnsi="Times New Roman" w:cs="Times New Roman"/>
          <w:i/>
          <w:sz w:val="24"/>
          <w:szCs w:val="24"/>
        </w:rPr>
        <w:t>(10), 2586.</w:t>
      </w:r>
    </w:p>
    <w:p w:rsidR="0080739D" w:rsidRDefault="0080739D"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9D1876" w:rsidRPr="00586829" w:rsidRDefault="009D1876" w:rsidP="004F7FEA">
      <w:pPr>
        <w:widowControl/>
        <w:shd w:val="clear" w:color="auto" w:fill="F5F5F5"/>
        <w:wordWrap/>
        <w:autoSpaceDE/>
        <w:autoSpaceDN/>
        <w:spacing w:after="0" w:line="240" w:lineRule="auto"/>
        <w:ind w:left="400"/>
        <w:rPr>
          <w:rFonts w:ascii="Courier New" w:eastAsia="바탕" w:hAnsi="Courier New" w:cs="Courier New"/>
          <w:sz w:val="22"/>
        </w:rPr>
      </w:pPr>
      <w:r w:rsidRPr="00586829">
        <w:rPr>
          <w:rFonts w:ascii="Courier New" w:eastAsia="바탕" w:hAnsi="Courier New" w:cs="Courier New" w:hint="eastAsia"/>
          <w:sz w:val="22"/>
        </w:rPr>
        <w:t>The review</w:t>
      </w:r>
      <w:r w:rsidRPr="00586829">
        <w:rPr>
          <w:rFonts w:ascii="Courier New" w:eastAsia="바탕" w:hAnsi="Courier New" w:cs="Courier New"/>
          <w:sz w:val="22"/>
        </w:rPr>
        <w:t>e</w:t>
      </w:r>
      <w:r w:rsidRPr="00586829">
        <w:rPr>
          <w:rFonts w:ascii="Courier New" w:eastAsia="바탕" w:hAnsi="Courier New" w:cs="Courier New" w:hint="eastAsia"/>
          <w:sz w:val="22"/>
        </w:rPr>
        <w:t>r</w:t>
      </w:r>
      <w:r w:rsidRPr="00586829">
        <w:rPr>
          <w:rFonts w:ascii="Courier New" w:eastAsia="바탕" w:hAnsi="Courier New" w:cs="Courier New"/>
          <w:sz w:val="22"/>
        </w:rPr>
        <w:t xml:space="preserve">’s comment is well taken. </w:t>
      </w:r>
      <w:r w:rsidR="00586829">
        <w:rPr>
          <w:rFonts w:ascii="Courier New" w:eastAsia="바탕" w:hAnsi="Courier New" w:cs="Courier New"/>
          <w:sz w:val="22"/>
        </w:rPr>
        <w:t xml:space="preserve">We selected </w:t>
      </w:r>
      <w:r w:rsidR="00586829" w:rsidRPr="00586829">
        <w:rPr>
          <w:rFonts w:ascii="Courier New" w:eastAsia="바탕" w:hAnsi="Courier New" w:cs="Courier New"/>
          <w:sz w:val="22"/>
        </w:rPr>
        <w:t>MgO</w:t>
      </w:r>
      <w:r w:rsidR="00586829">
        <w:rPr>
          <w:rFonts w:ascii="Courier New" w:eastAsia="바탕" w:hAnsi="Courier New" w:cs="Courier New"/>
          <w:sz w:val="22"/>
        </w:rPr>
        <w:t xml:space="preserve"> and BN</w:t>
      </w:r>
      <w:r w:rsidR="00932FDC">
        <w:rPr>
          <w:rFonts w:ascii="Courier New" w:eastAsia="바탕" w:hAnsi="Courier New" w:cs="Courier New"/>
          <w:sz w:val="22"/>
        </w:rPr>
        <w:t xml:space="preserve"> as conductive fillers</w:t>
      </w:r>
      <w:r w:rsidR="00586829">
        <w:rPr>
          <w:rFonts w:ascii="Courier New" w:eastAsia="바탕" w:hAnsi="Courier New" w:cs="Courier New"/>
          <w:sz w:val="22"/>
        </w:rPr>
        <w:t xml:space="preserve"> considering its </w:t>
      </w:r>
      <w:r w:rsidR="00932FDC">
        <w:rPr>
          <w:rFonts w:ascii="Courier New" w:eastAsia="바탕" w:hAnsi="Courier New" w:cs="Courier New"/>
          <w:sz w:val="22"/>
        </w:rPr>
        <w:t>various</w:t>
      </w:r>
      <w:r w:rsidR="00586829">
        <w:rPr>
          <w:rFonts w:ascii="Courier New" w:eastAsia="바탕" w:hAnsi="Courier New" w:cs="Courier New"/>
          <w:sz w:val="22"/>
        </w:rPr>
        <w:t xml:space="preserve"> attractive properties.</w:t>
      </w:r>
      <w:r w:rsidR="00586829" w:rsidRPr="00586829">
        <w:rPr>
          <w:rFonts w:ascii="Courier New" w:eastAsia="바탕" w:hAnsi="Courier New" w:cs="Courier New"/>
          <w:sz w:val="22"/>
        </w:rPr>
        <w:t xml:space="preserve"> </w:t>
      </w:r>
      <w:r w:rsidR="00586829">
        <w:rPr>
          <w:rFonts w:ascii="Courier New" w:eastAsia="바탕" w:hAnsi="Courier New" w:cs="Courier New"/>
          <w:sz w:val="22"/>
        </w:rPr>
        <w:t>MgO has</w:t>
      </w:r>
      <w:r w:rsidR="00586829" w:rsidRPr="00586829">
        <w:rPr>
          <w:rFonts w:ascii="Courier New" w:eastAsia="바탕" w:hAnsi="Courier New" w:cs="Courier New"/>
          <w:sz w:val="22"/>
        </w:rPr>
        <w:t xml:space="preserve"> high bulk thermal conductivity compared to alumina and moreover it is inexpensive and nontoxic. </w:t>
      </w:r>
      <w:r w:rsidR="00932FDC">
        <w:rPr>
          <w:rFonts w:ascii="Courier New" w:eastAsia="바탕" w:hAnsi="Courier New" w:cs="Courier New"/>
          <w:sz w:val="22"/>
        </w:rPr>
        <w:t xml:space="preserve">In the case of </w:t>
      </w:r>
      <w:r w:rsidR="00586829" w:rsidRPr="00586829">
        <w:rPr>
          <w:rFonts w:ascii="Courier New" w:eastAsia="바탕" w:hAnsi="Courier New" w:cs="Courier New"/>
          <w:sz w:val="22"/>
        </w:rPr>
        <w:t>BN</w:t>
      </w:r>
      <w:r w:rsidR="00932FDC">
        <w:rPr>
          <w:rFonts w:ascii="Courier New" w:eastAsia="바탕" w:hAnsi="Courier New" w:cs="Courier New"/>
          <w:sz w:val="22"/>
        </w:rPr>
        <w:t>, it</w:t>
      </w:r>
      <w:r w:rsidR="00586829" w:rsidRPr="00586829">
        <w:rPr>
          <w:rFonts w:ascii="Courier New" w:eastAsia="바탕" w:hAnsi="Courier New" w:cs="Courier New"/>
          <w:sz w:val="22"/>
        </w:rPr>
        <w:t xml:space="preserve"> possesses high thermal conductivity with excellent electrical insulation. </w:t>
      </w:r>
      <w:r w:rsidR="008D1B65">
        <w:rPr>
          <w:rFonts w:ascii="Courier New" w:eastAsia="바탕" w:hAnsi="Courier New" w:cs="Courier New"/>
          <w:sz w:val="22"/>
        </w:rPr>
        <w:t>A statement has been added in the revised text in line 64 on page 2.</w:t>
      </w:r>
    </w:p>
    <w:p w:rsidR="009D1876" w:rsidRPr="008D1B65" w:rsidRDefault="009D1876" w:rsidP="004F7FEA">
      <w:pPr>
        <w:widowControl/>
        <w:shd w:val="clear" w:color="auto" w:fill="F5F5F5"/>
        <w:wordWrap/>
        <w:autoSpaceDE/>
        <w:autoSpaceDN/>
        <w:spacing w:after="0" w:line="240" w:lineRule="auto"/>
        <w:rPr>
          <w:rFonts w:ascii="Times New Roman" w:eastAsia="바탕" w:hAnsi="Times New Roman" w:cs="Times New Roman"/>
          <w:i/>
          <w:sz w:val="24"/>
          <w:szCs w:val="24"/>
        </w:rPr>
      </w:pPr>
    </w:p>
    <w:p w:rsidR="00422C83" w:rsidRDefault="00422C83"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sidRPr="00422C83">
        <w:rPr>
          <w:rFonts w:ascii="Times New Roman" w:eastAsia="바탕" w:hAnsi="Times New Roman" w:cs="Times New Roman"/>
          <w:i/>
          <w:sz w:val="24"/>
          <w:szCs w:val="24"/>
        </w:rPr>
        <w:t>Furthermore, while the motivation of this research is visible, its relevance to the work is not fully disclosed. Most of the references are outdated (over 10 years old) and it is unclear if this is an interesting topic and what has been done in this direction in recent years.</w:t>
      </w:r>
    </w:p>
    <w:p w:rsidR="00026F82" w:rsidRPr="00311E6B" w:rsidRDefault="00311E6B" w:rsidP="004F7FEA">
      <w:pPr>
        <w:widowControl/>
        <w:shd w:val="clear" w:color="auto" w:fill="F5F5F5"/>
        <w:wordWrap/>
        <w:autoSpaceDE/>
        <w:autoSpaceDN/>
        <w:spacing w:after="0" w:line="240" w:lineRule="auto"/>
        <w:ind w:left="400"/>
        <w:rPr>
          <w:rFonts w:ascii="Courier New" w:eastAsia="바탕" w:hAnsi="Courier New" w:cs="Courier New"/>
          <w:sz w:val="22"/>
        </w:rPr>
      </w:pPr>
      <w:r w:rsidRPr="00311E6B">
        <w:rPr>
          <w:rFonts w:ascii="Courier New" w:eastAsia="바탕" w:hAnsi="Courier New" w:cs="Courier New" w:hint="eastAsia"/>
          <w:sz w:val="22"/>
        </w:rPr>
        <w:t>We concur with reviewer</w:t>
      </w:r>
      <w:r w:rsidRPr="00311E6B">
        <w:rPr>
          <w:rFonts w:ascii="Courier New" w:eastAsia="바탕" w:hAnsi="Courier New" w:cs="Courier New"/>
          <w:sz w:val="22"/>
        </w:rPr>
        <w:t>’s opinion. The characteristics of fluorosilicone adhesives are not fully understood</w:t>
      </w:r>
      <w:r w:rsidR="00FB7290">
        <w:rPr>
          <w:rFonts w:ascii="Courier New" w:eastAsia="바탕" w:hAnsi="Courier New" w:cs="Courier New"/>
          <w:sz w:val="22"/>
        </w:rPr>
        <w:t xml:space="preserve"> in academia and industries</w:t>
      </w:r>
      <w:r w:rsidRPr="00311E6B">
        <w:rPr>
          <w:rFonts w:ascii="Courier New" w:eastAsia="바탕" w:hAnsi="Courier New" w:cs="Courier New"/>
          <w:sz w:val="22"/>
        </w:rPr>
        <w:t xml:space="preserve"> due to their low mechanical strength and high cost</w:t>
      </w:r>
      <w:r w:rsidR="00932FDC">
        <w:rPr>
          <w:rFonts w:ascii="Courier New" w:eastAsia="바탕" w:hAnsi="Courier New" w:cs="Courier New"/>
          <w:sz w:val="22"/>
        </w:rPr>
        <w:t xml:space="preserve"> and therefore</w:t>
      </w:r>
      <w:r>
        <w:rPr>
          <w:rFonts w:ascii="Courier New" w:eastAsia="바탕" w:hAnsi="Courier New" w:cs="Courier New"/>
          <w:sz w:val="22"/>
        </w:rPr>
        <w:t xml:space="preserve"> </w:t>
      </w:r>
      <w:r w:rsidR="00932FDC">
        <w:rPr>
          <w:rFonts w:ascii="Courier New" w:eastAsia="바탕" w:hAnsi="Courier New" w:cs="Courier New"/>
          <w:sz w:val="22"/>
        </w:rPr>
        <w:t>i</w:t>
      </w:r>
      <w:r>
        <w:rPr>
          <w:rFonts w:ascii="Courier New" w:eastAsia="바탕" w:hAnsi="Courier New" w:cs="Courier New"/>
          <w:sz w:val="22"/>
        </w:rPr>
        <w:t>t is difficult to cite the related</w:t>
      </w:r>
      <w:r w:rsidR="00FB7290">
        <w:rPr>
          <w:rFonts w:ascii="Courier New" w:eastAsia="바탕" w:hAnsi="Courier New" w:cs="Courier New"/>
          <w:sz w:val="22"/>
        </w:rPr>
        <w:t xml:space="preserve"> </w:t>
      </w:r>
      <w:r>
        <w:rPr>
          <w:rFonts w:ascii="Courier New" w:eastAsia="바탕" w:hAnsi="Courier New" w:cs="Courier New"/>
          <w:sz w:val="22"/>
        </w:rPr>
        <w:t>reference</w:t>
      </w:r>
      <w:r w:rsidR="00026F82">
        <w:rPr>
          <w:rFonts w:ascii="Courier New" w:eastAsia="바탕" w:hAnsi="Courier New" w:cs="Courier New"/>
          <w:sz w:val="22"/>
        </w:rPr>
        <w:t>s</w:t>
      </w:r>
      <w:r>
        <w:rPr>
          <w:rFonts w:ascii="Courier New" w:eastAsia="바탕" w:hAnsi="Courier New" w:cs="Courier New"/>
          <w:sz w:val="22"/>
        </w:rPr>
        <w:t xml:space="preserve">. </w:t>
      </w:r>
      <w:r w:rsidR="00026F82">
        <w:rPr>
          <w:rFonts w:ascii="Courier New" w:eastAsia="바탕" w:hAnsi="Courier New" w:cs="Courier New"/>
          <w:sz w:val="22"/>
        </w:rPr>
        <w:t xml:space="preserve">To the best of our knowledge, thermal and adhesion behavior of </w:t>
      </w:r>
      <w:r w:rsidR="00026F82">
        <w:rPr>
          <w:rFonts w:ascii="Courier New" w:eastAsia="바탕" w:hAnsi="Courier New" w:cs="Courier New"/>
          <w:sz w:val="22"/>
        </w:rPr>
        <w:lastRenderedPageBreak/>
        <w:t>f</w:t>
      </w:r>
      <w:r w:rsidR="00026F82" w:rsidRPr="00026F82">
        <w:rPr>
          <w:rFonts w:ascii="Courier New" w:eastAsia="바탕" w:hAnsi="Courier New" w:cs="Courier New"/>
          <w:sz w:val="22"/>
        </w:rPr>
        <w:t xml:space="preserve">luorosilicone </w:t>
      </w:r>
      <w:r w:rsidR="00026F82">
        <w:rPr>
          <w:rFonts w:ascii="Courier New" w:eastAsia="바탕" w:hAnsi="Courier New" w:cs="Courier New"/>
          <w:sz w:val="22"/>
        </w:rPr>
        <w:t xml:space="preserve">is the first observation in open literature. </w:t>
      </w:r>
      <w:r w:rsidR="00932FDC">
        <w:rPr>
          <w:rFonts w:ascii="Courier New" w:eastAsia="바탕" w:hAnsi="Courier New" w:cs="Courier New"/>
          <w:sz w:val="22"/>
        </w:rPr>
        <w:t>Recently</w:t>
      </w:r>
      <w:r w:rsidR="00CC6A39">
        <w:rPr>
          <w:rFonts w:ascii="Courier New" w:eastAsia="바탕" w:hAnsi="Courier New" w:cs="Courier New"/>
          <w:sz w:val="22"/>
        </w:rPr>
        <w:t>, fluorosilicone adhesives gain more interest</w:t>
      </w:r>
      <w:r w:rsidR="00932FDC">
        <w:rPr>
          <w:rFonts w:ascii="Courier New" w:eastAsia="바탕" w:hAnsi="Courier New" w:cs="Courier New"/>
          <w:sz w:val="22"/>
        </w:rPr>
        <w:t xml:space="preserve"> in industry</w:t>
      </w:r>
      <w:r w:rsidR="00CC6A39">
        <w:rPr>
          <w:rFonts w:ascii="Courier New" w:eastAsia="바탕" w:hAnsi="Courier New" w:cs="Courier New"/>
          <w:sz w:val="22"/>
        </w:rPr>
        <w:t xml:space="preserve"> because of their excellent</w:t>
      </w:r>
      <w:r w:rsidR="00026F82" w:rsidRPr="00026F82">
        <w:rPr>
          <w:rFonts w:ascii="Courier New" w:eastAsia="바탕" w:hAnsi="Courier New" w:cs="Courier New"/>
          <w:sz w:val="22"/>
        </w:rPr>
        <w:t xml:space="preserve"> chemical and thermal resistance</w:t>
      </w:r>
      <w:r w:rsidR="00CC6A39">
        <w:rPr>
          <w:rFonts w:ascii="Courier New" w:eastAsia="바탕" w:hAnsi="Courier New" w:cs="Courier New"/>
          <w:sz w:val="22"/>
        </w:rPr>
        <w:t>.</w:t>
      </w:r>
      <w:r w:rsidR="00793C17">
        <w:rPr>
          <w:rFonts w:ascii="Courier New" w:eastAsia="바탕" w:hAnsi="Courier New" w:cs="Courier New"/>
          <w:sz w:val="22"/>
        </w:rPr>
        <w:t xml:space="preserve"> This is one of the sources of our motivation for selecting fluorosilicone resins.</w:t>
      </w:r>
      <w:r w:rsidR="00026F82">
        <w:rPr>
          <w:rFonts w:ascii="Courier New" w:eastAsia="바탕" w:hAnsi="Courier New" w:cs="Courier New"/>
          <w:sz w:val="22"/>
        </w:rPr>
        <w:t xml:space="preserve"> </w:t>
      </w:r>
      <w:r w:rsidR="00FB7290">
        <w:rPr>
          <w:rFonts w:ascii="Courier New" w:eastAsia="바탕" w:hAnsi="Courier New" w:cs="Courier New"/>
          <w:sz w:val="22"/>
        </w:rPr>
        <w:t xml:space="preserve">We also added the recent references </w:t>
      </w:r>
      <w:r w:rsidR="00691EBA">
        <w:rPr>
          <w:rFonts w:ascii="Courier New" w:eastAsia="바탕" w:hAnsi="Courier New" w:cs="Courier New"/>
          <w:sz w:val="22"/>
        </w:rPr>
        <w:t xml:space="preserve">for general readers </w:t>
      </w:r>
      <w:r w:rsidR="00FB7290">
        <w:rPr>
          <w:rFonts w:ascii="Courier New" w:eastAsia="바탕" w:hAnsi="Courier New" w:cs="Courier New"/>
          <w:sz w:val="22"/>
        </w:rPr>
        <w:t xml:space="preserve">to </w:t>
      </w:r>
      <w:r w:rsidR="00691EBA">
        <w:rPr>
          <w:rFonts w:ascii="Courier New" w:eastAsia="바탕" w:hAnsi="Courier New" w:cs="Courier New"/>
          <w:sz w:val="22"/>
        </w:rPr>
        <w:t>get interest (please see refs 7, 8, 30, 31).</w:t>
      </w:r>
    </w:p>
    <w:p w:rsidR="00FD5D06" w:rsidRPr="00311E6B" w:rsidRDefault="00FD5D06" w:rsidP="004F7FEA">
      <w:pPr>
        <w:widowControl/>
        <w:shd w:val="clear" w:color="auto" w:fill="F5F5F5"/>
        <w:wordWrap/>
        <w:autoSpaceDE/>
        <w:autoSpaceDN/>
        <w:spacing w:after="0" w:line="240" w:lineRule="auto"/>
        <w:ind w:left="400"/>
        <w:rPr>
          <w:rFonts w:ascii="Courier New" w:eastAsia="바탕" w:hAnsi="Courier New" w:cs="Courier New"/>
          <w:sz w:val="22"/>
        </w:rPr>
      </w:pPr>
    </w:p>
    <w:p w:rsidR="00422C83" w:rsidRPr="0080739D" w:rsidRDefault="00FD5D06" w:rsidP="004F7FEA">
      <w:pPr>
        <w:widowControl/>
        <w:shd w:val="clear" w:color="auto" w:fill="F5F5F5"/>
        <w:wordWrap/>
        <w:autoSpaceDE/>
        <w:autoSpaceDN/>
        <w:spacing w:after="0" w:line="240" w:lineRule="auto"/>
        <w:rPr>
          <w:rFonts w:ascii="Times New Roman" w:eastAsia="바탕" w:hAnsi="Times New Roman" w:cs="Times New Roman"/>
          <w:i/>
          <w:sz w:val="24"/>
          <w:szCs w:val="24"/>
        </w:rPr>
      </w:pPr>
      <w:r>
        <w:rPr>
          <w:rFonts w:ascii="Times New Roman" w:eastAsia="바탕" w:hAnsi="Times New Roman" w:cs="Times New Roman"/>
          <w:i/>
          <w:sz w:val="24"/>
          <w:szCs w:val="24"/>
        </w:rPr>
        <w:t xml:space="preserve">5. </w:t>
      </w:r>
      <w:r w:rsidR="00422C83" w:rsidRPr="00422C83">
        <w:rPr>
          <w:rFonts w:ascii="Times New Roman" w:eastAsia="바탕" w:hAnsi="Times New Roman" w:cs="Times New Roman"/>
          <w:i/>
          <w:sz w:val="24"/>
          <w:szCs w:val="24"/>
        </w:rPr>
        <w:t>A clear drawback of the work is the lack of experimental support. It is even not clear, because it is not shown how, for example, the SEM pictures change in the process of studying of the sample aging. This aging, especially its dependence on temperature and time need  more specific conclusions with a possibly proposed formula describing the evolution of the properties as a function of temperature /time.</w:t>
      </w:r>
    </w:p>
    <w:p w:rsidR="0092418A" w:rsidRPr="00467BA3" w:rsidRDefault="00D04F2B" w:rsidP="00467BA3">
      <w:pPr>
        <w:widowControl/>
        <w:shd w:val="clear" w:color="auto" w:fill="F5F5F5"/>
        <w:wordWrap/>
        <w:autoSpaceDE/>
        <w:autoSpaceDN/>
        <w:spacing w:after="0" w:line="240" w:lineRule="auto"/>
        <w:ind w:left="400"/>
        <w:rPr>
          <w:rFonts w:ascii="Courier New" w:eastAsia="바탕" w:hAnsi="Courier New" w:cs="Courier New"/>
          <w:sz w:val="22"/>
        </w:rPr>
      </w:pPr>
      <w:r w:rsidRPr="00D04F2B">
        <w:rPr>
          <w:rFonts w:ascii="Courier New" w:eastAsia="바탕" w:hAnsi="Courier New" w:cs="Courier New"/>
          <w:sz w:val="22"/>
        </w:rPr>
        <w:t xml:space="preserve">We did not investigate the morphological evolution as a function of </w:t>
      </w:r>
      <w:r w:rsidR="00EE36CA">
        <w:rPr>
          <w:rFonts w:ascii="Courier New" w:eastAsia="바탕" w:hAnsi="Courier New" w:cs="Courier New"/>
          <w:sz w:val="22"/>
        </w:rPr>
        <w:t xml:space="preserve">aging </w:t>
      </w:r>
      <w:r w:rsidRPr="00D04F2B">
        <w:rPr>
          <w:rFonts w:ascii="Courier New" w:eastAsia="바탕" w:hAnsi="Courier New" w:cs="Courier New"/>
          <w:sz w:val="22"/>
        </w:rPr>
        <w:t>temper</w:t>
      </w:r>
      <w:r>
        <w:rPr>
          <w:rFonts w:ascii="Courier New" w:eastAsia="바탕" w:hAnsi="Courier New" w:cs="Courier New"/>
          <w:sz w:val="22"/>
        </w:rPr>
        <w:t>a</w:t>
      </w:r>
      <w:r w:rsidRPr="00D04F2B">
        <w:rPr>
          <w:rFonts w:ascii="Courier New" w:eastAsia="바탕" w:hAnsi="Courier New" w:cs="Courier New"/>
          <w:sz w:val="22"/>
        </w:rPr>
        <w:t>ture and time</w:t>
      </w:r>
      <w:r w:rsidR="00D60BC3">
        <w:rPr>
          <w:rFonts w:ascii="Courier New" w:eastAsia="바탕" w:hAnsi="Courier New" w:cs="Courier New"/>
          <w:sz w:val="22"/>
        </w:rPr>
        <w:t xml:space="preserve">. We concur with the reviewer’s opinion </w:t>
      </w:r>
      <w:r w:rsidR="00D60BC3">
        <w:rPr>
          <w:rFonts w:ascii="Courier New" w:eastAsia="바탕" w:hAnsi="Courier New" w:cs="Courier New" w:hint="eastAsia"/>
          <w:sz w:val="22"/>
        </w:rPr>
        <w:t xml:space="preserve">that </w:t>
      </w:r>
      <w:r w:rsidR="00D60BC3">
        <w:rPr>
          <w:rFonts w:ascii="Courier New" w:eastAsia="바탕" w:hAnsi="Courier New" w:cs="Courier New"/>
          <w:sz w:val="22"/>
        </w:rPr>
        <w:t xml:space="preserve">the SEM </w:t>
      </w:r>
      <w:r w:rsidR="00EE36CA">
        <w:rPr>
          <w:rFonts w:ascii="Courier New" w:eastAsia="바탕" w:hAnsi="Courier New" w:cs="Courier New"/>
          <w:sz w:val="22"/>
        </w:rPr>
        <w:t>micrographs</w:t>
      </w:r>
      <w:r w:rsidR="00D60BC3">
        <w:rPr>
          <w:rFonts w:ascii="Courier New" w:eastAsia="바탕" w:hAnsi="Courier New" w:cs="Courier New"/>
          <w:sz w:val="22"/>
        </w:rPr>
        <w:t xml:space="preserve"> </w:t>
      </w:r>
      <w:r w:rsidR="00EE36CA">
        <w:rPr>
          <w:rFonts w:ascii="Courier New" w:eastAsia="바탕" w:hAnsi="Courier New" w:cs="Courier New"/>
          <w:sz w:val="22"/>
        </w:rPr>
        <w:t xml:space="preserve">taken at different aging time </w:t>
      </w:r>
      <w:r w:rsidR="00D60BC3">
        <w:rPr>
          <w:rFonts w:ascii="Courier New" w:eastAsia="바탕" w:hAnsi="Courier New" w:cs="Courier New" w:hint="eastAsia"/>
          <w:sz w:val="22"/>
        </w:rPr>
        <w:t xml:space="preserve">can be </w:t>
      </w:r>
      <w:r w:rsidR="00D60BC3">
        <w:rPr>
          <w:rFonts w:ascii="Courier New" w:eastAsia="바탕" w:hAnsi="Courier New" w:cs="Courier New"/>
          <w:sz w:val="22"/>
        </w:rPr>
        <w:t>a strong evidence to support our results</w:t>
      </w:r>
      <w:r w:rsidR="00D60BC3">
        <w:rPr>
          <w:rFonts w:ascii="Courier New" w:eastAsia="바탕" w:hAnsi="Courier New" w:cs="Courier New" w:hint="eastAsia"/>
          <w:sz w:val="22"/>
        </w:rPr>
        <w:t>.</w:t>
      </w:r>
      <w:r w:rsidR="00EE36CA">
        <w:rPr>
          <w:rFonts w:ascii="Courier New" w:eastAsia="바탕" w:hAnsi="Courier New" w:cs="Courier New"/>
          <w:sz w:val="22"/>
        </w:rPr>
        <w:t xml:space="preserve"> </w:t>
      </w:r>
      <w:r w:rsidR="00932FDC">
        <w:rPr>
          <w:rFonts w:ascii="Courier New" w:eastAsia="바탕" w:hAnsi="Courier New" w:cs="Courier New"/>
          <w:sz w:val="22"/>
        </w:rPr>
        <w:t>We found that t</w:t>
      </w:r>
      <w:r w:rsidR="00EE36CA">
        <w:rPr>
          <w:rFonts w:ascii="Courier New" w:eastAsia="바탕" w:hAnsi="Courier New" w:cs="Courier New"/>
          <w:sz w:val="22"/>
        </w:rPr>
        <w:t>he adhesion strength of bimodal and trimodal adhesives increased after aging</w:t>
      </w:r>
      <w:r w:rsidR="00932FDC">
        <w:rPr>
          <w:rFonts w:ascii="Courier New" w:eastAsia="바탕" w:hAnsi="Courier New" w:cs="Courier New"/>
          <w:sz w:val="22"/>
        </w:rPr>
        <w:t xml:space="preserve"> pro</w:t>
      </w:r>
      <w:r w:rsidR="00EE36CA">
        <w:rPr>
          <w:rFonts w:ascii="Courier New" w:eastAsia="바탕" w:hAnsi="Courier New" w:cs="Courier New"/>
          <w:sz w:val="22"/>
        </w:rPr>
        <w:t xml:space="preserve">bably due to </w:t>
      </w:r>
      <w:r w:rsidR="00932FDC">
        <w:rPr>
          <w:rFonts w:ascii="Courier New" w:eastAsia="바탕" w:hAnsi="Courier New" w:cs="Courier New"/>
          <w:sz w:val="22"/>
        </w:rPr>
        <w:t xml:space="preserve">the </w:t>
      </w:r>
      <w:r w:rsidR="00EE36CA">
        <w:rPr>
          <w:rFonts w:ascii="Courier New" w:eastAsia="바탕" w:hAnsi="Courier New" w:cs="Courier New"/>
          <w:sz w:val="22"/>
        </w:rPr>
        <w:t xml:space="preserve">additional crosslinking reaction of fluorosilicone resins. We </w:t>
      </w:r>
      <w:r w:rsidR="00CE2CC2">
        <w:rPr>
          <w:rFonts w:ascii="Courier New" w:eastAsia="바탕" w:hAnsi="Courier New" w:cs="Courier New"/>
          <w:sz w:val="22"/>
        </w:rPr>
        <w:t xml:space="preserve">therefore </w:t>
      </w:r>
      <w:r w:rsidR="00AF1822">
        <w:rPr>
          <w:rFonts w:ascii="Courier New" w:eastAsia="바탕" w:hAnsi="Courier New" w:cs="Courier New"/>
          <w:sz w:val="22"/>
        </w:rPr>
        <w:t>infer</w:t>
      </w:r>
      <w:r w:rsidR="00EE36CA">
        <w:rPr>
          <w:rFonts w:ascii="Courier New" w:eastAsia="바탕" w:hAnsi="Courier New" w:cs="Courier New"/>
          <w:sz w:val="22"/>
        </w:rPr>
        <w:t xml:space="preserve"> that </w:t>
      </w:r>
      <w:r w:rsidR="00CE2CC2">
        <w:rPr>
          <w:rFonts w:ascii="Courier New" w:eastAsia="바탕" w:hAnsi="Courier New" w:cs="Courier New"/>
          <w:sz w:val="22"/>
        </w:rPr>
        <w:t>the morphological change at the interface is not significant.</w:t>
      </w:r>
    </w:p>
    <w:sectPr w:rsidR="0092418A" w:rsidRPr="00467BA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39A" w:rsidRDefault="006B539A" w:rsidP="0080739D">
      <w:pPr>
        <w:spacing w:after="0" w:line="240" w:lineRule="auto"/>
      </w:pPr>
      <w:r>
        <w:separator/>
      </w:r>
    </w:p>
  </w:endnote>
  <w:endnote w:type="continuationSeparator" w:id="0">
    <w:p w:rsidR="006B539A" w:rsidRDefault="006B539A" w:rsidP="0080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39A" w:rsidRDefault="006B539A" w:rsidP="0080739D">
      <w:pPr>
        <w:spacing w:after="0" w:line="240" w:lineRule="auto"/>
      </w:pPr>
      <w:r>
        <w:separator/>
      </w:r>
    </w:p>
  </w:footnote>
  <w:footnote w:type="continuationSeparator" w:id="0">
    <w:p w:rsidR="006B539A" w:rsidRDefault="006B539A" w:rsidP="00807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12493"/>
    <w:multiLevelType w:val="hybridMultilevel"/>
    <w:tmpl w:val="C1E8608A"/>
    <w:lvl w:ilvl="0" w:tplc="05AA83B2">
      <w:start w:val="2"/>
      <w:numFmt w:val="bullet"/>
      <w:lvlText w:val="-"/>
      <w:lvlJc w:val="left"/>
      <w:pPr>
        <w:ind w:left="760" w:hanging="360"/>
      </w:pPr>
      <w:rPr>
        <w:rFonts w:ascii="Times New Roman" w:eastAsia="바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5C815CA"/>
    <w:multiLevelType w:val="hybridMultilevel"/>
    <w:tmpl w:val="B6461DB4"/>
    <w:lvl w:ilvl="0" w:tplc="42146914">
      <w:start w:val="1"/>
      <w:numFmt w:val="bullet"/>
      <w:lvlText w:val="-"/>
      <w:lvlJc w:val="left"/>
      <w:pPr>
        <w:ind w:left="760" w:hanging="360"/>
      </w:pPr>
      <w:rPr>
        <w:rFonts w:ascii="Times New Roman" w:eastAsia="바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0E170B3"/>
    <w:multiLevelType w:val="multilevel"/>
    <w:tmpl w:val="9A540B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E00E0C"/>
    <w:multiLevelType w:val="hybridMultilevel"/>
    <w:tmpl w:val="4FDAE196"/>
    <w:lvl w:ilvl="0" w:tplc="6582B034">
      <w:start w:val="2"/>
      <w:numFmt w:val="bullet"/>
      <w:lvlText w:val="-"/>
      <w:lvlJc w:val="left"/>
      <w:pPr>
        <w:ind w:left="760" w:hanging="360"/>
      </w:pPr>
      <w:rPr>
        <w:rFonts w:ascii="Times New Roman" w:eastAsia="바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4E2C27EB"/>
    <w:multiLevelType w:val="multilevel"/>
    <w:tmpl w:val="4630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572D59"/>
    <w:multiLevelType w:val="multilevel"/>
    <w:tmpl w:val="EFFE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33497A"/>
    <w:multiLevelType w:val="hybridMultilevel"/>
    <w:tmpl w:val="476E9B06"/>
    <w:lvl w:ilvl="0" w:tplc="5C1620CA">
      <w:start w:val="3"/>
      <w:numFmt w:val="bullet"/>
      <w:lvlText w:val="-"/>
      <w:lvlJc w:val="left"/>
      <w:pPr>
        <w:ind w:left="760" w:hanging="360"/>
      </w:pPr>
      <w:rPr>
        <w:rFonts w:ascii="Times New Roman" w:eastAsia="바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9B6052C"/>
    <w:multiLevelType w:val="hybridMultilevel"/>
    <w:tmpl w:val="BA9EE278"/>
    <w:lvl w:ilvl="0" w:tplc="932441C6">
      <w:start w:val="1"/>
      <w:numFmt w:val="bullet"/>
      <w:lvlText w:val="-"/>
      <w:lvlJc w:val="left"/>
      <w:pPr>
        <w:ind w:left="760" w:hanging="360"/>
      </w:pPr>
      <w:rPr>
        <w:rFonts w:ascii="Times New Roman" w:eastAsia="바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4"/>
  </w:num>
  <w:num w:numId="2">
    <w:abstractNumId w:val="2"/>
  </w:num>
  <w:num w:numId="3">
    <w:abstractNumId w:val="5"/>
  </w:num>
  <w:num w:numId="4">
    <w:abstractNumId w:val="1"/>
  </w:num>
  <w:num w:numId="5">
    <w:abstractNumId w:val="3"/>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83"/>
    <w:rsid w:val="00021A0F"/>
    <w:rsid w:val="00026F82"/>
    <w:rsid w:val="000E1E22"/>
    <w:rsid w:val="00136FB1"/>
    <w:rsid w:val="001478E7"/>
    <w:rsid w:val="001706ED"/>
    <w:rsid w:val="001C22D6"/>
    <w:rsid w:val="001D0682"/>
    <w:rsid w:val="001D2E07"/>
    <w:rsid w:val="002C1613"/>
    <w:rsid w:val="002E073F"/>
    <w:rsid w:val="00311E6B"/>
    <w:rsid w:val="003141EB"/>
    <w:rsid w:val="003224C4"/>
    <w:rsid w:val="0033383E"/>
    <w:rsid w:val="00341AC9"/>
    <w:rsid w:val="00366D40"/>
    <w:rsid w:val="00372C21"/>
    <w:rsid w:val="003970DC"/>
    <w:rsid w:val="003B6BF8"/>
    <w:rsid w:val="00405C9C"/>
    <w:rsid w:val="00422C83"/>
    <w:rsid w:val="00453F85"/>
    <w:rsid w:val="00467BA3"/>
    <w:rsid w:val="00471C83"/>
    <w:rsid w:val="004941A7"/>
    <w:rsid w:val="004F7FEA"/>
    <w:rsid w:val="00556F53"/>
    <w:rsid w:val="00586829"/>
    <w:rsid w:val="005C43E7"/>
    <w:rsid w:val="00620B08"/>
    <w:rsid w:val="00691EBA"/>
    <w:rsid w:val="0069323D"/>
    <w:rsid w:val="006959B7"/>
    <w:rsid w:val="006B539A"/>
    <w:rsid w:val="0070154F"/>
    <w:rsid w:val="00735495"/>
    <w:rsid w:val="00744B74"/>
    <w:rsid w:val="00746789"/>
    <w:rsid w:val="00793C17"/>
    <w:rsid w:val="007F6BF5"/>
    <w:rsid w:val="0080739D"/>
    <w:rsid w:val="00815A1A"/>
    <w:rsid w:val="00815ABA"/>
    <w:rsid w:val="00844641"/>
    <w:rsid w:val="00860CD4"/>
    <w:rsid w:val="008D1B65"/>
    <w:rsid w:val="00914421"/>
    <w:rsid w:val="0092418A"/>
    <w:rsid w:val="00932FDC"/>
    <w:rsid w:val="009623AB"/>
    <w:rsid w:val="009D1876"/>
    <w:rsid w:val="009E2BB7"/>
    <w:rsid w:val="00A5154F"/>
    <w:rsid w:val="00AF1822"/>
    <w:rsid w:val="00B017D5"/>
    <w:rsid w:val="00B35F8F"/>
    <w:rsid w:val="00B87B76"/>
    <w:rsid w:val="00BA22C0"/>
    <w:rsid w:val="00BB10E2"/>
    <w:rsid w:val="00BC183F"/>
    <w:rsid w:val="00C63EDC"/>
    <w:rsid w:val="00CC6A39"/>
    <w:rsid w:val="00CE2CC2"/>
    <w:rsid w:val="00D04F2B"/>
    <w:rsid w:val="00D05933"/>
    <w:rsid w:val="00D128D6"/>
    <w:rsid w:val="00D35AC2"/>
    <w:rsid w:val="00D60BC3"/>
    <w:rsid w:val="00DF1610"/>
    <w:rsid w:val="00E07AAD"/>
    <w:rsid w:val="00E170A8"/>
    <w:rsid w:val="00E9493C"/>
    <w:rsid w:val="00E97E7D"/>
    <w:rsid w:val="00EA08A5"/>
    <w:rsid w:val="00ED43BE"/>
    <w:rsid w:val="00EE36CA"/>
    <w:rsid w:val="00F37D72"/>
    <w:rsid w:val="00F530B7"/>
    <w:rsid w:val="00F54BD0"/>
    <w:rsid w:val="00F72034"/>
    <w:rsid w:val="00F77225"/>
    <w:rsid w:val="00FB7290"/>
    <w:rsid w:val="00FD5D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F7FC9"/>
  <w15:chartTrackingRefBased/>
  <w15:docId w15:val="{2B0436B0-B234-4E57-B33B-51D086FE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18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22C83"/>
    <w:rPr>
      <w:i/>
      <w:iCs/>
    </w:rPr>
  </w:style>
  <w:style w:type="character" w:styleId="a4">
    <w:name w:val="Strong"/>
    <w:basedOn w:val="a0"/>
    <w:uiPriority w:val="22"/>
    <w:qFormat/>
    <w:rsid w:val="00422C83"/>
    <w:rPr>
      <w:b/>
      <w:bCs/>
    </w:rPr>
  </w:style>
  <w:style w:type="paragraph" w:styleId="a5">
    <w:name w:val="Normal (Web)"/>
    <w:basedOn w:val="a"/>
    <w:uiPriority w:val="99"/>
    <w:semiHidden/>
    <w:unhideWhenUsed/>
    <w:rsid w:val="00422C83"/>
    <w:pPr>
      <w:widowControl/>
      <w:wordWrap/>
      <w:autoSpaceDE/>
      <w:autoSpaceDN/>
      <w:spacing w:after="0" w:line="240" w:lineRule="auto"/>
      <w:jc w:val="left"/>
    </w:pPr>
    <w:rPr>
      <w:rFonts w:ascii="굴림" w:eastAsia="굴림" w:hAnsi="굴림" w:cs="굴림"/>
      <w:kern w:val="0"/>
      <w:sz w:val="24"/>
      <w:szCs w:val="24"/>
    </w:rPr>
  </w:style>
  <w:style w:type="paragraph" w:styleId="a6">
    <w:name w:val="header"/>
    <w:basedOn w:val="a"/>
    <w:link w:val="Char"/>
    <w:uiPriority w:val="99"/>
    <w:unhideWhenUsed/>
    <w:rsid w:val="0080739D"/>
    <w:pPr>
      <w:tabs>
        <w:tab w:val="center" w:pos="4513"/>
        <w:tab w:val="right" w:pos="9026"/>
      </w:tabs>
      <w:snapToGrid w:val="0"/>
    </w:pPr>
  </w:style>
  <w:style w:type="character" w:customStyle="1" w:styleId="Char">
    <w:name w:val="머리글 Char"/>
    <w:basedOn w:val="a0"/>
    <w:link w:val="a6"/>
    <w:uiPriority w:val="99"/>
    <w:rsid w:val="0080739D"/>
  </w:style>
  <w:style w:type="paragraph" w:styleId="a7">
    <w:name w:val="footer"/>
    <w:basedOn w:val="a"/>
    <w:link w:val="Char0"/>
    <w:uiPriority w:val="99"/>
    <w:unhideWhenUsed/>
    <w:rsid w:val="0080739D"/>
    <w:pPr>
      <w:tabs>
        <w:tab w:val="center" w:pos="4513"/>
        <w:tab w:val="right" w:pos="9026"/>
      </w:tabs>
      <w:snapToGrid w:val="0"/>
    </w:pPr>
  </w:style>
  <w:style w:type="character" w:customStyle="1" w:styleId="Char0">
    <w:name w:val="바닥글 Char"/>
    <w:basedOn w:val="a0"/>
    <w:link w:val="a7"/>
    <w:uiPriority w:val="99"/>
    <w:rsid w:val="0080739D"/>
  </w:style>
  <w:style w:type="paragraph" w:styleId="a8">
    <w:name w:val="List Paragraph"/>
    <w:basedOn w:val="a"/>
    <w:uiPriority w:val="34"/>
    <w:qFormat/>
    <w:rsid w:val="0080739D"/>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13836">
      <w:bodyDiv w:val="1"/>
      <w:marLeft w:val="0"/>
      <w:marRight w:val="0"/>
      <w:marTop w:val="0"/>
      <w:marBottom w:val="0"/>
      <w:divBdr>
        <w:top w:val="none" w:sz="0" w:space="0" w:color="auto"/>
        <w:left w:val="none" w:sz="0" w:space="0" w:color="auto"/>
        <w:bottom w:val="none" w:sz="0" w:space="0" w:color="auto"/>
        <w:right w:val="none" w:sz="0" w:space="0" w:color="auto"/>
      </w:divBdr>
    </w:div>
    <w:div w:id="911692766">
      <w:bodyDiv w:val="1"/>
      <w:marLeft w:val="0"/>
      <w:marRight w:val="0"/>
      <w:marTop w:val="0"/>
      <w:marBottom w:val="0"/>
      <w:divBdr>
        <w:top w:val="none" w:sz="0" w:space="0" w:color="auto"/>
        <w:left w:val="none" w:sz="0" w:space="0" w:color="auto"/>
        <w:bottom w:val="none" w:sz="0" w:space="0" w:color="auto"/>
        <w:right w:val="none" w:sz="0" w:space="0" w:color="auto"/>
      </w:divBdr>
      <w:divsChild>
        <w:div w:id="1517767563">
          <w:marLeft w:val="0"/>
          <w:marRight w:val="0"/>
          <w:marTop w:val="0"/>
          <w:marBottom w:val="0"/>
          <w:divBdr>
            <w:top w:val="none" w:sz="0" w:space="0" w:color="auto"/>
            <w:left w:val="none" w:sz="0" w:space="0" w:color="auto"/>
            <w:bottom w:val="none" w:sz="0" w:space="0" w:color="auto"/>
            <w:right w:val="none" w:sz="0" w:space="0" w:color="auto"/>
          </w:divBdr>
          <w:divsChild>
            <w:div w:id="445271668">
              <w:marLeft w:val="0"/>
              <w:marRight w:val="0"/>
              <w:marTop w:val="0"/>
              <w:marBottom w:val="0"/>
              <w:divBdr>
                <w:top w:val="none" w:sz="0" w:space="0" w:color="auto"/>
                <w:left w:val="none" w:sz="0" w:space="0" w:color="auto"/>
                <w:bottom w:val="none" w:sz="0" w:space="0" w:color="auto"/>
                <w:right w:val="none" w:sz="0" w:space="0" w:color="auto"/>
              </w:divBdr>
              <w:divsChild>
                <w:div w:id="1356269212">
                  <w:marLeft w:val="0"/>
                  <w:marRight w:val="0"/>
                  <w:marTop w:val="0"/>
                  <w:marBottom w:val="0"/>
                  <w:divBdr>
                    <w:top w:val="none" w:sz="0" w:space="0" w:color="auto"/>
                    <w:left w:val="none" w:sz="0" w:space="0" w:color="auto"/>
                    <w:bottom w:val="none" w:sz="0" w:space="0" w:color="auto"/>
                    <w:right w:val="none" w:sz="0" w:space="0" w:color="auto"/>
                  </w:divBdr>
                  <w:divsChild>
                    <w:div w:id="621544203">
                      <w:marLeft w:val="0"/>
                      <w:marRight w:val="0"/>
                      <w:marTop w:val="0"/>
                      <w:marBottom w:val="0"/>
                      <w:divBdr>
                        <w:top w:val="none" w:sz="0" w:space="0" w:color="auto"/>
                        <w:left w:val="none" w:sz="0" w:space="0" w:color="auto"/>
                        <w:bottom w:val="none" w:sz="0" w:space="0" w:color="auto"/>
                        <w:right w:val="none" w:sz="0" w:space="0" w:color="auto"/>
                      </w:divBdr>
                      <w:divsChild>
                        <w:div w:id="1812165501">
                          <w:marLeft w:val="0"/>
                          <w:marRight w:val="0"/>
                          <w:marTop w:val="0"/>
                          <w:marBottom w:val="0"/>
                          <w:divBdr>
                            <w:top w:val="none" w:sz="0" w:space="0" w:color="auto"/>
                            <w:left w:val="none" w:sz="0" w:space="0" w:color="auto"/>
                            <w:bottom w:val="none" w:sz="0" w:space="0" w:color="auto"/>
                            <w:right w:val="none" w:sz="0" w:space="0" w:color="auto"/>
                          </w:divBdr>
                          <w:divsChild>
                            <w:div w:id="615255544">
                              <w:marLeft w:val="0"/>
                              <w:marRight w:val="0"/>
                              <w:marTop w:val="0"/>
                              <w:marBottom w:val="0"/>
                              <w:divBdr>
                                <w:top w:val="none" w:sz="0" w:space="0" w:color="auto"/>
                                <w:left w:val="none" w:sz="0" w:space="0" w:color="auto"/>
                                <w:bottom w:val="none" w:sz="0" w:space="0" w:color="auto"/>
                                <w:right w:val="none" w:sz="0" w:space="0" w:color="auto"/>
                              </w:divBdr>
                              <w:divsChild>
                                <w:div w:id="572207015">
                                  <w:marLeft w:val="0"/>
                                  <w:marRight w:val="0"/>
                                  <w:marTop w:val="0"/>
                                  <w:marBottom w:val="0"/>
                                  <w:divBdr>
                                    <w:top w:val="none" w:sz="0" w:space="0" w:color="auto"/>
                                    <w:left w:val="none" w:sz="0" w:space="0" w:color="auto"/>
                                    <w:bottom w:val="none" w:sz="0" w:space="0" w:color="auto"/>
                                    <w:right w:val="none" w:sz="0" w:space="0" w:color="auto"/>
                                  </w:divBdr>
                                  <w:divsChild>
                                    <w:div w:id="490367571">
                                      <w:marLeft w:val="0"/>
                                      <w:marRight w:val="0"/>
                                      <w:marTop w:val="0"/>
                                      <w:marBottom w:val="0"/>
                                      <w:divBdr>
                                        <w:top w:val="none" w:sz="0" w:space="0" w:color="auto"/>
                                        <w:left w:val="none" w:sz="0" w:space="0" w:color="auto"/>
                                        <w:bottom w:val="none" w:sz="0" w:space="0" w:color="auto"/>
                                        <w:right w:val="none" w:sz="0" w:space="0" w:color="auto"/>
                                      </w:divBdr>
                                      <w:divsChild>
                                        <w:div w:id="12968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5608949">
      <w:bodyDiv w:val="1"/>
      <w:marLeft w:val="0"/>
      <w:marRight w:val="0"/>
      <w:marTop w:val="0"/>
      <w:marBottom w:val="0"/>
      <w:divBdr>
        <w:top w:val="none" w:sz="0" w:space="0" w:color="auto"/>
        <w:left w:val="none" w:sz="0" w:space="0" w:color="auto"/>
        <w:bottom w:val="none" w:sz="0" w:space="0" w:color="auto"/>
        <w:right w:val="none" w:sz="0" w:space="0" w:color="auto"/>
      </w:divBdr>
      <w:divsChild>
        <w:div w:id="1792163250">
          <w:marLeft w:val="0"/>
          <w:marRight w:val="0"/>
          <w:marTop w:val="0"/>
          <w:marBottom w:val="0"/>
          <w:divBdr>
            <w:top w:val="none" w:sz="0" w:space="0" w:color="auto"/>
            <w:left w:val="none" w:sz="0" w:space="0" w:color="auto"/>
            <w:bottom w:val="none" w:sz="0" w:space="0" w:color="auto"/>
            <w:right w:val="none" w:sz="0" w:space="0" w:color="auto"/>
          </w:divBdr>
          <w:divsChild>
            <w:div w:id="467283133">
              <w:marLeft w:val="0"/>
              <w:marRight w:val="0"/>
              <w:marTop w:val="0"/>
              <w:marBottom w:val="0"/>
              <w:divBdr>
                <w:top w:val="none" w:sz="0" w:space="0" w:color="auto"/>
                <w:left w:val="none" w:sz="0" w:space="0" w:color="auto"/>
                <w:bottom w:val="none" w:sz="0" w:space="0" w:color="auto"/>
                <w:right w:val="none" w:sz="0" w:space="0" w:color="auto"/>
              </w:divBdr>
              <w:divsChild>
                <w:div w:id="124785806">
                  <w:marLeft w:val="0"/>
                  <w:marRight w:val="0"/>
                  <w:marTop w:val="0"/>
                  <w:marBottom w:val="0"/>
                  <w:divBdr>
                    <w:top w:val="none" w:sz="0" w:space="0" w:color="auto"/>
                    <w:left w:val="none" w:sz="0" w:space="0" w:color="auto"/>
                    <w:bottom w:val="none" w:sz="0" w:space="0" w:color="auto"/>
                    <w:right w:val="none" w:sz="0" w:space="0" w:color="auto"/>
                  </w:divBdr>
                  <w:divsChild>
                    <w:div w:id="1857426106">
                      <w:marLeft w:val="0"/>
                      <w:marRight w:val="0"/>
                      <w:marTop w:val="0"/>
                      <w:marBottom w:val="0"/>
                      <w:divBdr>
                        <w:top w:val="none" w:sz="0" w:space="0" w:color="auto"/>
                        <w:left w:val="none" w:sz="0" w:space="0" w:color="auto"/>
                        <w:bottom w:val="none" w:sz="0" w:space="0" w:color="auto"/>
                        <w:right w:val="none" w:sz="0" w:space="0" w:color="auto"/>
                      </w:divBdr>
                      <w:divsChild>
                        <w:div w:id="431242150">
                          <w:marLeft w:val="0"/>
                          <w:marRight w:val="0"/>
                          <w:marTop w:val="0"/>
                          <w:marBottom w:val="0"/>
                          <w:divBdr>
                            <w:top w:val="none" w:sz="0" w:space="0" w:color="auto"/>
                            <w:left w:val="none" w:sz="0" w:space="0" w:color="auto"/>
                            <w:bottom w:val="none" w:sz="0" w:space="0" w:color="auto"/>
                            <w:right w:val="none" w:sz="0" w:space="0" w:color="auto"/>
                          </w:divBdr>
                          <w:divsChild>
                            <w:div w:id="14892043">
                              <w:marLeft w:val="0"/>
                              <w:marRight w:val="0"/>
                              <w:marTop w:val="0"/>
                              <w:marBottom w:val="0"/>
                              <w:divBdr>
                                <w:top w:val="none" w:sz="0" w:space="0" w:color="auto"/>
                                <w:left w:val="none" w:sz="0" w:space="0" w:color="auto"/>
                                <w:bottom w:val="none" w:sz="0" w:space="0" w:color="auto"/>
                                <w:right w:val="none" w:sz="0" w:space="0" w:color="auto"/>
                              </w:divBdr>
                              <w:divsChild>
                                <w:div w:id="994068492">
                                  <w:marLeft w:val="0"/>
                                  <w:marRight w:val="0"/>
                                  <w:marTop w:val="0"/>
                                  <w:marBottom w:val="0"/>
                                  <w:divBdr>
                                    <w:top w:val="none" w:sz="0" w:space="0" w:color="auto"/>
                                    <w:left w:val="none" w:sz="0" w:space="0" w:color="auto"/>
                                    <w:bottom w:val="none" w:sz="0" w:space="0" w:color="auto"/>
                                    <w:right w:val="none" w:sz="0" w:space="0" w:color="auto"/>
                                  </w:divBdr>
                                  <w:divsChild>
                                    <w:div w:id="1867668705">
                                      <w:marLeft w:val="0"/>
                                      <w:marRight w:val="0"/>
                                      <w:marTop w:val="0"/>
                                      <w:marBottom w:val="0"/>
                                      <w:divBdr>
                                        <w:top w:val="none" w:sz="0" w:space="0" w:color="auto"/>
                                        <w:left w:val="none" w:sz="0" w:space="0" w:color="auto"/>
                                        <w:bottom w:val="none" w:sz="0" w:space="0" w:color="auto"/>
                                        <w:right w:val="none" w:sz="0" w:space="0" w:color="auto"/>
                                      </w:divBdr>
                                      <w:divsChild>
                                        <w:div w:id="203607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Pages>
  <Words>584</Words>
  <Characters>3333</Characters>
  <Application>Microsoft Office Word</Application>
  <DocSecurity>0</DocSecurity>
  <Lines>27</Lines>
  <Paragraphs>7</Paragraphs>
  <ScaleCrop>false</ScaleCrop>
  <HeadingPairs>
    <vt:vector size="2" baseType="variant">
      <vt:variant>
        <vt:lpstr>제목</vt:lpstr>
      </vt:variant>
      <vt:variant>
        <vt:i4>1</vt:i4>
      </vt:variant>
    </vt:vector>
  </HeadingPairs>
  <TitlesOfParts>
    <vt:vector size="1" baseType="lpstr">
      <vt:lpstr/>
    </vt:vector>
  </TitlesOfParts>
  <Company>Hewlett-Packard Company</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사용자1</dc:creator>
  <cp:keywords/>
  <dc:description/>
  <cp:lastModifiedBy>사용자1</cp:lastModifiedBy>
  <cp:revision>64</cp:revision>
  <dcterms:created xsi:type="dcterms:W3CDTF">2021-12-21T07:29:00Z</dcterms:created>
  <dcterms:modified xsi:type="dcterms:W3CDTF">2021-12-24T07:52:00Z</dcterms:modified>
</cp:coreProperties>
</file>