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82005" w14:textId="24C33560" w:rsidR="007A7BC5" w:rsidRDefault="00E06245">
      <w:r w:rsidRPr="00E06245">
        <w:rPr>
          <w:i/>
          <w:iCs/>
        </w:rPr>
        <w:t>Response to</w:t>
      </w:r>
      <w:r>
        <w:t xml:space="preserve"> </w:t>
      </w:r>
      <w:r w:rsidR="001B5959">
        <w:t>Reviewer 1 Comments</w:t>
      </w:r>
    </w:p>
    <w:p w14:paraId="6FE3759F" w14:textId="0C25B673" w:rsidR="00E06245" w:rsidRPr="00E06245" w:rsidRDefault="00E06245">
      <w:pPr>
        <w:rPr>
          <w:i/>
          <w:iCs/>
        </w:rPr>
      </w:pPr>
      <w:r w:rsidRPr="00E06245">
        <w:rPr>
          <w:i/>
          <w:iCs/>
        </w:rPr>
        <w:t>I would like to thank Reviewer 1 for constructive feedback. Please find below my response to the comments.</w:t>
      </w:r>
    </w:p>
    <w:p w14:paraId="55AA8583" w14:textId="77777777" w:rsidR="001B5959" w:rsidRPr="001B5959" w:rsidRDefault="001B5959" w:rsidP="001B5959">
      <w:pPr>
        <w:spacing w:before="100" w:beforeAutospacing="1" w:after="100" w:afterAutospacing="1"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General comments:</w:t>
      </w:r>
    </w:p>
    <w:p w14:paraId="09D0E0BD" w14:textId="77777777" w:rsidR="001B5959" w:rsidRPr="001B5959" w:rsidRDefault="001B5959" w:rsidP="001B5959">
      <w:pPr>
        <w:numPr>
          <w:ilvl w:val="0"/>
          <w:numId w:val="1"/>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In section 1 the author describes different baculovirus backbones and transfer-vectors with a strong focus on homologous recombination-based systems. The author only briefly mentions that bacmid based systems are available as well, but industrial use might be limited due to their lower genetic stability (are their additional references available). Nevertheless, readers might be interested in these vectors as well because there are interesting systems available allowing for the co-expression of several different genes from one viral backbone or performing virus based cellular engineering.</w:t>
      </w:r>
    </w:p>
    <w:p w14:paraId="2D4A6696" w14:textId="31A11563" w:rsidR="001B5959" w:rsidRDefault="00E06245" w:rsidP="001B5959">
      <w:pPr>
        <w:spacing w:before="100" w:beforeAutospacing="1" w:after="100" w:afterAutospacing="1" w:line="240" w:lineRule="auto"/>
        <w:rPr>
          <w:rFonts w:ascii="Arial" w:eastAsia="Times New Roman" w:hAnsi="Arial" w:cs="Arial"/>
          <w:i/>
          <w:iCs/>
          <w:color w:val="0A0A0A"/>
          <w:sz w:val="20"/>
          <w:szCs w:val="20"/>
        </w:rPr>
      </w:pPr>
      <w:r w:rsidRPr="00E0624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rPr>
        <w:t xml:space="preserve"> This review paper specifically aims to discuss innovations towards </w:t>
      </w:r>
      <w:r w:rsidRPr="00D865C7">
        <w:rPr>
          <w:rFonts w:ascii="Arial" w:eastAsia="Times New Roman" w:hAnsi="Arial" w:cs="Arial"/>
          <w:i/>
          <w:iCs/>
          <w:color w:val="0A0A0A"/>
          <w:sz w:val="20"/>
          <w:szCs w:val="20"/>
        </w:rPr>
        <w:t xml:space="preserve">industrial </w:t>
      </w:r>
      <w:r w:rsidR="00D865C7">
        <w:rPr>
          <w:rFonts w:ascii="Arial" w:eastAsia="Times New Roman" w:hAnsi="Arial" w:cs="Arial"/>
          <w:i/>
          <w:iCs/>
          <w:color w:val="0A0A0A"/>
          <w:sz w:val="20"/>
          <w:szCs w:val="20"/>
        </w:rPr>
        <w:t xml:space="preserve">scale </w:t>
      </w:r>
      <w:r w:rsidR="006029FE" w:rsidRPr="00D865C7">
        <w:rPr>
          <w:rFonts w:ascii="Arial" w:eastAsia="Times New Roman" w:hAnsi="Arial" w:cs="Arial"/>
          <w:i/>
          <w:iCs/>
          <w:color w:val="0A0A0A"/>
          <w:sz w:val="20"/>
          <w:szCs w:val="20"/>
        </w:rPr>
        <w:t>(</w:t>
      </w:r>
      <w:proofErr w:type="spellStart"/>
      <w:r w:rsidR="00D865C7" w:rsidRPr="00D865C7">
        <w:rPr>
          <w:rFonts w:ascii="Arial" w:eastAsia="Times New Roman" w:hAnsi="Arial" w:cs="Arial"/>
          <w:i/>
          <w:iCs/>
          <w:color w:val="0A0A0A"/>
          <w:sz w:val="20"/>
          <w:szCs w:val="20"/>
        </w:rPr>
        <w:t>i</w:t>
      </w:r>
      <w:r w:rsidR="006029FE" w:rsidRPr="00D865C7">
        <w:rPr>
          <w:rFonts w:ascii="Arial" w:eastAsia="Times New Roman" w:hAnsi="Arial" w:cs="Arial"/>
          <w:i/>
          <w:iCs/>
          <w:color w:val="0A0A0A"/>
          <w:sz w:val="20"/>
          <w:szCs w:val="20"/>
        </w:rPr>
        <w:t>.e</w:t>
      </w:r>
      <w:proofErr w:type="spellEnd"/>
      <w:r w:rsidR="006029FE" w:rsidRPr="00D865C7">
        <w:rPr>
          <w:rFonts w:ascii="Arial" w:eastAsia="Times New Roman" w:hAnsi="Arial" w:cs="Arial"/>
          <w:i/>
          <w:iCs/>
          <w:color w:val="0A0A0A"/>
          <w:sz w:val="20"/>
          <w:szCs w:val="20"/>
        </w:rPr>
        <w:t xml:space="preserve"> production at </w:t>
      </w:r>
      <w:r w:rsidR="00D865C7" w:rsidRPr="00D865C7">
        <w:rPr>
          <w:rFonts w:ascii="Arial" w:eastAsia="Times New Roman" w:hAnsi="Arial" w:cs="Arial"/>
          <w:i/>
          <w:iCs/>
          <w:color w:val="0A0A0A"/>
          <w:sz w:val="20"/>
          <w:szCs w:val="20"/>
        </w:rPr>
        <w:t>1000L or greater)</w:t>
      </w:r>
      <w:r w:rsidR="00D865C7">
        <w:rPr>
          <w:rFonts w:ascii="Arial" w:eastAsia="Times New Roman" w:hAnsi="Arial" w:cs="Arial"/>
          <w:i/>
          <w:iCs/>
          <w:color w:val="0A0A0A"/>
          <w:sz w:val="20"/>
          <w:szCs w:val="20"/>
          <w:u w:val="single"/>
        </w:rPr>
        <w:t xml:space="preserve"> </w:t>
      </w:r>
      <w:r>
        <w:rPr>
          <w:rFonts w:ascii="Arial" w:eastAsia="Times New Roman" w:hAnsi="Arial" w:cs="Arial"/>
          <w:i/>
          <w:iCs/>
          <w:color w:val="0A0A0A"/>
          <w:sz w:val="20"/>
          <w:szCs w:val="20"/>
        </w:rPr>
        <w:t>recombinant antigen production, hence the strong focus on homologous recombination as the genetic stability of the recombinant baculovirus is critically important</w:t>
      </w:r>
      <w:r w:rsidR="00212DB9">
        <w:rPr>
          <w:rFonts w:ascii="Arial" w:eastAsia="Times New Roman" w:hAnsi="Arial" w:cs="Arial"/>
          <w:i/>
          <w:iCs/>
          <w:color w:val="0A0A0A"/>
          <w:sz w:val="20"/>
          <w:szCs w:val="20"/>
        </w:rPr>
        <w:t xml:space="preserve"> to support scale-up of virus banks</w:t>
      </w:r>
      <w:r>
        <w:rPr>
          <w:rFonts w:ascii="Arial" w:eastAsia="Times New Roman" w:hAnsi="Arial" w:cs="Arial"/>
          <w:i/>
          <w:iCs/>
          <w:color w:val="0A0A0A"/>
          <w:sz w:val="20"/>
          <w:szCs w:val="20"/>
        </w:rPr>
        <w:t xml:space="preserve">. I agree that readers may have an interest in </w:t>
      </w:r>
      <w:r w:rsidR="00212DB9">
        <w:rPr>
          <w:rFonts w:ascii="Arial" w:eastAsia="Times New Roman" w:hAnsi="Arial" w:cs="Arial"/>
          <w:i/>
          <w:iCs/>
          <w:color w:val="0A0A0A"/>
          <w:sz w:val="20"/>
          <w:szCs w:val="20"/>
        </w:rPr>
        <w:t xml:space="preserve">the Bacmid based systems, esp. due to the ease of handling and good performance in the laboratory benchmark study </w:t>
      </w:r>
      <w:r w:rsidR="00F851C7">
        <w:rPr>
          <w:rFonts w:ascii="Arial" w:eastAsia="Times New Roman" w:hAnsi="Arial" w:cs="Arial"/>
          <w:i/>
          <w:iCs/>
          <w:color w:val="0A0A0A"/>
          <w:sz w:val="20"/>
          <w:szCs w:val="20"/>
        </w:rPr>
        <w:t>(</w:t>
      </w:r>
      <w:proofErr w:type="spellStart"/>
      <w:r w:rsidR="00F851C7">
        <w:rPr>
          <w:rFonts w:ascii="Arial" w:eastAsia="Times New Roman" w:hAnsi="Arial" w:cs="Arial"/>
          <w:i/>
          <w:iCs/>
          <w:color w:val="0A0A0A"/>
          <w:sz w:val="20"/>
          <w:szCs w:val="20"/>
        </w:rPr>
        <w:t>Stolt</w:t>
      </w:r>
      <w:proofErr w:type="spellEnd"/>
      <w:r w:rsidR="00F851C7">
        <w:rPr>
          <w:rFonts w:ascii="Arial" w:eastAsia="Times New Roman" w:hAnsi="Arial" w:cs="Arial"/>
          <w:i/>
          <w:iCs/>
          <w:color w:val="0A0A0A"/>
          <w:sz w:val="20"/>
          <w:szCs w:val="20"/>
        </w:rPr>
        <w:t xml:space="preserve">-Bergner et al., 2018) </w:t>
      </w:r>
      <w:r w:rsidR="00212DB9">
        <w:rPr>
          <w:rFonts w:ascii="Arial" w:eastAsia="Times New Roman" w:hAnsi="Arial" w:cs="Arial"/>
          <w:i/>
          <w:iCs/>
          <w:color w:val="0A0A0A"/>
          <w:sz w:val="20"/>
          <w:szCs w:val="20"/>
        </w:rPr>
        <w:t xml:space="preserve">and have added </w:t>
      </w:r>
      <w:r w:rsidR="00D865C7">
        <w:rPr>
          <w:rFonts w:ascii="Arial" w:eastAsia="Times New Roman" w:hAnsi="Arial" w:cs="Arial"/>
          <w:i/>
          <w:iCs/>
          <w:color w:val="0A0A0A"/>
          <w:sz w:val="20"/>
          <w:szCs w:val="20"/>
        </w:rPr>
        <w:t xml:space="preserve">an </w:t>
      </w:r>
      <w:r w:rsidR="00212DB9">
        <w:rPr>
          <w:rFonts w:ascii="Arial" w:eastAsia="Times New Roman" w:hAnsi="Arial" w:cs="Arial"/>
          <w:i/>
          <w:iCs/>
          <w:color w:val="0A0A0A"/>
          <w:sz w:val="20"/>
          <w:szCs w:val="20"/>
        </w:rPr>
        <w:t xml:space="preserve">additional reference in the text </w:t>
      </w:r>
      <w:r w:rsidR="00D865C7">
        <w:rPr>
          <w:rFonts w:ascii="Arial" w:eastAsia="Times New Roman" w:hAnsi="Arial" w:cs="Arial"/>
          <w:i/>
          <w:iCs/>
          <w:color w:val="0A0A0A"/>
          <w:sz w:val="20"/>
          <w:szCs w:val="20"/>
        </w:rPr>
        <w:t xml:space="preserve">that discuss the various other systems. </w:t>
      </w:r>
      <w:r w:rsidR="006029FE">
        <w:rPr>
          <w:rFonts w:ascii="Arial" w:eastAsia="Times New Roman" w:hAnsi="Arial" w:cs="Arial"/>
          <w:i/>
          <w:iCs/>
          <w:color w:val="0A0A0A"/>
          <w:sz w:val="20"/>
          <w:szCs w:val="20"/>
        </w:rPr>
        <w:t xml:space="preserve">Also, please note that the review already includes some of these features when describing the Oxford Expression System </w:t>
      </w:r>
      <w:proofErr w:type="spellStart"/>
      <w:r w:rsidR="006029FE">
        <w:rPr>
          <w:rFonts w:ascii="Arial" w:eastAsia="Times New Roman" w:hAnsi="Arial" w:cs="Arial"/>
          <w:i/>
          <w:iCs/>
          <w:color w:val="0A0A0A"/>
          <w:sz w:val="20"/>
          <w:szCs w:val="20"/>
        </w:rPr>
        <w:t>flashBAC</w:t>
      </w:r>
      <w:proofErr w:type="spellEnd"/>
      <w:r w:rsidR="006029FE">
        <w:rPr>
          <w:rFonts w:ascii="Arial" w:eastAsia="Times New Roman" w:hAnsi="Arial" w:cs="Arial"/>
          <w:i/>
          <w:iCs/>
          <w:color w:val="0A0A0A"/>
          <w:sz w:val="20"/>
          <w:szCs w:val="20"/>
        </w:rPr>
        <w:t xml:space="preserve"> vectors that are in part based on the Bacmid technology. Personally, I do not have experience with the stability of recombinant baculoviruses made using these vectors and caution should be given to the possibility of instability during scale-up as we did experience with the Bacmid vectors consistent with what has been described in the literature. </w:t>
      </w:r>
    </w:p>
    <w:p w14:paraId="6B493E9C" w14:textId="40AF4E67" w:rsidR="00F851C7" w:rsidRDefault="00F851C7" w:rsidP="00F851C7">
      <w:pPr>
        <w:autoSpaceDE w:val="0"/>
        <w:autoSpaceDN w:val="0"/>
        <w:adjustRightInd w:val="0"/>
        <w:spacing w:after="0" w:line="240" w:lineRule="auto"/>
        <w:rPr>
          <w:rFonts w:ascii="Arial" w:eastAsia="Times New Roman" w:hAnsi="Arial" w:cs="Arial"/>
          <w:i/>
          <w:iCs/>
          <w:color w:val="0A0A0A"/>
          <w:sz w:val="20"/>
          <w:szCs w:val="20"/>
        </w:rPr>
      </w:pPr>
      <w:r>
        <w:rPr>
          <w:rFonts w:ascii="Arial" w:eastAsia="Times New Roman" w:hAnsi="Arial" w:cs="Arial"/>
          <w:i/>
          <w:iCs/>
          <w:color w:val="0A0A0A"/>
          <w:sz w:val="20"/>
          <w:szCs w:val="20"/>
        </w:rPr>
        <w:t xml:space="preserve">I added the following text in the introduction: </w:t>
      </w:r>
    </w:p>
    <w:p w14:paraId="3227C7BD" w14:textId="08F886EE" w:rsidR="00F851C7" w:rsidRDefault="00F51C9F" w:rsidP="00F851C7">
      <w:pPr>
        <w:autoSpaceDE w:val="0"/>
        <w:autoSpaceDN w:val="0"/>
        <w:adjustRightInd w:val="0"/>
        <w:spacing w:after="0" w:line="240" w:lineRule="auto"/>
        <w:rPr>
          <w:rFonts w:ascii="Times New Roman" w:hAnsi="Times New Roman" w:cs="Times New Roman"/>
        </w:rPr>
      </w:pPr>
      <w:r>
        <w:rPr>
          <w:rFonts w:ascii="Times New Roman" w:eastAsia="Times New Roman" w:hAnsi="Times New Roman" w:cs="Times New Roman"/>
        </w:rPr>
        <w:t>“</w:t>
      </w:r>
      <w:r w:rsidRPr="00345027">
        <w:rPr>
          <w:rFonts w:ascii="Times New Roman" w:eastAsia="Times New Roman" w:hAnsi="Times New Roman" w:cs="Times New Roman"/>
        </w:rPr>
        <w:t xml:space="preserve">Here we focus on the </w:t>
      </w:r>
      <w:r w:rsidRPr="007E4EC0">
        <w:rPr>
          <w:rFonts w:ascii="Times New Roman" w:eastAsia="Times New Roman" w:hAnsi="Times New Roman" w:cs="Times New Roman"/>
        </w:rPr>
        <w:t>of a recombinant baculovirus</w:t>
      </w:r>
      <w:r>
        <w:rPr>
          <w:rFonts w:ascii="Times New Roman" w:eastAsia="Times New Roman" w:hAnsi="Times New Roman" w:cs="Times New Roman"/>
        </w:rPr>
        <w:t xml:space="preserve"> </w:t>
      </w:r>
      <w:r>
        <w:rPr>
          <w:rFonts w:ascii="Times New Roman" w:hAnsi="Times New Roman" w:cs="Times New Roman"/>
        </w:rPr>
        <w:t>through homologous recombination as this method has shown to be useful for industrial scale production”. …….. “</w:t>
      </w:r>
      <w:r w:rsidRPr="00F51C9F">
        <w:rPr>
          <w:rFonts w:ascii="Times New Roman" w:eastAsia="Times New Roman" w:hAnsi="Times New Roman" w:cs="Times New Roman"/>
        </w:rPr>
        <w:t>T</w:t>
      </w:r>
      <w:r w:rsidR="00F851C7" w:rsidRPr="0090605B">
        <w:rPr>
          <w:rFonts w:ascii="Times New Roman" w:eastAsia="Times New Roman" w:hAnsi="Times New Roman" w:cs="Times New Roman"/>
        </w:rPr>
        <w:t>he other broadly</w:t>
      </w:r>
      <w:r w:rsidR="00F851C7" w:rsidRPr="00872B3B">
        <w:rPr>
          <w:rFonts w:ascii="Times New Roman" w:eastAsia="Times New Roman" w:hAnsi="Times New Roman" w:cs="Times New Roman"/>
        </w:rPr>
        <w:t xml:space="preserve"> used </w:t>
      </w:r>
      <w:r w:rsidR="00F851C7" w:rsidRPr="00E90B98">
        <w:rPr>
          <w:rFonts w:ascii="Times New Roman" w:eastAsia="Times New Roman" w:hAnsi="Times New Roman" w:cs="Times New Roman"/>
        </w:rPr>
        <w:t>laboratory method to generate recombinant bacul</w:t>
      </w:r>
      <w:r w:rsidR="00F851C7" w:rsidRPr="003C35CD">
        <w:rPr>
          <w:rFonts w:ascii="Times New Roman" w:eastAsia="Times New Roman" w:hAnsi="Times New Roman" w:cs="Times New Roman"/>
        </w:rPr>
        <w:t>ovi</w:t>
      </w:r>
      <w:r w:rsidR="00F851C7" w:rsidRPr="0090605B">
        <w:rPr>
          <w:rFonts w:ascii="Times New Roman" w:eastAsia="Times New Roman" w:hAnsi="Times New Roman" w:cs="Times New Roman"/>
        </w:rPr>
        <w:t xml:space="preserve">rus </w:t>
      </w:r>
      <w:r w:rsidR="00F851C7" w:rsidRPr="000C232D">
        <w:rPr>
          <w:rFonts w:ascii="Times New Roman" w:hAnsi="Times New Roman" w:cs="Times New Roman"/>
        </w:rPr>
        <w:t>through site-specific transposition of Tn7 transposon into a bacmid containing the baculoviral genome (Bac-to-Bac Expression System [Invitrogen, Inc]) has limited industrial use due to its inherent instability during scale-up.</w:t>
      </w:r>
      <w:r w:rsidR="00F851C7">
        <w:rPr>
          <w:rFonts w:ascii="Times New Roman" w:hAnsi="Times New Roman" w:cs="Times New Roman"/>
        </w:rPr>
        <w:t>”</w:t>
      </w:r>
    </w:p>
    <w:p w14:paraId="749795F3" w14:textId="67233B20" w:rsidR="00D865C7" w:rsidRDefault="00D865C7" w:rsidP="001B5959">
      <w:pPr>
        <w:spacing w:before="100" w:beforeAutospacing="1" w:after="100" w:afterAutospacing="1" w:line="240" w:lineRule="auto"/>
        <w:rPr>
          <w:rFonts w:ascii="Arial" w:eastAsia="Times New Roman" w:hAnsi="Arial" w:cs="Arial"/>
          <w:i/>
          <w:iCs/>
          <w:color w:val="0A0A0A"/>
          <w:sz w:val="20"/>
          <w:szCs w:val="20"/>
        </w:rPr>
      </w:pPr>
      <w:r>
        <w:rPr>
          <w:rFonts w:ascii="Arial" w:eastAsia="Times New Roman" w:hAnsi="Arial" w:cs="Arial"/>
          <w:i/>
          <w:iCs/>
          <w:color w:val="0A0A0A"/>
          <w:sz w:val="20"/>
          <w:szCs w:val="20"/>
        </w:rPr>
        <w:t>Reference added</w:t>
      </w:r>
      <w:r w:rsidR="00F851C7">
        <w:rPr>
          <w:rFonts w:ascii="Arial" w:eastAsia="Times New Roman" w:hAnsi="Arial" w:cs="Arial"/>
          <w:i/>
          <w:iCs/>
          <w:color w:val="0A0A0A"/>
          <w:sz w:val="20"/>
          <w:szCs w:val="20"/>
        </w:rPr>
        <w:t xml:space="preserve"> in addition to the review by Van Oers et al.</w:t>
      </w:r>
      <w:r>
        <w:rPr>
          <w:rFonts w:ascii="Arial" w:eastAsia="Times New Roman" w:hAnsi="Arial" w:cs="Arial"/>
          <w:i/>
          <w:iCs/>
          <w:color w:val="0A0A0A"/>
          <w:sz w:val="20"/>
          <w:szCs w:val="20"/>
        </w:rPr>
        <w:t xml:space="preserve">: </w:t>
      </w:r>
    </w:p>
    <w:p w14:paraId="1E0E8BE6" w14:textId="7E2FE1DE" w:rsidR="00F851C7" w:rsidRDefault="00F851C7" w:rsidP="00F851C7">
      <w:pPr>
        <w:autoSpaceDE w:val="0"/>
        <w:autoSpaceDN w:val="0"/>
        <w:adjustRightInd w:val="0"/>
        <w:spacing w:after="0" w:line="240" w:lineRule="auto"/>
        <w:rPr>
          <w:rFonts w:ascii="Times New Roman" w:hAnsi="Times New Roman" w:cs="Times New Roman"/>
          <w:sz w:val="20"/>
          <w:szCs w:val="20"/>
        </w:rPr>
      </w:pPr>
      <w:r w:rsidRPr="000C232D">
        <w:rPr>
          <w:rFonts w:ascii="Times New Roman" w:hAnsi="Times New Roman" w:cs="Times New Roman"/>
          <w:sz w:val="20"/>
          <w:szCs w:val="20"/>
        </w:rPr>
        <w:t xml:space="preserve">Fabre, M. L.; </w:t>
      </w:r>
      <w:proofErr w:type="spellStart"/>
      <w:r w:rsidRPr="000C232D">
        <w:rPr>
          <w:rFonts w:ascii="Times New Roman" w:hAnsi="Times New Roman" w:cs="Times New Roman"/>
          <w:sz w:val="20"/>
          <w:szCs w:val="20"/>
        </w:rPr>
        <w:t>Arrías</w:t>
      </w:r>
      <w:proofErr w:type="spellEnd"/>
      <w:r w:rsidRPr="000C232D">
        <w:rPr>
          <w:rFonts w:ascii="Times New Roman" w:hAnsi="Times New Roman" w:cs="Times New Roman"/>
          <w:sz w:val="20"/>
          <w:szCs w:val="20"/>
        </w:rPr>
        <w:t xml:space="preserve">, P. N.; Masson, T.; </w:t>
      </w:r>
      <w:proofErr w:type="spellStart"/>
      <w:r w:rsidRPr="000C232D">
        <w:rPr>
          <w:rFonts w:ascii="Times New Roman" w:hAnsi="Times New Roman" w:cs="Times New Roman"/>
          <w:sz w:val="20"/>
          <w:szCs w:val="20"/>
        </w:rPr>
        <w:t>Pidre</w:t>
      </w:r>
      <w:proofErr w:type="spellEnd"/>
      <w:r w:rsidRPr="000C232D">
        <w:rPr>
          <w:rFonts w:ascii="Times New Roman" w:hAnsi="Times New Roman" w:cs="Times New Roman"/>
          <w:sz w:val="20"/>
          <w:szCs w:val="20"/>
        </w:rPr>
        <w:t>, M. L.; Romanowski, V. Baculovirus-Derived Vectors for Immunization and Therapeutic Applications. </w:t>
      </w:r>
      <w:r w:rsidRPr="000C232D">
        <w:rPr>
          <w:rFonts w:ascii="Times New Roman" w:hAnsi="Times New Roman" w:cs="Times New Roman"/>
          <w:i/>
          <w:iCs/>
          <w:sz w:val="20"/>
          <w:szCs w:val="20"/>
        </w:rPr>
        <w:t>Emerging and Reemerging Viral Pathogens</w:t>
      </w:r>
      <w:r w:rsidRPr="000C232D">
        <w:rPr>
          <w:rFonts w:ascii="Times New Roman" w:hAnsi="Times New Roman" w:cs="Times New Roman"/>
          <w:sz w:val="20"/>
          <w:szCs w:val="20"/>
        </w:rPr>
        <w:t xml:space="preserve">, </w:t>
      </w:r>
      <w:r w:rsidRPr="000C232D">
        <w:rPr>
          <w:rFonts w:ascii="Times New Roman" w:hAnsi="Times New Roman" w:cs="Times New Roman"/>
          <w:b/>
          <w:bCs/>
          <w:sz w:val="20"/>
          <w:szCs w:val="20"/>
        </w:rPr>
        <w:t>2020</w:t>
      </w:r>
      <w:r w:rsidRPr="000C232D">
        <w:rPr>
          <w:rFonts w:ascii="Times New Roman" w:hAnsi="Times New Roman" w:cs="Times New Roman"/>
          <w:sz w:val="20"/>
          <w:szCs w:val="20"/>
        </w:rPr>
        <w:t xml:space="preserve">, 197–224. </w:t>
      </w:r>
    </w:p>
    <w:p w14:paraId="0DF8F292" w14:textId="77777777" w:rsidR="00F851C7" w:rsidRPr="000C232D" w:rsidRDefault="00F851C7" w:rsidP="00F851C7">
      <w:pPr>
        <w:autoSpaceDE w:val="0"/>
        <w:autoSpaceDN w:val="0"/>
        <w:adjustRightInd w:val="0"/>
        <w:spacing w:after="0" w:line="240" w:lineRule="auto"/>
        <w:rPr>
          <w:rFonts w:ascii="Times New Roman" w:hAnsi="Times New Roman" w:cs="Times New Roman"/>
          <w:sz w:val="20"/>
          <w:szCs w:val="20"/>
        </w:rPr>
      </w:pPr>
    </w:p>
    <w:p w14:paraId="1A4E5D9D" w14:textId="77777777" w:rsidR="001B5959" w:rsidRPr="001B5959" w:rsidRDefault="001B5959" w:rsidP="001B5959">
      <w:pPr>
        <w:numPr>
          <w:ilvl w:val="0"/>
          <w:numId w:val="2"/>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In section 4 (Downstream processing) the author describes different cell line / virus engineering efforts to reduce process related impurities but is not mentioning any technological possibilities for improvement in the fields of chromatography etc. Maybe the author can extend that section because downstream processing plays a crucial role especially when it comes to the production of virus-like particles.</w:t>
      </w:r>
    </w:p>
    <w:p w14:paraId="4B6A10B3" w14:textId="79F84D9D" w:rsidR="001B5959" w:rsidRDefault="00F51C9F" w:rsidP="001B5959">
      <w:pPr>
        <w:spacing w:before="100" w:beforeAutospacing="1" w:after="100" w:afterAutospacing="1" w:line="240" w:lineRule="auto"/>
        <w:rPr>
          <w:rFonts w:ascii="Arial" w:eastAsia="Times New Roman" w:hAnsi="Arial" w:cs="Arial"/>
          <w:color w:val="0A0A0A"/>
          <w:sz w:val="20"/>
          <w:szCs w:val="20"/>
        </w:rPr>
      </w:pPr>
      <w:r w:rsidRPr="00F51C9F">
        <w:rPr>
          <w:rFonts w:ascii="Arial" w:eastAsia="Times New Roman" w:hAnsi="Arial" w:cs="Arial"/>
          <w:color w:val="0A0A0A"/>
          <w:sz w:val="20"/>
          <w:szCs w:val="20"/>
          <w:u w:val="single"/>
        </w:rPr>
        <w:t>Response:</w:t>
      </w:r>
      <w:r>
        <w:rPr>
          <w:rFonts w:ascii="Arial" w:eastAsia="Times New Roman" w:hAnsi="Arial" w:cs="Arial"/>
          <w:color w:val="0A0A0A"/>
          <w:sz w:val="20"/>
          <w:szCs w:val="20"/>
        </w:rPr>
        <w:t xml:space="preserve"> Section 4 was revised to address the reviewer</w:t>
      </w:r>
      <w:r w:rsidR="00345027">
        <w:rPr>
          <w:rFonts w:ascii="Arial" w:eastAsia="Times New Roman" w:hAnsi="Arial" w:cs="Arial"/>
          <w:color w:val="0A0A0A"/>
          <w:sz w:val="20"/>
          <w:szCs w:val="20"/>
        </w:rPr>
        <w:t>’s</w:t>
      </w:r>
      <w:r>
        <w:rPr>
          <w:rFonts w:ascii="Arial" w:eastAsia="Times New Roman" w:hAnsi="Arial" w:cs="Arial"/>
          <w:color w:val="0A0A0A"/>
          <w:sz w:val="20"/>
          <w:szCs w:val="20"/>
        </w:rPr>
        <w:t xml:space="preserve"> comments</w:t>
      </w:r>
      <w:r w:rsidR="00345027">
        <w:rPr>
          <w:rFonts w:ascii="Arial" w:eastAsia="Times New Roman" w:hAnsi="Arial" w:cs="Arial"/>
          <w:color w:val="0A0A0A"/>
          <w:sz w:val="20"/>
          <w:szCs w:val="20"/>
        </w:rPr>
        <w:t xml:space="preserve">. Figure 3 was replaced by the following text </w:t>
      </w:r>
    </w:p>
    <w:p w14:paraId="0E3C3C6E" w14:textId="77777777" w:rsidR="00345027" w:rsidRDefault="00345027" w:rsidP="00345027">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“An example of a universal purification process </w:t>
      </w:r>
      <w:bookmarkStart w:id="0" w:name="_Hlk86235532"/>
      <w:r>
        <w:rPr>
          <w:rFonts w:ascii="Times New Roman" w:hAnsi="Times New Roman" w:cs="Times New Roman"/>
        </w:rPr>
        <w:t>has been described for recombinant hemagglutinin produced insect cells [6]. Briefly, i</w:t>
      </w:r>
      <w:r w:rsidRPr="00345027">
        <w:rPr>
          <w:rFonts w:ascii="Times New Roman" w:hAnsi="Times New Roman" w:cs="Times New Roman"/>
        </w:rPr>
        <w:t xml:space="preserve">nfected cells (containing </w:t>
      </w:r>
      <w:proofErr w:type="spellStart"/>
      <w:r w:rsidRPr="00345027">
        <w:rPr>
          <w:rFonts w:ascii="Times New Roman" w:hAnsi="Times New Roman" w:cs="Times New Roman"/>
        </w:rPr>
        <w:t>rHA</w:t>
      </w:r>
      <w:proofErr w:type="spellEnd"/>
      <w:r w:rsidRPr="00345027">
        <w:rPr>
          <w:rFonts w:ascii="Times New Roman" w:hAnsi="Times New Roman" w:cs="Times New Roman"/>
        </w:rPr>
        <w:t xml:space="preserve">) are removed from the </w:t>
      </w:r>
      <w:r>
        <w:rPr>
          <w:rFonts w:ascii="Times New Roman" w:hAnsi="Times New Roman" w:cs="Times New Roman"/>
        </w:rPr>
        <w:t xml:space="preserve">protein production </w:t>
      </w:r>
      <w:r w:rsidRPr="00345027">
        <w:rPr>
          <w:rFonts w:ascii="Times New Roman" w:hAnsi="Times New Roman" w:cs="Times New Roman"/>
        </w:rPr>
        <w:t xml:space="preserve">bioreactor(s) and separated from the culture media by centrifugation. The cell pellet containing insect cell membranes is solubilized in buffer containing a non-ionic detergent and the extract </w:t>
      </w:r>
      <w:r w:rsidRPr="00345027">
        <w:rPr>
          <w:rFonts w:ascii="Times New Roman" w:hAnsi="Times New Roman" w:cs="Times New Roman"/>
        </w:rPr>
        <w:lastRenderedPageBreak/>
        <w:t xml:space="preserve">is subsequently clarified using depth filtration. The </w:t>
      </w:r>
      <w:proofErr w:type="spellStart"/>
      <w:r w:rsidRPr="00345027">
        <w:rPr>
          <w:rFonts w:ascii="Times New Roman" w:hAnsi="Times New Roman" w:cs="Times New Roman"/>
        </w:rPr>
        <w:t>rHA</w:t>
      </w:r>
      <w:proofErr w:type="spellEnd"/>
      <w:r w:rsidRPr="00345027">
        <w:rPr>
          <w:rFonts w:ascii="Times New Roman" w:hAnsi="Times New Roman" w:cs="Times New Roman"/>
        </w:rPr>
        <w:t xml:space="preserve">-containing extract is subsequently applied to an ion-exchange column. The buffer pH is selected such that </w:t>
      </w:r>
      <w:proofErr w:type="spellStart"/>
      <w:r w:rsidRPr="00345027">
        <w:rPr>
          <w:rFonts w:ascii="Times New Roman" w:hAnsi="Times New Roman" w:cs="Times New Roman"/>
        </w:rPr>
        <w:t>rHA</w:t>
      </w:r>
      <w:proofErr w:type="spellEnd"/>
      <w:r w:rsidRPr="00345027">
        <w:rPr>
          <w:rFonts w:ascii="Times New Roman" w:hAnsi="Times New Roman" w:cs="Times New Roman"/>
        </w:rPr>
        <w:t xml:space="preserve"> proteins will bind to the cation exchange column. </w:t>
      </w:r>
      <w:smartTag w:uri="urn:schemas-microsoft-com:office:smarttags" w:element="stockticker">
        <w:r w:rsidRPr="00345027">
          <w:rPr>
            <w:rFonts w:ascii="Times New Roman" w:hAnsi="Times New Roman" w:cs="Times New Roman"/>
          </w:rPr>
          <w:t>DNA</w:t>
        </w:r>
      </w:smartTag>
      <w:r w:rsidRPr="00345027">
        <w:rPr>
          <w:rFonts w:ascii="Times New Roman" w:hAnsi="Times New Roman" w:cs="Times New Roman"/>
        </w:rPr>
        <w:t xml:space="preserve"> contaminants will bind to the anion column. </w:t>
      </w:r>
      <w:proofErr w:type="spellStart"/>
      <w:r w:rsidRPr="00345027">
        <w:rPr>
          <w:rFonts w:ascii="Times New Roman" w:hAnsi="Times New Roman" w:cs="Times New Roman"/>
        </w:rPr>
        <w:t>rHA</w:t>
      </w:r>
      <w:proofErr w:type="spellEnd"/>
      <w:r w:rsidRPr="00345027">
        <w:rPr>
          <w:rFonts w:ascii="Times New Roman" w:hAnsi="Times New Roman" w:cs="Times New Roman"/>
        </w:rPr>
        <w:t xml:space="preserve"> is eluted and then applied to a hydrophobic interaction column where it binds strongly whilst most protein contaminants flow through. The </w:t>
      </w:r>
      <w:proofErr w:type="spellStart"/>
      <w:r w:rsidRPr="00345027">
        <w:rPr>
          <w:rFonts w:ascii="Times New Roman" w:hAnsi="Times New Roman" w:cs="Times New Roman"/>
        </w:rPr>
        <w:t>rHA</w:t>
      </w:r>
      <w:proofErr w:type="spellEnd"/>
      <w:r w:rsidRPr="00345027">
        <w:rPr>
          <w:rFonts w:ascii="Times New Roman" w:hAnsi="Times New Roman" w:cs="Times New Roman"/>
        </w:rPr>
        <w:t xml:space="preserve"> containing eluate is then applied to a Q-membrane to remove residual DNA and finally ultrafiltration is used to formulate the protein in its final buffer.</w:t>
      </w:r>
      <w:r>
        <w:rPr>
          <w:rFonts w:ascii="Times New Roman" w:hAnsi="Times New Roman" w:cs="Times New Roman"/>
        </w:rPr>
        <w:t>”</w:t>
      </w:r>
    </w:p>
    <w:p w14:paraId="33F5419A" w14:textId="77777777" w:rsidR="00345027" w:rsidRDefault="00345027" w:rsidP="00345027">
      <w:pPr>
        <w:autoSpaceDE w:val="0"/>
        <w:autoSpaceDN w:val="0"/>
        <w:adjustRightInd w:val="0"/>
        <w:spacing w:after="0" w:line="240" w:lineRule="auto"/>
        <w:rPr>
          <w:rFonts w:ascii="Times New Roman" w:hAnsi="Times New Roman" w:cs="Times New Roman"/>
        </w:rPr>
      </w:pPr>
    </w:p>
    <w:p w14:paraId="3DB556E2" w14:textId="05152179" w:rsidR="00345027" w:rsidRPr="00345027" w:rsidRDefault="00345027" w:rsidP="00345027">
      <w:pPr>
        <w:autoSpaceDE w:val="0"/>
        <w:autoSpaceDN w:val="0"/>
        <w:adjustRightInd w:val="0"/>
        <w:spacing w:after="0" w:line="240" w:lineRule="auto"/>
        <w:rPr>
          <w:rFonts w:ascii="Arial" w:eastAsia="Times New Roman" w:hAnsi="Arial" w:cs="Arial"/>
          <w:color w:val="0A0A0A"/>
          <w:sz w:val="20"/>
          <w:szCs w:val="20"/>
        </w:rPr>
      </w:pPr>
      <w:r w:rsidRPr="00345027">
        <w:rPr>
          <w:rFonts w:ascii="Arial" w:eastAsia="Times New Roman" w:hAnsi="Arial" w:cs="Arial"/>
          <w:color w:val="0A0A0A"/>
          <w:sz w:val="20"/>
          <w:szCs w:val="20"/>
        </w:rPr>
        <w:t xml:space="preserve">An additional paragraph was inserted to describe the purification of a product from the media: </w:t>
      </w:r>
    </w:p>
    <w:p w14:paraId="70D2E90D" w14:textId="77777777" w:rsidR="00345027" w:rsidRDefault="00345027" w:rsidP="00345027">
      <w:pPr>
        <w:autoSpaceDE w:val="0"/>
        <w:autoSpaceDN w:val="0"/>
        <w:adjustRightInd w:val="0"/>
        <w:spacing w:after="0" w:line="240" w:lineRule="auto"/>
        <w:rPr>
          <w:rFonts w:ascii="Times New Roman" w:hAnsi="Times New Roman" w:cs="Times New Roman"/>
        </w:rPr>
      </w:pPr>
    </w:p>
    <w:p w14:paraId="66438677" w14:textId="15CBEFBB" w:rsidR="00345027" w:rsidRDefault="00345027" w:rsidP="00345027">
      <w:pPr>
        <w:autoSpaceDE w:val="0"/>
        <w:autoSpaceDN w:val="0"/>
        <w:adjustRightInd w:val="0"/>
        <w:spacing w:after="0" w:line="240" w:lineRule="auto"/>
        <w:rPr>
          <w:rFonts w:ascii="Times New Roman" w:hAnsi="Times New Roman" w:cs="Times New Roman"/>
        </w:rPr>
      </w:pPr>
      <w:r>
        <w:rPr>
          <w:rFonts w:ascii="Times New Roman" w:hAnsi="Times New Roman" w:cs="Times New Roman"/>
        </w:rPr>
        <w:t>“In the event the protein or product of interest is secreted into the media key will be to separate the contaminants present in the media from the product of interest. Generally, the first step in such a purification scheme includes concentration of the media to reduce processing volume. Subsequently the product of interest can be captured using affinity chromatography and/or ion-exchange chromatography. The main challenge when purifying a secreted product is presented by the recombinant baculovirus present in the media that often has similar biochemical characteristics as the product of interest. This could possibly be addressed through genetic engineering as described below.”</w:t>
      </w:r>
    </w:p>
    <w:p w14:paraId="4BB8970C" w14:textId="77777777" w:rsidR="00345027" w:rsidRPr="00345027" w:rsidRDefault="00345027" w:rsidP="00345027">
      <w:pPr>
        <w:autoSpaceDE w:val="0"/>
        <w:autoSpaceDN w:val="0"/>
        <w:adjustRightInd w:val="0"/>
        <w:spacing w:after="0" w:line="240" w:lineRule="auto"/>
        <w:rPr>
          <w:rFonts w:ascii="Times New Roman" w:hAnsi="Times New Roman" w:cs="Times New Roman"/>
        </w:rPr>
      </w:pPr>
    </w:p>
    <w:bookmarkEnd w:id="0"/>
    <w:p w14:paraId="3F0F7380" w14:textId="3E67238F" w:rsidR="001B5959" w:rsidRPr="001B5959" w:rsidRDefault="001B5959" w:rsidP="001B5959">
      <w:pPr>
        <w:numPr>
          <w:ilvl w:val="0"/>
          <w:numId w:val="3"/>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I would ask the author to re-work the figures because line-art is often not appropriate.</w:t>
      </w:r>
    </w:p>
    <w:p w14:paraId="4ECED27C" w14:textId="596F5278" w:rsidR="001B5959" w:rsidRPr="00F51C9F" w:rsidRDefault="001B5959" w:rsidP="001B5959">
      <w:pPr>
        <w:spacing w:before="100" w:beforeAutospacing="1" w:after="100" w:afterAutospacing="1"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w:t>
      </w:r>
      <w:r w:rsidR="00F51C9F" w:rsidRPr="00E06245">
        <w:rPr>
          <w:rFonts w:ascii="Arial" w:eastAsia="Times New Roman" w:hAnsi="Arial" w:cs="Arial"/>
          <w:i/>
          <w:iCs/>
          <w:color w:val="0A0A0A"/>
          <w:sz w:val="20"/>
          <w:szCs w:val="20"/>
          <w:u w:val="single"/>
        </w:rPr>
        <w:t>Response:</w:t>
      </w:r>
      <w:r w:rsidR="00F51C9F" w:rsidRPr="00F51C9F">
        <w:rPr>
          <w:rFonts w:ascii="Arial" w:eastAsia="Times New Roman" w:hAnsi="Arial" w:cs="Arial"/>
          <w:i/>
          <w:iCs/>
          <w:color w:val="0A0A0A"/>
          <w:sz w:val="20"/>
          <w:szCs w:val="20"/>
        </w:rPr>
        <w:t xml:space="preserve">  </w:t>
      </w:r>
      <w:r w:rsidR="00F51C9F">
        <w:rPr>
          <w:rFonts w:ascii="Arial" w:eastAsia="Times New Roman" w:hAnsi="Arial" w:cs="Arial"/>
          <w:i/>
          <w:iCs/>
          <w:color w:val="0A0A0A"/>
          <w:sz w:val="20"/>
          <w:szCs w:val="20"/>
        </w:rPr>
        <w:t>I decided to remove Figure 1 and 3 and replace this by further explanation in the text.</w:t>
      </w:r>
    </w:p>
    <w:p w14:paraId="6F6DC8D8" w14:textId="77777777" w:rsidR="001B5959" w:rsidRPr="001B5959" w:rsidRDefault="001B5959" w:rsidP="001B5959">
      <w:pPr>
        <w:spacing w:before="100" w:beforeAutospacing="1" w:after="100" w:afterAutospacing="1"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Specific comments:</w:t>
      </w:r>
    </w:p>
    <w:p w14:paraId="61BEF297" w14:textId="77777777" w:rsidR="001B5959" w:rsidRPr="001B5959" w:rsidRDefault="001B5959" w:rsidP="001B5959">
      <w:pPr>
        <w:numPr>
          <w:ilvl w:val="0"/>
          <w:numId w:val="4"/>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xml:space="preserve">Line 25: The author mentions that insect cells can perform glycosylation. Although this is true </w:t>
      </w:r>
      <w:proofErr w:type="spellStart"/>
      <w:r w:rsidRPr="001B5959">
        <w:rPr>
          <w:rFonts w:ascii="Arial" w:eastAsia="Times New Roman" w:hAnsi="Arial" w:cs="Arial"/>
          <w:color w:val="0A0A0A"/>
          <w:sz w:val="20"/>
          <w:szCs w:val="20"/>
        </w:rPr>
        <w:t>pre</w:t>
      </w:r>
      <w:proofErr w:type="spellEnd"/>
      <w:r w:rsidRPr="001B5959">
        <w:rPr>
          <w:rFonts w:ascii="Arial" w:eastAsia="Times New Roman" w:hAnsi="Arial" w:cs="Arial"/>
          <w:color w:val="0A0A0A"/>
          <w:sz w:val="20"/>
          <w:szCs w:val="20"/>
        </w:rPr>
        <w:t xml:space="preserve"> se patterns greatly differ from mammalian structures. This can lead to the fact the glycoengineering might be necessary to express the antigens correctly.</w:t>
      </w:r>
    </w:p>
    <w:p w14:paraId="756D68E3" w14:textId="1D79576C" w:rsidR="001B5959" w:rsidRDefault="001B5959" w:rsidP="001B5959">
      <w:pPr>
        <w:spacing w:before="100" w:beforeAutospacing="1" w:after="100" w:afterAutospacing="1" w:line="240" w:lineRule="auto"/>
        <w:rPr>
          <w:rFonts w:ascii="Arial" w:eastAsia="Times New Roman" w:hAnsi="Arial" w:cs="Arial"/>
          <w:i/>
          <w:iCs/>
          <w:color w:val="0A0A0A"/>
          <w:sz w:val="20"/>
          <w:szCs w:val="20"/>
        </w:rPr>
      </w:pPr>
      <w:r w:rsidRPr="001B5959">
        <w:rPr>
          <w:rFonts w:ascii="Arial" w:eastAsia="Times New Roman" w:hAnsi="Arial" w:cs="Arial"/>
          <w:color w:val="0A0A0A"/>
          <w:sz w:val="20"/>
          <w:szCs w:val="20"/>
        </w:rPr>
        <w:t> </w:t>
      </w:r>
      <w:r w:rsidR="00345027" w:rsidRPr="00E06245">
        <w:rPr>
          <w:rFonts w:ascii="Arial" w:eastAsia="Times New Roman" w:hAnsi="Arial" w:cs="Arial"/>
          <w:i/>
          <w:iCs/>
          <w:color w:val="0A0A0A"/>
          <w:sz w:val="20"/>
          <w:szCs w:val="20"/>
          <w:u w:val="single"/>
        </w:rPr>
        <w:t>Response:</w:t>
      </w:r>
      <w:r w:rsidR="00345027" w:rsidRPr="00F51C9F">
        <w:rPr>
          <w:rFonts w:ascii="Arial" w:eastAsia="Times New Roman" w:hAnsi="Arial" w:cs="Arial"/>
          <w:i/>
          <w:iCs/>
          <w:color w:val="0A0A0A"/>
          <w:sz w:val="20"/>
          <w:szCs w:val="20"/>
        </w:rPr>
        <w:t xml:space="preserve">  </w:t>
      </w:r>
      <w:r w:rsidR="00345027">
        <w:rPr>
          <w:rFonts w:ascii="Arial" w:eastAsia="Times New Roman" w:hAnsi="Arial" w:cs="Arial"/>
          <w:i/>
          <w:iCs/>
          <w:color w:val="0A0A0A"/>
          <w:sz w:val="20"/>
          <w:szCs w:val="20"/>
        </w:rPr>
        <w:t>The following language was included to address the reviewer’s comment.</w:t>
      </w:r>
    </w:p>
    <w:p w14:paraId="531B7A1D" w14:textId="1A773913" w:rsidR="00345027" w:rsidRDefault="0026510A" w:rsidP="001B5959">
      <w:pPr>
        <w:spacing w:before="100" w:beforeAutospacing="1" w:after="100" w:afterAutospacing="1" w:line="240" w:lineRule="auto"/>
        <w:rPr>
          <w:rFonts w:ascii="Arial" w:eastAsia="Times New Roman" w:hAnsi="Arial" w:cs="Arial"/>
          <w:i/>
          <w:iCs/>
          <w:color w:val="0A0A0A"/>
          <w:sz w:val="20"/>
          <w:szCs w:val="20"/>
        </w:rPr>
      </w:pPr>
      <w:r>
        <w:rPr>
          <w:rFonts w:ascii="Times New Roman" w:eastAsia="Times New Roman" w:hAnsi="Times New Roman" w:cs="Times New Roman"/>
        </w:rPr>
        <w:t>“</w:t>
      </w:r>
      <w:r w:rsidR="00345027">
        <w:rPr>
          <w:rFonts w:ascii="Times New Roman" w:eastAsia="Times New Roman" w:hAnsi="Times New Roman" w:cs="Times New Roman"/>
        </w:rPr>
        <w:t>T</w:t>
      </w:r>
      <w:r w:rsidR="00345027">
        <w:rPr>
          <w:rFonts w:ascii="AdvOTab62ddd13" w:hAnsi="AdvOTab62ddd13" w:cs="AdvOTab62ddd13"/>
          <w:sz w:val="20"/>
          <w:szCs w:val="20"/>
        </w:rPr>
        <w:t>he glycosylation pro</w:t>
      </w:r>
      <w:r w:rsidR="00345027">
        <w:rPr>
          <w:rFonts w:ascii="AdvOTab62ddd1+fb3" w:hAnsi="AdvOTab62ddd1+fb3" w:cs="AdvOTab62ddd1+fb3"/>
          <w:sz w:val="20"/>
          <w:szCs w:val="20"/>
        </w:rPr>
        <w:t>fi</w:t>
      </w:r>
      <w:r w:rsidR="00345027">
        <w:rPr>
          <w:rFonts w:ascii="AdvOTab62ddd13" w:hAnsi="AdvOTab62ddd13" w:cs="AdvOTab62ddd13"/>
          <w:sz w:val="20"/>
          <w:szCs w:val="20"/>
        </w:rPr>
        <w:t xml:space="preserve">le is different from mammalian cells and glycoengineering has been successfully used to produce complex </w:t>
      </w:r>
      <w:proofErr w:type="spellStart"/>
      <w:r w:rsidR="00345027">
        <w:rPr>
          <w:rFonts w:ascii="AdvOTab62ddd13" w:hAnsi="AdvOTab62ddd13" w:cs="AdvOTab62ddd13"/>
          <w:sz w:val="20"/>
          <w:szCs w:val="20"/>
        </w:rPr>
        <w:t>sialylated</w:t>
      </w:r>
      <w:proofErr w:type="spellEnd"/>
      <w:r w:rsidR="00345027">
        <w:rPr>
          <w:rFonts w:ascii="AdvOTab62ddd13" w:hAnsi="AdvOTab62ddd13" w:cs="AdvOTab62ddd13"/>
          <w:sz w:val="20"/>
          <w:szCs w:val="20"/>
        </w:rPr>
        <w:t xml:space="preserve"> glycans and to eliminate </w:t>
      </w:r>
      <w:r w:rsidR="00345027">
        <w:rPr>
          <w:rFonts w:ascii="AdvOT8608a8d1+033" w:hAnsi="AdvOT8608a8d1+033" w:cs="AdvOT8608a8d1+033"/>
          <w:sz w:val="20"/>
          <w:szCs w:val="20"/>
        </w:rPr>
        <w:t>α</w:t>
      </w:r>
      <w:r w:rsidR="00345027">
        <w:rPr>
          <w:rFonts w:ascii="AdvOTab62ddd13" w:hAnsi="AdvOTab62ddd13" w:cs="AdvOTab62ddd13"/>
          <w:sz w:val="20"/>
          <w:szCs w:val="20"/>
        </w:rPr>
        <w:t xml:space="preserve">3 </w:t>
      </w:r>
      <w:proofErr w:type="spellStart"/>
      <w:r w:rsidR="00345027">
        <w:rPr>
          <w:rFonts w:ascii="AdvOTab62ddd13" w:hAnsi="AdvOTab62ddd13" w:cs="AdvOTab62ddd13"/>
          <w:sz w:val="20"/>
          <w:szCs w:val="20"/>
        </w:rPr>
        <w:t>fucosylation</w:t>
      </w:r>
      <w:proofErr w:type="spellEnd"/>
      <w:r w:rsidR="00345027">
        <w:rPr>
          <w:rFonts w:ascii="AdvOTab62ddd13" w:hAnsi="AdvOTab62ddd13" w:cs="AdvOTab62ddd13"/>
          <w:sz w:val="20"/>
          <w:szCs w:val="20"/>
        </w:rPr>
        <w:t xml:space="preserve"> either by generating transgenic cell lines or by using modified baculovirus vectors [Palomares et al.</w:t>
      </w:r>
      <w:r>
        <w:rPr>
          <w:rFonts w:ascii="AdvOTab62ddd13" w:hAnsi="AdvOTab62ddd13" w:cs="AdvOTab62ddd13"/>
          <w:sz w:val="20"/>
          <w:szCs w:val="20"/>
        </w:rPr>
        <w:t>, 2021</w:t>
      </w:r>
      <w:r w:rsidR="00345027">
        <w:rPr>
          <w:rFonts w:ascii="AdvOTab62ddd13" w:hAnsi="AdvOTab62ddd13" w:cs="AdvOTab62ddd13"/>
          <w:sz w:val="20"/>
          <w:szCs w:val="20"/>
        </w:rPr>
        <w:t>].</w:t>
      </w:r>
      <w:r>
        <w:rPr>
          <w:rFonts w:ascii="AdvOTab62ddd13" w:hAnsi="AdvOTab62ddd13" w:cs="AdvOTab62ddd13"/>
          <w:sz w:val="20"/>
          <w:szCs w:val="20"/>
        </w:rPr>
        <w:t>”</w:t>
      </w:r>
    </w:p>
    <w:p w14:paraId="015DCB19" w14:textId="77777777" w:rsidR="001B5959" w:rsidRPr="001B5959" w:rsidRDefault="001B5959" w:rsidP="001B5959">
      <w:pPr>
        <w:numPr>
          <w:ilvl w:val="0"/>
          <w:numId w:val="5"/>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xml:space="preserve">Line 33: Please rephrase: “….in size- or </w:t>
      </w:r>
      <w:proofErr w:type="spellStart"/>
      <w:r w:rsidRPr="001B5959">
        <w:rPr>
          <w:rFonts w:ascii="Arial" w:eastAsia="Times New Roman" w:hAnsi="Arial" w:cs="Arial"/>
          <w:color w:val="0A0A0A"/>
          <w:sz w:val="20"/>
          <w:szCs w:val="20"/>
        </w:rPr>
        <w:t>AcNPV</w:t>
      </w:r>
      <w:proofErr w:type="spellEnd"/>
      <w:r w:rsidRPr="001B5959">
        <w:rPr>
          <w:rFonts w:ascii="Arial" w:eastAsia="Times New Roman" w:hAnsi="Arial" w:cs="Arial"/>
          <w:color w:val="0A0A0A"/>
          <w:sz w:val="20"/>
          <w:szCs w:val="20"/>
        </w:rPr>
        <w:t xml:space="preserve"> ()- that can easily…) because it is misleading.</w:t>
      </w:r>
    </w:p>
    <w:p w14:paraId="064530AA" w14:textId="6282A14B" w:rsidR="001B5959" w:rsidRDefault="001B5959" w:rsidP="001B5959">
      <w:pPr>
        <w:spacing w:before="100" w:beforeAutospacing="1" w:after="100" w:afterAutospacing="1" w:line="240" w:lineRule="auto"/>
        <w:rPr>
          <w:rFonts w:ascii="Arial" w:eastAsia="Times New Roman" w:hAnsi="Arial" w:cs="Arial"/>
          <w:i/>
          <w:iCs/>
          <w:color w:val="0A0A0A"/>
          <w:sz w:val="20"/>
          <w:szCs w:val="20"/>
        </w:rPr>
      </w:pPr>
      <w:r w:rsidRPr="001B5959">
        <w:rPr>
          <w:rFonts w:ascii="Arial" w:eastAsia="Times New Roman" w:hAnsi="Arial" w:cs="Arial"/>
          <w:color w:val="0A0A0A"/>
          <w:sz w:val="20"/>
          <w:szCs w:val="20"/>
        </w:rPr>
        <w:t> </w:t>
      </w:r>
      <w:r w:rsidR="0026510A" w:rsidRPr="00E06245">
        <w:rPr>
          <w:rFonts w:ascii="Arial" w:eastAsia="Times New Roman" w:hAnsi="Arial" w:cs="Arial"/>
          <w:i/>
          <w:iCs/>
          <w:color w:val="0A0A0A"/>
          <w:sz w:val="20"/>
          <w:szCs w:val="20"/>
          <w:u w:val="single"/>
        </w:rPr>
        <w:t>Response:</w:t>
      </w:r>
      <w:r w:rsidR="0026510A" w:rsidRPr="00F51C9F">
        <w:rPr>
          <w:rFonts w:ascii="Arial" w:eastAsia="Times New Roman" w:hAnsi="Arial" w:cs="Arial"/>
          <w:i/>
          <w:iCs/>
          <w:color w:val="0A0A0A"/>
          <w:sz w:val="20"/>
          <w:szCs w:val="20"/>
        </w:rPr>
        <w:t xml:space="preserve">  </w:t>
      </w:r>
      <w:r w:rsidR="0026510A">
        <w:rPr>
          <w:rFonts w:ascii="Arial" w:eastAsia="Times New Roman" w:hAnsi="Arial" w:cs="Arial"/>
          <w:i/>
          <w:iCs/>
          <w:color w:val="0A0A0A"/>
          <w:sz w:val="20"/>
          <w:szCs w:val="20"/>
        </w:rPr>
        <w:t>The sentence was rephrased as follows to avoid any confusion:</w:t>
      </w:r>
    </w:p>
    <w:p w14:paraId="4872A94A" w14:textId="1AAC6CB3" w:rsidR="0026510A" w:rsidRPr="001B5959" w:rsidRDefault="0026510A" w:rsidP="001B5959">
      <w:pPr>
        <w:spacing w:before="100" w:beforeAutospacing="1" w:after="100" w:afterAutospacing="1" w:line="240" w:lineRule="auto"/>
        <w:rPr>
          <w:rFonts w:ascii="Arial" w:eastAsia="Times New Roman" w:hAnsi="Arial" w:cs="Arial"/>
          <w:color w:val="0A0A0A"/>
          <w:sz w:val="20"/>
          <w:szCs w:val="20"/>
        </w:rPr>
      </w:pPr>
      <w:r>
        <w:rPr>
          <w:rFonts w:ascii="Times New Roman" w:hAnsi="Times New Roman" w:cs="Times New Roman"/>
        </w:rPr>
        <w:t>“</w:t>
      </w:r>
      <w:r w:rsidRPr="00126F9C">
        <w:rPr>
          <w:rFonts w:ascii="Times New Roman" w:hAnsi="Times New Roman" w:cs="Times New Roman"/>
        </w:rPr>
        <w:t>Baculoviruses</w:t>
      </w:r>
      <w:r w:rsidRPr="00162736">
        <w:rPr>
          <w:rFonts w:ascii="Times New Roman" w:hAnsi="Times New Roman" w:cs="Times New Roman"/>
        </w:rPr>
        <w:t xml:space="preserve"> </w:t>
      </w:r>
      <w:r>
        <w:rPr>
          <w:rFonts w:ascii="Times New Roman" w:hAnsi="Times New Roman" w:cs="Times New Roman"/>
        </w:rPr>
        <w:t xml:space="preserve">(such as </w:t>
      </w:r>
      <w:proofErr w:type="spellStart"/>
      <w:r>
        <w:rPr>
          <w:rFonts w:ascii="Times New Roman" w:hAnsi="Times New Roman" w:cs="Times New Roman"/>
        </w:rPr>
        <w:t>AcNPV</w:t>
      </w:r>
      <w:proofErr w:type="spellEnd"/>
      <w:r>
        <w:rPr>
          <w:rFonts w:ascii="Times New Roman" w:hAnsi="Times New Roman" w:cs="Times New Roman"/>
        </w:rPr>
        <w:t xml:space="preserve"> [</w:t>
      </w:r>
      <w:proofErr w:type="spellStart"/>
      <w:r w:rsidRPr="00943A6E">
        <w:rPr>
          <w:rFonts w:ascii="Times New Roman" w:hAnsi="Times New Roman" w:cs="Times New Roman"/>
          <w:i/>
          <w:iCs/>
        </w:rPr>
        <w:t>Autographa</w:t>
      </w:r>
      <w:proofErr w:type="spellEnd"/>
      <w:r w:rsidRPr="00943A6E">
        <w:rPr>
          <w:rFonts w:ascii="Times New Roman" w:hAnsi="Times New Roman" w:cs="Times New Roman"/>
          <w:i/>
          <w:iCs/>
        </w:rPr>
        <w:t xml:space="preserve"> californica</w:t>
      </w:r>
      <w:r>
        <w:rPr>
          <w:rFonts w:ascii="Times New Roman" w:hAnsi="Times New Roman" w:cs="Times New Roman"/>
        </w:rPr>
        <w:t xml:space="preserve"> Nuclear Polyhedrosis Virus]) </w:t>
      </w:r>
      <w:r w:rsidRPr="00126F9C">
        <w:rPr>
          <w:rFonts w:ascii="Times New Roman" w:hAnsi="Times New Roman" w:cs="Times New Roman"/>
        </w:rPr>
        <w:t>have a double-stranded DNA genome of approximately 130 kb pairs in size</w:t>
      </w:r>
      <w:r>
        <w:rPr>
          <w:rFonts w:ascii="Times New Roman" w:hAnsi="Times New Roman" w:cs="Times New Roman"/>
        </w:rPr>
        <w:t>”</w:t>
      </w:r>
    </w:p>
    <w:p w14:paraId="27688E2D" w14:textId="77777777" w:rsidR="001B5959" w:rsidRPr="001B5959" w:rsidRDefault="001B5959" w:rsidP="001B5959">
      <w:pPr>
        <w:numPr>
          <w:ilvl w:val="0"/>
          <w:numId w:val="6"/>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 42: What is the essential gene ORF1629 for?</w:t>
      </w:r>
    </w:p>
    <w:p w14:paraId="71231DF5" w14:textId="739C3950" w:rsidR="001B5959" w:rsidRDefault="001B5959" w:rsidP="001B5959">
      <w:pPr>
        <w:spacing w:before="100" w:beforeAutospacing="1" w:after="100" w:afterAutospacing="1" w:line="240" w:lineRule="auto"/>
        <w:rPr>
          <w:rFonts w:ascii="Arial" w:eastAsia="Times New Roman" w:hAnsi="Arial" w:cs="Arial"/>
          <w:i/>
          <w:iCs/>
          <w:color w:val="0A0A0A"/>
          <w:sz w:val="20"/>
          <w:szCs w:val="20"/>
        </w:rPr>
      </w:pPr>
      <w:r w:rsidRPr="001B5959">
        <w:rPr>
          <w:rFonts w:ascii="Arial" w:eastAsia="Times New Roman" w:hAnsi="Arial" w:cs="Arial"/>
          <w:color w:val="0A0A0A"/>
          <w:sz w:val="20"/>
          <w:szCs w:val="20"/>
        </w:rPr>
        <w:t> </w:t>
      </w:r>
      <w:r w:rsidR="0026510A" w:rsidRPr="00E06245">
        <w:rPr>
          <w:rFonts w:ascii="Arial" w:eastAsia="Times New Roman" w:hAnsi="Arial" w:cs="Arial"/>
          <w:i/>
          <w:iCs/>
          <w:color w:val="0A0A0A"/>
          <w:sz w:val="20"/>
          <w:szCs w:val="20"/>
          <w:u w:val="single"/>
        </w:rPr>
        <w:t>Response:</w:t>
      </w:r>
      <w:r w:rsidR="0026510A">
        <w:rPr>
          <w:rFonts w:ascii="Arial" w:eastAsia="Times New Roman" w:hAnsi="Arial" w:cs="Arial"/>
          <w:i/>
          <w:iCs/>
          <w:color w:val="0A0A0A"/>
          <w:sz w:val="20"/>
          <w:szCs w:val="20"/>
        </w:rPr>
        <w:t xml:space="preserve"> The following test was included to explain the function of ORF 1629</w:t>
      </w:r>
    </w:p>
    <w:p w14:paraId="4B4FA8D3" w14:textId="21C9844C" w:rsidR="0026510A" w:rsidRPr="0026510A" w:rsidRDefault="0026510A" w:rsidP="001B5959">
      <w:pPr>
        <w:spacing w:before="100" w:beforeAutospacing="1" w:after="100" w:afterAutospacing="1" w:line="240" w:lineRule="auto"/>
        <w:rPr>
          <w:rFonts w:ascii="Arial" w:eastAsia="Times New Roman" w:hAnsi="Arial" w:cs="Arial"/>
          <w:color w:val="0A0A0A"/>
          <w:sz w:val="20"/>
          <w:szCs w:val="20"/>
        </w:rPr>
      </w:pPr>
      <w:r>
        <w:rPr>
          <w:rFonts w:ascii="Times New Roman" w:eastAsia="Times New Roman" w:hAnsi="Times New Roman" w:cs="Times New Roman"/>
        </w:rPr>
        <w:t>“</w:t>
      </w:r>
      <w:r w:rsidRPr="000C232D">
        <w:rPr>
          <w:rFonts w:ascii="Times New Roman" w:eastAsia="Times New Roman" w:hAnsi="Times New Roman" w:cs="Times New Roman"/>
        </w:rPr>
        <w:t xml:space="preserve">ORF1629 </w:t>
      </w:r>
      <w:r>
        <w:rPr>
          <w:rFonts w:ascii="Times New Roman" w:eastAsia="Times New Roman" w:hAnsi="Times New Roman" w:cs="Times New Roman"/>
        </w:rPr>
        <w:t>en</w:t>
      </w:r>
      <w:r w:rsidRPr="000C232D">
        <w:rPr>
          <w:rFonts w:ascii="Times New Roman" w:eastAsia="Times New Roman" w:hAnsi="Times New Roman" w:cs="Times New Roman"/>
        </w:rPr>
        <w:t>codes a phosphoprotein that is a key component of the nucleocapsid and generally accepted as essential to viral replication</w:t>
      </w:r>
      <w:r>
        <w:rPr>
          <w:rFonts w:ascii="Times New Roman" w:eastAsia="Times New Roman" w:hAnsi="Times New Roman" w:cs="Times New Roman"/>
        </w:rPr>
        <w:t xml:space="preserve"> [8].”</w:t>
      </w:r>
    </w:p>
    <w:p w14:paraId="6B41371A" w14:textId="1A407B73" w:rsidR="001B5959" w:rsidRDefault="001B5959" w:rsidP="001B5959">
      <w:pPr>
        <w:numPr>
          <w:ilvl w:val="0"/>
          <w:numId w:val="7"/>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 142: Readers might be interested in the names of the commercial transfer vectors.</w:t>
      </w:r>
    </w:p>
    <w:p w14:paraId="0CB8BBFC" w14:textId="77777777" w:rsidR="000B3D65" w:rsidRDefault="000B3D65" w:rsidP="000B3D65">
      <w:pPr>
        <w:spacing w:before="75" w:after="75" w:line="240" w:lineRule="auto"/>
        <w:rPr>
          <w:rFonts w:ascii="Arial" w:eastAsia="Times New Roman" w:hAnsi="Arial" w:cs="Arial"/>
          <w:color w:val="0A0A0A"/>
          <w:sz w:val="20"/>
          <w:szCs w:val="20"/>
        </w:rPr>
      </w:pPr>
    </w:p>
    <w:p w14:paraId="36CCAE70" w14:textId="72A32089" w:rsidR="000B3D65" w:rsidRPr="000B3D65" w:rsidRDefault="000B3D65" w:rsidP="000B3D65">
      <w:pPr>
        <w:spacing w:before="75" w:after="75" w:line="240" w:lineRule="auto"/>
        <w:rPr>
          <w:rFonts w:ascii="Arial" w:eastAsia="Times New Roman" w:hAnsi="Arial" w:cs="Arial"/>
          <w:i/>
          <w:iCs/>
          <w:color w:val="0A0A0A"/>
          <w:sz w:val="20"/>
          <w:szCs w:val="20"/>
        </w:rPr>
      </w:pPr>
      <w:r w:rsidRPr="000B3D65">
        <w:rPr>
          <w:rFonts w:ascii="Arial" w:eastAsia="Times New Roman" w:hAnsi="Arial" w:cs="Arial"/>
          <w:i/>
          <w:iCs/>
          <w:color w:val="0A0A0A"/>
          <w:sz w:val="20"/>
          <w:szCs w:val="20"/>
          <w:u w:val="single"/>
        </w:rPr>
        <w:lastRenderedPageBreak/>
        <w:t>Response</w:t>
      </w:r>
      <w:r w:rsidRPr="000B3D65">
        <w:rPr>
          <w:rFonts w:ascii="Arial" w:eastAsia="Times New Roman" w:hAnsi="Arial" w:cs="Arial"/>
          <w:i/>
          <w:iCs/>
          <w:color w:val="0A0A0A"/>
          <w:sz w:val="20"/>
          <w:szCs w:val="20"/>
        </w:rPr>
        <w:t xml:space="preserve">: The website of each supplier is provided in Table 1 so that interested reader can easily </w:t>
      </w:r>
      <w:r>
        <w:rPr>
          <w:rFonts w:ascii="Arial" w:eastAsia="Times New Roman" w:hAnsi="Arial" w:cs="Arial"/>
          <w:i/>
          <w:iCs/>
          <w:color w:val="0A0A0A"/>
          <w:sz w:val="20"/>
          <w:szCs w:val="20"/>
        </w:rPr>
        <w:t>find what they are looking for. Suppliers often have multiple vectors and this way the Table remains simple and readable.</w:t>
      </w:r>
    </w:p>
    <w:p w14:paraId="09ACBB47" w14:textId="77777777" w:rsidR="000B3D65" w:rsidRDefault="000B3D65" w:rsidP="000B3D65">
      <w:pPr>
        <w:spacing w:before="75" w:after="75" w:line="240" w:lineRule="auto"/>
        <w:ind w:left="720"/>
        <w:rPr>
          <w:rFonts w:ascii="Arial" w:eastAsia="Times New Roman" w:hAnsi="Arial" w:cs="Arial"/>
          <w:color w:val="0A0A0A"/>
          <w:sz w:val="20"/>
          <w:szCs w:val="20"/>
        </w:rPr>
      </w:pPr>
    </w:p>
    <w:p w14:paraId="529845C8" w14:textId="4A3C62F2" w:rsidR="001B5959" w:rsidRPr="001B5959" w:rsidRDefault="001B5959" w:rsidP="001B5959">
      <w:pPr>
        <w:numPr>
          <w:ilvl w:val="0"/>
          <w:numId w:val="8"/>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 221: Please rephrase: “Insect cells grown are generally</w:t>
      </w:r>
      <w:proofErr w:type="gramStart"/>
      <w:r w:rsidRPr="001B5959">
        <w:rPr>
          <w:rFonts w:ascii="Arial" w:eastAsia="Times New Roman" w:hAnsi="Arial" w:cs="Arial"/>
          <w:color w:val="0A0A0A"/>
          <w:sz w:val="20"/>
          <w:szCs w:val="20"/>
        </w:rPr>
        <w:t>…..</w:t>
      </w:r>
      <w:proofErr w:type="gramEnd"/>
      <w:r w:rsidRPr="001B5959">
        <w:rPr>
          <w:rFonts w:ascii="Arial" w:eastAsia="Times New Roman" w:hAnsi="Arial" w:cs="Arial"/>
          <w:color w:val="0A0A0A"/>
          <w:sz w:val="20"/>
          <w:szCs w:val="20"/>
        </w:rPr>
        <w:t>”</w:t>
      </w:r>
    </w:p>
    <w:p w14:paraId="36B9E8D1" w14:textId="396D1A4D" w:rsidR="001B5959" w:rsidRPr="000B3D65" w:rsidRDefault="000B3D65" w:rsidP="001B5959">
      <w:pPr>
        <w:spacing w:before="100" w:beforeAutospacing="1" w:after="100" w:afterAutospacing="1" w:line="240" w:lineRule="auto"/>
        <w:rPr>
          <w:rFonts w:ascii="Arial" w:eastAsia="Times New Roman" w:hAnsi="Arial" w:cs="Arial"/>
          <w:color w:val="0A0A0A"/>
          <w:sz w:val="20"/>
          <w:szCs w:val="20"/>
        </w:rPr>
      </w:pPr>
      <w:bookmarkStart w:id="1" w:name="_Hlk88821880"/>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r>
        <w:rPr>
          <w:rFonts w:ascii="Arial" w:eastAsia="Times New Roman" w:hAnsi="Arial" w:cs="Arial"/>
          <w:i/>
          <w:iCs/>
          <w:color w:val="0A0A0A"/>
          <w:sz w:val="20"/>
          <w:szCs w:val="20"/>
        </w:rPr>
        <w:t xml:space="preserve"> </w:t>
      </w:r>
      <w:bookmarkEnd w:id="1"/>
      <w:r>
        <w:rPr>
          <w:rFonts w:ascii="Arial" w:eastAsia="Times New Roman" w:hAnsi="Arial" w:cs="Arial"/>
          <w:i/>
          <w:iCs/>
          <w:color w:val="0A0A0A"/>
          <w:sz w:val="20"/>
          <w:szCs w:val="20"/>
        </w:rPr>
        <w:t xml:space="preserve">Thank you. The word “grown” was </w:t>
      </w:r>
      <w:r w:rsidR="00C5399F">
        <w:rPr>
          <w:rFonts w:ascii="Arial" w:eastAsia="Times New Roman" w:hAnsi="Arial" w:cs="Arial"/>
          <w:i/>
          <w:iCs/>
          <w:color w:val="0A0A0A"/>
          <w:sz w:val="20"/>
          <w:szCs w:val="20"/>
        </w:rPr>
        <w:t>deleted</w:t>
      </w:r>
      <w:r>
        <w:rPr>
          <w:rFonts w:ascii="Arial" w:eastAsia="Times New Roman" w:hAnsi="Arial" w:cs="Arial"/>
          <w:i/>
          <w:iCs/>
          <w:color w:val="0A0A0A"/>
          <w:sz w:val="20"/>
          <w:szCs w:val="20"/>
        </w:rPr>
        <w:t xml:space="preserve"> from the sentence.</w:t>
      </w:r>
    </w:p>
    <w:p w14:paraId="152567A1" w14:textId="77777777" w:rsidR="001B5959" w:rsidRPr="001B5959" w:rsidRDefault="001B5959" w:rsidP="001B5959">
      <w:pPr>
        <w:numPr>
          <w:ilvl w:val="0"/>
          <w:numId w:val="9"/>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 231: MOI of one for protein production. Is this always the case?</w:t>
      </w:r>
    </w:p>
    <w:p w14:paraId="57054CD3" w14:textId="4A40F7BE" w:rsidR="001B5959" w:rsidRPr="00C5399F" w:rsidRDefault="00C5399F" w:rsidP="001B5959">
      <w:pPr>
        <w:spacing w:before="100" w:beforeAutospacing="1" w:after="100" w:afterAutospacing="1" w:line="240" w:lineRule="auto"/>
        <w:rPr>
          <w:rFonts w:ascii="Arial" w:eastAsia="Times New Roman" w:hAnsi="Arial" w:cs="Arial"/>
          <w:color w:val="0A0A0A"/>
          <w:sz w:val="20"/>
          <w:szCs w:val="20"/>
        </w:rPr>
      </w:pPr>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r>
        <w:rPr>
          <w:rFonts w:ascii="Arial" w:eastAsia="Times New Roman" w:hAnsi="Arial" w:cs="Arial"/>
          <w:i/>
          <w:iCs/>
          <w:color w:val="0A0A0A"/>
          <w:sz w:val="20"/>
          <w:szCs w:val="20"/>
        </w:rPr>
        <w:t xml:space="preserve"> No - The language includes the word “generally” and the next sentence indicated that conditions may be “unique” for each protein and therefore it is recommended to determine optimal conditions” </w:t>
      </w:r>
    </w:p>
    <w:p w14:paraId="0161237B" w14:textId="77777777" w:rsidR="001B5959" w:rsidRPr="001B5959" w:rsidRDefault="001B5959" w:rsidP="001B5959">
      <w:pPr>
        <w:numPr>
          <w:ilvl w:val="0"/>
          <w:numId w:val="10"/>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xml:space="preserve">Line 235: The figure shows a </w:t>
      </w:r>
      <w:proofErr w:type="gramStart"/>
      <w:r w:rsidRPr="001B5959">
        <w:rPr>
          <w:rFonts w:ascii="Arial" w:eastAsia="Times New Roman" w:hAnsi="Arial" w:cs="Arial"/>
          <w:color w:val="0A0A0A"/>
          <w:sz w:val="20"/>
          <w:szCs w:val="20"/>
        </w:rPr>
        <w:t>50 fold</w:t>
      </w:r>
      <w:proofErr w:type="gramEnd"/>
      <w:r w:rsidRPr="001B5959">
        <w:rPr>
          <w:rFonts w:ascii="Arial" w:eastAsia="Times New Roman" w:hAnsi="Arial" w:cs="Arial"/>
          <w:color w:val="0A0A0A"/>
          <w:sz w:val="20"/>
          <w:szCs w:val="20"/>
        </w:rPr>
        <w:t xml:space="preserve"> dilution of the virus for infecting the main culture. </w:t>
      </w:r>
      <w:proofErr w:type="spellStart"/>
      <w:r w:rsidRPr="001B5959">
        <w:rPr>
          <w:rFonts w:ascii="Arial" w:eastAsia="Times New Roman" w:hAnsi="Arial" w:cs="Arial"/>
          <w:color w:val="0A0A0A"/>
          <w:sz w:val="20"/>
          <w:szCs w:val="20"/>
        </w:rPr>
        <w:t>Du</w:t>
      </w:r>
      <w:proofErr w:type="spellEnd"/>
      <w:r w:rsidRPr="001B5959">
        <w:rPr>
          <w:rFonts w:ascii="Arial" w:eastAsia="Times New Roman" w:hAnsi="Arial" w:cs="Arial"/>
          <w:color w:val="0A0A0A"/>
          <w:sz w:val="20"/>
          <w:szCs w:val="20"/>
        </w:rPr>
        <w:t xml:space="preserve"> to the fact the MOI is based on the cell count this is misleading.</w:t>
      </w:r>
    </w:p>
    <w:p w14:paraId="069ADD95" w14:textId="46C924B3" w:rsidR="001B5959" w:rsidRPr="00C5399F" w:rsidRDefault="00C5399F" w:rsidP="001B5959">
      <w:pPr>
        <w:spacing w:before="100" w:beforeAutospacing="1" w:after="100" w:afterAutospacing="1" w:line="240" w:lineRule="auto"/>
        <w:rPr>
          <w:rFonts w:ascii="Arial" w:eastAsia="Times New Roman" w:hAnsi="Arial" w:cs="Arial"/>
          <w:color w:val="0A0A0A"/>
          <w:sz w:val="20"/>
          <w:szCs w:val="20"/>
        </w:rPr>
      </w:pPr>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r>
        <w:rPr>
          <w:rFonts w:ascii="Arial" w:eastAsia="Times New Roman" w:hAnsi="Arial" w:cs="Arial"/>
          <w:i/>
          <w:iCs/>
          <w:color w:val="0A0A0A"/>
          <w:sz w:val="20"/>
          <w:szCs w:val="20"/>
        </w:rPr>
        <w:t xml:space="preserve"> Here we specifically use “dilution” as conditions for industrial scale production need to be simple and reproducible. Hence</w:t>
      </w:r>
      <w:r w:rsidR="004374D4">
        <w:rPr>
          <w:rFonts w:ascii="Arial" w:eastAsia="Times New Roman" w:hAnsi="Arial" w:cs="Arial"/>
          <w:i/>
          <w:iCs/>
          <w:color w:val="0A0A0A"/>
          <w:sz w:val="20"/>
          <w:szCs w:val="20"/>
        </w:rPr>
        <w:t>,</w:t>
      </w:r>
      <w:r>
        <w:rPr>
          <w:rFonts w:ascii="Arial" w:eastAsia="Times New Roman" w:hAnsi="Arial" w:cs="Arial"/>
          <w:i/>
          <w:iCs/>
          <w:color w:val="0A0A0A"/>
          <w:sz w:val="20"/>
          <w:szCs w:val="20"/>
        </w:rPr>
        <w:t xml:space="preserve"> we determined robust growth conditions for both cells and virus banks that could be </w:t>
      </w:r>
      <w:r w:rsidR="004374D4">
        <w:rPr>
          <w:rFonts w:ascii="Arial" w:eastAsia="Times New Roman" w:hAnsi="Arial" w:cs="Arial"/>
          <w:i/>
          <w:iCs/>
          <w:color w:val="0A0A0A"/>
          <w:sz w:val="20"/>
          <w:szCs w:val="20"/>
        </w:rPr>
        <w:t>easily used and result in consistent performance.</w:t>
      </w:r>
    </w:p>
    <w:p w14:paraId="7E3363EF" w14:textId="77777777" w:rsidR="001B5959" w:rsidRPr="001B5959" w:rsidRDefault="001B5959" w:rsidP="001B5959">
      <w:pPr>
        <w:numPr>
          <w:ilvl w:val="0"/>
          <w:numId w:val="11"/>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xml:space="preserve">Line 288: Pluronic F-68 is currently mostly marketed under the name </w:t>
      </w:r>
      <w:proofErr w:type="spellStart"/>
      <w:r w:rsidRPr="001B5959">
        <w:rPr>
          <w:rFonts w:ascii="Arial" w:eastAsia="Times New Roman" w:hAnsi="Arial" w:cs="Arial"/>
          <w:color w:val="0A0A0A"/>
          <w:sz w:val="20"/>
          <w:szCs w:val="20"/>
        </w:rPr>
        <w:t>Kolliphor</w:t>
      </w:r>
      <w:proofErr w:type="spellEnd"/>
      <w:r w:rsidRPr="001B5959">
        <w:rPr>
          <w:rFonts w:ascii="Arial" w:eastAsia="Times New Roman" w:hAnsi="Arial" w:cs="Arial"/>
          <w:color w:val="0A0A0A"/>
          <w:sz w:val="20"/>
          <w:szCs w:val="20"/>
        </w:rPr>
        <w:t xml:space="preserve"> P188.</w:t>
      </w:r>
    </w:p>
    <w:p w14:paraId="148DC61D" w14:textId="2D91BD1F" w:rsidR="001B5959" w:rsidRDefault="004374D4" w:rsidP="001B5959">
      <w:pPr>
        <w:spacing w:before="100" w:beforeAutospacing="1" w:after="100" w:afterAutospacing="1" w:line="240" w:lineRule="auto"/>
        <w:rPr>
          <w:rFonts w:ascii="Arial" w:eastAsia="Times New Roman" w:hAnsi="Arial" w:cs="Arial"/>
          <w:i/>
          <w:iCs/>
          <w:color w:val="0A0A0A"/>
          <w:sz w:val="20"/>
          <w:szCs w:val="20"/>
          <w:u w:val="single"/>
        </w:rPr>
      </w:pPr>
      <w:bookmarkStart w:id="2" w:name="_Hlk88822443"/>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bookmarkEnd w:id="2"/>
      <w:r w:rsidRPr="004374D4">
        <w:rPr>
          <w:rFonts w:ascii="Arial" w:eastAsia="Times New Roman" w:hAnsi="Arial" w:cs="Arial"/>
          <w:i/>
          <w:iCs/>
          <w:color w:val="0A0A0A"/>
          <w:sz w:val="20"/>
          <w:szCs w:val="20"/>
        </w:rPr>
        <w:t xml:space="preserve"> The sentence was adjusted as follows to address this comment:</w:t>
      </w:r>
    </w:p>
    <w:p w14:paraId="7E2CE350" w14:textId="7EB026B0" w:rsidR="004374D4" w:rsidRPr="001B5959" w:rsidRDefault="004374D4" w:rsidP="001B5959">
      <w:pPr>
        <w:spacing w:before="100" w:beforeAutospacing="1" w:after="100" w:afterAutospacing="1" w:line="240" w:lineRule="auto"/>
        <w:rPr>
          <w:rFonts w:ascii="Arial" w:eastAsia="Times New Roman" w:hAnsi="Arial" w:cs="Arial"/>
          <w:color w:val="0A0A0A"/>
          <w:sz w:val="20"/>
          <w:szCs w:val="20"/>
        </w:rPr>
      </w:pPr>
      <w:r w:rsidRPr="000C232D">
        <w:rPr>
          <w:rFonts w:ascii="Times New Roman" w:hAnsi="Times New Roman" w:cs="Times New Roman"/>
        </w:rPr>
        <w:t xml:space="preserve">The non-ionic detergent </w:t>
      </w:r>
      <w:proofErr w:type="spellStart"/>
      <w:r w:rsidRPr="000C232D">
        <w:rPr>
          <w:rFonts w:ascii="Times New Roman" w:hAnsi="Times New Roman" w:cs="Times New Roman"/>
        </w:rPr>
        <w:t>Kolliphor</w:t>
      </w:r>
      <w:proofErr w:type="spellEnd"/>
      <w:r w:rsidRPr="000C232D">
        <w:rPr>
          <w:rFonts w:ascii="Times New Roman" w:hAnsi="Times New Roman" w:cs="Times New Roman"/>
        </w:rPr>
        <w:t xml:space="preserve"> ® P188 (</w:t>
      </w:r>
      <w:r>
        <w:rPr>
          <w:rFonts w:ascii="Times New Roman" w:hAnsi="Times New Roman" w:cs="Times New Roman"/>
        </w:rPr>
        <w:t xml:space="preserve">also known as </w:t>
      </w:r>
      <w:proofErr w:type="spellStart"/>
      <w:r w:rsidRPr="000C232D">
        <w:rPr>
          <w:rFonts w:ascii="Times New Roman" w:hAnsi="Times New Roman" w:cs="Times New Roman"/>
        </w:rPr>
        <w:t>Lutrol</w:t>
      </w:r>
      <w:proofErr w:type="spellEnd"/>
      <w:r w:rsidRPr="000C232D">
        <w:rPr>
          <w:rFonts w:ascii="Times New Roman" w:hAnsi="Times New Roman" w:cs="Times New Roman"/>
        </w:rPr>
        <w:t xml:space="preserve">® F68, Pluronic® F-68, </w:t>
      </w:r>
      <w:proofErr w:type="spellStart"/>
      <w:r w:rsidRPr="000C232D">
        <w:rPr>
          <w:rFonts w:ascii="Times New Roman" w:hAnsi="Times New Roman" w:cs="Times New Roman"/>
        </w:rPr>
        <w:t>Synperonic</w:t>
      </w:r>
      <w:proofErr w:type="spellEnd"/>
      <w:r w:rsidRPr="000C232D">
        <w:rPr>
          <w:rFonts w:ascii="Times New Roman" w:hAnsi="Times New Roman" w:cs="Times New Roman"/>
        </w:rPr>
        <w:t>® F68, Poloxamer 188)</w:t>
      </w:r>
    </w:p>
    <w:p w14:paraId="1DF60B8C" w14:textId="77777777" w:rsidR="001B5959" w:rsidRPr="001B5959" w:rsidRDefault="001B5959" w:rsidP="001B5959">
      <w:pPr>
        <w:numPr>
          <w:ilvl w:val="0"/>
          <w:numId w:val="12"/>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 304: Table 2 (Line 1 is not readable).</w:t>
      </w:r>
    </w:p>
    <w:p w14:paraId="0325B881" w14:textId="0973E1F4" w:rsidR="001B5959" w:rsidRPr="001B5959" w:rsidRDefault="004374D4" w:rsidP="001B5959">
      <w:pPr>
        <w:spacing w:before="100" w:beforeAutospacing="1" w:after="100" w:afterAutospacing="1" w:line="240" w:lineRule="auto"/>
        <w:rPr>
          <w:rFonts w:ascii="Arial" w:eastAsia="Times New Roman" w:hAnsi="Arial" w:cs="Arial"/>
          <w:color w:val="0A0A0A"/>
          <w:sz w:val="20"/>
          <w:szCs w:val="20"/>
        </w:rPr>
      </w:pPr>
      <w:bookmarkStart w:id="3" w:name="_Hlk88822454"/>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r w:rsidRPr="004374D4">
        <w:rPr>
          <w:rFonts w:ascii="Arial" w:eastAsia="Times New Roman" w:hAnsi="Arial" w:cs="Arial"/>
          <w:i/>
          <w:iCs/>
          <w:color w:val="0A0A0A"/>
          <w:sz w:val="20"/>
          <w:szCs w:val="20"/>
        </w:rPr>
        <w:t xml:space="preserve"> </w:t>
      </w:r>
      <w:bookmarkEnd w:id="3"/>
      <w:r w:rsidRPr="004374D4">
        <w:rPr>
          <w:rFonts w:ascii="Arial" w:eastAsia="Times New Roman" w:hAnsi="Arial" w:cs="Arial"/>
          <w:i/>
          <w:iCs/>
          <w:color w:val="0A0A0A"/>
          <w:sz w:val="20"/>
          <w:szCs w:val="20"/>
        </w:rPr>
        <w:t xml:space="preserve">Working with the Editor to address this comment as the original Table had the text </w:t>
      </w:r>
      <w:r>
        <w:rPr>
          <w:rFonts w:ascii="Arial" w:eastAsia="Times New Roman" w:hAnsi="Arial" w:cs="Arial"/>
          <w:i/>
          <w:iCs/>
          <w:color w:val="0A0A0A"/>
          <w:sz w:val="20"/>
          <w:szCs w:val="20"/>
        </w:rPr>
        <w:t>presented vertical, which was lost in the conversion process</w:t>
      </w:r>
    </w:p>
    <w:p w14:paraId="5923DAA5" w14:textId="77777777" w:rsidR="001B5959" w:rsidRPr="001B5959" w:rsidRDefault="001B5959" w:rsidP="001B5959">
      <w:pPr>
        <w:numPr>
          <w:ilvl w:val="0"/>
          <w:numId w:val="13"/>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xml:space="preserve">Line 317: </w:t>
      </w:r>
      <w:proofErr w:type="spellStart"/>
      <w:r w:rsidRPr="001B5959">
        <w:rPr>
          <w:rFonts w:ascii="Arial" w:eastAsia="Times New Roman" w:hAnsi="Arial" w:cs="Arial"/>
          <w:color w:val="0A0A0A"/>
          <w:sz w:val="20"/>
          <w:szCs w:val="20"/>
        </w:rPr>
        <w:t>NaB</w:t>
      </w:r>
      <w:proofErr w:type="spellEnd"/>
      <w:r w:rsidRPr="001B5959">
        <w:rPr>
          <w:rFonts w:ascii="Arial" w:eastAsia="Times New Roman" w:hAnsi="Arial" w:cs="Arial"/>
          <w:color w:val="0A0A0A"/>
          <w:sz w:val="20"/>
          <w:szCs w:val="20"/>
        </w:rPr>
        <w:t xml:space="preserve"> or </w:t>
      </w:r>
      <w:proofErr w:type="spellStart"/>
      <w:r w:rsidRPr="001B5959">
        <w:rPr>
          <w:rFonts w:ascii="Arial" w:eastAsia="Times New Roman" w:hAnsi="Arial" w:cs="Arial"/>
          <w:color w:val="0A0A0A"/>
          <w:sz w:val="20"/>
          <w:szCs w:val="20"/>
        </w:rPr>
        <w:t>NaBu</w:t>
      </w:r>
      <w:proofErr w:type="spellEnd"/>
      <w:r w:rsidRPr="001B5959">
        <w:rPr>
          <w:rFonts w:ascii="Arial" w:eastAsia="Times New Roman" w:hAnsi="Arial" w:cs="Arial"/>
          <w:color w:val="0A0A0A"/>
          <w:sz w:val="20"/>
          <w:szCs w:val="20"/>
        </w:rPr>
        <w:t>?</w:t>
      </w:r>
    </w:p>
    <w:p w14:paraId="4F87C51C" w14:textId="68B5E427" w:rsidR="001B5959" w:rsidRPr="001B5959" w:rsidRDefault="001B5959" w:rsidP="001B5959">
      <w:pPr>
        <w:spacing w:before="100" w:beforeAutospacing="1" w:after="100" w:afterAutospacing="1"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 </w:t>
      </w:r>
      <w:r w:rsidR="004374D4" w:rsidRPr="000B3D65">
        <w:rPr>
          <w:rFonts w:ascii="Arial" w:eastAsia="Times New Roman" w:hAnsi="Arial" w:cs="Arial"/>
          <w:i/>
          <w:iCs/>
          <w:color w:val="0A0A0A"/>
          <w:sz w:val="20"/>
          <w:szCs w:val="20"/>
          <w:u w:val="single"/>
        </w:rPr>
        <w:t>Response</w:t>
      </w:r>
      <w:r w:rsidR="004374D4" w:rsidRPr="007359F0">
        <w:rPr>
          <w:rFonts w:ascii="Arial" w:eastAsia="Times New Roman" w:hAnsi="Arial" w:cs="Arial"/>
          <w:i/>
          <w:iCs/>
          <w:color w:val="0A0A0A"/>
          <w:sz w:val="20"/>
          <w:szCs w:val="20"/>
          <w:u w:val="single"/>
        </w:rPr>
        <w:t>:</w:t>
      </w:r>
      <w:r w:rsidR="004374D4" w:rsidRPr="007359F0">
        <w:rPr>
          <w:rFonts w:ascii="Arial" w:eastAsia="Times New Roman" w:hAnsi="Arial" w:cs="Arial"/>
          <w:i/>
          <w:iCs/>
          <w:color w:val="0A0A0A"/>
          <w:sz w:val="20"/>
          <w:szCs w:val="20"/>
        </w:rPr>
        <w:t xml:space="preserve"> Thank you. This was a typo – it should be </w:t>
      </w:r>
      <w:proofErr w:type="spellStart"/>
      <w:r w:rsidR="007359F0" w:rsidRPr="007359F0">
        <w:rPr>
          <w:rFonts w:ascii="Arial" w:eastAsia="Times New Roman" w:hAnsi="Arial" w:cs="Arial"/>
          <w:i/>
          <w:iCs/>
          <w:color w:val="0A0A0A"/>
          <w:sz w:val="20"/>
          <w:szCs w:val="20"/>
        </w:rPr>
        <w:t>NaB</w:t>
      </w:r>
      <w:proofErr w:type="spellEnd"/>
    </w:p>
    <w:p w14:paraId="26A1937F" w14:textId="450D4204" w:rsidR="001B5959" w:rsidRDefault="001B5959" w:rsidP="001B5959">
      <w:pPr>
        <w:numPr>
          <w:ilvl w:val="0"/>
          <w:numId w:val="14"/>
        </w:numPr>
        <w:spacing w:before="75" w:after="75"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Liner 339: The is no graphic for extraction in figure 3.</w:t>
      </w:r>
    </w:p>
    <w:p w14:paraId="28AA760F" w14:textId="77777777" w:rsidR="004374D4" w:rsidRPr="001B5959" w:rsidRDefault="004374D4" w:rsidP="001B5959">
      <w:pPr>
        <w:numPr>
          <w:ilvl w:val="0"/>
          <w:numId w:val="14"/>
        </w:numPr>
        <w:spacing w:before="75" w:after="75" w:line="240" w:lineRule="auto"/>
        <w:rPr>
          <w:rFonts w:ascii="Arial" w:eastAsia="Times New Roman" w:hAnsi="Arial" w:cs="Arial"/>
          <w:color w:val="0A0A0A"/>
          <w:sz w:val="20"/>
          <w:szCs w:val="20"/>
        </w:rPr>
      </w:pPr>
    </w:p>
    <w:p w14:paraId="1FA43E30" w14:textId="6F7A323D" w:rsidR="001B5959" w:rsidRDefault="004374D4" w:rsidP="001B5959">
      <w:pPr>
        <w:spacing w:after="0" w:line="240" w:lineRule="auto"/>
        <w:rPr>
          <w:rFonts w:ascii="Arial" w:eastAsia="Times New Roman" w:hAnsi="Arial" w:cs="Arial"/>
          <w:i/>
          <w:iCs/>
          <w:color w:val="0A0A0A"/>
          <w:sz w:val="20"/>
          <w:szCs w:val="20"/>
        </w:rPr>
      </w:pPr>
      <w:r w:rsidRPr="000B3D65">
        <w:rPr>
          <w:rFonts w:ascii="Arial" w:eastAsia="Times New Roman" w:hAnsi="Arial" w:cs="Arial"/>
          <w:i/>
          <w:iCs/>
          <w:color w:val="0A0A0A"/>
          <w:sz w:val="20"/>
          <w:szCs w:val="20"/>
          <w:u w:val="single"/>
        </w:rPr>
        <w:t>Response</w:t>
      </w:r>
      <w:r>
        <w:rPr>
          <w:rFonts w:ascii="Arial" w:eastAsia="Times New Roman" w:hAnsi="Arial" w:cs="Arial"/>
          <w:i/>
          <w:iCs/>
          <w:color w:val="0A0A0A"/>
          <w:sz w:val="20"/>
          <w:szCs w:val="20"/>
          <w:u w:val="single"/>
        </w:rPr>
        <w:t>:</w:t>
      </w:r>
      <w:r>
        <w:rPr>
          <w:rFonts w:ascii="Arial" w:eastAsia="Times New Roman" w:hAnsi="Arial" w:cs="Arial"/>
          <w:i/>
          <w:iCs/>
          <w:color w:val="0A0A0A"/>
          <w:sz w:val="20"/>
          <w:szCs w:val="20"/>
        </w:rPr>
        <w:t xml:space="preserve"> The Figure has been replaced by Text that includes the extraction step.</w:t>
      </w:r>
    </w:p>
    <w:p w14:paraId="3DE63F0A" w14:textId="77777777" w:rsidR="004374D4" w:rsidRPr="004374D4" w:rsidRDefault="004374D4" w:rsidP="001B5959">
      <w:pPr>
        <w:spacing w:after="0" w:line="240" w:lineRule="auto"/>
        <w:rPr>
          <w:rFonts w:ascii="Arial" w:eastAsia="Times New Roman" w:hAnsi="Arial" w:cs="Arial"/>
          <w:color w:val="0A0A0A"/>
          <w:sz w:val="20"/>
          <w:szCs w:val="20"/>
        </w:rPr>
      </w:pPr>
    </w:p>
    <w:p w14:paraId="7AF2831D" w14:textId="77777777" w:rsidR="001B5959" w:rsidRPr="001B5959" w:rsidRDefault="001B5959" w:rsidP="001B5959">
      <w:pPr>
        <w:spacing w:after="0" w:line="240" w:lineRule="auto"/>
        <w:jc w:val="right"/>
        <w:rPr>
          <w:rFonts w:ascii="Arial" w:eastAsia="Times New Roman" w:hAnsi="Arial" w:cs="Arial"/>
          <w:color w:val="0A0A0A"/>
          <w:sz w:val="20"/>
          <w:szCs w:val="20"/>
        </w:rPr>
      </w:pPr>
      <w:r w:rsidRPr="001B5959">
        <w:rPr>
          <w:rFonts w:ascii="Arial" w:eastAsia="Times New Roman" w:hAnsi="Arial" w:cs="Arial"/>
          <w:color w:val="0A0A0A"/>
          <w:sz w:val="20"/>
          <w:szCs w:val="20"/>
        </w:rPr>
        <w:t>Submission Date</w:t>
      </w:r>
    </w:p>
    <w:p w14:paraId="449CDAE8" w14:textId="77777777" w:rsidR="001B5959" w:rsidRPr="001B5959" w:rsidRDefault="001B5959" w:rsidP="001B5959">
      <w:pPr>
        <w:spacing w:after="0"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29 October 2021</w:t>
      </w:r>
    </w:p>
    <w:p w14:paraId="5086DB5C" w14:textId="77777777" w:rsidR="001B5959" w:rsidRPr="001B5959" w:rsidRDefault="001B5959" w:rsidP="001B5959">
      <w:pPr>
        <w:spacing w:after="0" w:line="240" w:lineRule="auto"/>
        <w:jc w:val="right"/>
        <w:rPr>
          <w:rFonts w:ascii="Arial" w:eastAsia="Times New Roman" w:hAnsi="Arial" w:cs="Arial"/>
          <w:color w:val="0A0A0A"/>
          <w:sz w:val="20"/>
          <w:szCs w:val="20"/>
        </w:rPr>
      </w:pPr>
      <w:r w:rsidRPr="001B5959">
        <w:rPr>
          <w:rFonts w:ascii="Arial" w:eastAsia="Times New Roman" w:hAnsi="Arial" w:cs="Arial"/>
          <w:color w:val="0A0A0A"/>
          <w:sz w:val="20"/>
          <w:szCs w:val="20"/>
        </w:rPr>
        <w:t>Date of this review</w:t>
      </w:r>
    </w:p>
    <w:p w14:paraId="609A3388" w14:textId="77777777" w:rsidR="001B5959" w:rsidRPr="001B5959" w:rsidRDefault="001B5959" w:rsidP="001B5959">
      <w:pPr>
        <w:spacing w:after="0" w:line="240" w:lineRule="auto"/>
        <w:rPr>
          <w:rFonts w:ascii="Arial" w:eastAsia="Times New Roman" w:hAnsi="Arial" w:cs="Arial"/>
          <w:color w:val="0A0A0A"/>
          <w:sz w:val="20"/>
          <w:szCs w:val="20"/>
        </w:rPr>
      </w:pPr>
      <w:r w:rsidRPr="001B5959">
        <w:rPr>
          <w:rFonts w:ascii="Arial" w:eastAsia="Times New Roman" w:hAnsi="Arial" w:cs="Arial"/>
          <w:color w:val="0A0A0A"/>
          <w:sz w:val="20"/>
          <w:szCs w:val="20"/>
        </w:rPr>
        <w:t>08 Nov 2021 14:54:21</w:t>
      </w:r>
    </w:p>
    <w:p w14:paraId="0E94A83E" w14:textId="77777777" w:rsidR="001B5959" w:rsidRDefault="001B5959"/>
    <w:sectPr w:rsidR="001B5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ab62ddd13">
    <w:altName w:val="Cambria"/>
    <w:panose1 w:val="00000000000000000000"/>
    <w:charset w:val="00"/>
    <w:family w:val="roman"/>
    <w:notTrueType/>
    <w:pitch w:val="default"/>
    <w:sig w:usb0="00000003" w:usb1="00000000" w:usb2="00000000" w:usb3="00000000" w:csb0="00000001" w:csb1="00000000"/>
  </w:font>
  <w:font w:name="AdvOTab62ddd1+fb3">
    <w:altName w:val="Calibri"/>
    <w:panose1 w:val="00000000000000000000"/>
    <w:charset w:val="00"/>
    <w:family w:val="auto"/>
    <w:notTrueType/>
    <w:pitch w:val="default"/>
    <w:sig w:usb0="00000003" w:usb1="00000000" w:usb2="00000000" w:usb3="00000000" w:csb0="00000001" w:csb1="00000000"/>
  </w:font>
  <w:font w:name="AdvOT8608a8d1+033">
    <w:altName w:val="Calibri"/>
    <w:panose1 w:val="00000000000000000000"/>
    <w:charset w:val="A1"/>
    <w:family w:val="auto"/>
    <w:notTrueType/>
    <w:pitch w:val="default"/>
    <w:sig w:usb0="00000081" w:usb1="00000000" w:usb2="00000000" w:usb3="00000000" w:csb0="00000008"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7AB4"/>
    <w:multiLevelType w:val="multilevel"/>
    <w:tmpl w:val="16EA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8B470D"/>
    <w:multiLevelType w:val="multilevel"/>
    <w:tmpl w:val="122C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714A97"/>
    <w:multiLevelType w:val="multilevel"/>
    <w:tmpl w:val="9AE8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CA18ED"/>
    <w:multiLevelType w:val="multilevel"/>
    <w:tmpl w:val="CEBC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D65C19"/>
    <w:multiLevelType w:val="multilevel"/>
    <w:tmpl w:val="C50C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716804"/>
    <w:multiLevelType w:val="multilevel"/>
    <w:tmpl w:val="7B6C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286DA5"/>
    <w:multiLevelType w:val="multilevel"/>
    <w:tmpl w:val="5A32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0A5D55"/>
    <w:multiLevelType w:val="multilevel"/>
    <w:tmpl w:val="B0BA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C50CDA"/>
    <w:multiLevelType w:val="multilevel"/>
    <w:tmpl w:val="5FF4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4C66A2"/>
    <w:multiLevelType w:val="multilevel"/>
    <w:tmpl w:val="3C3E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C61A70"/>
    <w:multiLevelType w:val="multilevel"/>
    <w:tmpl w:val="DD9E9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FD4FBB"/>
    <w:multiLevelType w:val="multilevel"/>
    <w:tmpl w:val="E4CA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2D43D5"/>
    <w:multiLevelType w:val="multilevel"/>
    <w:tmpl w:val="1808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ED01DF"/>
    <w:multiLevelType w:val="multilevel"/>
    <w:tmpl w:val="F908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0"/>
  </w:num>
  <w:num w:numId="3">
    <w:abstractNumId w:val="2"/>
  </w:num>
  <w:num w:numId="4">
    <w:abstractNumId w:val="10"/>
  </w:num>
  <w:num w:numId="5">
    <w:abstractNumId w:val="3"/>
  </w:num>
  <w:num w:numId="6">
    <w:abstractNumId w:val="7"/>
  </w:num>
  <w:num w:numId="7">
    <w:abstractNumId w:val="9"/>
  </w:num>
  <w:num w:numId="8">
    <w:abstractNumId w:val="12"/>
  </w:num>
  <w:num w:numId="9">
    <w:abstractNumId w:val="5"/>
  </w:num>
  <w:num w:numId="10">
    <w:abstractNumId w:val="8"/>
  </w:num>
  <w:num w:numId="11">
    <w:abstractNumId w:val="4"/>
  </w:num>
  <w:num w:numId="12">
    <w:abstractNumId w:val="1"/>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959"/>
    <w:rsid w:val="000B3D65"/>
    <w:rsid w:val="001B5959"/>
    <w:rsid w:val="00212DB9"/>
    <w:rsid w:val="0026510A"/>
    <w:rsid w:val="00345027"/>
    <w:rsid w:val="004374D4"/>
    <w:rsid w:val="006029FE"/>
    <w:rsid w:val="007359F0"/>
    <w:rsid w:val="007758FF"/>
    <w:rsid w:val="007A7BC5"/>
    <w:rsid w:val="00C5399F"/>
    <w:rsid w:val="00D865C7"/>
    <w:rsid w:val="00E06245"/>
    <w:rsid w:val="00F51C9F"/>
    <w:rsid w:val="00F85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48DBE1C"/>
  <w15:chartTrackingRefBased/>
  <w15:docId w15:val="{3964C30C-D725-4648-AE0C-467BF3A5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274439">
      <w:bodyDiv w:val="1"/>
      <w:marLeft w:val="0"/>
      <w:marRight w:val="0"/>
      <w:marTop w:val="0"/>
      <w:marBottom w:val="0"/>
      <w:divBdr>
        <w:top w:val="none" w:sz="0" w:space="0" w:color="auto"/>
        <w:left w:val="none" w:sz="0" w:space="0" w:color="auto"/>
        <w:bottom w:val="none" w:sz="0" w:space="0" w:color="auto"/>
        <w:right w:val="none" w:sz="0" w:space="0" w:color="auto"/>
      </w:divBdr>
      <w:divsChild>
        <w:div w:id="1163353528">
          <w:marLeft w:val="0"/>
          <w:marRight w:val="0"/>
          <w:marTop w:val="0"/>
          <w:marBottom w:val="0"/>
          <w:divBdr>
            <w:top w:val="none" w:sz="0" w:space="0" w:color="auto"/>
            <w:left w:val="none" w:sz="0" w:space="0" w:color="auto"/>
            <w:bottom w:val="none" w:sz="0" w:space="0" w:color="auto"/>
            <w:right w:val="none" w:sz="0" w:space="0" w:color="auto"/>
          </w:divBdr>
        </w:div>
        <w:div w:id="1859275091">
          <w:marLeft w:val="0"/>
          <w:marRight w:val="0"/>
          <w:marTop w:val="0"/>
          <w:marBottom w:val="0"/>
          <w:divBdr>
            <w:top w:val="none" w:sz="0" w:space="0" w:color="auto"/>
            <w:left w:val="none" w:sz="0" w:space="0" w:color="auto"/>
            <w:bottom w:val="none" w:sz="0" w:space="0" w:color="auto"/>
            <w:right w:val="none" w:sz="0" w:space="0" w:color="auto"/>
          </w:divBdr>
        </w:div>
        <w:div w:id="588084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Cox</dc:creator>
  <cp:keywords/>
  <dc:description/>
  <cp:lastModifiedBy>Manon Cox</cp:lastModifiedBy>
  <cp:revision>3</cp:revision>
  <dcterms:created xsi:type="dcterms:W3CDTF">2021-11-26T17:35:00Z</dcterms:created>
  <dcterms:modified xsi:type="dcterms:W3CDTF">2021-11-26T19:31:00Z</dcterms:modified>
</cp:coreProperties>
</file>